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B2A" w:rsidRPr="00B86070" w:rsidRDefault="000B4B2A" w:rsidP="000B4B2A">
      <w:pPr>
        <w:tabs>
          <w:tab w:val="left" w:pos="0"/>
        </w:tabs>
        <w:spacing w:after="0" w:line="276" w:lineRule="auto"/>
        <w:rPr>
          <w:rFonts w:ascii="Georgia" w:hAnsi="Georgia"/>
          <w:b/>
          <w:bCs/>
          <w:sz w:val="32"/>
          <w:lang w:val="mk-MK"/>
        </w:rPr>
      </w:pPr>
      <w:r w:rsidRPr="000E462F">
        <w:rPr>
          <w:rFonts w:ascii="Georgia" w:hAnsi="Georgia" w:cs="Times New Roman"/>
          <w:noProof/>
          <w:sz w:val="24"/>
          <w:szCs w:val="24"/>
          <w:lang w:eastAsia="zh-TW"/>
        </w:rPr>
        <w:drawing>
          <wp:anchor distT="0" distB="0" distL="114300" distR="114300" simplePos="0" relativeHeight="251659264" behindDoc="1" locked="0" layoutInCell="1" allowOverlap="1" wp14:anchorId="02A7FC06" wp14:editId="017C2E6D">
            <wp:simplePos x="0" y="0"/>
            <wp:positionH relativeFrom="column">
              <wp:posOffset>-13970</wp:posOffset>
            </wp:positionH>
            <wp:positionV relativeFrom="paragraph">
              <wp:posOffset>245110</wp:posOffset>
            </wp:positionV>
            <wp:extent cx="1337310" cy="1574800"/>
            <wp:effectExtent l="19050" t="0" r="0" b="0"/>
            <wp:wrapTight wrapText="bothSides">
              <wp:wrapPolygon edited="0">
                <wp:start x="9846" y="0"/>
                <wp:lineTo x="-308" y="4965"/>
                <wp:lineTo x="0" y="16723"/>
                <wp:lineTo x="9231" y="21426"/>
                <wp:lineTo x="12615" y="21426"/>
                <wp:lineTo x="12923" y="21426"/>
                <wp:lineTo x="13538" y="20903"/>
                <wp:lineTo x="21231" y="16723"/>
                <wp:lineTo x="21538" y="15155"/>
                <wp:lineTo x="21538" y="4965"/>
                <wp:lineTo x="12000" y="0"/>
                <wp:lineTo x="9846" y="0"/>
              </wp:wrapPolygon>
            </wp:wrapTight>
            <wp:docPr id="1241" name="Picture 35" descr="C:\Users\x\Desktop\200px-Kiril.metod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x\Desktop\200px-Kiril.metodij.png"/>
                    <pic:cNvPicPr>
                      <a:picLocks noChangeAspect="1" noChangeArrowheads="1"/>
                    </pic:cNvPicPr>
                  </pic:nvPicPr>
                  <pic:blipFill>
                    <a:blip r:embed="rId5"/>
                    <a:srcRect/>
                    <a:stretch>
                      <a:fillRect/>
                    </a:stretch>
                  </pic:blipFill>
                  <pic:spPr bwMode="auto">
                    <a:xfrm>
                      <a:off x="0" y="0"/>
                      <a:ext cx="1337310" cy="1574800"/>
                    </a:xfrm>
                    <a:prstGeom prst="rect">
                      <a:avLst/>
                    </a:prstGeom>
                    <a:noFill/>
                    <a:ln w="9525">
                      <a:noFill/>
                      <a:miter lim="800000"/>
                      <a:headEnd/>
                      <a:tailEnd/>
                    </a:ln>
                  </pic:spPr>
                </pic:pic>
              </a:graphicData>
            </a:graphic>
          </wp:anchor>
        </w:drawing>
      </w:r>
    </w:p>
    <w:p w:rsidR="000B4B2A" w:rsidRPr="00B86070" w:rsidRDefault="000B4B2A" w:rsidP="000B4B2A">
      <w:pPr>
        <w:tabs>
          <w:tab w:val="left" w:pos="0"/>
        </w:tabs>
        <w:spacing w:after="0" w:line="276" w:lineRule="auto"/>
        <w:jc w:val="center"/>
        <w:rPr>
          <w:rFonts w:ascii="Georgia" w:hAnsi="Georgia"/>
          <w:b/>
          <w:bCs/>
          <w:sz w:val="32"/>
          <w:lang w:val="mk-MK"/>
        </w:rPr>
      </w:pPr>
      <w:r w:rsidRPr="00B86070">
        <w:rPr>
          <w:rFonts w:ascii="Georgia" w:hAnsi="Georgia"/>
          <w:b/>
          <w:bCs/>
          <w:sz w:val="32"/>
          <w:lang w:val="mk-MK"/>
        </w:rPr>
        <w:tab/>
      </w:r>
      <w:r w:rsidRPr="00B86070">
        <w:rPr>
          <w:rFonts w:ascii="Georgia" w:hAnsi="Georgia"/>
          <w:b/>
          <w:bCs/>
          <w:sz w:val="32"/>
          <w:lang w:val="mk-MK"/>
        </w:rPr>
        <w:tab/>
      </w:r>
      <w:r w:rsidRPr="00B86070">
        <w:rPr>
          <w:rFonts w:ascii="Georgia" w:hAnsi="Georgia"/>
          <w:b/>
          <w:bCs/>
          <w:sz w:val="32"/>
          <w:lang w:val="mk-MK"/>
        </w:rPr>
        <w:tab/>
      </w:r>
      <w:r w:rsidRPr="00B86070">
        <w:rPr>
          <w:rFonts w:ascii="Georgia" w:hAnsi="Georgia"/>
          <w:b/>
          <w:bCs/>
          <w:sz w:val="32"/>
          <w:lang w:val="mk-MK"/>
        </w:rPr>
        <w:tab/>
      </w:r>
      <w:r w:rsidRPr="00B86070">
        <w:rPr>
          <w:rFonts w:ascii="Georgia" w:hAnsi="Georgia"/>
          <w:b/>
          <w:bCs/>
          <w:sz w:val="32"/>
          <w:lang w:val="mk-MK"/>
        </w:rPr>
        <w:tab/>
      </w:r>
      <w:r w:rsidRPr="00B86070">
        <w:rPr>
          <w:rFonts w:ascii="Georgia" w:hAnsi="Georgia"/>
          <w:b/>
          <w:bCs/>
          <w:sz w:val="32"/>
          <w:lang w:val="mk-MK"/>
        </w:rPr>
        <w:tab/>
      </w:r>
      <w:r w:rsidRPr="000E462F">
        <w:rPr>
          <w:rFonts w:ascii="Georgia" w:hAnsi="Georgia" w:cs="Times New Roman"/>
          <w:noProof/>
          <w:lang w:eastAsia="zh-TW"/>
        </w:rPr>
        <w:drawing>
          <wp:inline distT="0" distB="0" distL="0" distR="0" wp14:anchorId="140DC094" wp14:editId="6EA1A1FB">
            <wp:extent cx="1584960" cy="1409700"/>
            <wp:effectExtent l="0" t="0" r="0" b="0"/>
            <wp:docPr id="1179358663" name="Picture 117935866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4960" cy="1409700"/>
                    </a:xfrm>
                    <a:prstGeom prst="rect">
                      <a:avLst/>
                    </a:prstGeom>
                    <a:noFill/>
                    <a:ln>
                      <a:noFill/>
                    </a:ln>
                  </pic:spPr>
                </pic:pic>
              </a:graphicData>
            </a:graphic>
          </wp:inline>
        </w:drawing>
      </w:r>
    </w:p>
    <w:p w:rsidR="000B4B2A" w:rsidRPr="00B86070" w:rsidRDefault="000B4B2A" w:rsidP="000B4B2A">
      <w:pPr>
        <w:tabs>
          <w:tab w:val="left" w:pos="0"/>
        </w:tabs>
        <w:spacing w:after="0" w:line="276" w:lineRule="auto"/>
        <w:jc w:val="center"/>
        <w:rPr>
          <w:rFonts w:ascii="Georgia" w:hAnsi="Georgia"/>
          <w:b/>
          <w:bCs/>
          <w:sz w:val="32"/>
          <w:lang w:val="mk-MK"/>
        </w:rPr>
      </w:pPr>
    </w:p>
    <w:p w:rsidR="000B4B2A" w:rsidRPr="000E462F" w:rsidRDefault="000B4B2A" w:rsidP="000B4B2A">
      <w:pPr>
        <w:spacing w:line="276" w:lineRule="auto"/>
        <w:jc w:val="right"/>
        <w:rPr>
          <w:rFonts w:ascii="Georgia" w:hAnsi="Georgia" w:cs="Times New Roman"/>
          <w:b/>
          <w:sz w:val="32"/>
          <w:szCs w:val="32"/>
          <w:lang w:val="mk-MK"/>
        </w:rPr>
      </w:pPr>
    </w:p>
    <w:p w:rsidR="000B4B2A" w:rsidRPr="000E462F" w:rsidRDefault="000B4B2A" w:rsidP="000B4B2A">
      <w:pPr>
        <w:spacing w:line="276" w:lineRule="auto"/>
        <w:jc w:val="center"/>
        <w:rPr>
          <w:rFonts w:ascii="Georgia" w:hAnsi="Georgia" w:cs="Times New Roman"/>
          <w:b/>
          <w:sz w:val="32"/>
          <w:szCs w:val="32"/>
          <w:lang w:val="mk-MK"/>
        </w:rPr>
      </w:pPr>
      <w:r w:rsidRPr="000E462F">
        <w:rPr>
          <w:rFonts w:ascii="Georgia" w:hAnsi="Georgia" w:cs="Times New Roman"/>
          <w:b/>
          <w:sz w:val="32"/>
          <w:szCs w:val="32"/>
          <w:lang w:val="mk-MK"/>
        </w:rPr>
        <w:t>УНИВЕРЗИТЕТ</w:t>
      </w:r>
    </w:p>
    <w:p w:rsidR="000B4B2A" w:rsidRPr="000E462F" w:rsidRDefault="000B4B2A" w:rsidP="000B4B2A">
      <w:pPr>
        <w:spacing w:line="276" w:lineRule="auto"/>
        <w:jc w:val="center"/>
        <w:rPr>
          <w:rFonts w:ascii="Georgia" w:hAnsi="Georgia" w:cs="Times New Roman"/>
          <w:b/>
          <w:sz w:val="32"/>
          <w:szCs w:val="32"/>
          <w:lang w:val="mk-MK"/>
        </w:rPr>
      </w:pPr>
      <w:r w:rsidRPr="000E462F">
        <w:rPr>
          <w:rFonts w:ascii="Georgia" w:hAnsi="Georgia" w:cs="Times New Roman"/>
          <w:b/>
          <w:sz w:val="32"/>
          <w:szCs w:val="32"/>
          <w:lang w:val="mk-MK"/>
        </w:rPr>
        <w:t>„СВ. КИРИЛ И МЕТОДИЈ“</w:t>
      </w:r>
    </w:p>
    <w:p w:rsidR="000B4B2A" w:rsidRPr="000E462F" w:rsidRDefault="000B4B2A" w:rsidP="000B4B2A">
      <w:pPr>
        <w:spacing w:line="276" w:lineRule="auto"/>
        <w:jc w:val="center"/>
        <w:rPr>
          <w:rFonts w:ascii="Georgia" w:hAnsi="Georgia" w:cs="Times New Roman"/>
          <w:b/>
          <w:sz w:val="28"/>
          <w:szCs w:val="28"/>
          <w:lang w:val="mk-MK"/>
        </w:rPr>
      </w:pPr>
      <w:r w:rsidRPr="000E462F">
        <w:rPr>
          <w:rFonts w:ascii="Georgia" w:hAnsi="Georgia" w:cs="Times New Roman"/>
          <w:b/>
          <w:sz w:val="28"/>
          <w:szCs w:val="28"/>
          <w:lang w:val="mk-MK"/>
        </w:rPr>
        <w:t>СТОМАТОЛОШКИ ФАКУЛТЕТ – СКОПЈЕ</w:t>
      </w:r>
    </w:p>
    <w:p w:rsidR="000B4B2A" w:rsidRPr="000E462F" w:rsidRDefault="000B4B2A" w:rsidP="000B4B2A">
      <w:pPr>
        <w:spacing w:line="276" w:lineRule="auto"/>
        <w:jc w:val="center"/>
        <w:rPr>
          <w:rFonts w:ascii="Georgia" w:hAnsi="Georgia" w:cs="Times New Roman"/>
          <w:b/>
          <w:sz w:val="24"/>
          <w:szCs w:val="24"/>
          <w:lang w:val="mk-MK"/>
        </w:rPr>
      </w:pPr>
    </w:p>
    <w:p w:rsidR="000B4B2A" w:rsidRPr="000E462F" w:rsidRDefault="000B4B2A" w:rsidP="000B4B2A">
      <w:pPr>
        <w:spacing w:line="276" w:lineRule="auto"/>
        <w:jc w:val="center"/>
        <w:rPr>
          <w:rFonts w:ascii="Georgia" w:hAnsi="Georgia" w:cs="Times New Roman"/>
          <w:sz w:val="24"/>
          <w:szCs w:val="24"/>
          <w:lang w:val="mk-MK"/>
        </w:rPr>
      </w:pPr>
    </w:p>
    <w:p w:rsidR="000B4B2A" w:rsidRPr="00B86070" w:rsidRDefault="000B4B2A" w:rsidP="000B4B2A">
      <w:pPr>
        <w:tabs>
          <w:tab w:val="left" w:pos="0"/>
        </w:tabs>
        <w:spacing w:line="276" w:lineRule="auto"/>
        <w:jc w:val="center"/>
        <w:rPr>
          <w:rFonts w:ascii="Georgia" w:hAnsi="Georgia"/>
          <w:b/>
          <w:bCs/>
          <w:sz w:val="24"/>
          <w:szCs w:val="24"/>
          <w:lang w:val="mk-MK"/>
        </w:rPr>
      </w:pPr>
    </w:p>
    <w:p w:rsidR="000B4B2A" w:rsidRPr="00B86070" w:rsidRDefault="000B4B2A" w:rsidP="000B4B2A">
      <w:pPr>
        <w:tabs>
          <w:tab w:val="left" w:pos="0"/>
        </w:tabs>
        <w:spacing w:after="0" w:line="276" w:lineRule="auto"/>
        <w:jc w:val="center"/>
        <w:rPr>
          <w:rFonts w:ascii="Georgia" w:hAnsi="Georgia"/>
          <w:b/>
          <w:sz w:val="28"/>
          <w:szCs w:val="28"/>
          <w:lang w:val="mk-MK"/>
        </w:rPr>
      </w:pPr>
      <w:r w:rsidRPr="00B86070">
        <w:rPr>
          <w:rFonts w:ascii="Georgia" w:hAnsi="Georgia"/>
          <w:b/>
          <w:bCs/>
          <w:sz w:val="28"/>
          <w:szCs w:val="28"/>
          <w:lang w:val="mk-MK"/>
        </w:rPr>
        <w:t>ВЛИЈАНИЕ НА ПРЕПАРАЦИЈАТА ЗА КОЛЧЕ ВРЗ КВАЛИТЕТОТ НА АПИКАЛНОТО ПОЛНЕЊЕ НАПРАВЕНО СО РАЗЛИЧНИ МАТЕРИЈАЛИ И ТЕХНИКИ</w:t>
      </w:r>
    </w:p>
    <w:p w:rsidR="000B4B2A" w:rsidRPr="00B86070" w:rsidRDefault="000B4B2A" w:rsidP="000B4B2A">
      <w:pPr>
        <w:tabs>
          <w:tab w:val="left" w:pos="0"/>
        </w:tabs>
        <w:spacing w:after="0" w:line="276" w:lineRule="auto"/>
        <w:jc w:val="center"/>
        <w:rPr>
          <w:rFonts w:ascii="Georgia" w:hAnsi="Georgia"/>
          <w:b/>
          <w:bCs/>
          <w:sz w:val="32"/>
          <w:lang w:val="mk-MK"/>
        </w:rPr>
      </w:pPr>
    </w:p>
    <w:p w:rsidR="000B4B2A" w:rsidRPr="000E462F" w:rsidRDefault="000B4B2A" w:rsidP="000B4B2A">
      <w:pPr>
        <w:spacing w:line="276" w:lineRule="auto"/>
        <w:jc w:val="center"/>
        <w:rPr>
          <w:rFonts w:ascii="Georgia" w:hAnsi="Georgia" w:cs="Times New Roman"/>
          <w:color w:val="000000"/>
          <w:sz w:val="32"/>
          <w:szCs w:val="32"/>
          <w:lang w:val="mk-MK"/>
        </w:rPr>
      </w:pPr>
      <w:r w:rsidRPr="000E462F">
        <w:rPr>
          <w:rFonts w:ascii="Georgia" w:hAnsi="Georgia" w:cs="Times New Roman"/>
          <w:color w:val="000000"/>
          <w:sz w:val="28"/>
          <w:szCs w:val="28"/>
          <w:lang w:val="mk-MK"/>
        </w:rPr>
        <w:t>Докторска дисертација</w:t>
      </w:r>
    </w:p>
    <w:p w:rsidR="000B4B2A" w:rsidRPr="000E462F" w:rsidRDefault="000B4B2A" w:rsidP="000B4B2A">
      <w:pPr>
        <w:spacing w:line="276" w:lineRule="auto"/>
        <w:rPr>
          <w:rFonts w:ascii="Georgia" w:hAnsi="Georgia" w:cs="Times New Roman"/>
          <w:b/>
          <w:color w:val="000000"/>
          <w:sz w:val="28"/>
          <w:szCs w:val="28"/>
          <w:lang w:val="mk-MK"/>
        </w:rPr>
      </w:pPr>
    </w:p>
    <w:p w:rsidR="000B4B2A" w:rsidRPr="00B86070" w:rsidRDefault="000B4B2A" w:rsidP="000B4B2A">
      <w:pPr>
        <w:tabs>
          <w:tab w:val="left" w:pos="0"/>
        </w:tabs>
        <w:spacing w:line="276" w:lineRule="auto"/>
        <w:jc w:val="center"/>
        <w:rPr>
          <w:rFonts w:ascii="Georgia" w:hAnsi="Georgia"/>
          <w:bCs/>
          <w:sz w:val="24"/>
          <w:szCs w:val="24"/>
          <w:lang w:val="mk-MK"/>
        </w:rPr>
      </w:pPr>
      <w:r w:rsidRPr="000E462F">
        <w:rPr>
          <w:rFonts w:ascii="Georgia" w:hAnsi="Georgia" w:cs="Times New Roman"/>
          <w:sz w:val="24"/>
          <w:szCs w:val="24"/>
          <w:lang w:val="mk-MK"/>
        </w:rPr>
        <w:t xml:space="preserve">Ментор:    </w:t>
      </w:r>
      <w:r w:rsidRPr="00B86070">
        <w:rPr>
          <w:rFonts w:ascii="Georgia" w:hAnsi="Georgia"/>
          <w:bCs/>
          <w:sz w:val="24"/>
          <w:szCs w:val="24"/>
          <w:lang w:val="mk-MK"/>
        </w:rPr>
        <w:t xml:space="preserve">      </w:t>
      </w:r>
      <w:r w:rsidRPr="00B86070">
        <w:rPr>
          <w:rFonts w:ascii="Georgia" w:hAnsi="Georgia"/>
          <w:bCs/>
          <w:sz w:val="24"/>
          <w:szCs w:val="24"/>
          <w:lang w:val="mk-MK"/>
        </w:rPr>
        <w:tab/>
      </w:r>
      <w:r w:rsidRPr="00B86070">
        <w:rPr>
          <w:rFonts w:ascii="Georgia" w:hAnsi="Georgia"/>
          <w:bCs/>
          <w:sz w:val="24"/>
          <w:szCs w:val="24"/>
          <w:lang w:val="mk-MK"/>
        </w:rPr>
        <w:tab/>
      </w:r>
      <w:r w:rsidRPr="00B86070">
        <w:rPr>
          <w:rFonts w:ascii="Georgia" w:hAnsi="Georgia"/>
          <w:bCs/>
          <w:sz w:val="24"/>
          <w:szCs w:val="24"/>
          <w:lang w:val="mk-MK"/>
        </w:rPr>
        <w:tab/>
      </w:r>
      <w:r w:rsidRPr="00B86070">
        <w:rPr>
          <w:rFonts w:ascii="Georgia" w:hAnsi="Georgia"/>
          <w:bCs/>
          <w:sz w:val="24"/>
          <w:szCs w:val="24"/>
          <w:lang w:val="mk-MK"/>
        </w:rPr>
        <w:tab/>
      </w:r>
      <w:r w:rsidRPr="00B86070">
        <w:rPr>
          <w:rFonts w:ascii="Georgia" w:hAnsi="Georgia"/>
          <w:bCs/>
          <w:sz w:val="24"/>
          <w:szCs w:val="24"/>
          <w:lang w:val="mk-MK"/>
        </w:rPr>
        <w:tab/>
      </w:r>
      <w:r w:rsidRPr="00B86070">
        <w:rPr>
          <w:rFonts w:ascii="Georgia" w:hAnsi="Georgia"/>
          <w:bCs/>
          <w:sz w:val="24"/>
          <w:szCs w:val="24"/>
          <w:lang w:val="mk-MK"/>
        </w:rPr>
        <w:tab/>
        <w:t xml:space="preserve">    Кандидат: </w:t>
      </w:r>
    </w:p>
    <w:p w:rsidR="000B4B2A" w:rsidRPr="000E462F" w:rsidRDefault="000B4B2A" w:rsidP="000B4B2A">
      <w:pPr>
        <w:tabs>
          <w:tab w:val="left" w:pos="6453"/>
        </w:tabs>
        <w:spacing w:line="276" w:lineRule="auto"/>
        <w:rPr>
          <w:rFonts w:ascii="Georgia" w:hAnsi="Georgia" w:cs="Times New Roman"/>
          <w:color w:val="000000"/>
          <w:sz w:val="24"/>
          <w:szCs w:val="24"/>
          <w:lang w:val="mk-MK"/>
        </w:rPr>
      </w:pPr>
      <w:r w:rsidRPr="000E462F">
        <w:rPr>
          <w:rFonts w:ascii="Georgia" w:hAnsi="Georgia" w:cs="Times New Roman"/>
          <w:sz w:val="24"/>
          <w:szCs w:val="24"/>
          <w:lang w:val="mk-MK"/>
        </w:rPr>
        <w:t>Проф. д-р Лидија Поповска</w:t>
      </w:r>
      <w:r w:rsidRPr="00B86070">
        <w:rPr>
          <w:rFonts w:ascii="Georgia" w:hAnsi="Georgia"/>
          <w:bCs/>
          <w:sz w:val="24"/>
          <w:szCs w:val="24"/>
          <w:lang w:val="mk-MK"/>
        </w:rPr>
        <w:t xml:space="preserve"> </w:t>
      </w:r>
      <w:r w:rsidRPr="00B86070">
        <w:rPr>
          <w:rFonts w:ascii="Georgia" w:hAnsi="Georgia"/>
          <w:bCs/>
          <w:sz w:val="24"/>
          <w:szCs w:val="24"/>
          <w:lang w:val="mk-MK"/>
        </w:rPr>
        <w:tab/>
        <w:t xml:space="preserve">      Валдет Исеини</w:t>
      </w:r>
    </w:p>
    <w:p w:rsidR="000B4B2A" w:rsidRPr="000E462F" w:rsidRDefault="000B4B2A" w:rsidP="000B4B2A">
      <w:pPr>
        <w:spacing w:line="276" w:lineRule="auto"/>
        <w:rPr>
          <w:rFonts w:ascii="Georgia" w:hAnsi="Georgia" w:cs="Times New Roman"/>
          <w:b/>
          <w:color w:val="000000"/>
          <w:sz w:val="28"/>
          <w:szCs w:val="28"/>
          <w:lang w:val="mk-MK"/>
        </w:rPr>
      </w:pPr>
    </w:p>
    <w:p w:rsidR="000B4B2A" w:rsidRPr="000E462F" w:rsidRDefault="000B4B2A" w:rsidP="000B4B2A">
      <w:pPr>
        <w:spacing w:line="276" w:lineRule="auto"/>
        <w:jc w:val="center"/>
        <w:rPr>
          <w:rFonts w:ascii="Georgia" w:hAnsi="Georgia" w:cs="Times New Roman"/>
          <w:b/>
          <w:color w:val="000000"/>
          <w:sz w:val="28"/>
          <w:szCs w:val="28"/>
          <w:lang w:val="mk-MK"/>
        </w:rPr>
      </w:pPr>
      <w:r w:rsidRPr="000E462F">
        <w:rPr>
          <w:rFonts w:ascii="Georgia" w:hAnsi="Georgia" w:cs="Times New Roman"/>
          <w:b/>
          <w:color w:val="000000"/>
          <w:sz w:val="28"/>
          <w:szCs w:val="28"/>
          <w:lang w:val="mk-MK"/>
        </w:rPr>
        <w:t>Скопје, 2024</w:t>
      </w:r>
    </w:p>
    <w:p w:rsidR="000B4B2A" w:rsidRPr="000E462F" w:rsidRDefault="000B4B2A" w:rsidP="000B4B2A">
      <w:pPr>
        <w:tabs>
          <w:tab w:val="left" w:pos="6453"/>
        </w:tabs>
        <w:spacing w:line="276" w:lineRule="auto"/>
        <w:rPr>
          <w:rFonts w:ascii="Georgia" w:hAnsi="Georgia" w:cs="Times New Roman"/>
          <w:color w:val="000000"/>
          <w:sz w:val="24"/>
          <w:szCs w:val="24"/>
          <w:lang w:val="mk-MK"/>
        </w:rPr>
      </w:pPr>
    </w:p>
    <w:p w:rsidR="000B4B2A" w:rsidRPr="00B86070" w:rsidRDefault="000B4B2A" w:rsidP="000B4B2A">
      <w:pPr>
        <w:tabs>
          <w:tab w:val="left" w:pos="6453"/>
        </w:tabs>
        <w:spacing w:line="276" w:lineRule="auto"/>
        <w:rPr>
          <w:rFonts w:ascii="Georgia" w:hAnsi="Georgia" w:cs="Times New Roman"/>
          <w:color w:val="000000"/>
          <w:sz w:val="24"/>
          <w:szCs w:val="24"/>
          <w:lang w:val="mk-MK"/>
        </w:rPr>
      </w:pPr>
    </w:p>
    <w:p w:rsidR="000B4B2A" w:rsidRPr="000E462F" w:rsidRDefault="000B4B2A" w:rsidP="000B4B2A">
      <w:pPr>
        <w:spacing w:line="276" w:lineRule="auto"/>
        <w:jc w:val="center"/>
        <w:rPr>
          <w:rFonts w:ascii="Georgia" w:hAnsi="Georgia" w:cs="Times New Roman"/>
          <w:sz w:val="24"/>
          <w:szCs w:val="24"/>
          <w:lang w:val="mk-MK"/>
        </w:rPr>
      </w:pPr>
    </w:p>
    <w:p w:rsidR="000B4B2A" w:rsidRPr="00B86070" w:rsidRDefault="000B4B2A" w:rsidP="000B4B2A">
      <w:pPr>
        <w:spacing w:line="276" w:lineRule="auto"/>
        <w:jc w:val="center"/>
        <w:rPr>
          <w:rFonts w:ascii="Georgia" w:hAnsi="Georgia" w:cs="Times New Roman"/>
          <w:b/>
          <w:sz w:val="24"/>
          <w:szCs w:val="24"/>
          <w:lang w:val="mk-MK"/>
        </w:rPr>
      </w:pPr>
      <w:r w:rsidRPr="00B86070">
        <w:rPr>
          <w:rFonts w:ascii="Georgia" w:hAnsi="Georgia" w:cs="Times New Roman"/>
          <w:b/>
          <w:sz w:val="24"/>
          <w:szCs w:val="24"/>
          <w:lang w:val="mk-MK"/>
        </w:rPr>
        <w:lastRenderedPageBreak/>
        <w:t>АПСТРАКТ</w:t>
      </w:r>
    </w:p>
    <w:p w:rsidR="000B4B2A" w:rsidRPr="00B86070" w:rsidRDefault="000B4B2A" w:rsidP="000B4B2A">
      <w:pPr>
        <w:autoSpaceDE w:val="0"/>
        <w:autoSpaceDN w:val="0"/>
        <w:adjustRightInd w:val="0"/>
        <w:spacing w:after="0" w:line="240"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Реставративните процедури</w:t>
      </w:r>
      <w:r w:rsidRPr="000E462F">
        <w:rPr>
          <w:rFonts w:ascii="Georgia" w:hAnsi="Georgia" w:cs="Times New Roman"/>
          <w:sz w:val="24"/>
          <w:szCs w:val="24"/>
          <w:lang w:val="mk-MK"/>
        </w:rPr>
        <w:t>,</w:t>
      </w:r>
      <w:r w:rsidRPr="00B86070">
        <w:rPr>
          <w:rFonts w:ascii="Georgia" w:hAnsi="Georgia" w:cs="Times New Roman"/>
          <w:sz w:val="24"/>
          <w:szCs w:val="24"/>
          <w:lang w:val="mk-MK"/>
        </w:rPr>
        <w:t xml:space="preserve"> спроведени по ендодонтскиот третман</w:t>
      </w:r>
      <w:r w:rsidRPr="000E462F">
        <w:rPr>
          <w:rFonts w:ascii="Georgia" w:hAnsi="Georgia" w:cs="Times New Roman"/>
          <w:sz w:val="24"/>
          <w:szCs w:val="24"/>
          <w:lang w:val="mk-MK"/>
        </w:rPr>
        <w:t>,</w:t>
      </w:r>
      <w:r w:rsidRPr="00B86070">
        <w:rPr>
          <w:rFonts w:ascii="Georgia" w:hAnsi="Georgia" w:cs="Times New Roman"/>
          <w:sz w:val="24"/>
          <w:szCs w:val="24"/>
          <w:lang w:val="mk-MK"/>
        </w:rPr>
        <w:t xml:space="preserve"> се многу важни за прогнозата и долготрајноста на забот. Кај ендодонтски третирани заби</w:t>
      </w:r>
      <w:r w:rsidRPr="000E462F">
        <w:rPr>
          <w:rFonts w:ascii="Georgia" w:hAnsi="Georgia" w:cs="Times New Roman"/>
          <w:sz w:val="24"/>
          <w:szCs w:val="24"/>
          <w:lang w:val="mk-MK"/>
        </w:rPr>
        <w:t>,</w:t>
      </w:r>
      <w:r w:rsidRPr="00B86070">
        <w:rPr>
          <w:rFonts w:ascii="Georgia" w:hAnsi="Georgia" w:cs="Times New Roman"/>
          <w:sz w:val="24"/>
          <w:szCs w:val="24"/>
          <w:lang w:val="mk-MK"/>
        </w:rPr>
        <w:t xml:space="preserve"> честопати поради изгубеност на голем дел од тврдото ткиво</w:t>
      </w:r>
      <w:r w:rsidRPr="000E462F">
        <w:rPr>
          <w:rFonts w:ascii="Georgia" w:hAnsi="Georgia" w:cs="Times New Roman"/>
          <w:sz w:val="24"/>
          <w:szCs w:val="24"/>
          <w:lang w:val="mk-MK"/>
        </w:rPr>
        <w:t>,</w:t>
      </w:r>
      <w:r w:rsidRPr="00B86070">
        <w:rPr>
          <w:rFonts w:ascii="Georgia" w:hAnsi="Georgia" w:cs="Times New Roman"/>
          <w:sz w:val="24"/>
          <w:szCs w:val="24"/>
          <w:lang w:val="mk-MK"/>
        </w:rPr>
        <w:t xml:space="preserve"> е индицирано изработка на колче, кое се поставува во претходно оптурираниот коренски канал, а кое служи за ретенција на протетската коронка.  Подготвување на ендодонтски третираниот заб за колче е сложена постапка, при што е многу важно да не се прекине ланецот на асепса. За спречување на реинфекција е клучно добро подготвен простор за колче што овозможува ефективно запечатување.</w:t>
      </w:r>
      <w:r w:rsidRPr="000E462F">
        <w:rPr>
          <w:rFonts w:ascii="Georgia" w:hAnsi="Georgia" w:cs="Times New Roman"/>
          <w:sz w:val="24"/>
          <w:szCs w:val="24"/>
          <w:lang w:val="mk-MK"/>
        </w:rPr>
        <w:t xml:space="preserve"> </w:t>
      </w:r>
      <w:r w:rsidRPr="00B86070">
        <w:rPr>
          <w:rFonts w:ascii="Georgia" w:hAnsi="Georgia" w:cs="Times New Roman"/>
          <w:sz w:val="24"/>
          <w:szCs w:val="24"/>
          <w:lang w:val="mk-MK"/>
        </w:rPr>
        <w:t>Сепак</w:t>
      </w:r>
      <w:r w:rsidRPr="000E462F">
        <w:rPr>
          <w:rFonts w:ascii="Georgia" w:hAnsi="Georgia" w:cs="Times New Roman"/>
          <w:sz w:val="24"/>
          <w:szCs w:val="24"/>
          <w:lang w:val="mk-MK"/>
        </w:rPr>
        <w:t>,</w:t>
      </w:r>
      <w:r w:rsidRPr="00B86070">
        <w:rPr>
          <w:rFonts w:ascii="Georgia" w:hAnsi="Georgia" w:cs="Times New Roman"/>
          <w:sz w:val="24"/>
          <w:szCs w:val="24"/>
          <w:lang w:val="mk-MK"/>
        </w:rPr>
        <w:t xml:space="preserve"> според литературните податоци</w:t>
      </w:r>
      <w:r w:rsidRPr="000E462F">
        <w:rPr>
          <w:rFonts w:ascii="Georgia" w:hAnsi="Georgia" w:cs="Times New Roman"/>
          <w:sz w:val="24"/>
          <w:szCs w:val="24"/>
          <w:lang w:val="mk-MK"/>
        </w:rPr>
        <w:t>,</w:t>
      </w:r>
      <w:r w:rsidRPr="00B86070">
        <w:rPr>
          <w:rFonts w:ascii="Georgia" w:hAnsi="Georgia" w:cs="Times New Roman"/>
          <w:sz w:val="24"/>
          <w:szCs w:val="24"/>
          <w:lang w:val="mk-MK"/>
        </w:rPr>
        <w:t xml:space="preserve"> забите со колче имаат понеповолна прогноза од оние што се само ендодонтски третирани. Причината веројатно е поради нарушувањето на интегритетот на каналното полнење при препарацијата, кога лесно може да се предизвика поместување на преостанатиот материјал за полнење, а посебно во случаи кога тој не е правилно поставен во каналот.</w:t>
      </w:r>
    </w:p>
    <w:p w:rsidR="000B4B2A" w:rsidRPr="00B86070" w:rsidRDefault="000B4B2A" w:rsidP="000B4B2A">
      <w:pPr>
        <w:autoSpaceDE w:val="0"/>
        <w:autoSpaceDN w:val="0"/>
        <w:adjustRightInd w:val="0"/>
        <w:spacing w:after="0" w:line="240" w:lineRule="auto"/>
        <w:ind w:firstLine="540"/>
        <w:jc w:val="both"/>
        <w:rPr>
          <w:rFonts w:ascii="Georgia" w:hAnsi="Georgia" w:cs="Times New Roman"/>
          <w:sz w:val="24"/>
          <w:szCs w:val="24"/>
          <w:shd w:val="clear" w:color="auto" w:fill="FFFFFF"/>
          <w:lang w:val="mk-MK"/>
        </w:rPr>
      </w:pPr>
      <w:r w:rsidRPr="00B86070">
        <w:rPr>
          <w:rFonts w:ascii="Georgia" w:hAnsi="Georgia" w:cs="Times New Roman"/>
          <w:sz w:val="24"/>
          <w:szCs w:val="24"/>
          <w:lang w:val="mk-MK"/>
        </w:rPr>
        <w:t xml:space="preserve">Во текот на изминатите децении се спроведени и објавени голем број истражувања кои се однесуваат на оваа проблематика. Резултатите се прилично </w:t>
      </w:r>
      <w:r w:rsidRPr="00B86070">
        <w:rPr>
          <w:rFonts w:ascii="Georgia" w:hAnsi="Georgia" w:cs="Times New Roman"/>
          <w:sz w:val="24"/>
          <w:szCs w:val="24"/>
          <w:shd w:val="clear" w:color="auto" w:fill="FFFFFF"/>
          <w:lang w:val="mk-MK"/>
        </w:rPr>
        <w:t>контрадикторни и од нив не можат да произлезат дефинитивни заклучоци или конкретни предлози кои би упатиле на предноста на одредена  техника или метод за отстранување на каналното полнење, неопходната должина за преостанатото полнење и терминот во кој треба да се направи подготовката на просторот за поставување колче.</w:t>
      </w:r>
    </w:p>
    <w:p w:rsidR="000B4B2A" w:rsidRPr="00B86070" w:rsidRDefault="000B4B2A" w:rsidP="000B4B2A">
      <w:pPr>
        <w:autoSpaceDE w:val="0"/>
        <w:autoSpaceDN w:val="0"/>
        <w:adjustRightInd w:val="0"/>
        <w:spacing w:after="0" w:line="240" w:lineRule="auto"/>
        <w:ind w:firstLine="540"/>
        <w:jc w:val="both"/>
        <w:rPr>
          <w:rFonts w:ascii="Georgia" w:hAnsi="Georgia" w:cs="Times New Roman"/>
          <w:sz w:val="24"/>
          <w:szCs w:val="24"/>
          <w:shd w:val="clear" w:color="auto" w:fill="FFFFFF"/>
          <w:lang w:val="mk-MK"/>
        </w:rPr>
      </w:pPr>
      <w:r w:rsidRPr="00B86070">
        <w:rPr>
          <w:rFonts w:ascii="Georgia" w:hAnsi="Georgia"/>
          <w:b/>
          <w:sz w:val="24"/>
          <w:lang w:val="mk-MK"/>
        </w:rPr>
        <w:t xml:space="preserve">Цели на трудот: </w:t>
      </w:r>
      <w:r w:rsidRPr="00B86070">
        <w:rPr>
          <w:rFonts w:ascii="Georgia" w:hAnsi="Georgia"/>
          <w:sz w:val="24"/>
          <w:lang w:val="mk-MK"/>
        </w:rPr>
        <w:t>целите произлегуваат од три типа на испитување. Во првиот in vitro дел се бараше одговор на прашањата кои постапки и протоколи при препарацијата за колче најмалку го оштетуваат преостанатото полнење</w:t>
      </w:r>
      <w:r w:rsidRPr="000E462F">
        <w:rPr>
          <w:rFonts w:ascii="Georgia" w:hAnsi="Georgia"/>
          <w:sz w:val="24"/>
          <w:lang w:val="mk-MK"/>
        </w:rPr>
        <w:t>,</w:t>
      </w:r>
      <w:r w:rsidRPr="00B86070">
        <w:rPr>
          <w:rFonts w:ascii="Georgia" w:hAnsi="Georgia"/>
          <w:sz w:val="24"/>
          <w:lang w:val="mk-MK"/>
        </w:rPr>
        <w:t xml:space="preserve"> кое е испитувано преку тестови за микропропусност. </w:t>
      </w:r>
      <w:r w:rsidRPr="00B86070">
        <w:rPr>
          <w:rFonts w:ascii="Georgia" w:hAnsi="Georgia" w:cs="Times New Roman"/>
          <w:color w:val="000000" w:themeColor="text1"/>
          <w:sz w:val="24"/>
          <w:szCs w:val="24"/>
          <w:lang w:val="mk-MK"/>
        </w:rPr>
        <w:t xml:space="preserve">Во вториот дел цел ни беше да направиме клиничка анализа на заби кои се претходно реставрирани со колче и коронка, додека во третиот дел да се </w:t>
      </w:r>
      <w:r w:rsidRPr="00B86070">
        <w:rPr>
          <w:rFonts w:ascii="Georgia" w:hAnsi="Georgia" w:cs="Times New Roman"/>
          <w:sz w:val="24"/>
          <w:szCs w:val="24"/>
          <w:lang w:val="mk-MK"/>
        </w:rPr>
        <w:t>испита веродостојноста на класичните рендгенграфски снимки кај пациенти во споредба со конусно-зрачната компјутеризирана томографија</w:t>
      </w:r>
      <w:r w:rsidRPr="000E462F">
        <w:rPr>
          <w:rFonts w:ascii="Georgia" w:hAnsi="Georgia" w:cs="Times New Roman"/>
          <w:sz w:val="24"/>
          <w:szCs w:val="24"/>
          <w:lang w:val="mk-MK"/>
        </w:rPr>
        <w:t xml:space="preserve"> </w:t>
      </w:r>
      <w:r w:rsidRPr="00B86070">
        <w:rPr>
          <w:rFonts w:ascii="Georgia" w:hAnsi="Georgia" w:cs="Times New Roman"/>
          <w:sz w:val="24"/>
          <w:szCs w:val="24"/>
          <w:lang w:val="mk-MK"/>
        </w:rPr>
        <w:t>(</w:t>
      </w:r>
      <w:r w:rsidRPr="00B86070">
        <w:rPr>
          <w:rFonts w:ascii="Georgia" w:hAnsi="Georgia" w:cs="Times New Roman"/>
          <w:color w:val="000000" w:themeColor="text1"/>
          <w:sz w:val="24"/>
          <w:szCs w:val="24"/>
          <w:lang w:val="mk-MK"/>
        </w:rPr>
        <w:t xml:space="preserve">CBCT) направена на истите заби. </w:t>
      </w:r>
    </w:p>
    <w:p w:rsidR="000B4B2A" w:rsidRPr="00B86070" w:rsidRDefault="000B4B2A" w:rsidP="000B4B2A">
      <w:pPr>
        <w:autoSpaceDE w:val="0"/>
        <w:autoSpaceDN w:val="0"/>
        <w:adjustRightInd w:val="0"/>
        <w:spacing w:after="0" w:line="240" w:lineRule="auto"/>
        <w:ind w:firstLine="540"/>
        <w:jc w:val="both"/>
        <w:rPr>
          <w:rFonts w:ascii="Georgia" w:hAnsi="Georgia" w:cs="Times New Roman"/>
          <w:sz w:val="24"/>
          <w:szCs w:val="24"/>
          <w:shd w:val="clear" w:color="auto" w:fill="FFFFFF"/>
          <w:lang w:val="mk-MK"/>
        </w:rPr>
      </w:pPr>
      <w:r w:rsidRPr="00B86070">
        <w:rPr>
          <w:rFonts w:ascii="Georgia" w:hAnsi="Georgia"/>
          <w:b/>
          <w:sz w:val="24"/>
          <w:szCs w:val="24"/>
          <w:lang w:val="mk-MK"/>
        </w:rPr>
        <w:t xml:space="preserve">Материјали и методи: </w:t>
      </w:r>
      <w:r w:rsidRPr="00B86070">
        <w:rPr>
          <w:rFonts w:ascii="Georgia" w:hAnsi="Georgia"/>
          <w:sz w:val="24"/>
          <w:szCs w:val="24"/>
          <w:lang w:val="mk-MK"/>
        </w:rPr>
        <w:t>Испитувањето се одвиваше во три независни постапки:</w:t>
      </w:r>
    </w:p>
    <w:p w:rsidR="000B4B2A" w:rsidRPr="00B86070" w:rsidRDefault="000B4B2A" w:rsidP="000B4B2A">
      <w:pPr>
        <w:spacing w:after="0" w:line="240" w:lineRule="auto"/>
        <w:ind w:firstLine="720"/>
        <w:jc w:val="both"/>
        <w:rPr>
          <w:rFonts w:ascii="Georgia" w:hAnsi="Georgia" w:cs="Times New Roman"/>
          <w:color w:val="000000" w:themeColor="text1"/>
          <w:sz w:val="24"/>
          <w:szCs w:val="24"/>
          <w:lang w:val="mk-MK"/>
        </w:rPr>
      </w:pPr>
      <w:r w:rsidRPr="00B86070">
        <w:rPr>
          <w:rFonts w:ascii="Georgia" w:hAnsi="Georgia"/>
          <w:bCs/>
          <w:i/>
          <w:iCs/>
          <w:sz w:val="24"/>
          <w:szCs w:val="24"/>
          <w:lang w:val="mk-MK"/>
        </w:rPr>
        <w:t xml:space="preserve">Прв дел </w:t>
      </w:r>
      <w:r w:rsidRPr="00B86070">
        <w:rPr>
          <w:rFonts w:ascii="Georgia" w:hAnsi="Georgia"/>
          <w:sz w:val="24"/>
          <w:szCs w:val="24"/>
          <w:lang w:val="mk-MK"/>
        </w:rPr>
        <w:t xml:space="preserve">- in vitro испитување. При испитувањето беа употребени </w:t>
      </w:r>
      <w:r w:rsidRPr="00B86070">
        <w:rPr>
          <w:rFonts w:ascii="Georgia" w:hAnsi="Georgia" w:cs="Times New Roman"/>
          <w:color w:val="000000" w:themeColor="text1"/>
          <w:sz w:val="24"/>
          <w:szCs w:val="24"/>
          <w:lang w:val="mk-MK"/>
        </w:rPr>
        <w:t xml:space="preserve">200 хумани еднокоренски заби, Тие беа ендодонтски третирани и поделени во експериментални (160 заби) и контролни групи (40 заби). Испитуваните заби беа поделени на повеќе групи и подгрупи во зависност од: методот на оптурација (една гутаперка колче (singlecone) и топла вертикална кондензација </w:t>
      </w:r>
      <w:r w:rsidRPr="00B86070">
        <w:rPr>
          <w:rFonts w:ascii="Georgia" w:hAnsi="Georgia"/>
          <w:color w:val="000000" w:themeColor="text1"/>
          <w:sz w:val="24"/>
          <w:szCs w:val="24"/>
          <w:lang w:val="mk-MK"/>
        </w:rPr>
        <w:t>(</w:t>
      </w:r>
      <w:r w:rsidRPr="00B86070">
        <w:rPr>
          <w:rFonts w:ascii="Georgia" w:hAnsi="Georgia" w:cs="Times New Roman"/>
          <w:color w:val="000000" w:themeColor="text1"/>
          <w:sz w:val="24"/>
          <w:szCs w:val="24"/>
          <w:lang w:val="mk-MK"/>
        </w:rPr>
        <w:t xml:space="preserve">warm vertical condensation); време на препарација (после 24 часа и после 7 дена); употребени две брзини на ротација при препарација (бавна 600 и брза 2.000 вртежи во минута) и должина на преостанатиот дел на полнење (3 mm или 5 mm). </w:t>
      </w:r>
      <w:r w:rsidRPr="00B86070">
        <w:rPr>
          <w:rFonts w:ascii="Georgia" w:hAnsi="Georgia"/>
          <w:sz w:val="24"/>
          <w:szCs w:val="24"/>
          <w:lang w:val="mk-MK"/>
        </w:rPr>
        <w:t>Анализата на квалитетот на апикалното полнење беше направена со тестовите за микропропусност со</w:t>
      </w:r>
      <w:r w:rsidRPr="00B86070">
        <w:rPr>
          <w:rFonts w:ascii="Georgia" w:hAnsi="Georgia" w:cs="Times New Roman"/>
          <w:color w:val="000000" w:themeColor="text1"/>
          <w:sz w:val="24"/>
          <w:szCs w:val="24"/>
          <w:lang w:val="mk-MK"/>
        </w:rPr>
        <w:t xml:space="preserve"> пенетрација на боја на 2 % раствор на метиленско сино. Сите примероци беа сечени на трансферзални пресеци со растојание од 1 mm, сликани на микроскоп и анализирани преку компјутерска програма за да го одредиме степенот на продор на боја.</w:t>
      </w:r>
    </w:p>
    <w:p w:rsidR="000B4B2A" w:rsidRPr="00B86070" w:rsidRDefault="000B4B2A" w:rsidP="000B4B2A">
      <w:pPr>
        <w:spacing w:after="0" w:line="240" w:lineRule="auto"/>
        <w:ind w:firstLine="720"/>
        <w:jc w:val="both"/>
        <w:rPr>
          <w:rFonts w:ascii="Georgia" w:hAnsi="Georgia" w:cs="Times New Roman"/>
          <w:color w:val="000000" w:themeColor="text1"/>
          <w:sz w:val="24"/>
          <w:szCs w:val="24"/>
          <w:lang w:val="mk-MK"/>
        </w:rPr>
      </w:pPr>
      <w:r w:rsidRPr="00B86070">
        <w:rPr>
          <w:rFonts w:ascii="Georgia" w:hAnsi="Georgia" w:cs="Times New Roman"/>
          <w:bCs/>
          <w:i/>
          <w:iCs/>
          <w:color w:val="000000" w:themeColor="text1"/>
          <w:sz w:val="24"/>
          <w:szCs w:val="24"/>
          <w:lang w:val="mk-MK"/>
        </w:rPr>
        <w:t>Втор дел:</w:t>
      </w:r>
      <w:r w:rsidRPr="000E462F">
        <w:rPr>
          <w:rFonts w:ascii="Georgia" w:hAnsi="Georgia" w:cs="Times New Roman"/>
          <w:bCs/>
          <w:i/>
          <w:iCs/>
          <w:color w:val="000000" w:themeColor="text1"/>
          <w:sz w:val="24"/>
          <w:szCs w:val="24"/>
          <w:lang w:val="mk-MK"/>
        </w:rPr>
        <w:t xml:space="preserve"> </w:t>
      </w:r>
      <w:r w:rsidRPr="00B86070">
        <w:rPr>
          <w:rFonts w:ascii="Georgia" w:hAnsi="Georgia" w:cs="Times New Roman"/>
          <w:color w:val="000000" w:themeColor="text1"/>
          <w:sz w:val="24"/>
          <w:szCs w:val="24"/>
          <w:lang w:val="mk-MK"/>
        </w:rPr>
        <w:t>in vivo</w:t>
      </w:r>
      <w:r w:rsidRPr="000E462F">
        <w:rPr>
          <w:rFonts w:ascii="Georgia" w:hAnsi="Georgia" w:cs="Times New Roman"/>
          <w:color w:val="000000" w:themeColor="text1"/>
          <w:sz w:val="24"/>
          <w:szCs w:val="24"/>
          <w:lang w:val="mk-MK"/>
        </w:rPr>
        <w:t xml:space="preserve"> </w:t>
      </w:r>
      <w:r w:rsidRPr="00B86070">
        <w:rPr>
          <w:rFonts w:ascii="Georgia" w:hAnsi="Georgia" w:cs="Times New Roman"/>
          <w:color w:val="000000" w:themeColor="text1"/>
          <w:sz w:val="24"/>
          <w:szCs w:val="24"/>
          <w:lang w:val="mk-MK"/>
        </w:rPr>
        <w:t xml:space="preserve">- </w:t>
      </w:r>
      <w:r w:rsidRPr="000E462F">
        <w:rPr>
          <w:rFonts w:ascii="Georgia" w:hAnsi="Georgia"/>
          <w:color w:val="000000" w:themeColor="text1"/>
          <w:sz w:val="24"/>
          <w:szCs w:val="24"/>
          <w:lang w:val="mk-MK"/>
        </w:rPr>
        <w:t xml:space="preserve">рендгенолошка анализа на </w:t>
      </w:r>
      <w:r w:rsidRPr="00B86070">
        <w:rPr>
          <w:rFonts w:ascii="Georgia" w:hAnsi="Georgia" w:cs="Times New Roman"/>
          <w:color w:val="000000" w:themeColor="text1"/>
          <w:sz w:val="24"/>
          <w:szCs w:val="24"/>
          <w:lang w:val="mk-MK"/>
        </w:rPr>
        <w:t>300 ендодонтски еднокоренски третирани заби пред најмалку две години,</w:t>
      </w:r>
      <w:r w:rsidRPr="00B86070">
        <w:rPr>
          <w:rFonts w:ascii="Georgia" w:hAnsi="Georgia"/>
          <w:color w:val="000000" w:themeColor="text1"/>
          <w:lang w:val="mk-MK"/>
        </w:rPr>
        <w:t xml:space="preserve"> </w:t>
      </w:r>
      <w:r w:rsidRPr="000E462F">
        <w:rPr>
          <w:rFonts w:ascii="Georgia" w:hAnsi="Georgia"/>
          <w:color w:val="000000" w:themeColor="text1"/>
          <w:sz w:val="24"/>
          <w:szCs w:val="24"/>
          <w:lang w:val="mk-MK"/>
        </w:rPr>
        <w:t xml:space="preserve">каде што беа поставени </w:t>
      </w:r>
      <w:r w:rsidRPr="000E462F">
        <w:rPr>
          <w:rFonts w:ascii="Georgia" w:hAnsi="Georgia"/>
          <w:color w:val="000000" w:themeColor="text1"/>
          <w:sz w:val="24"/>
          <w:szCs w:val="24"/>
          <w:lang w:val="mk-MK"/>
        </w:rPr>
        <w:lastRenderedPageBreak/>
        <w:t xml:space="preserve">колчиња. </w:t>
      </w:r>
      <w:r w:rsidRPr="00B86070">
        <w:rPr>
          <w:rFonts w:ascii="Georgia" w:hAnsi="Georgia" w:cs="Times New Roman"/>
          <w:color w:val="000000" w:themeColor="text1"/>
          <w:sz w:val="24"/>
          <w:szCs w:val="24"/>
          <w:lang w:val="mk-MK"/>
        </w:rPr>
        <w:t xml:space="preserve">Овие промероци поделени на три групи, од по 100 заби, во зависност на видот на употребеното колче. Се формираа групи и подгрупи во зависност на испитување на квалитетот на преостанатиот дел од полнењето, присуството на простор помеѓу полнењето и колчето, поставеноста на колчето во каналот и состојбата на периапикалното ткиво.  </w:t>
      </w:r>
    </w:p>
    <w:p w:rsidR="000B4B2A" w:rsidRPr="00B86070" w:rsidRDefault="000B4B2A" w:rsidP="000B4B2A">
      <w:pPr>
        <w:spacing w:after="0" w:line="240" w:lineRule="auto"/>
        <w:ind w:firstLine="720"/>
        <w:jc w:val="both"/>
        <w:rPr>
          <w:rFonts w:ascii="Georgia" w:hAnsi="Georgia" w:cs="Times New Roman"/>
          <w:color w:val="000000" w:themeColor="text1"/>
          <w:sz w:val="24"/>
          <w:szCs w:val="24"/>
          <w:lang w:val="mk-MK"/>
        </w:rPr>
      </w:pPr>
      <w:r w:rsidRPr="00B86070">
        <w:rPr>
          <w:rFonts w:ascii="Georgia" w:hAnsi="Georgia" w:cs="Times New Roman"/>
          <w:bCs/>
          <w:i/>
          <w:iCs/>
          <w:color w:val="000000" w:themeColor="text1"/>
          <w:sz w:val="24"/>
          <w:szCs w:val="24"/>
          <w:lang w:val="mk-MK"/>
        </w:rPr>
        <w:t xml:space="preserve">Трет дел: </w:t>
      </w:r>
      <w:r w:rsidRPr="00B86070">
        <w:rPr>
          <w:rFonts w:ascii="Georgia" w:hAnsi="Georgia" w:cs="Times New Roman"/>
          <w:color w:val="000000" w:themeColor="text1"/>
          <w:sz w:val="24"/>
          <w:szCs w:val="24"/>
          <w:lang w:val="mk-MK"/>
        </w:rPr>
        <w:t xml:space="preserve">in vivo - 50 случаи кои поседуваат рендгенграфска снимка и снимка добиена со употреба на конусно зрачна компјутеризирана томографија (CBCT). Притоа, беа селектирани заби чија реставрација на класичните снимки изгледаа дека се професионално направени. Во овој дел правевме компарација на двата типа снимки. Анализиран беше </w:t>
      </w:r>
      <w:r w:rsidRPr="00B86070">
        <w:rPr>
          <w:rFonts w:ascii="Georgia" w:hAnsi="Georgia"/>
          <w:bCs/>
          <w:sz w:val="24"/>
          <w:szCs w:val="24"/>
          <w:lang w:val="mk-MK"/>
        </w:rPr>
        <w:t xml:space="preserve">квалитетот на преостанатото канално полнење под колчето, </w:t>
      </w:r>
      <w:r w:rsidRPr="00B86070">
        <w:rPr>
          <w:rFonts w:ascii="Georgia" w:hAnsi="Georgia" w:cs="Times New Roman"/>
          <w:color w:val="000000" w:themeColor="text1"/>
          <w:sz w:val="24"/>
          <w:szCs w:val="24"/>
          <w:lang w:val="mk-MK"/>
        </w:rPr>
        <w:t>состојбата на апикалниот пародонт, поставеноста на колчето во каналот и евентуално постоење на промашени канали и фрактури кои не се забележуваат на класичните снимки.</w:t>
      </w:r>
    </w:p>
    <w:p w:rsidR="000B4B2A" w:rsidRPr="00B86070" w:rsidRDefault="000B4B2A" w:rsidP="000B4B2A">
      <w:pPr>
        <w:spacing w:after="0" w:line="240" w:lineRule="auto"/>
        <w:ind w:firstLine="720"/>
        <w:jc w:val="both"/>
        <w:rPr>
          <w:rFonts w:ascii="Georgia" w:hAnsi="Georgia" w:cs="Times New Roman"/>
          <w:color w:val="000000" w:themeColor="text1"/>
          <w:sz w:val="24"/>
          <w:szCs w:val="24"/>
          <w:lang w:val="mk-MK"/>
        </w:rPr>
      </w:pPr>
      <w:r w:rsidRPr="00B86070">
        <w:rPr>
          <w:rFonts w:ascii="Georgia" w:hAnsi="Georgia" w:cs="Times New Roman"/>
          <w:b/>
          <w:color w:val="000000" w:themeColor="text1"/>
          <w:sz w:val="24"/>
          <w:szCs w:val="24"/>
          <w:lang w:val="mk-MK"/>
        </w:rPr>
        <w:t>Резултати:</w:t>
      </w:r>
      <w:r w:rsidRPr="00B86070">
        <w:rPr>
          <w:rFonts w:ascii="Georgia" w:hAnsi="Georgia" w:cs="Times New Roman"/>
          <w:color w:val="000000" w:themeColor="text1"/>
          <w:sz w:val="24"/>
          <w:szCs w:val="24"/>
          <w:lang w:val="mk-MK"/>
        </w:rPr>
        <w:t xml:space="preserve"> Кај анализираните резултати во трите дела на истражувањата се добија следните резултати: </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cs="Times New Roman"/>
          <w:i/>
          <w:iCs/>
          <w:color w:val="000000" w:themeColor="text1"/>
          <w:sz w:val="24"/>
          <w:szCs w:val="24"/>
          <w:lang w:val="mk-MK"/>
        </w:rPr>
        <w:t xml:space="preserve">Прв дел: </w:t>
      </w:r>
      <w:r w:rsidRPr="00B86070">
        <w:rPr>
          <w:rFonts w:ascii="Georgia" w:hAnsi="Georgia"/>
          <w:sz w:val="24"/>
          <w:szCs w:val="24"/>
          <w:lang w:val="mk-MK"/>
        </w:rPr>
        <w:t xml:space="preserve">Препарацијата за колчето сигнификантно го оштетува и го намалува квалитетот на преостанатото полнење во коренскиот канал. Техниката со која е полнет каналот пред препарацијата влијае врз квалитетот на преостанатото полнење; </w:t>
      </w:r>
      <w:r w:rsidRPr="00B86070">
        <w:rPr>
          <w:rFonts w:ascii="Georgia" w:hAnsi="Georgia"/>
          <w:bCs/>
          <w:sz w:val="24"/>
          <w:szCs w:val="24"/>
          <w:lang w:val="mk-MK"/>
        </w:rPr>
        <w:t xml:space="preserve">полнењето со топла вертикална оптурација дава помала микропропусност, но разликата е статистички несигнификантна; </w:t>
      </w:r>
      <w:r w:rsidRPr="00B86070">
        <w:rPr>
          <w:rFonts w:ascii="Georgia" w:hAnsi="Georgia"/>
          <w:sz w:val="24"/>
          <w:szCs w:val="24"/>
          <w:lang w:val="mk-MK"/>
        </w:rPr>
        <w:t xml:space="preserve">Разликата во микропропусноста меѓу забите, препарирани за колче по </w:t>
      </w:r>
      <w:r w:rsidRPr="00B86070">
        <w:rPr>
          <w:rFonts w:ascii="Georgia" w:hAnsi="Georgia"/>
          <w:bCs/>
          <w:sz w:val="24"/>
          <w:szCs w:val="24"/>
          <w:lang w:val="mk-MK"/>
        </w:rPr>
        <w:t>24 часа или 7 дена, не е сигнификантно значајна. Квалитетот зависи сигнификантно од техниката со која се оптурирани забите. Кај техниката на топла вертикална кондензација, препарацијата за колче треба да биде по 24 часа, а кај полнењето со едно колче препарацијата треба да се направи по 7 дена. Сигнификантната разлика беше потврдена во сите три пресеци; Д</w:t>
      </w:r>
      <w:r w:rsidRPr="00B86070">
        <w:rPr>
          <w:rFonts w:ascii="Georgia" w:hAnsi="Georgia"/>
          <w:sz w:val="24"/>
          <w:szCs w:val="24"/>
          <w:lang w:val="mk-MK"/>
        </w:rPr>
        <w:t xml:space="preserve">олжината на преостанатиот дел од полнењето (3 или 5 mm) </w:t>
      </w:r>
      <w:r w:rsidRPr="00B86070">
        <w:rPr>
          <w:rFonts w:ascii="Georgia" w:hAnsi="Georgia"/>
          <w:bCs/>
          <w:sz w:val="24"/>
          <w:szCs w:val="24"/>
          <w:lang w:val="mk-MK"/>
        </w:rPr>
        <w:t xml:space="preserve">нема влијание врз </w:t>
      </w:r>
      <w:r w:rsidRPr="00B86070">
        <w:rPr>
          <w:rFonts w:ascii="Georgia" w:hAnsi="Georgia"/>
          <w:sz w:val="24"/>
          <w:szCs w:val="24"/>
          <w:lang w:val="mk-MK"/>
        </w:rPr>
        <w:t xml:space="preserve">микропропустливоста </w:t>
      </w:r>
      <w:r w:rsidRPr="00B86070">
        <w:rPr>
          <w:rFonts w:ascii="Georgia" w:hAnsi="Georgia"/>
          <w:bCs/>
          <w:sz w:val="24"/>
          <w:szCs w:val="24"/>
          <w:lang w:val="mk-MK"/>
        </w:rPr>
        <w:t xml:space="preserve">и кај  двете применети техники на полнење. Времето кога беше направена препарацијата исто така не влијаеше врз микропропусноста кај двете групи според должината на преостанатото полнење, односно разликата беше несигнификантна; При препарацијата за колчето големата брзина на </w:t>
      </w:r>
      <w:r w:rsidRPr="00B86070">
        <w:rPr>
          <w:rFonts w:ascii="Georgia" w:hAnsi="Georgia"/>
          <w:sz w:val="24"/>
          <w:szCs w:val="24"/>
          <w:lang w:val="mk-MK"/>
        </w:rPr>
        <w:t>ротација кај сите испитани примероци повеќе го оштетува преостанатото полнење од бавната ротација, но статистички беше сигнификантна само на првиот пресек;</w:t>
      </w:r>
      <w:r w:rsidRPr="000E462F">
        <w:rPr>
          <w:rFonts w:ascii="Georgia" w:hAnsi="Georgia"/>
          <w:sz w:val="24"/>
          <w:szCs w:val="24"/>
          <w:lang w:val="mk-MK"/>
        </w:rPr>
        <w:t xml:space="preserve"> </w:t>
      </w:r>
      <w:r w:rsidRPr="00B86070">
        <w:rPr>
          <w:rFonts w:ascii="Georgia" w:hAnsi="Georgia"/>
          <w:sz w:val="24"/>
          <w:szCs w:val="24"/>
          <w:lang w:val="mk-MK"/>
        </w:rPr>
        <w:t xml:space="preserve">Бавната ротација користена при препарација и кај двете техники на полнење покажа подобри резултати од брзата, но разликата не беше сигнификантна. </w:t>
      </w:r>
      <w:r w:rsidRPr="00B86070">
        <w:rPr>
          <w:rFonts w:ascii="Georgia" w:hAnsi="Georgia"/>
          <w:bCs/>
          <w:sz w:val="24"/>
          <w:szCs w:val="24"/>
          <w:lang w:val="mk-MK"/>
        </w:rPr>
        <w:t xml:space="preserve">При мерење на микропропусноста многу е важен пресекот кој се анализира. </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bCs/>
          <w:i/>
          <w:iCs/>
          <w:sz w:val="24"/>
          <w:szCs w:val="24"/>
          <w:lang w:val="mk-MK"/>
        </w:rPr>
        <w:t xml:space="preserve">Втор дел: </w:t>
      </w:r>
      <w:r w:rsidRPr="00B86070">
        <w:rPr>
          <w:rFonts w:ascii="Georgia" w:hAnsi="Georgia"/>
          <w:bCs/>
          <w:sz w:val="24"/>
          <w:szCs w:val="24"/>
          <w:lang w:val="mk-MK"/>
        </w:rPr>
        <w:t xml:space="preserve">Квалитетот на преостанатото полнење кај испитаните случаи беше незадоволителен (53 % не задоволуваа, кај 13 % коренскиот канал беше празен). </w:t>
      </w:r>
      <w:r w:rsidRPr="00B86070">
        <w:rPr>
          <w:rFonts w:ascii="Georgia" w:hAnsi="Georgia"/>
          <w:sz w:val="24"/>
          <w:szCs w:val="24"/>
          <w:lang w:val="mk-MK"/>
        </w:rPr>
        <w:t xml:space="preserve">Кај фабричките колчиња со навртување поголема е веројатноста за неправилна поставеност, додека кај индивидуално леаните оштетување на полнењето или негово целосно извлекување; Празниот простор меѓу колчето и преостанатото полнење негативно  влијае врз успехот на ендодонтската терапија; Состојбата на апикалното полнење зависи од квалитетот на каналното полнење. Во случај каде што полнењето не задоволува или недостасува има присуство на апикални промени или цисти. </w:t>
      </w:r>
      <w:r w:rsidRPr="00B86070">
        <w:rPr>
          <w:rFonts w:ascii="Georgia" w:hAnsi="Georgia" w:cs="Times New Roman"/>
          <w:sz w:val="24"/>
          <w:szCs w:val="24"/>
          <w:lang w:val="mk-MK"/>
        </w:rPr>
        <w:t>Анализа на состојбата на апикалниот пародонциум покажа дека тој е неоштетен кај 66 %; кај 25 % постои мала лезија, а кај 9 % голема циста или гранулом.</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cs="Times New Roman"/>
          <w:i/>
          <w:iCs/>
          <w:sz w:val="24"/>
          <w:szCs w:val="24"/>
          <w:lang w:val="mk-MK"/>
        </w:rPr>
        <w:lastRenderedPageBreak/>
        <w:t xml:space="preserve">Трети дел: </w:t>
      </w:r>
      <w:r w:rsidRPr="00B86070">
        <w:rPr>
          <w:rFonts w:ascii="Georgia" w:hAnsi="Georgia"/>
          <w:bCs/>
          <w:sz w:val="24"/>
          <w:szCs w:val="24"/>
          <w:lang w:val="mk-MK"/>
        </w:rPr>
        <w:t>СВСТ снимките</w:t>
      </w:r>
      <w:r w:rsidRPr="00B86070">
        <w:rPr>
          <w:rFonts w:ascii="Georgia" w:hAnsi="Georgia"/>
          <w:sz w:val="24"/>
          <w:szCs w:val="24"/>
          <w:lang w:val="mk-MK"/>
        </w:rPr>
        <w:t xml:space="preserve"> се посигурен и поверодостоен показател на состојбата на забите и околните ткива во однос на класичните рендгенграфии; </w:t>
      </w:r>
      <w:r w:rsidRPr="00B86070">
        <w:rPr>
          <w:rFonts w:ascii="Georgia" w:hAnsi="Georgia"/>
          <w:bCs/>
          <w:sz w:val="24"/>
          <w:szCs w:val="24"/>
          <w:lang w:val="mk-MK"/>
        </w:rPr>
        <w:t xml:space="preserve">СВСТ снимките </w:t>
      </w:r>
      <w:r w:rsidRPr="00B86070">
        <w:rPr>
          <w:rFonts w:ascii="Georgia" w:hAnsi="Georgia"/>
          <w:sz w:val="24"/>
          <w:szCs w:val="24"/>
          <w:lang w:val="mk-MK"/>
        </w:rPr>
        <w:t xml:space="preserve">во однос на должината на полнењето покажуваат дека </w:t>
      </w:r>
      <w:r w:rsidRPr="00B86070">
        <w:rPr>
          <w:rFonts w:ascii="Georgia" w:hAnsi="Georgia" w:cs="Times New Roman"/>
          <w:color w:val="000000" w:themeColor="text1"/>
          <w:sz w:val="24"/>
          <w:szCs w:val="24"/>
          <w:lang w:val="mk-MK"/>
        </w:rPr>
        <w:t xml:space="preserve">полнењата кои на панорамските снимки изгледаат дека се соодветни и со бараната должина, во голем број случи се или прекуси (≥2 </w:t>
      </w:r>
      <w:r w:rsidRPr="000E462F">
        <w:rPr>
          <w:rFonts w:ascii="Georgia" w:hAnsi="Georgia" w:cs="Times New Roman"/>
          <w:color w:val="000000" w:themeColor="text1"/>
          <w:sz w:val="24"/>
          <w:szCs w:val="24"/>
          <w:lang w:val="mk-MK"/>
        </w:rPr>
        <w:t>mm</w:t>
      </w:r>
      <w:r w:rsidRPr="00B86070">
        <w:rPr>
          <w:rFonts w:ascii="Georgia" w:hAnsi="Georgia" w:cs="Times New Roman"/>
          <w:color w:val="000000" w:themeColor="text1"/>
          <w:sz w:val="24"/>
          <w:szCs w:val="24"/>
          <w:lang w:val="mk-MK"/>
        </w:rPr>
        <w:t>) или протуркани преку апексот; Потврдени беа вертикалните фрактури и промашените канали на</w:t>
      </w:r>
      <w:r w:rsidRPr="000E462F">
        <w:rPr>
          <w:rFonts w:ascii="Georgia" w:hAnsi="Georgia" w:cs="Times New Roman"/>
          <w:color w:val="000000" w:themeColor="text1"/>
          <w:sz w:val="24"/>
          <w:szCs w:val="24"/>
          <w:lang w:val="mk-MK"/>
        </w:rPr>
        <w:t xml:space="preserve"> </w:t>
      </w:r>
      <w:r w:rsidRPr="00B86070">
        <w:rPr>
          <w:rFonts w:ascii="Georgia" w:hAnsi="Georgia"/>
          <w:bCs/>
          <w:sz w:val="24"/>
          <w:szCs w:val="24"/>
          <w:lang w:val="mk-MK"/>
        </w:rPr>
        <w:t>СВСТ</w:t>
      </w:r>
      <w:r w:rsidRPr="00B86070">
        <w:rPr>
          <w:rFonts w:ascii="Georgia" w:hAnsi="Georgia" w:cs="Times New Roman"/>
          <w:color w:val="000000" w:themeColor="text1"/>
          <w:sz w:val="24"/>
          <w:szCs w:val="24"/>
          <w:lang w:val="mk-MK"/>
        </w:rPr>
        <w:t xml:space="preserve"> снимките, како и лошо поставените колчиња во правец вестибуларно-орално; </w:t>
      </w:r>
      <w:r w:rsidRPr="00B86070">
        <w:rPr>
          <w:rFonts w:ascii="Georgia" w:hAnsi="Georgia" w:cs="Georgia"/>
          <w:color w:val="000000" w:themeColor="text1"/>
          <w:sz w:val="24"/>
          <w:szCs w:val="24"/>
          <w:lang w:val="mk-MK"/>
        </w:rPr>
        <w:t>CBCT има поголема чувствителност од класичните радиографски снимки за откривање на периапикалните лезии;</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cs="Times New Roman"/>
          <w:b/>
          <w:sz w:val="24"/>
          <w:szCs w:val="24"/>
          <w:lang w:val="mk-MK"/>
        </w:rPr>
        <w:t>Заклучок:</w:t>
      </w:r>
      <w:r w:rsidRPr="00B86070">
        <w:rPr>
          <w:rFonts w:ascii="Georgia" w:hAnsi="Georgia" w:cs="Times New Roman"/>
          <w:sz w:val="24"/>
          <w:szCs w:val="24"/>
          <w:lang w:val="mk-MK"/>
        </w:rPr>
        <w:t xml:space="preserve"> Според добиените резултати се потврдува дека квалитетот на преостанатото полнење е главен фактор кој влијае врз здравјето на апикалниот пародонт. При препарација за колче доаѓа до оштетување на апикалниот дел на полнење. Испитувањето разјаснува голем дел на одредени прашања во поглед на влијанието на препарација за колче врз апикалниот дел на полнењето кај ендодонтски третираните заби, супериорноста на СВСТ снимка, но исто така укажува на потреба од дополнителни испитувања.</w:t>
      </w:r>
    </w:p>
    <w:p w:rsidR="000B4B2A" w:rsidRPr="00B86070" w:rsidRDefault="000B4B2A" w:rsidP="000B4B2A">
      <w:pPr>
        <w:spacing w:after="0" w:line="240" w:lineRule="auto"/>
        <w:jc w:val="both"/>
        <w:rPr>
          <w:rFonts w:ascii="Georgia" w:hAnsi="Georgia" w:cs="Times New Roman"/>
          <w:color w:val="000000" w:themeColor="text1"/>
          <w:sz w:val="24"/>
          <w:szCs w:val="24"/>
          <w:lang w:val="mk-MK"/>
        </w:rPr>
      </w:pPr>
      <w:r w:rsidRPr="00B86070">
        <w:rPr>
          <w:rFonts w:ascii="Georgia" w:hAnsi="Georgia" w:cs="Times New Roman"/>
          <w:b/>
          <w:sz w:val="24"/>
          <w:szCs w:val="24"/>
          <w:lang w:val="mk-MK"/>
        </w:rPr>
        <w:t>Клучни зборови:</w:t>
      </w:r>
      <w:r w:rsidRPr="000E462F">
        <w:rPr>
          <w:rFonts w:ascii="Georgia" w:hAnsi="Georgia" w:cs="Times New Roman"/>
          <w:b/>
          <w:sz w:val="24"/>
          <w:szCs w:val="24"/>
          <w:lang w:val="mk-MK"/>
        </w:rPr>
        <w:t xml:space="preserve"> </w:t>
      </w:r>
      <w:r w:rsidRPr="00B86070">
        <w:rPr>
          <w:rFonts w:ascii="Georgia" w:hAnsi="Georgia" w:cs="Times New Roman"/>
          <w:color w:val="000000" w:themeColor="text1"/>
          <w:sz w:val="24"/>
          <w:szCs w:val="24"/>
          <w:lang w:val="mk-MK"/>
        </w:rPr>
        <w:t>Eндодонтски третман</w:t>
      </w:r>
      <w:r w:rsidRPr="00B86070">
        <w:rPr>
          <w:rFonts w:ascii="Georgia" w:hAnsi="Georgia" w:cs="Times New Roman"/>
          <w:sz w:val="24"/>
          <w:szCs w:val="24"/>
          <w:lang w:val="mk-MK"/>
        </w:rPr>
        <w:t>, п</w:t>
      </w:r>
      <w:r w:rsidRPr="00B86070">
        <w:rPr>
          <w:rFonts w:ascii="Georgia" w:hAnsi="Georgia" w:cs="Times New Roman"/>
          <w:color w:val="000000" w:themeColor="text1"/>
          <w:sz w:val="24"/>
          <w:szCs w:val="24"/>
          <w:lang w:val="mk-MK"/>
        </w:rPr>
        <w:t xml:space="preserve">одготовка на коренскиот канал, квалитет на оптурација, </w:t>
      </w:r>
      <w:r w:rsidRPr="00B86070">
        <w:rPr>
          <w:rFonts w:ascii="Georgia" w:hAnsi="Georgia" w:cs="Times New Roman"/>
          <w:sz w:val="24"/>
          <w:szCs w:val="24"/>
          <w:lang w:val="mk-MK"/>
        </w:rPr>
        <w:t>препарација за колче, време на препарација, апикално затворање, должина на апикалното затворање</w:t>
      </w:r>
      <w:r w:rsidRPr="00B86070">
        <w:rPr>
          <w:rFonts w:ascii="Georgia" w:hAnsi="Georgia" w:cs="Times New Roman"/>
          <w:color w:val="000000" w:themeColor="text1"/>
          <w:sz w:val="24"/>
          <w:szCs w:val="24"/>
          <w:lang w:val="mk-MK"/>
        </w:rPr>
        <w:t xml:space="preserve">,  микропротекување, </w:t>
      </w:r>
      <w:r w:rsidRPr="00B86070">
        <w:rPr>
          <w:rFonts w:ascii="Georgia" w:hAnsi="Georgia" w:cs="Times New Roman"/>
          <w:sz w:val="24"/>
          <w:szCs w:val="24"/>
          <w:lang w:val="mk-MK"/>
        </w:rPr>
        <w:t>in vitro, in vivo, радиографска анализа, леано колче, фабрикувано колче, радиографија, СВСТ снимка, компарација, фрактура на корен, морфологија на корен, пропуштен коренски канал.</w:t>
      </w:r>
    </w:p>
    <w:p w:rsidR="000B4B2A" w:rsidRPr="00B86070" w:rsidRDefault="000B4B2A" w:rsidP="000B4B2A">
      <w:pPr>
        <w:spacing w:line="240" w:lineRule="auto"/>
        <w:ind w:firstLine="720"/>
        <w:jc w:val="center"/>
        <w:rPr>
          <w:rFonts w:ascii="Georgia" w:eastAsia="Calibri" w:hAnsi="Georgia" w:cs="Times New Roman"/>
          <w:b/>
          <w:sz w:val="24"/>
          <w:szCs w:val="24"/>
          <w:lang w:val="mk-MK"/>
        </w:rPr>
      </w:pPr>
    </w:p>
    <w:p w:rsidR="000B4B2A" w:rsidRPr="00B86070" w:rsidRDefault="000B4B2A" w:rsidP="000B4B2A">
      <w:pPr>
        <w:spacing w:line="240" w:lineRule="auto"/>
        <w:ind w:firstLine="720"/>
        <w:jc w:val="center"/>
        <w:rPr>
          <w:rFonts w:ascii="Georgia" w:eastAsia="Calibri" w:hAnsi="Georgia" w:cs="Times New Roman"/>
          <w:b/>
          <w:sz w:val="24"/>
          <w:szCs w:val="24"/>
          <w:lang w:val="mk-MK"/>
        </w:rPr>
      </w:pPr>
    </w:p>
    <w:p w:rsidR="000B4B2A" w:rsidRPr="00B86070" w:rsidRDefault="000B4B2A" w:rsidP="000B4B2A">
      <w:pPr>
        <w:spacing w:line="240"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ind w:firstLine="720"/>
        <w:jc w:val="center"/>
        <w:rPr>
          <w:rFonts w:ascii="Georgia" w:eastAsia="Calibri" w:hAnsi="Georgia" w:cs="Times New Roman"/>
          <w:b/>
          <w:sz w:val="24"/>
          <w:szCs w:val="24"/>
          <w:lang w:val="mk-MK"/>
        </w:rPr>
      </w:pPr>
    </w:p>
    <w:p w:rsidR="000B4B2A" w:rsidRPr="00B86070" w:rsidRDefault="000B4B2A" w:rsidP="000B4B2A">
      <w:pPr>
        <w:spacing w:line="276" w:lineRule="auto"/>
        <w:rPr>
          <w:rFonts w:ascii="Georgia" w:eastAsia="Calibri" w:hAnsi="Georgia" w:cs="Times New Roman"/>
          <w:b/>
          <w:sz w:val="28"/>
          <w:szCs w:val="28"/>
          <w:lang w:val="mk-MK"/>
        </w:rPr>
      </w:pPr>
    </w:p>
    <w:p w:rsidR="000B4B2A" w:rsidRPr="00541550" w:rsidRDefault="000B4B2A" w:rsidP="000B4B2A">
      <w:pPr>
        <w:spacing w:line="276" w:lineRule="auto"/>
        <w:ind w:firstLine="720"/>
        <w:jc w:val="center"/>
        <w:rPr>
          <w:rFonts w:ascii="Georgia" w:eastAsia="Calibri" w:hAnsi="Georgia" w:cs="Times New Roman"/>
          <w:b/>
          <w:sz w:val="24"/>
          <w:szCs w:val="24"/>
          <w:lang w:val="mk-MK"/>
        </w:rPr>
      </w:pPr>
      <w:r>
        <w:rPr>
          <w:rFonts w:ascii="Georgia" w:eastAsia="Calibri" w:hAnsi="Georgia" w:cs="Times New Roman"/>
          <w:b/>
          <w:sz w:val="24"/>
          <w:szCs w:val="24"/>
        </w:rPr>
        <w:lastRenderedPageBreak/>
        <w:t>ABSTRACT</w:t>
      </w:r>
    </w:p>
    <w:p w:rsidR="000B4B2A" w:rsidRDefault="000B4B2A" w:rsidP="000B4B2A">
      <w:pPr>
        <w:pStyle w:val="HTMLPreformatted"/>
        <w:spacing w:line="276" w:lineRule="auto"/>
        <w:ind w:firstLine="720"/>
        <w:jc w:val="both"/>
        <w:rPr>
          <w:rFonts w:ascii="Georgia" w:hAnsi="Georgia"/>
          <w:sz w:val="24"/>
        </w:rPr>
      </w:pPr>
      <w:r w:rsidRPr="002D11F1">
        <w:rPr>
          <w:rFonts w:ascii="Georgia" w:hAnsi="Georgia"/>
          <w:sz w:val="24"/>
        </w:rPr>
        <w:t xml:space="preserve">Restorative procedures carried out after endodontic treatment are very important for the prognosis and longevity of the tooth. In endodontically treated teeth, due to the loss of a large part of hard tissue, </w:t>
      </w:r>
      <w:r w:rsidRPr="00622137">
        <w:rPr>
          <w:rFonts w:ascii="Georgia" w:hAnsi="Georgia"/>
          <w:sz w:val="24"/>
          <w:szCs w:val="24"/>
        </w:rPr>
        <w:t xml:space="preserve">the  </w:t>
      </w:r>
      <w:r w:rsidRPr="00622137">
        <w:rPr>
          <w:rFonts w:ascii="Georgia" w:eastAsia="Times New Roman" w:hAnsi="Georgia" w:cs="Courier New"/>
          <w:color w:val="1F1F1F"/>
          <w:kern w:val="0"/>
          <w:sz w:val="24"/>
          <w:szCs w:val="24"/>
          <w:lang w:val="en"/>
        </w:rPr>
        <w:t>setting up</w:t>
      </w:r>
      <w:r>
        <w:rPr>
          <w:rFonts w:ascii="Georgia" w:eastAsia="Times New Roman" w:hAnsi="Georgia" w:cs="Courier New"/>
          <w:color w:val="1F1F1F"/>
          <w:kern w:val="0"/>
          <w:sz w:val="24"/>
          <w:szCs w:val="24"/>
          <w:lang w:val="mk-MK"/>
        </w:rPr>
        <w:t xml:space="preserve"> </w:t>
      </w:r>
      <w:r w:rsidRPr="002D11F1">
        <w:rPr>
          <w:rFonts w:ascii="Georgia" w:hAnsi="Georgia"/>
          <w:sz w:val="24"/>
        </w:rPr>
        <w:t xml:space="preserve"> of a post is indicated</w:t>
      </w:r>
      <w:r>
        <w:rPr>
          <w:rFonts w:ascii="Georgia" w:hAnsi="Georgia"/>
          <w:sz w:val="24"/>
          <w:lang w:val="mk-MK"/>
        </w:rPr>
        <w:t xml:space="preserve"> </w:t>
      </w:r>
      <w:r w:rsidRPr="002D11F1">
        <w:rPr>
          <w:rFonts w:ascii="Georgia" w:hAnsi="Georgia"/>
          <w:sz w:val="24"/>
        </w:rPr>
        <w:t xml:space="preserve">in a previously </w:t>
      </w:r>
      <w:r>
        <w:rPr>
          <w:rFonts w:ascii="Georgia" w:hAnsi="Georgia"/>
          <w:sz w:val="24"/>
        </w:rPr>
        <w:t>filled tooth</w:t>
      </w:r>
      <w:r w:rsidRPr="002D11F1">
        <w:rPr>
          <w:rFonts w:ascii="Georgia" w:hAnsi="Georgia"/>
          <w:sz w:val="24"/>
        </w:rPr>
        <w:t xml:space="preserve">, and serves to retain the prosthetic crown. Preparing the endodontically treated tooth for a post is a complex procedure, during which it is very important not to break the chain of asepsis. A well-prepared post space allows for an effective seal and is key to preventing reinfection. However, according to the literature, teeth with posts have a worse prognosis than teeth </w:t>
      </w:r>
      <w:r>
        <w:rPr>
          <w:rFonts w:ascii="Georgia" w:hAnsi="Georgia"/>
          <w:sz w:val="24"/>
        </w:rPr>
        <w:t>without posts</w:t>
      </w:r>
      <w:r w:rsidRPr="002D11F1">
        <w:rPr>
          <w:rFonts w:ascii="Georgia" w:hAnsi="Georgia"/>
          <w:sz w:val="24"/>
        </w:rPr>
        <w:t>. The reason is most likely the disruption of the integrity of the canal filling during the preparation, when the remaining filling material can easily be moved, especially in cases where it is not properly placed in the canal.</w:t>
      </w:r>
    </w:p>
    <w:p w:rsidR="000B4B2A" w:rsidRPr="002D11F1" w:rsidRDefault="000B4B2A" w:rsidP="000B4B2A">
      <w:pPr>
        <w:spacing w:after="0" w:line="276" w:lineRule="auto"/>
        <w:ind w:firstLine="720"/>
        <w:jc w:val="both"/>
        <w:rPr>
          <w:rFonts w:ascii="Georgia" w:hAnsi="Georgia"/>
          <w:sz w:val="24"/>
          <w:lang w:val="mk-MK"/>
        </w:rPr>
      </w:pPr>
    </w:p>
    <w:p w:rsidR="000B4B2A" w:rsidRDefault="000B4B2A" w:rsidP="000B4B2A">
      <w:pPr>
        <w:spacing w:after="0" w:line="276" w:lineRule="auto"/>
        <w:ind w:firstLine="720"/>
        <w:jc w:val="both"/>
        <w:rPr>
          <w:rFonts w:ascii="Georgia" w:hAnsi="Georgia"/>
          <w:sz w:val="24"/>
        </w:rPr>
      </w:pPr>
      <w:r w:rsidRPr="002D11F1">
        <w:rPr>
          <w:rFonts w:ascii="Georgia" w:hAnsi="Georgia"/>
          <w:sz w:val="24"/>
        </w:rPr>
        <w:t>During the past decades, numerous researches related to this issue have been conducted and published. The results are rather contradictory and no definite conclusions or specific suggestions can be derived from them, which would indicate the advantage of a certain technique or method for removing canal filling, the necessary length for the remaining filling and the term in which the preparation of the space for placing a post.</w:t>
      </w:r>
    </w:p>
    <w:p w:rsidR="000B4B2A" w:rsidRPr="002D11F1" w:rsidRDefault="000B4B2A" w:rsidP="000B4B2A">
      <w:pPr>
        <w:spacing w:after="0" w:line="276" w:lineRule="auto"/>
        <w:ind w:firstLine="720"/>
        <w:jc w:val="both"/>
        <w:rPr>
          <w:rFonts w:ascii="Georgia" w:hAnsi="Georgia"/>
          <w:sz w:val="24"/>
        </w:rPr>
      </w:pPr>
    </w:p>
    <w:p w:rsidR="000B4B2A" w:rsidRDefault="000B4B2A" w:rsidP="000B4B2A">
      <w:pPr>
        <w:spacing w:after="0" w:line="276" w:lineRule="auto"/>
        <w:ind w:firstLine="720"/>
        <w:jc w:val="both"/>
        <w:rPr>
          <w:rFonts w:ascii="Georgia" w:hAnsi="Georgia"/>
          <w:sz w:val="24"/>
          <w:lang w:val="sq-AL"/>
        </w:rPr>
      </w:pPr>
      <w:r w:rsidRPr="00622137">
        <w:rPr>
          <w:rStyle w:val="y2iqfc"/>
          <w:rFonts w:ascii="Georgia" w:hAnsi="Georgia" w:cs="Times New Roman"/>
          <w:b/>
          <w:sz w:val="24"/>
          <w:szCs w:val="24"/>
        </w:rPr>
        <w:t>Objective:</w:t>
      </w:r>
      <w:r w:rsidRPr="002D11F1">
        <w:rPr>
          <w:rFonts w:ascii="Georgia" w:hAnsi="Georgia"/>
          <w:sz w:val="24"/>
          <w:lang w:val="mk-MK"/>
        </w:rPr>
        <w:t xml:space="preserve"> The objectives </w:t>
      </w:r>
      <w:r>
        <w:rPr>
          <w:rFonts w:ascii="Georgia" w:hAnsi="Georgia"/>
          <w:sz w:val="24"/>
        </w:rPr>
        <w:t>arise</w:t>
      </w:r>
      <w:r w:rsidRPr="002D11F1">
        <w:rPr>
          <w:rFonts w:ascii="Georgia" w:hAnsi="Georgia"/>
          <w:sz w:val="24"/>
          <w:lang w:val="mk-MK"/>
        </w:rPr>
        <w:t xml:space="preserve"> from three types of </w:t>
      </w:r>
      <w:r>
        <w:rPr>
          <w:rFonts w:ascii="Georgia" w:hAnsi="Georgia"/>
          <w:sz w:val="24"/>
        </w:rPr>
        <w:t>investigations</w:t>
      </w:r>
      <w:r w:rsidRPr="002D11F1">
        <w:rPr>
          <w:rFonts w:ascii="Georgia" w:hAnsi="Georgia"/>
          <w:sz w:val="24"/>
          <w:lang w:val="mk-MK"/>
        </w:rPr>
        <w:t>. In the first in vitro part, an answer was sought to the questions which procedures and protocols during the preparation for a post least damage the remaining filling examined through micro</w:t>
      </w:r>
      <w:r>
        <w:rPr>
          <w:rFonts w:ascii="Georgia" w:hAnsi="Georgia"/>
          <w:sz w:val="24"/>
        </w:rPr>
        <w:t>leakage</w:t>
      </w:r>
      <w:r w:rsidRPr="002D11F1">
        <w:rPr>
          <w:rFonts w:ascii="Georgia" w:hAnsi="Georgia"/>
          <w:sz w:val="24"/>
          <w:lang w:val="mk-MK"/>
        </w:rPr>
        <w:t xml:space="preserve"> tests. In the second part, a clinical analysis of teeth previously restored with a post and crown</w:t>
      </w:r>
      <w:r>
        <w:rPr>
          <w:rFonts w:ascii="Georgia" w:hAnsi="Georgia"/>
          <w:sz w:val="24"/>
        </w:rPr>
        <w:t xml:space="preserve"> will be done</w:t>
      </w:r>
      <w:r w:rsidRPr="002D11F1">
        <w:rPr>
          <w:rFonts w:ascii="Georgia" w:hAnsi="Georgia"/>
          <w:sz w:val="24"/>
          <w:lang w:val="mk-MK"/>
        </w:rPr>
        <w:t>, while in the third, to examine the reliability of classic radiographic images in patients compared to cone beam computed tomography</w:t>
      </w:r>
      <w:r>
        <w:rPr>
          <w:rFonts w:ascii="Georgia" w:hAnsi="Georgia"/>
          <w:sz w:val="24"/>
        </w:rPr>
        <w:t xml:space="preserve"> images</w:t>
      </w:r>
      <w:r w:rsidRPr="002D11F1">
        <w:rPr>
          <w:rFonts w:ascii="Georgia" w:hAnsi="Georgia"/>
          <w:sz w:val="24"/>
          <w:lang w:val="mk-MK"/>
        </w:rPr>
        <w:t xml:space="preserve"> (CBCT).</w:t>
      </w:r>
    </w:p>
    <w:p w:rsidR="000B4B2A" w:rsidRPr="002D11F1" w:rsidRDefault="000B4B2A" w:rsidP="000B4B2A">
      <w:pPr>
        <w:spacing w:after="0" w:line="276" w:lineRule="auto"/>
        <w:ind w:firstLine="720"/>
        <w:jc w:val="both"/>
        <w:rPr>
          <w:rFonts w:ascii="Georgia" w:hAnsi="Georgia"/>
          <w:sz w:val="24"/>
          <w:lang w:val="sq-AL"/>
        </w:rPr>
      </w:pPr>
    </w:p>
    <w:p w:rsidR="000B4B2A" w:rsidRDefault="000B4B2A" w:rsidP="000B4B2A">
      <w:pPr>
        <w:spacing w:after="0" w:line="276" w:lineRule="auto"/>
        <w:ind w:firstLine="720"/>
        <w:jc w:val="both"/>
        <w:rPr>
          <w:rFonts w:ascii="Georgia" w:hAnsi="Georgia"/>
          <w:sz w:val="24"/>
          <w:lang w:val="sq-AL"/>
        </w:rPr>
      </w:pPr>
      <w:r w:rsidRPr="002D11F1">
        <w:rPr>
          <w:rFonts w:ascii="Georgia" w:hAnsi="Georgia"/>
          <w:b/>
          <w:sz w:val="24"/>
          <w:lang w:val="mk-MK"/>
        </w:rPr>
        <w:t>Materials and methods:</w:t>
      </w:r>
      <w:r w:rsidRPr="002D11F1">
        <w:rPr>
          <w:rFonts w:ascii="Georgia" w:hAnsi="Georgia"/>
          <w:sz w:val="24"/>
          <w:lang w:val="mk-MK"/>
        </w:rPr>
        <w:t xml:space="preserve"> The examination took place in 3 independent procedures:</w:t>
      </w:r>
    </w:p>
    <w:p w:rsidR="000B4B2A" w:rsidRPr="002D11F1" w:rsidRDefault="000B4B2A" w:rsidP="000B4B2A">
      <w:pPr>
        <w:spacing w:after="0" w:line="276" w:lineRule="auto"/>
        <w:ind w:firstLine="720"/>
        <w:jc w:val="both"/>
        <w:rPr>
          <w:rFonts w:ascii="Georgia" w:hAnsi="Georgia"/>
          <w:sz w:val="24"/>
          <w:lang w:val="sq-AL"/>
        </w:rPr>
      </w:pPr>
    </w:p>
    <w:p w:rsidR="000B4B2A" w:rsidRDefault="000B4B2A" w:rsidP="000B4B2A">
      <w:pPr>
        <w:spacing w:after="0" w:line="276" w:lineRule="auto"/>
        <w:ind w:firstLine="720"/>
        <w:jc w:val="both"/>
        <w:rPr>
          <w:rFonts w:ascii="Georgia" w:hAnsi="Georgia"/>
          <w:sz w:val="24"/>
          <w:lang w:val="sq-AL"/>
        </w:rPr>
      </w:pPr>
      <w:r>
        <w:rPr>
          <w:rFonts w:ascii="Georgia" w:hAnsi="Georgia"/>
          <w:i/>
          <w:sz w:val="24"/>
        </w:rPr>
        <w:t>P</w:t>
      </w:r>
      <w:r w:rsidRPr="002D11F1">
        <w:rPr>
          <w:rFonts w:ascii="Georgia" w:hAnsi="Georgia"/>
          <w:i/>
          <w:sz w:val="24"/>
          <w:lang w:val="mk-MK"/>
        </w:rPr>
        <w:t>art</w:t>
      </w:r>
      <w:r w:rsidRPr="002D11F1">
        <w:rPr>
          <w:rFonts w:ascii="Georgia" w:hAnsi="Georgia"/>
          <w:sz w:val="24"/>
          <w:lang w:val="mk-MK"/>
        </w:rPr>
        <w:t xml:space="preserve"> </w:t>
      </w:r>
      <w:r>
        <w:rPr>
          <w:rFonts w:ascii="Georgia" w:hAnsi="Georgia"/>
          <w:i/>
          <w:sz w:val="24"/>
        </w:rPr>
        <w:t>one</w:t>
      </w:r>
      <w:r w:rsidRPr="002D11F1">
        <w:rPr>
          <w:rFonts w:ascii="Georgia" w:hAnsi="Georgia"/>
          <w:i/>
          <w:sz w:val="24"/>
          <w:lang w:val="mk-MK"/>
        </w:rPr>
        <w:t xml:space="preserve"> </w:t>
      </w:r>
      <w:r w:rsidRPr="002D11F1">
        <w:rPr>
          <w:rFonts w:ascii="Georgia" w:hAnsi="Georgia"/>
          <w:sz w:val="24"/>
          <w:lang w:val="mk-MK"/>
        </w:rPr>
        <w:t xml:space="preserve">- in vitro test. 200 human single-rooted teeth were used for the study. They were endodontically treated and divided into experimental (160 teeth) and control groups (40 teeth). The examined teeth were divided into several groups and subgroups depending on: obturation method (single cone and warm vertical condensation); preparation time (after 24 hours and after 7 days); two speeds used of rotation during preparation (slow 600 and fast 2000 rpm) and length of the remaining part of the filling (3mm or 5mm).The analysis of the quality of the apical filling was done by the dye penetration </w:t>
      </w:r>
      <w:r>
        <w:rPr>
          <w:rFonts w:ascii="Georgia" w:hAnsi="Georgia"/>
          <w:sz w:val="24"/>
        </w:rPr>
        <w:t xml:space="preserve">microleakage </w:t>
      </w:r>
      <w:r w:rsidRPr="002D11F1">
        <w:rPr>
          <w:rFonts w:ascii="Georgia" w:hAnsi="Georgia"/>
          <w:sz w:val="24"/>
          <w:lang w:val="mk-MK"/>
        </w:rPr>
        <w:t xml:space="preserve">tests </w:t>
      </w:r>
      <w:r>
        <w:rPr>
          <w:rFonts w:ascii="Georgia" w:hAnsi="Georgia"/>
          <w:sz w:val="24"/>
        </w:rPr>
        <w:t>with</w:t>
      </w:r>
      <w:r w:rsidRPr="002D11F1">
        <w:rPr>
          <w:rFonts w:ascii="Georgia" w:hAnsi="Georgia"/>
          <w:sz w:val="24"/>
          <w:lang w:val="mk-MK"/>
        </w:rPr>
        <w:t xml:space="preserve"> 2% methylene blue solution. All samples were cut into transfer</w:t>
      </w:r>
      <w:r>
        <w:rPr>
          <w:rFonts w:ascii="Georgia" w:hAnsi="Georgia"/>
          <w:sz w:val="24"/>
        </w:rPr>
        <w:t>al</w:t>
      </w:r>
      <w:r w:rsidRPr="002D11F1">
        <w:rPr>
          <w:rFonts w:ascii="Georgia" w:hAnsi="Georgia"/>
          <w:sz w:val="24"/>
          <w:lang w:val="mk-MK"/>
        </w:rPr>
        <w:t xml:space="preserve"> sections at a distance of 1 mm, imaged under a microscope and analyzed on a computer to determine the degree of dye penetration.</w:t>
      </w:r>
    </w:p>
    <w:p w:rsidR="000B4B2A" w:rsidRPr="002D11F1" w:rsidRDefault="000B4B2A" w:rsidP="000B4B2A">
      <w:pPr>
        <w:spacing w:after="0" w:line="276" w:lineRule="auto"/>
        <w:ind w:firstLine="720"/>
        <w:jc w:val="both"/>
        <w:rPr>
          <w:rFonts w:ascii="Georgia" w:hAnsi="Georgia"/>
          <w:sz w:val="24"/>
          <w:lang w:val="sq-AL"/>
        </w:rPr>
      </w:pPr>
    </w:p>
    <w:p w:rsidR="000B4B2A" w:rsidRDefault="000B4B2A" w:rsidP="000B4B2A">
      <w:pPr>
        <w:spacing w:after="0" w:line="276" w:lineRule="auto"/>
        <w:ind w:firstLine="720"/>
        <w:jc w:val="both"/>
        <w:rPr>
          <w:rFonts w:ascii="Georgia" w:hAnsi="Georgia"/>
          <w:sz w:val="24"/>
          <w:lang w:val="sq-AL"/>
        </w:rPr>
      </w:pPr>
      <w:r>
        <w:rPr>
          <w:rFonts w:ascii="Georgia" w:hAnsi="Georgia"/>
          <w:i/>
          <w:sz w:val="24"/>
        </w:rPr>
        <w:lastRenderedPageBreak/>
        <w:t>Part two:</w:t>
      </w:r>
      <w:r w:rsidRPr="002D11F1">
        <w:rPr>
          <w:rFonts w:ascii="Georgia" w:hAnsi="Georgia"/>
          <w:sz w:val="24"/>
          <w:lang w:val="mk-MK"/>
        </w:rPr>
        <w:t xml:space="preserve"> radiological analysis of 300 endodontically single-root treated teeth </w:t>
      </w:r>
      <w:r>
        <w:rPr>
          <w:rFonts w:ascii="Georgia" w:hAnsi="Georgia"/>
          <w:sz w:val="24"/>
        </w:rPr>
        <w:t xml:space="preserve">in patient </w:t>
      </w:r>
      <w:r w:rsidRPr="002D11F1">
        <w:rPr>
          <w:rFonts w:ascii="Georgia" w:hAnsi="Georgia"/>
          <w:sz w:val="24"/>
          <w:lang w:val="mk-MK"/>
        </w:rPr>
        <w:t xml:space="preserve">at least 2 years ago, </w:t>
      </w:r>
      <w:r>
        <w:rPr>
          <w:rFonts w:ascii="Georgia" w:hAnsi="Georgia"/>
          <w:sz w:val="24"/>
        </w:rPr>
        <w:t>restored with posts and crowns.</w:t>
      </w:r>
      <w:r w:rsidRPr="002D11F1">
        <w:rPr>
          <w:rFonts w:ascii="Georgia" w:hAnsi="Georgia"/>
          <w:sz w:val="24"/>
          <w:lang w:val="mk-MK"/>
        </w:rPr>
        <w:t xml:space="preserve"> They were divided into three groups of 100 teeth each depending on the type of post used. Groups and subgroups are formed depending on the quality of the remaining part of the filling, the presence of a space between the filling and the post, the placement of the post in the canal and the condition of the periapical tissue.</w:t>
      </w:r>
    </w:p>
    <w:p w:rsidR="000B4B2A" w:rsidRPr="002D11F1" w:rsidRDefault="000B4B2A" w:rsidP="000B4B2A">
      <w:pPr>
        <w:spacing w:after="0" w:line="276" w:lineRule="auto"/>
        <w:ind w:firstLine="720"/>
        <w:jc w:val="both"/>
        <w:rPr>
          <w:rFonts w:ascii="Georgia" w:hAnsi="Georgia"/>
          <w:sz w:val="24"/>
          <w:lang w:val="sq-AL"/>
        </w:rPr>
      </w:pPr>
    </w:p>
    <w:p w:rsidR="000B4B2A" w:rsidRDefault="000B4B2A" w:rsidP="000B4B2A">
      <w:pPr>
        <w:pStyle w:val="HTMLPreformatted"/>
        <w:spacing w:line="276" w:lineRule="auto"/>
        <w:jc w:val="both"/>
        <w:rPr>
          <w:rFonts w:ascii="Georgia" w:hAnsi="Georgia"/>
          <w:sz w:val="24"/>
          <w:lang w:val="sq-AL"/>
        </w:rPr>
      </w:pPr>
      <w:r>
        <w:rPr>
          <w:rFonts w:ascii="Georgia" w:hAnsi="Georgia"/>
          <w:i/>
          <w:sz w:val="24"/>
          <w:lang w:val="sq-AL"/>
        </w:rPr>
        <w:t>Part three</w:t>
      </w:r>
      <w:r w:rsidRPr="002D11F1">
        <w:rPr>
          <w:rFonts w:ascii="Georgia" w:hAnsi="Georgia"/>
          <w:sz w:val="24"/>
          <w:lang w:val="mk-MK"/>
        </w:rPr>
        <w:t xml:space="preserve">: in vivo - 50 cases that have </w:t>
      </w:r>
      <w:r>
        <w:rPr>
          <w:rFonts w:ascii="Georgia" w:hAnsi="Georgia"/>
          <w:sz w:val="24"/>
        </w:rPr>
        <w:t xml:space="preserve">panoramic </w:t>
      </w:r>
      <w:r w:rsidRPr="002D11F1">
        <w:rPr>
          <w:rFonts w:ascii="Georgia" w:hAnsi="Georgia"/>
          <w:sz w:val="24"/>
          <w:lang w:val="mk-MK"/>
        </w:rPr>
        <w:t>x-rays and cone beam computed tomography (CBCT) images</w:t>
      </w:r>
      <w:r>
        <w:rPr>
          <w:rFonts w:ascii="Georgia" w:hAnsi="Georgia"/>
          <w:sz w:val="24"/>
          <w:lang w:val="mk-MK"/>
        </w:rPr>
        <w:t xml:space="preserve">. </w:t>
      </w:r>
      <w:r w:rsidRPr="002D11F1">
        <w:rPr>
          <w:rFonts w:ascii="Georgia" w:hAnsi="Georgia"/>
          <w:sz w:val="24"/>
          <w:lang w:val="mk-MK"/>
        </w:rPr>
        <w:t xml:space="preserve"> </w:t>
      </w:r>
      <w:r w:rsidRPr="008864D0">
        <w:rPr>
          <w:rFonts w:ascii="Georgia" w:eastAsia="Times New Roman" w:hAnsi="Georgia" w:cs="Courier New"/>
          <w:color w:val="1F1F1F"/>
          <w:kern w:val="0"/>
          <w:sz w:val="24"/>
          <w:szCs w:val="24"/>
          <w:lang w:val="en"/>
        </w:rPr>
        <w:t>Teeth were selected whose restorations on classic images appeared to be professionally done.</w:t>
      </w:r>
      <w:r w:rsidRPr="002D11F1">
        <w:rPr>
          <w:rFonts w:ascii="Georgia" w:hAnsi="Georgia"/>
          <w:sz w:val="24"/>
          <w:lang w:val="mk-MK"/>
        </w:rPr>
        <w:t xml:space="preserve"> In this </w:t>
      </w:r>
      <w:r>
        <w:rPr>
          <w:rFonts w:ascii="Georgia" w:hAnsi="Georgia"/>
          <w:sz w:val="24"/>
        </w:rPr>
        <w:t>part of investigation</w:t>
      </w:r>
      <w:r w:rsidRPr="002D11F1">
        <w:rPr>
          <w:rFonts w:ascii="Georgia" w:hAnsi="Georgia"/>
          <w:sz w:val="24"/>
          <w:lang w:val="mk-MK"/>
        </w:rPr>
        <w:t>, both types</w:t>
      </w:r>
      <w:r>
        <w:rPr>
          <w:rFonts w:ascii="Georgia" w:hAnsi="Georgia"/>
          <w:sz w:val="24"/>
        </w:rPr>
        <w:t xml:space="preserve"> of imagese </w:t>
      </w:r>
      <w:r w:rsidRPr="002D11F1">
        <w:rPr>
          <w:rFonts w:ascii="Georgia" w:hAnsi="Georgia"/>
          <w:sz w:val="24"/>
          <w:lang w:val="mk-MK"/>
        </w:rPr>
        <w:t xml:space="preserve"> we</w:t>
      </w:r>
      <w:r>
        <w:rPr>
          <w:rFonts w:ascii="Georgia" w:hAnsi="Georgia"/>
          <w:sz w:val="24"/>
        </w:rPr>
        <w:t>re</w:t>
      </w:r>
      <w:r w:rsidRPr="002D11F1">
        <w:rPr>
          <w:rFonts w:ascii="Georgia" w:hAnsi="Georgia"/>
          <w:sz w:val="24"/>
          <w:lang w:val="mk-MK"/>
        </w:rPr>
        <w:t xml:space="preserve"> compared. We examined and analyzed the quality of the remaining canal filling </w:t>
      </w:r>
      <w:r>
        <w:rPr>
          <w:rFonts w:ascii="Georgia" w:hAnsi="Georgia"/>
          <w:sz w:val="24"/>
        </w:rPr>
        <w:t>in the apical part of the root canal</w:t>
      </w:r>
      <w:r w:rsidRPr="002D11F1">
        <w:rPr>
          <w:rFonts w:ascii="Georgia" w:hAnsi="Georgia"/>
          <w:sz w:val="24"/>
          <w:lang w:val="mk-MK"/>
        </w:rPr>
        <w:t xml:space="preserve">, the condition of the apical periodontium, the </w:t>
      </w:r>
      <w:r>
        <w:rPr>
          <w:rFonts w:ascii="Georgia" w:hAnsi="Georgia"/>
          <w:sz w:val="24"/>
        </w:rPr>
        <w:t xml:space="preserve">correct </w:t>
      </w:r>
      <w:r w:rsidRPr="008864D0">
        <w:rPr>
          <w:rFonts w:ascii="Georgia" w:eastAsia="Times New Roman" w:hAnsi="Georgia" w:cs="Courier New"/>
          <w:color w:val="1F1F1F"/>
          <w:kern w:val="0"/>
          <w:sz w:val="24"/>
          <w:szCs w:val="24"/>
          <w:lang w:val="en"/>
        </w:rPr>
        <w:t>positioning</w:t>
      </w:r>
      <w:r>
        <w:rPr>
          <w:rFonts w:ascii="Georgia" w:eastAsia="Times New Roman" w:hAnsi="Georgia" w:cs="Courier New"/>
          <w:color w:val="1F1F1F"/>
          <w:kern w:val="0"/>
          <w:sz w:val="24"/>
          <w:szCs w:val="24"/>
          <w:lang w:val="en"/>
        </w:rPr>
        <w:t xml:space="preserve"> of </w:t>
      </w:r>
      <w:r w:rsidRPr="002D11F1">
        <w:rPr>
          <w:rFonts w:ascii="Georgia" w:hAnsi="Georgia"/>
          <w:sz w:val="24"/>
          <w:lang w:val="mk-MK"/>
        </w:rPr>
        <w:t>placement of the post in the canal and the possible existence of missed canals and fractures that were not visible on classic images.</w:t>
      </w:r>
    </w:p>
    <w:p w:rsidR="000B4B2A" w:rsidRPr="002D11F1" w:rsidRDefault="000B4B2A" w:rsidP="000B4B2A">
      <w:pPr>
        <w:spacing w:after="0" w:line="276" w:lineRule="auto"/>
        <w:ind w:firstLine="720"/>
        <w:jc w:val="both"/>
        <w:rPr>
          <w:rFonts w:ascii="Georgia" w:hAnsi="Georgia"/>
          <w:sz w:val="24"/>
          <w:lang w:val="sq-AL"/>
        </w:rPr>
      </w:pPr>
    </w:p>
    <w:p w:rsidR="000B4B2A" w:rsidRDefault="000B4B2A" w:rsidP="000B4B2A">
      <w:pPr>
        <w:spacing w:after="0" w:line="276" w:lineRule="auto"/>
        <w:ind w:firstLine="720"/>
        <w:jc w:val="both"/>
        <w:rPr>
          <w:rFonts w:ascii="Georgia" w:hAnsi="Georgia"/>
          <w:sz w:val="24"/>
          <w:lang w:val="sq-AL"/>
        </w:rPr>
      </w:pPr>
      <w:r w:rsidRPr="002D11F1">
        <w:rPr>
          <w:rFonts w:ascii="Georgia" w:hAnsi="Georgia"/>
          <w:b/>
          <w:sz w:val="24"/>
          <w:lang w:val="mk-MK"/>
        </w:rPr>
        <w:t>Results</w:t>
      </w:r>
      <w:r w:rsidRPr="002D11F1">
        <w:rPr>
          <w:rFonts w:ascii="Georgia" w:hAnsi="Georgia"/>
          <w:sz w:val="24"/>
          <w:lang w:val="mk-MK"/>
        </w:rPr>
        <w:t xml:space="preserve">: </w:t>
      </w:r>
      <w:r w:rsidRPr="008864D0">
        <w:rPr>
          <w:rFonts w:ascii="Georgia" w:hAnsi="Georgia"/>
          <w:sz w:val="24"/>
          <w:lang w:val="mk-MK"/>
        </w:rPr>
        <w:t>according to the performed analyses, the following results were obtained</w:t>
      </w:r>
      <w:r w:rsidRPr="002D11F1">
        <w:rPr>
          <w:rFonts w:ascii="Georgia" w:hAnsi="Georgia"/>
          <w:sz w:val="24"/>
          <w:lang w:val="mk-MK"/>
        </w:rPr>
        <w:t>:</w:t>
      </w:r>
    </w:p>
    <w:p w:rsidR="000B4B2A" w:rsidRPr="002D11F1" w:rsidRDefault="000B4B2A" w:rsidP="000B4B2A">
      <w:pPr>
        <w:spacing w:after="0" w:line="276" w:lineRule="auto"/>
        <w:ind w:firstLine="720"/>
        <w:jc w:val="both"/>
        <w:rPr>
          <w:rFonts w:ascii="Georgia" w:hAnsi="Georgia"/>
          <w:sz w:val="24"/>
          <w:lang w:val="sq-AL"/>
        </w:rPr>
      </w:pPr>
    </w:p>
    <w:p w:rsidR="000B4B2A" w:rsidRPr="002D11F1" w:rsidRDefault="000B4B2A" w:rsidP="000B4B2A">
      <w:pPr>
        <w:spacing w:after="0" w:line="276" w:lineRule="auto"/>
        <w:ind w:firstLine="720"/>
        <w:jc w:val="both"/>
        <w:rPr>
          <w:rFonts w:ascii="Georgia" w:hAnsi="Georgia"/>
          <w:sz w:val="24"/>
          <w:lang w:val="mk-MK"/>
        </w:rPr>
      </w:pPr>
      <w:r w:rsidRPr="002D11F1">
        <w:rPr>
          <w:rFonts w:ascii="Georgia" w:hAnsi="Georgia"/>
          <w:i/>
          <w:sz w:val="24"/>
          <w:lang w:val="mk-MK"/>
        </w:rPr>
        <w:t>Part One</w:t>
      </w:r>
      <w:r w:rsidRPr="002D11F1">
        <w:rPr>
          <w:rFonts w:ascii="Georgia" w:hAnsi="Georgia"/>
          <w:sz w:val="24"/>
          <w:lang w:val="mk-MK"/>
        </w:rPr>
        <w:t>: Post preparation significantly damages and reduces the quality of the remaining filling in the root canal; The technique used to fill the canal prior to preparation affects the quality of the remaining filling; filling with warm vertical obturation gives less micro</w:t>
      </w:r>
      <w:r>
        <w:rPr>
          <w:rFonts w:ascii="Georgia" w:hAnsi="Georgia"/>
          <w:sz w:val="24"/>
        </w:rPr>
        <w:t>leakage</w:t>
      </w:r>
      <w:r w:rsidRPr="002D11F1">
        <w:rPr>
          <w:rFonts w:ascii="Georgia" w:hAnsi="Georgia"/>
          <w:sz w:val="24"/>
          <w:lang w:val="mk-MK"/>
        </w:rPr>
        <w:t xml:space="preserve">, but the difference </w:t>
      </w:r>
      <w:r>
        <w:rPr>
          <w:rFonts w:ascii="Georgia" w:hAnsi="Georgia"/>
          <w:sz w:val="24"/>
        </w:rPr>
        <w:t>was</w:t>
      </w:r>
      <w:r w:rsidRPr="002D11F1">
        <w:rPr>
          <w:rFonts w:ascii="Georgia" w:hAnsi="Georgia"/>
          <w:sz w:val="24"/>
          <w:lang w:val="mk-MK"/>
        </w:rPr>
        <w:t xml:space="preserve"> statistically insignificant; the difference in micro</w:t>
      </w:r>
      <w:r>
        <w:rPr>
          <w:rFonts w:ascii="Georgia" w:hAnsi="Georgia"/>
          <w:sz w:val="24"/>
        </w:rPr>
        <w:t>leakage</w:t>
      </w:r>
      <w:r w:rsidRPr="002D11F1">
        <w:rPr>
          <w:rFonts w:ascii="Georgia" w:hAnsi="Georgia"/>
          <w:sz w:val="24"/>
          <w:lang w:val="mk-MK"/>
        </w:rPr>
        <w:t xml:space="preserve"> between teeth prepared for a post after 24 hours or 7 days is not significantly significant. The quality depends significantly on the technique with which the teeth are obturated. In the warm vertical condensation technique, the post preparation should be done after 24 hours, and in the single post filling, the preparation should be done after 7 days. The significant difference was confirmed in all three cross-sections; The length of the remaining part of the filling (3 or 5 mm) has no influence on the micro</w:t>
      </w:r>
      <w:r>
        <w:rPr>
          <w:rFonts w:ascii="Georgia" w:hAnsi="Georgia"/>
          <w:sz w:val="24"/>
        </w:rPr>
        <w:t>leakage</w:t>
      </w:r>
      <w:r w:rsidRPr="002D11F1">
        <w:rPr>
          <w:rFonts w:ascii="Georgia" w:hAnsi="Georgia"/>
          <w:sz w:val="24"/>
          <w:lang w:val="mk-MK"/>
        </w:rPr>
        <w:t xml:space="preserve"> in both applied filling techniques. The time when the preparation was made also does not affect the micropermeability in both groups according to the length of the remaining filling, </w:t>
      </w:r>
      <w:r>
        <w:rPr>
          <w:rFonts w:ascii="Georgia" w:hAnsi="Georgia"/>
          <w:sz w:val="24"/>
        </w:rPr>
        <w:t>but</w:t>
      </w:r>
      <w:r w:rsidRPr="002D11F1">
        <w:rPr>
          <w:rFonts w:ascii="Georgia" w:hAnsi="Georgia"/>
          <w:sz w:val="24"/>
          <w:lang w:val="mk-MK"/>
        </w:rPr>
        <w:t xml:space="preserve">, the difference </w:t>
      </w:r>
      <w:r>
        <w:rPr>
          <w:rFonts w:ascii="Georgia" w:hAnsi="Georgia"/>
          <w:sz w:val="24"/>
        </w:rPr>
        <w:t>was</w:t>
      </w:r>
      <w:r w:rsidRPr="002D11F1">
        <w:rPr>
          <w:rFonts w:ascii="Georgia" w:hAnsi="Georgia"/>
          <w:sz w:val="24"/>
          <w:lang w:val="mk-MK"/>
        </w:rPr>
        <w:t xml:space="preserve"> insignificant; </w:t>
      </w:r>
      <w:r>
        <w:rPr>
          <w:rFonts w:ascii="Georgia" w:hAnsi="Georgia"/>
          <w:sz w:val="24"/>
        </w:rPr>
        <w:t>During</w:t>
      </w:r>
      <w:r w:rsidRPr="002D11F1">
        <w:rPr>
          <w:rFonts w:ascii="Georgia" w:hAnsi="Georgia"/>
          <w:sz w:val="24"/>
          <w:lang w:val="mk-MK"/>
        </w:rPr>
        <w:t xml:space="preserve"> preparation for a post, the high speed of rotation in all examined samples damage</w:t>
      </w:r>
      <w:r>
        <w:rPr>
          <w:rFonts w:ascii="Georgia" w:hAnsi="Georgia"/>
          <w:sz w:val="24"/>
        </w:rPr>
        <w:t>d</w:t>
      </w:r>
      <w:r w:rsidRPr="002D11F1">
        <w:rPr>
          <w:rFonts w:ascii="Georgia" w:hAnsi="Georgia"/>
          <w:sz w:val="24"/>
          <w:lang w:val="mk-MK"/>
        </w:rPr>
        <w:t xml:space="preserve"> the remaining filling more than the slow rotation, but it was statistically significant only in the first section; The slow rotation used during preparation in both filling techniques showed better results than the fast one, but the difference was not significant. </w:t>
      </w:r>
      <w:r>
        <w:rPr>
          <w:rFonts w:ascii="Georgia" w:hAnsi="Georgia"/>
          <w:sz w:val="24"/>
        </w:rPr>
        <w:t>T</w:t>
      </w:r>
      <w:r w:rsidRPr="002D11F1">
        <w:rPr>
          <w:rFonts w:ascii="Georgia" w:hAnsi="Georgia"/>
          <w:sz w:val="24"/>
          <w:lang w:val="mk-MK"/>
        </w:rPr>
        <w:t>he section that is analyzed is very important When measuring the micro</w:t>
      </w:r>
      <w:r>
        <w:rPr>
          <w:rFonts w:ascii="Georgia" w:hAnsi="Georgia"/>
          <w:sz w:val="24"/>
        </w:rPr>
        <w:t>leakage</w:t>
      </w:r>
      <w:r w:rsidRPr="002D11F1">
        <w:rPr>
          <w:rFonts w:ascii="Georgia" w:hAnsi="Georgia"/>
          <w:sz w:val="24"/>
          <w:lang w:val="mk-MK"/>
        </w:rPr>
        <w:t>,</w:t>
      </w:r>
      <w:r w:rsidRPr="008864D0">
        <w:rPr>
          <w:rFonts w:ascii="Georgia" w:hAnsi="Georgia"/>
          <w:sz w:val="24"/>
          <w:lang w:val="mk-MK"/>
        </w:rPr>
        <w:t xml:space="preserve"> the section that is analyzed is very important.</w:t>
      </w:r>
    </w:p>
    <w:p w:rsidR="000B4B2A" w:rsidRDefault="000B4B2A" w:rsidP="000B4B2A">
      <w:pPr>
        <w:spacing w:after="0" w:line="276" w:lineRule="auto"/>
        <w:ind w:firstLine="720"/>
        <w:jc w:val="both"/>
        <w:rPr>
          <w:rFonts w:ascii="Georgia" w:hAnsi="Georgia"/>
          <w:i/>
          <w:sz w:val="24"/>
          <w:lang w:val="sq-AL"/>
        </w:rPr>
      </w:pPr>
    </w:p>
    <w:p w:rsidR="000B4B2A" w:rsidRPr="002D11F1" w:rsidRDefault="000B4B2A" w:rsidP="000B4B2A">
      <w:pPr>
        <w:spacing w:after="0" w:line="276" w:lineRule="auto"/>
        <w:ind w:firstLine="720"/>
        <w:jc w:val="both"/>
        <w:rPr>
          <w:rFonts w:ascii="Georgia" w:hAnsi="Georgia"/>
          <w:sz w:val="24"/>
          <w:lang w:val="mk-MK"/>
        </w:rPr>
      </w:pPr>
      <w:r>
        <w:rPr>
          <w:rFonts w:ascii="Georgia" w:hAnsi="Georgia"/>
          <w:i/>
          <w:sz w:val="24"/>
        </w:rPr>
        <w:t>Part two:</w:t>
      </w:r>
      <w:r w:rsidRPr="002D11F1">
        <w:rPr>
          <w:rFonts w:ascii="Georgia" w:hAnsi="Georgia"/>
          <w:sz w:val="24"/>
          <w:lang w:val="mk-MK"/>
        </w:rPr>
        <w:t xml:space="preserve"> The quality of the remaining filling in the examined cases was unsatisfactory (53% were not satisfied, in 13% the root canal was empty). With the factory posts with screws, there is a higher probability of incorrect placement, while with individually cast filling damage or its complete extraction; The empty space between the </w:t>
      </w:r>
      <w:r w:rsidRPr="002D11F1">
        <w:rPr>
          <w:rFonts w:ascii="Georgia" w:hAnsi="Georgia"/>
          <w:sz w:val="24"/>
          <w:lang w:val="mk-MK"/>
        </w:rPr>
        <w:lastRenderedPageBreak/>
        <w:t>post and the remaining filling negatively affects the success of the endodontic therapy; The condition of the apical filling depends on the quality of the canal filling. In the case where the filling is unsatisfactory or missing, there is the presence of apical changes or cysts. Analysis of the condition of the apical periodontium showed that in 66% there is an undamaged periodontium; in 25% there was a small lesion and in 9% a large cyst or granuloma.</w:t>
      </w:r>
    </w:p>
    <w:p w:rsidR="000B4B2A" w:rsidRDefault="000B4B2A" w:rsidP="000B4B2A">
      <w:pPr>
        <w:spacing w:after="0" w:line="276" w:lineRule="auto"/>
        <w:ind w:firstLine="720"/>
        <w:jc w:val="both"/>
        <w:rPr>
          <w:rFonts w:ascii="Georgia" w:hAnsi="Georgia"/>
          <w:i/>
          <w:sz w:val="24"/>
          <w:lang w:val="sq-AL"/>
        </w:rPr>
      </w:pPr>
    </w:p>
    <w:p w:rsidR="000B4B2A" w:rsidRDefault="000B4B2A" w:rsidP="000B4B2A">
      <w:pPr>
        <w:spacing w:after="0" w:line="276" w:lineRule="auto"/>
        <w:ind w:firstLine="720"/>
        <w:jc w:val="both"/>
        <w:rPr>
          <w:rFonts w:ascii="Georgia" w:hAnsi="Georgia"/>
          <w:sz w:val="24"/>
          <w:lang w:val="sq-AL"/>
        </w:rPr>
      </w:pPr>
      <w:r>
        <w:rPr>
          <w:rFonts w:ascii="Georgia" w:hAnsi="Georgia"/>
          <w:i/>
          <w:sz w:val="24"/>
          <w:lang w:val="sq-AL"/>
        </w:rPr>
        <w:t>Part three</w:t>
      </w:r>
      <w:r w:rsidRPr="002D11F1">
        <w:rPr>
          <w:rFonts w:ascii="Georgia" w:hAnsi="Georgia"/>
          <w:sz w:val="24"/>
          <w:lang w:val="mk-MK"/>
        </w:rPr>
        <w:t xml:space="preserve">:  </w:t>
      </w:r>
      <w:r w:rsidRPr="002D11F1">
        <w:rPr>
          <w:rFonts w:ascii="Georgia" w:hAnsi="Georgia"/>
          <w:sz w:val="24"/>
          <w:lang w:val="sq-AL"/>
        </w:rPr>
        <w:t>CBCT</w:t>
      </w:r>
      <w:r w:rsidRPr="002D11F1">
        <w:rPr>
          <w:rFonts w:ascii="Georgia" w:hAnsi="Georgia"/>
          <w:sz w:val="24"/>
          <w:lang w:val="mk-MK"/>
        </w:rPr>
        <w:t xml:space="preserve"> images are </w:t>
      </w:r>
      <w:r w:rsidRPr="00AA771C">
        <w:rPr>
          <w:rFonts w:ascii="Georgia" w:hAnsi="Georgia"/>
          <w:sz w:val="24"/>
          <w:lang w:val="mk-MK"/>
        </w:rPr>
        <w:t xml:space="preserve">are a more accurate and reliable indicator </w:t>
      </w:r>
      <w:r w:rsidRPr="002D11F1">
        <w:rPr>
          <w:rFonts w:ascii="Georgia" w:hAnsi="Georgia"/>
          <w:sz w:val="24"/>
          <w:lang w:val="mk-MK"/>
        </w:rPr>
        <w:t>indicator</w:t>
      </w:r>
      <w:r>
        <w:rPr>
          <w:rFonts w:ascii="Georgia" w:hAnsi="Georgia"/>
          <w:sz w:val="24"/>
        </w:rPr>
        <w:t>s</w:t>
      </w:r>
      <w:r w:rsidRPr="002D11F1">
        <w:rPr>
          <w:rFonts w:ascii="Georgia" w:hAnsi="Georgia"/>
          <w:sz w:val="24"/>
          <w:lang w:val="mk-MK"/>
        </w:rPr>
        <w:t xml:space="preserve"> </w:t>
      </w:r>
      <w:r w:rsidRPr="00AA771C">
        <w:rPr>
          <w:rFonts w:ascii="Georgia" w:hAnsi="Georgia"/>
          <w:sz w:val="24"/>
          <w:lang w:val="mk-MK"/>
        </w:rPr>
        <w:t>of the state of the teeth and surrounding tissues compared to classic radiographs;</w:t>
      </w:r>
      <w:r>
        <w:rPr>
          <w:rFonts w:ascii="Georgia" w:hAnsi="Georgia"/>
          <w:sz w:val="24"/>
        </w:rPr>
        <w:t xml:space="preserve"> </w:t>
      </w:r>
      <w:r w:rsidRPr="002D11F1">
        <w:rPr>
          <w:rFonts w:ascii="Georgia" w:hAnsi="Georgia"/>
          <w:sz w:val="24"/>
          <w:lang w:val="mk-MK"/>
        </w:rPr>
        <w:t xml:space="preserve">compared to classic radiographs; </w:t>
      </w:r>
      <w:r w:rsidRPr="002D11F1">
        <w:rPr>
          <w:rFonts w:ascii="Georgia" w:hAnsi="Georgia"/>
          <w:sz w:val="24"/>
          <w:lang w:val="sq-AL"/>
        </w:rPr>
        <w:t>CBC</w:t>
      </w:r>
      <w:r w:rsidRPr="002D11F1">
        <w:rPr>
          <w:rFonts w:ascii="Georgia" w:hAnsi="Georgia"/>
          <w:sz w:val="24"/>
          <w:lang w:val="mk-MK"/>
        </w:rPr>
        <w:t xml:space="preserve">T images in relation to the length of the filling showed that the fillings, which on panoramic images appear to be adequate and with the required length, in a large number of cases were either too long (≥2mm) or pushed through the apex; Vertical fractures and missed canals were confirmed on </w:t>
      </w:r>
      <w:r w:rsidRPr="002D11F1">
        <w:rPr>
          <w:rFonts w:ascii="Georgia" w:hAnsi="Georgia"/>
          <w:sz w:val="24"/>
          <w:lang w:val="sq-AL"/>
        </w:rPr>
        <w:t>CBC</w:t>
      </w:r>
      <w:r w:rsidRPr="002D11F1">
        <w:rPr>
          <w:rFonts w:ascii="Georgia" w:hAnsi="Georgia"/>
          <w:sz w:val="24"/>
          <w:lang w:val="mk-MK"/>
        </w:rPr>
        <w:t xml:space="preserve">T </w:t>
      </w:r>
      <w:r>
        <w:rPr>
          <w:rFonts w:ascii="Georgia" w:hAnsi="Georgia"/>
          <w:sz w:val="24"/>
        </w:rPr>
        <w:t>images</w:t>
      </w:r>
      <w:r w:rsidRPr="002D11F1">
        <w:rPr>
          <w:rFonts w:ascii="Georgia" w:hAnsi="Georgia"/>
          <w:sz w:val="24"/>
          <w:lang w:val="mk-MK"/>
        </w:rPr>
        <w:t xml:space="preserve">, as well as poorly placed posts in the vestibular-oral direction; CBCT has a higher sensitivity than classic radiographic images for the </w:t>
      </w:r>
      <w:r>
        <w:rPr>
          <w:rFonts w:ascii="Georgia" w:hAnsi="Georgia"/>
          <w:sz w:val="24"/>
          <w:lang w:val="mk-MK"/>
        </w:rPr>
        <w:t>detection of periapical lesions</w:t>
      </w:r>
      <w:r>
        <w:rPr>
          <w:rFonts w:ascii="Georgia" w:hAnsi="Georgia"/>
          <w:sz w:val="24"/>
          <w:lang w:val="sq-AL"/>
        </w:rPr>
        <w:t>.</w:t>
      </w:r>
    </w:p>
    <w:p w:rsidR="000B4B2A" w:rsidRPr="002D11F1" w:rsidRDefault="000B4B2A" w:rsidP="000B4B2A">
      <w:pPr>
        <w:spacing w:after="0" w:line="276" w:lineRule="auto"/>
        <w:ind w:firstLine="720"/>
        <w:jc w:val="both"/>
        <w:rPr>
          <w:rFonts w:ascii="Georgia" w:hAnsi="Georgia"/>
          <w:sz w:val="24"/>
          <w:lang w:val="sq-AL"/>
        </w:rPr>
      </w:pPr>
    </w:p>
    <w:p w:rsidR="000B4B2A" w:rsidRPr="002D11F1" w:rsidRDefault="000B4B2A" w:rsidP="000B4B2A">
      <w:pPr>
        <w:spacing w:after="0" w:line="276" w:lineRule="auto"/>
        <w:ind w:firstLine="720"/>
        <w:jc w:val="both"/>
        <w:rPr>
          <w:rFonts w:ascii="Georgia" w:hAnsi="Georgia"/>
          <w:sz w:val="24"/>
          <w:lang w:val="sq-AL"/>
        </w:rPr>
      </w:pPr>
      <w:r w:rsidRPr="002D11F1">
        <w:rPr>
          <w:rFonts w:ascii="Georgia" w:hAnsi="Georgia"/>
          <w:b/>
          <w:sz w:val="24"/>
          <w:lang w:val="sq-AL"/>
        </w:rPr>
        <w:t>Conclusion:</w:t>
      </w:r>
      <w:r w:rsidRPr="002D11F1">
        <w:rPr>
          <w:rFonts w:ascii="Georgia" w:hAnsi="Georgia"/>
          <w:sz w:val="24"/>
          <w:lang w:val="sq-AL"/>
        </w:rPr>
        <w:t xml:space="preserve"> According to the obtained results, it is confirmed that the quality of the remaining filling is the main factor affecting the health of the apical periodontium. During the preparation for a post, the apical part of the filling is </w:t>
      </w:r>
      <w:r>
        <w:rPr>
          <w:rFonts w:ascii="Georgia" w:hAnsi="Georgia"/>
          <w:sz w:val="24"/>
          <w:lang w:val="sq-AL"/>
        </w:rPr>
        <w:t xml:space="preserve">often </w:t>
      </w:r>
      <w:r w:rsidRPr="002D11F1">
        <w:rPr>
          <w:rFonts w:ascii="Georgia" w:hAnsi="Georgia"/>
          <w:sz w:val="24"/>
          <w:lang w:val="sq-AL"/>
        </w:rPr>
        <w:t xml:space="preserve">damaged. The study clarifies a large number of certain questions regarding the influence of post preparation on the apical portion of the filling in endodontically treated teeth, the superiority of the CBCT image, but also other ambiguities or dilemmas that need to be investigated. </w:t>
      </w:r>
    </w:p>
    <w:p w:rsidR="000B4B2A" w:rsidRDefault="000B4B2A" w:rsidP="000B4B2A">
      <w:pPr>
        <w:spacing w:after="0" w:line="276" w:lineRule="auto"/>
        <w:ind w:firstLine="720"/>
        <w:jc w:val="both"/>
        <w:rPr>
          <w:rFonts w:ascii="Georgia" w:hAnsi="Georgia"/>
          <w:sz w:val="24"/>
          <w:lang w:val="sq-AL"/>
        </w:rPr>
      </w:pPr>
    </w:p>
    <w:p w:rsidR="000B4B2A" w:rsidRPr="002D11F1" w:rsidRDefault="000B4B2A" w:rsidP="000B4B2A">
      <w:pPr>
        <w:spacing w:after="0" w:line="276" w:lineRule="auto"/>
        <w:ind w:firstLine="720"/>
        <w:jc w:val="both"/>
        <w:rPr>
          <w:rFonts w:ascii="Georgia" w:hAnsi="Georgia"/>
          <w:sz w:val="24"/>
          <w:lang w:val="sq-AL"/>
        </w:rPr>
      </w:pPr>
      <w:r w:rsidRPr="002D11F1">
        <w:rPr>
          <w:rFonts w:ascii="Georgia" w:hAnsi="Georgia"/>
          <w:b/>
          <w:sz w:val="24"/>
          <w:lang w:val="sq-AL"/>
        </w:rPr>
        <w:t>Key words</w:t>
      </w:r>
      <w:r w:rsidRPr="002D11F1">
        <w:rPr>
          <w:rFonts w:ascii="Georgia" w:hAnsi="Georgia"/>
          <w:sz w:val="24"/>
          <w:lang w:val="sq-AL"/>
        </w:rPr>
        <w:t>: Endodontic treatment</w:t>
      </w:r>
      <w:r>
        <w:rPr>
          <w:rFonts w:ascii="Georgia" w:hAnsi="Georgia"/>
          <w:sz w:val="24"/>
          <w:lang w:val="sq-AL"/>
        </w:rPr>
        <w:t xml:space="preserve">, </w:t>
      </w:r>
      <w:r>
        <w:rPr>
          <w:rFonts w:ascii="Georgia" w:hAnsi="Georgia"/>
          <w:sz w:val="24"/>
          <w:lang w:val="mk-MK"/>
        </w:rPr>
        <w:t>r</w:t>
      </w:r>
      <w:r w:rsidRPr="002D11F1">
        <w:rPr>
          <w:rFonts w:ascii="Georgia" w:hAnsi="Georgia"/>
          <w:sz w:val="24"/>
          <w:lang w:val="sq-AL"/>
        </w:rPr>
        <w:t>oot canal preparation</w:t>
      </w:r>
      <w:r>
        <w:rPr>
          <w:rFonts w:ascii="Georgia" w:hAnsi="Georgia"/>
          <w:sz w:val="24"/>
          <w:lang w:val="sq-AL"/>
        </w:rPr>
        <w:t xml:space="preserve">, </w:t>
      </w:r>
      <w:r w:rsidRPr="002D11F1">
        <w:rPr>
          <w:rFonts w:ascii="Georgia" w:hAnsi="Georgia"/>
          <w:sz w:val="24"/>
          <w:lang w:val="sq-AL"/>
        </w:rPr>
        <w:t>obturation quality</w:t>
      </w:r>
      <w:r>
        <w:rPr>
          <w:rFonts w:ascii="Georgia" w:hAnsi="Georgia"/>
          <w:sz w:val="24"/>
          <w:lang w:val="sq-AL"/>
        </w:rPr>
        <w:t xml:space="preserve">, </w:t>
      </w:r>
      <w:r w:rsidRPr="002D11F1">
        <w:rPr>
          <w:rFonts w:ascii="Georgia" w:hAnsi="Georgia"/>
          <w:sz w:val="24"/>
          <w:lang w:val="sq-AL"/>
        </w:rPr>
        <w:t xml:space="preserve">post-space preparation, </w:t>
      </w:r>
      <w:r w:rsidRPr="008B0026">
        <w:rPr>
          <w:rFonts w:ascii="Georgia" w:hAnsi="Georgia"/>
          <w:sz w:val="24"/>
          <w:lang w:val="mk-MK"/>
        </w:rPr>
        <w:t>preparation time,</w:t>
      </w:r>
      <w:r>
        <w:rPr>
          <w:rFonts w:ascii="Georgia" w:hAnsi="Georgia"/>
          <w:sz w:val="24"/>
          <w:lang w:val="mk-MK"/>
        </w:rPr>
        <w:t xml:space="preserve"> </w:t>
      </w:r>
      <w:r w:rsidRPr="002D11F1">
        <w:rPr>
          <w:rFonts w:ascii="Georgia" w:hAnsi="Georgia"/>
          <w:sz w:val="24"/>
          <w:lang w:val="sq-AL"/>
        </w:rPr>
        <w:t>apical seal</w:t>
      </w:r>
      <w:r>
        <w:rPr>
          <w:rFonts w:ascii="Georgia" w:hAnsi="Georgia"/>
          <w:sz w:val="24"/>
          <w:lang w:val="sq-AL"/>
        </w:rPr>
        <w:t xml:space="preserve">, </w:t>
      </w:r>
      <w:r w:rsidRPr="008B0026">
        <w:rPr>
          <w:rFonts w:ascii="Georgia" w:hAnsi="Georgia"/>
          <w:sz w:val="24"/>
          <w:lang w:val="mk-MK"/>
        </w:rPr>
        <w:t>remaining filling length</w:t>
      </w:r>
      <w:r>
        <w:rPr>
          <w:rFonts w:ascii="Georgia" w:hAnsi="Georgia"/>
          <w:sz w:val="24"/>
          <w:lang w:val="sq-AL"/>
        </w:rPr>
        <w:t xml:space="preserve">, </w:t>
      </w:r>
      <w:r>
        <w:rPr>
          <w:rFonts w:ascii="Georgia" w:hAnsi="Georgia"/>
          <w:sz w:val="24"/>
          <w:lang w:val="mk-MK"/>
        </w:rPr>
        <w:t>microleakage</w:t>
      </w:r>
      <w:r>
        <w:rPr>
          <w:rFonts w:ascii="Georgia" w:hAnsi="Georgia"/>
          <w:sz w:val="24"/>
          <w:lang w:val="sq-AL"/>
        </w:rPr>
        <w:t>,</w:t>
      </w:r>
      <w:r w:rsidRPr="002D11F1">
        <w:rPr>
          <w:rFonts w:ascii="Georgia" w:hAnsi="Georgia"/>
          <w:sz w:val="24"/>
          <w:lang w:val="sq-AL"/>
        </w:rPr>
        <w:t xml:space="preserve"> </w:t>
      </w:r>
      <w:r>
        <w:rPr>
          <w:rFonts w:ascii="Georgia" w:hAnsi="Georgia"/>
          <w:sz w:val="24"/>
          <w:lang w:val="sq-AL"/>
        </w:rPr>
        <w:t xml:space="preserve">in vitro, </w:t>
      </w:r>
      <w:r w:rsidRPr="002D11F1">
        <w:rPr>
          <w:rFonts w:ascii="Georgia" w:hAnsi="Georgia"/>
          <w:sz w:val="24"/>
          <w:lang w:val="sq-AL"/>
        </w:rPr>
        <w:t>in vivo, radiographic analysis</w:t>
      </w:r>
      <w:r>
        <w:rPr>
          <w:rFonts w:ascii="Georgia" w:hAnsi="Georgia"/>
          <w:sz w:val="24"/>
          <w:lang w:val="sq-AL"/>
        </w:rPr>
        <w:t xml:space="preserve">,  </w:t>
      </w:r>
      <w:r w:rsidRPr="002D11F1">
        <w:rPr>
          <w:rFonts w:ascii="Georgia" w:hAnsi="Georgia"/>
          <w:sz w:val="24"/>
          <w:lang w:val="sq-AL"/>
        </w:rPr>
        <w:t>cast post</w:t>
      </w:r>
      <w:r>
        <w:rPr>
          <w:rFonts w:ascii="Georgia" w:hAnsi="Georgia"/>
          <w:sz w:val="24"/>
          <w:lang w:val="sq-AL"/>
        </w:rPr>
        <w:t xml:space="preserve">,  </w:t>
      </w:r>
      <w:r w:rsidRPr="002D11F1">
        <w:rPr>
          <w:rFonts w:ascii="Georgia" w:hAnsi="Georgia"/>
          <w:sz w:val="24"/>
          <w:lang w:val="sq-AL"/>
        </w:rPr>
        <w:t>fabricated post</w:t>
      </w:r>
      <w:r>
        <w:rPr>
          <w:rFonts w:ascii="Georgia" w:hAnsi="Georgia"/>
          <w:sz w:val="24"/>
          <w:lang w:val="sq-AL"/>
        </w:rPr>
        <w:t xml:space="preserve">,  radiography, </w:t>
      </w:r>
      <w:r w:rsidRPr="002D11F1">
        <w:rPr>
          <w:rFonts w:ascii="Georgia" w:hAnsi="Georgia"/>
          <w:sz w:val="24"/>
          <w:lang w:val="sq-AL"/>
        </w:rPr>
        <w:t>CBCT recording</w:t>
      </w:r>
      <w:r>
        <w:rPr>
          <w:rFonts w:ascii="Georgia" w:hAnsi="Georgia"/>
          <w:sz w:val="24"/>
          <w:lang w:val="sq-AL"/>
        </w:rPr>
        <w:t xml:space="preserve">, </w:t>
      </w:r>
      <w:r w:rsidRPr="002D11F1">
        <w:rPr>
          <w:rFonts w:ascii="Georgia" w:hAnsi="Georgia"/>
          <w:sz w:val="24"/>
          <w:lang w:val="sq-AL"/>
        </w:rPr>
        <w:t xml:space="preserve"> comparison,</w:t>
      </w:r>
      <w:r>
        <w:rPr>
          <w:rFonts w:ascii="Georgia" w:hAnsi="Georgia"/>
          <w:sz w:val="24"/>
          <w:lang w:val="sq-AL"/>
        </w:rPr>
        <w:t xml:space="preserve"> r</w:t>
      </w:r>
      <w:r w:rsidRPr="002D11F1">
        <w:rPr>
          <w:rFonts w:ascii="Georgia" w:hAnsi="Georgia"/>
          <w:sz w:val="24"/>
          <w:lang w:val="sq-AL"/>
        </w:rPr>
        <w:t>oot morphology</w:t>
      </w:r>
      <w:r>
        <w:rPr>
          <w:rFonts w:ascii="Georgia" w:hAnsi="Georgia"/>
          <w:sz w:val="24"/>
          <w:lang w:val="sq-AL"/>
        </w:rPr>
        <w:t>, root fracture, missed canal.</w:t>
      </w:r>
    </w:p>
    <w:p w:rsidR="000B4B2A" w:rsidRDefault="000B4B2A" w:rsidP="000B4B2A">
      <w:pPr>
        <w:spacing w:after="0" w:line="276" w:lineRule="auto"/>
        <w:ind w:firstLine="720"/>
        <w:jc w:val="both"/>
        <w:rPr>
          <w:rFonts w:ascii="Georgia" w:hAnsi="Georgia"/>
          <w:sz w:val="24"/>
          <w:lang w:val="mk-MK"/>
        </w:rPr>
      </w:pPr>
    </w:p>
    <w:p w:rsidR="000B4B2A" w:rsidRPr="006C0FE5" w:rsidRDefault="000B4B2A" w:rsidP="000B4B2A">
      <w:pPr>
        <w:spacing w:after="0" w:line="276" w:lineRule="auto"/>
        <w:ind w:firstLine="720"/>
        <w:jc w:val="both"/>
        <w:rPr>
          <w:rFonts w:ascii="Georgia" w:hAnsi="Georgia"/>
          <w:sz w:val="24"/>
          <w:lang w:val="sq-AL"/>
        </w:rPr>
      </w:pPr>
    </w:p>
    <w:p w:rsidR="000B4B2A" w:rsidRDefault="000B4B2A" w:rsidP="000B4B2A">
      <w:pPr>
        <w:spacing w:line="276" w:lineRule="auto"/>
        <w:ind w:firstLine="720"/>
        <w:jc w:val="center"/>
        <w:rPr>
          <w:rFonts w:ascii="Georgia" w:eastAsia="Calibri" w:hAnsi="Georgia" w:cs="Times New Roman"/>
          <w:b/>
          <w:sz w:val="24"/>
          <w:szCs w:val="24"/>
          <w:lang w:val="mk-MK"/>
        </w:rPr>
      </w:pPr>
    </w:p>
    <w:p w:rsidR="000B4B2A" w:rsidRDefault="000B4B2A" w:rsidP="000B4B2A">
      <w:pPr>
        <w:spacing w:line="276" w:lineRule="auto"/>
        <w:ind w:firstLine="720"/>
        <w:jc w:val="center"/>
        <w:rPr>
          <w:rFonts w:ascii="Georgia" w:eastAsia="Calibri" w:hAnsi="Georgia" w:cs="Times New Roman"/>
          <w:b/>
          <w:sz w:val="24"/>
          <w:szCs w:val="24"/>
          <w:lang w:val="mk-MK"/>
        </w:rPr>
      </w:pPr>
    </w:p>
    <w:p w:rsidR="000B4B2A" w:rsidRDefault="000B4B2A" w:rsidP="000B4B2A">
      <w:pPr>
        <w:spacing w:line="276" w:lineRule="auto"/>
        <w:ind w:firstLine="720"/>
        <w:jc w:val="center"/>
        <w:rPr>
          <w:rFonts w:ascii="Georgia" w:eastAsia="Calibri" w:hAnsi="Georgia" w:cs="Times New Roman"/>
          <w:b/>
          <w:sz w:val="24"/>
          <w:szCs w:val="24"/>
          <w:lang w:val="mk-MK"/>
        </w:rPr>
      </w:pPr>
    </w:p>
    <w:p w:rsidR="000B4B2A" w:rsidRDefault="000B4B2A" w:rsidP="000B4B2A">
      <w:pPr>
        <w:spacing w:line="276" w:lineRule="auto"/>
        <w:ind w:firstLine="720"/>
        <w:jc w:val="center"/>
        <w:rPr>
          <w:rFonts w:ascii="Georgia" w:eastAsia="Calibri" w:hAnsi="Georgia" w:cs="Times New Roman"/>
          <w:b/>
          <w:sz w:val="24"/>
          <w:szCs w:val="24"/>
          <w:lang w:val="mk-MK"/>
        </w:rPr>
      </w:pPr>
    </w:p>
    <w:p w:rsidR="000B4B2A" w:rsidRDefault="000B4B2A" w:rsidP="000B4B2A">
      <w:pPr>
        <w:spacing w:line="276" w:lineRule="auto"/>
        <w:ind w:firstLine="720"/>
        <w:jc w:val="center"/>
        <w:rPr>
          <w:rFonts w:ascii="Georgia" w:eastAsia="Calibri" w:hAnsi="Georgia" w:cs="Times New Roman"/>
          <w:b/>
          <w:sz w:val="24"/>
          <w:szCs w:val="24"/>
          <w:lang w:val="mk-MK"/>
        </w:rPr>
      </w:pPr>
    </w:p>
    <w:p w:rsidR="000B4B2A" w:rsidRDefault="000B4B2A" w:rsidP="000B4B2A">
      <w:pPr>
        <w:spacing w:line="276" w:lineRule="auto"/>
        <w:ind w:firstLine="720"/>
        <w:jc w:val="center"/>
        <w:rPr>
          <w:rFonts w:ascii="Georgia" w:eastAsia="Calibri" w:hAnsi="Georgia" w:cs="Times New Roman"/>
          <w:b/>
          <w:sz w:val="24"/>
          <w:szCs w:val="24"/>
          <w:lang w:val="mk-MK"/>
        </w:rPr>
      </w:pPr>
    </w:p>
    <w:p w:rsidR="000B4B2A" w:rsidRDefault="000B4B2A" w:rsidP="000B4B2A">
      <w:pPr>
        <w:spacing w:line="276" w:lineRule="auto"/>
        <w:ind w:firstLine="720"/>
        <w:jc w:val="center"/>
        <w:rPr>
          <w:rFonts w:ascii="Georgia" w:eastAsia="Calibri" w:hAnsi="Georgia" w:cs="Times New Roman"/>
          <w:b/>
          <w:sz w:val="24"/>
          <w:szCs w:val="24"/>
          <w:lang w:val="mk-MK"/>
        </w:rPr>
      </w:pPr>
    </w:p>
    <w:p w:rsidR="000B4B2A" w:rsidRDefault="000B4B2A" w:rsidP="000B4B2A">
      <w:pPr>
        <w:spacing w:line="276" w:lineRule="auto"/>
        <w:rPr>
          <w:rFonts w:ascii="Georgia" w:eastAsia="Calibri" w:hAnsi="Georgia" w:cs="Times New Roman"/>
          <w:b/>
          <w:sz w:val="24"/>
          <w:szCs w:val="24"/>
          <w:lang w:val="mk-MK"/>
        </w:rPr>
      </w:pPr>
    </w:p>
    <w:p w:rsidR="000B4B2A" w:rsidRPr="004758B0" w:rsidRDefault="000B4B2A" w:rsidP="000B4B2A">
      <w:pPr>
        <w:spacing w:line="276" w:lineRule="auto"/>
        <w:ind w:firstLine="720"/>
        <w:jc w:val="center"/>
        <w:rPr>
          <w:rFonts w:ascii="Georgia" w:eastAsia="Calibri" w:hAnsi="Georgia" w:cs="Times New Roman"/>
          <w:b/>
          <w:sz w:val="24"/>
          <w:szCs w:val="24"/>
          <w:lang w:val="sq-AL"/>
        </w:rPr>
      </w:pPr>
    </w:p>
    <w:p w:rsidR="000B4B2A" w:rsidRPr="004758B0" w:rsidRDefault="000B4B2A" w:rsidP="000B4B2A">
      <w:pPr>
        <w:spacing w:line="276" w:lineRule="auto"/>
        <w:ind w:firstLine="720"/>
        <w:jc w:val="center"/>
        <w:rPr>
          <w:rFonts w:ascii="Georgia" w:eastAsia="Calibri" w:hAnsi="Georgia" w:cs="Times New Roman"/>
          <w:b/>
          <w:sz w:val="24"/>
          <w:szCs w:val="24"/>
          <w:lang w:val="mk-MK"/>
        </w:rPr>
      </w:pPr>
      <w:r w:rsidRPr="004758B0">
        <w:rPr>
          <w:rFonts w:ascii="Georgia" w:eastAsia="Calibri" w:hAnsi="Georgia" w:cs="Times New Roman"/>
          <w:b/>
          <w:sz w:val="24"/>
          <w:szCs w:val="24"/>
          <w:lang w:val="mk-MK"/>
        </w:rPr>
        <w:t>Содржина</w:t>
      </w:r>
    </w:p>
    <w:p w:rsidR="000B4B2A" w:rsidRPr="004758B0" w:rsidRDefault="000B4B2A" w:rsidP="000B4B2A">
      <w:pPr>
        <w:spacing w:line="276" w:lineRule="auto"/>
        <w:ind w:firstLine="720"/>
        <w:jc w:val="center"/>
        <w:rPr>
          <w:rFonts w:ascii="Georgia" w:eastAsia="Calibri" w:hAnsi="Georgia" w:cs="Times New Roman"/>
          <w:b/>
          <w:sz w:val="24"/>
          <w:szCs w:val="24"/>
          <w:lang w:val="mk-MK"/>
        </w:rPr>
      </w:pPr>
    </w:p>
    <w:p w:rsidR="000B4B2A" w:rsidRPr="000E462F" w:rsidRDefault="000B4B2A" w:rsidP="000B4B2A">
      <w:pPr>
        <w:pStyle w:val="TOC2"/>
        <w:rPr>
          <w:webHidden/>
          <w:lang w:val="sq-AL"/>
        </w:rPr>
      </w:pPr>
      <w:r w:rsidRPr="004758B0">
        <w:t>1.КРАТКА СОДРЖИНА</w:t>
      </w:r>
      <w:bookmarkStart w:id="0" w:name="_Hlk174178308"/>
      <w:r w:rsidRPr="004758B0">
        <w:rPr>
          <w:webHidden/>
        </w:rPr>
        <w:tab/>
      </w:r>
      <w:bookmarkEnd w:id="0"/>
      <w:r w:rsidRPr="000E462F">
        <w:rPr>
          <w:webHidden/>
          <w:lang w:val="sq-AL"/>
        </w:rPr>
        <w:t>………1</w:t>
      </w:r>
    </w:p>
    <w:p w:rsidR="000B4B2A" w:rsidRPr="004758B0" w:rsidRDefault="000B4B2A" w:rsidP="000B4B2A">
      <w:pPr>
        <w:spacing w:line="276" w:lineRule="auto"/>
        <w:rPr>
          <w:rFonts w:ascii="Georgia" w:hAnsi="Georgia"/>
          <w:bCs/>
          <w:webHidden/>
          <w:sz w:val="24"/>
          <w:szCs w:val="24"/>
          <w:lang w:val="mk-MK"/>
        </w:rPr>
      </w:pPr>
      <w:r w:rsidRPr="004758B0">
        <w:rPr>
          <w:rFonts w:ascii="Georgia" w:hAnsi="Georgia"/>
          <w:sz w:val="24"/>
          <w:szCs w:val="24"/>
          <w:lang w:val="mk-MK"/>
        </w:rPr>
        <w:t xml:space="preserve">2. ABSTRACT </w:t>
      </w:r>
      <w:r w:rsidRPr="004758B0">
        <w:rPr>
          <w:rFonts w:ascii="Georgia" w:hAnsi="Georgia"/>
          <w:webHidden/>
          <w:sz w:val="24"/>
          <w:szCs w:val="24"/>
          <w:lang w:val="mk-MK"/>
        </w:rPr>
        <w:t>............................................................................................................</w:t>
      </w:r>
      <w:r w:rsidRPr="000E462F">
        <w:rPr>
          <w:rFonts w:ascii="Georgia" w:hAnsi="Georgia"/>
          <w:webHidden/>
          <w:sz w:val="24"/>
          <w:szCs w:val="24"/>
          <w:lang w:val="sq-AL"/>
        </w:rPr>
        <w:t>4</w:t>
      </w:r>
    </w:p>
    <w:p w:rsidR="000B4B2A" w:rsidRPr="004758B0" w:rsidRDefault="000B4B2A" w:rsidP="000B4B2A">
      <w:pPr>
        <w:spacing w:line="276" w:lineRule="auto"/>
        <w:rPr>
          <w:rFonts w:ascii="Georgia" w:hAnsi="Georgia"/>
          <w:sz w:val="24"/>
          <w:szCs w:val="24"/>
          <w:lang w:val="mk-MK"/>
        </w:rPr>
      </w:pPr>
      <w:r w:rsidRPr="004758B0">
        <w:rPr>
          <w:rFonts w:ascii="Georgia" w:hAnsi="Georgia"/>
          <w:bCs/>
          <w:webHidden/>
          <w:sz w:val="24"/>
          <w:szCs w:val="24"/>
          <w:lang w:val="mk-MK"/>
        </w:rPr>
        <w:t xml:space="preserve">3. </w:t>
      </w:r>
      <w:hyperlink w:anchor="_Toc171449227" w:history="1">
        <w:r w:rsidRPr="004758B0">
          <w:rPr>
            <w:rStyle w:val="Hyperlink"/>
            <w:rFonts w:ascii="Georgia" w:hAnsi="Georgia"/>
            <w:noProof/>
            <w:color w:val="auto"/>
            <w:sz w:val="24"/>
            <w:szCs w:val="24"/>
            <w:u w:val="none"/>
            <w:lang w:val="ru-RU"/>
          </w:rPr>
          <w:t>СОДРЖИНА</w:t>
        </w:r>
        <w:r w:rsidRPr="004758B0">
          <w:rPr>
            <w:rStyle w:val="Hyperlink"/>
            <w:rFonts w:ascii="Georgia" w:hAnsi="Georgia"/>
            <w:noProof/>
            <w:color w:val="auto"/>
            <w:sz w:val="24"/>
            <w:szCs w:val="24"/>
            <w:u w:val="none"/>
            <w:lang w:val="mk-MK"/>
          </w:rPr>
          <w:t>..........................................................................................................</w:t>
        </w:r>
        <w:r w:rsidRPr="000E462F">
          <w:rPr>
            <w:rStyle w:val="Hyperlink"/>
            <w:rFonts w:ascii="Georgia" w:hAnsi="Georgia"/>
            <w:noProof/>
            <w:color w:val="auto"/>
            <w:sz w:val="24"/>
            <w:szCs w:val="24"/>
            <w:u w:val="none"/>
            <w:lang w:val="sq-AL"/>
          </w:rPr>
          <w:t>7</w:t>
        </w:r>
      </w:hyperlink>
    </w:p>
    <w:p w:rsidR="000B4B2A" w:rsidRPr="000E462F" w:rsidRDefault="000B4B2A" w:rsidP="000B4B2A">
      <w:pPr>
        <w:pStyle w:val="TOC2"/>
        <w:rPr>
          <w:lang w:val="mk-MK"/>
        </w:rPr>
      </w:pPr>
      <w:r w:rsidRPr="004758B0">
        <w:t>4. ВОВЕД....................................................................................................................</w:t>
      </w:r>
      <w:r w:rsidRPr="000E462F">
        <w:rPr>
          <w:lang w:val="mk-MK"/>
        </w:rPr>
        <w:t>8</w:t>
      </w:r>
    </w:p>
    <w:p w:rsidR="000B4B2A" w:rsidRPr="004758B0" w:rsidRDefault="000B4B2A" w:rsidP="000B4B2A">
      <w:pPr>
        <w:spacing w:line="276" w:lineRule="auto"/>
        <w:rPr>
          <w:rFonts w:ascii="Georgia" w:hAnsi="Georgia"/>
          <w:noProof/>
          <w:sz w:val="24"/>
          <w:szCs w:val="24"/>
          <w:lang w:val="ru-RU"/>
        </w:rPr>
      </w:pPr>
      <w:r w:rsidRPr="004758B0">
        <w:rPr>
          <w:rFonts w:ascii="Georgia" w:hAnsi="Georgia"/>
          <w:sz w:val="24"/>
          <w:szCs w:val="24"/>
          <w:lang w:val="mk-MK"/>
        </w:rPr>
        <w:t xml:space="preserve">5. </w:t>
      </w:r>
      <w:hyperlink w:anchor="_Toc171449230" w:history="1">
        <w:bookmarkStart w:id="1" w:name="_Hlk174178946"/>
        <w:r w:rsidRPr="004758B0">
          <w:rPr>
            <w:rStyle w:val="Hyperlink"/>
            <w:rFonts w:ascii="Georgia" w:eastAsia="Arial Unicode MS" w:hAnsi="Georgia"/>
            <w:noProof/>
            <w:color w:val="auto"/>
            <w:sz w:val="24"/>
            <w:szCs w:val="24"/>
            <w:u w:val="none"/>
            <w:lang w:val="ru-RU"/>
          </w:rPr>
          <w:t xml:space="preserve">ПРЕГЛЕД НА ДОСТИГНУВАЊАТА НА НАУЧОИСТРАЖУВАЧКАТА </w:t>
        </w:r>
        <w:r w:rsidRPr="000E462F">
          <w:rPr>
            <w:rStyle w:val="Hyperlink"/>
            <w:rFonts w:ascii="Georgia" w:eastAsia="Arial Unicode MS" w:hAnsi="Georgia"/>
            <w:noProof/>
            <w:color w:val="auto"/>
            <w:sz w:val="24"/>
            <w:szCs w:val="24"/>
            <w:u w:val="none"/>
            <w:lang w:val="mk-MK"/>
          </w:rPr>
          <w:t xml:space="preserve">         </w:t>
        </w:r>
        <w:r w:rsidRPr="004758B0">
          <w:rPr>
            <w:rStyle w:val="Hyperlink"/>
            <w:rFonts w:ascii="Georgia" w:eastAsia="Arial Unicode MS" w:hAnsi="Georgia"/>
            <w:noProof/>
            <w:color w:val="auto"/>
            <w:sz w:val="24"/>
            <w:szCs w:val="24"/>
            <w:u w:val="none"/>
            <w:lang w:val="ru-RU"/>
          </w:rPr>
          <w:t xml:space="preserve">ОБЛАСТ ПОВРЗАНИ СО ПРЕДМЕТОТ НА  ИСТРАЖУВАЊЕ </w:t>
        </w:r>
        <w:bookmarkEnd w:id="1"/>
        <w:r w:rsidRPr="000E462F">
          <w:rPr>
            <w:rStyle w:val="Hyperlink"/>
            <w:rFonts w:ascii="Georgia" w:eastAsia="Arial Unicode MS" w:hAnsi="Georgia"/>
            <w:noProof/>
            <w:color w:val="auto"/>
            <w:sz w:val="24"/>
            <w:szCs w:val="24"/>
            <w:u w:val="none"/>
            <w:lang w:val="mk-MK"/>
          </w:rPr>
          <w:t>…</w:t>
        </w:r>
        <w:r w:rsidRPr="004758B0">
          <w:rPr>
            <w:rStyle w:val="Hyperlink"/>
            <w:rFonts w:ascii="Georgia" w:eastAsia="Arial Unicode MS" w:hAnsi="Georgia"/>
            <w:noProof/>
            <w:color w:val="auto"/>
            <w:sz w:val="24"/>
            <w:szCs w:val="24"/>
            <w:u w:val="none"/>
            <w:lang w:val="ru-RU"/>
          </w:rPr>
          <w:t>.......</w:t>
        </w:r>
        <w:r>
          <w:rPr>
            <w:rStyle w:val="Hyperlink"/>
            <w:rFonts w:ascii="Georgia" w:eastAsia="Arial Unicode MS" w:hAnsi="Georgia"/>
            <w:noProof/>
            <w:color w:val="auto"/>
            <w:sz w:val="24"/>
            <w:szCs w:val="24"/>
            <w:u w:val="none"/>
            <w:lang w:val="ru-RU"/>
          </w:rPr>
          <w:t>.</w:t>
        </w:r>
        <w:r w:rsidRPr="000E462F">
          <w:rPr>
            <w:rStyle w:val="Hyperlink"/>
            <w:rFonts w:ascii="Georgia" w:eastAsia="Arial Unicode MS" w:hAnsi="Georgia"/>
            <w:noProof/>
            <w:color w:val="auto"/>
            <w:sz w:val="24"/>
            <w:szCs w:val="24"/>
            <w:u w:val="none"/>
            <w:lang w:val="mk-MK"/>
          </w:rPr>
          <w:t>........</w:t>
        </w:r>
        <w:r w:rsidRPr="004758B0">
          <w:rPr>
            <w:rStyle w:val="Hyperlink"/>
            <w:rFonts w:ascii="Georgia" w:eastAsia="Arial Unicode MS" w:hAnsi="Georgia"/>
            <w:noProof/>
            <w:color w:val="auto"/>
            <w:sz w:val="24"/>
            <w:szCs w:val="24"/>
            <w:u w:val="none"/>
            <w:lang w:val="ru-RU"/>
          </w:rPr>
          <w:t>......</w:t>
        </w:r>
        <w:r w:rsidRPr="000E462F">
          <w:rPr>
            <w:rStyle w:val="Hyperlink"/>
            <w:rFonts w:ascii="Georgia" w:eastAsia="Arial Unicode MS" w:hAnsi="Georgia"/>
            <w:noProof/>
            <w:color w:val="auto"/>
            <w:sz w:val="24"/>
            <w:szCs w:val="24"/>
            <w:u w:val="none"/>
            <w:lang w:val="mk-MK"/>
          </w:rPr>
          <w:t>11</w:t>
        </w:r>
        <w:r w:rsidRPr="004758B0">
          <w:rPr>
            <w:rFonts w:ascii="Georgia" w:hAnsi="Georgia"/>
            <w:noProof/>
            <w:webHidden/>
            <w:sz w:val="24"/>
            <w:szCs w:val="24"/>
            <w:lang w:val="ru-RU"/>
          </w:rPr>
          <w:tab/>
        </w:r>
      </w:hyperlink>
    </w:p>
    <w:p w:rsidR="000B4B2A" w:rsidRPr="007263DE" w:rsidRDefault="000B4B2A" w:rsidP="000B4B2A">
      <w:pPr>
        <w:pStyle w:val="TOC2"/>
        <w:rPr>
          <w:lang w:val="mk-MK"/>
        </w:rPr>
      </w:pPr>
      <w:r w:rsidRPr="004758B0">
        <w:t xml:space="preserve">6. </w:t>
      </w:r>
      <w:hyperlink w:anchor="_Toc171449231" w:history="1">
        <w:r w:rsidRPr="004758B0">
          <w:rPr>
            <w:rStyle w:val="Hyperlink"/>
            <w:color w:val="auto"/>
            <w:u w:val="none"/>
          </w:rPr>
          <w:t>ЦЕЛИ НА ИСТРАЖУВАЊЕТО</w:t>
        </w:r>
        <w:r w:rsidRPr="004758B0">
          <w:rPr>
            <w:webHidden/>
          </w:rPr>
          <w:tab/>
        </w:r>
      </w:hyperlink>
      <w:r w:rsidRPr="000E462F">
        <w:t>…………………………..….</w:t>
      </w:r>
      <w:r>
        <w:rPr>
          <w:lang w:val="mk-MK"/>
        </w:rPr>
        <w:t>..</w:t>
      </w:r>
      <w:r w:rsidRPr="000E462F">
        <w:t>………………………….…..27</w:t>
      </w:r>
    </w:p>
    <w:p w:rsidR="000B4B2A" w:rsidRPr="007263DE" w:rsidRDefault="000B4B2A" w:rsidP="000B4B2A">
      <w:pPr>
        <w:pStyle w:val="TOC2"/>
        <w:rPr>
          <w:lang w:val="mk-MK"/>
        </w:rPr>
      </w:pPr>
      <w:hyperlink w:anchor="_Toc171449232" w:history="1">
        <w:r w:rsidRPr="004758B0">
          <w:rPr>
            <w:rStyle w:val="Hyperlink"/>
            <w:rFonts w:eastAsia="Arial Unicode MS"/>
            <w:color w:val="auto"/>
            <w:u w:val="none"/>
            <w:lang w:eastAsia="ar-SA"/>
          </w:rPr>
          <w:t>7. ОБРАЗЛОЖЕНИЕ НА РАБОТНИТЕ ХИПОТЕЗИ И ТЕЗИ</w:t>
        </w:r>
        <w:r w:rsidRPr="004758B0">
          <w:rPr>
            <w:webHidden/>
          </w:rPr>
          <w:tab/>
        </w:r>
      </w:hyperlink>
      <w:r w:rsidRPr="000E462F">
        <w:t>……………………….28</w:t>
      </w:r>
    </w:p>
    <w:p w:rsidR="000B4B2A" w:rsidRPr="000E462F" w:rsidRDefault="000B4B2A" w:rsidP="000B4B2A">
      <w:pPr>
        <w:pStyle w:val="TOC2"/>
        <w:rPr>
          <w:lang w:val="mk-MK"/>
        </w:rPr>
      </w:pPr>
      <w:hyperlink w:anchor="_Toc171449233" w:history="1">
        <w:r w:rsidRPr="004758B0">
          <w:rPr>
            <w:rStyle w:val="Hyperlink"/>
            <w:color w:val="auto"/>
            <w:u w:val="none"/>
          </w:rPr>
          <w:t xml:space="preserve">8. </w:t>
        </w:r>
        <w:r>
          <w:rPr>
            <w:rStyle w:val="Hyperlink"/>
            <w:color w:val="auto"/>
            <w:u w:val="none"/>
            <w:lang w:val="mk-MK"/>
          </w:rPr>
          <w:t>МАТЕРИЈАЛИ И МЕТОДИ</w:t>
        </w:r>
        <w:r w:rsidRPr="004758B0">
          <w:rPr>
            <w:webHidden/>
          </w:rPr>
          <w:tab/>
        </w:r>
      </w:hyperlink>
      <w:r w:rsidRPr="000E462F">
        <w:rPr>
          <w:lang w:val="mk-MK"/>
        </w:rPr>
        <w:t>……………………………………………………………………..29</w:t>
      </w:r>
    </w:p>
    <w:p w:rsidR="000B4B2A" w:rsidRPr="000E462F" w:rsidRDefault="000B4B2A" w:rsidP="000B4B2A">
      <w:pPr>
        <w:spacing w:line="276" w:lineRule="auto"/>
        <w:rPr>
          <w:lang w:val="mk-MK"/>
        </w:rPr>
      </w:pPr>
      <w:r w:rsidRPr="000E462F">
        <w:rPr>
          <w:rFonts w:ascii="Georgia" w:hAnsi="Georgia"/>
          <w:sz w:val="24"/>
          <w:szCs w:val="24"/>
          <w:lang w:val="mk-MK"/>
        </w:rPr>
        <w:t xml:space="preserve">       ●   Слики </w:t>
      </w:r>
      <w:r w:rsidRPr="000E462F">
        <w:rPr>
          <w:rFonts w:ascii="Georgia" w:eastAsia="Arial" w:hAnsi="Georgia"/>
          <w:spacing w:val="-2"/>
          <w:sz w:val="24"/>
          <w:szCs w:val="24"/>
          <w:lang w:val="mk-MK" w:eastAsia="en-GB"/>
        </w:rPr>
        <w:t>од</w:t>
      </w:r>
      <w:r w:rsidRPr="000E462F">
        <w:rPr>
          <w:rFonts w:ascii="Georgia" w:hAnsi="Georgia"/>
          <w:sz w:val="24"/>
          <w:szCs w:val="24"/>
          <w:lang w:val="mk-MK"/>
        </w:rPr>
        <w:t xml:space="preserve"> </w:t>
      </w:r>
      <w:r w:rsidRPr="000E462F">
        <w:rPr>
          <w:rFonts w:ascii="Georgia" w:eastAsia="Arial" w:hAnsi="Georgia"/>
          <w:sz w:val="24"/>
          <w:szCs w:val="24"/>
          <w:lang w:val="mk-MK" w:eastAsia="en-GB"/>
        </w:rPr>
        <w:t>ис</w:t>
      </w:r>
      <w:r w:rsidRPr="000E462F">
        <w:rPr>
          <w:rFonts w:ascii="Georgia" w:eastAsia="Arial" w:hAnsi="Georgia"/>
          <w:spacing w:val="-4"/>
          <w:sz w:val="24"/>
          <w:szCs w:val="24"/>
          <w:lang w:val="mk-MK" w:eastAsia="en-GB"/>
        </w:rPr>
        <w:t>т</w:t>
      </w:r>
      <w:r w:rsidRPr="000E462F">
        <w:rPr>
          <w:rFonts w:ascii="Georgia" w:eastAsia="Arial" w:hAnsi="Georgia"/>
          <w:spacing w:val="1"/>
          <w:sz w:val="24"/>
          <w:szCs w:val="24"/>
          <w:lang w:val="mk-MK" w:eastAsia="en-GB"/>
        </w:rPr>
        <w:t>ра</w:t>
      </w:r>
      <w:r w:rsidRPr="000E462F">
        <w:rPr>
          <w:rFonts w:ascii="Georgia" w:eastAsia="Arial" w:hAnsi="Georgia"/>
          <w:spacing w:val="-2"/>
          <w:sz w:val="24"/>
          <w:szCs w:val="24"/>
          <w:lang w:val="mk-MK" w:eastAsia="en-GB"/>
        </w:rPr>
        <w:t>ж</w:t>
      </w:r>
      <w:r w:rsidRPr="000E462F">
        <w:rPr>
          <w:rFonts w:ascii="Georgia" w:eastAsia="Arial" w:hAnsi="Georgia"/>
          <w:sz w:val="24"/>
          <w:szCs w:val="24"/>
          <w:lang w:val="mk-MK" w:eastAsia="en-GB"/>
        </w:rPr>
        <w:t>у</w:t>
      </w:r>
      <w:r w:rsidRPr="000E462F">
        <w:rPr>
          <w:rFonts w:ascii="Georgia" w:eastAsia="Arial" w:hAnsi="Georgia"/>
          <w:spacing w:val="2"/>
          <w:sz w:val="24"/>
          <w:szCs w:val="24"/>
          <w:lang w:val="mk-MK" w:eastAsia="en-GB"/>
        </w:rPr>
        <w:t>в</w:t>
      </w:r>
      <w:r w:rsidRPr="000E462F">
        <w:rPr>
          <w:rFonts w:ascii="Georgia" w:eastAsia="Arial" w:hAnsi="Georgia"/>
          <w:spacing w:val="1"/>
          <w:sz w:val="24"/>
          <w:szCs w:val="24"/>
          <w:lang w:val="mk-MK" w:eastAsia="en-GB"/>
        </w:rPr>
        <w:t>а</w:t>
      </w:r>
      <w:r w:rsidRPr="000E462F">
        <w:rPr>
          <w:rFonts w:ascii="Georgia" w:eastAsia="Arial" w:hAnsi="Georgia"/>
          <w:spacing w:val="-3"/>
          <w:sz w:val="24"/>
          <w:szCs w:val="24"/>
          <w:lang w:val="mk-MK" w:eastAsia="en-GB"/>
        </w:rPr>
        <w:t>њ</w:t>
      </w:r>
      <w:r w:rsidRPr="000E462F">
        <w:rPr>
          <w:rFonts w:ascii="Georgia" w:eastAsia="Arial" w:hAnsi="Georgia"/>
          <w:spacing w:val="1"/>
          <w:sz w:val="24"/>
          <w:szCs w:val="24"/>
          <w:lang w:val="mk-MK" w:eastAsia="en-GB"/>
        </w:rPr>
        <w:t>е</w:t>
      </w:r>
      <w:r w:rsidRPr="000E462F">
        <w:rPr>
          <w:rFonts w:ascii="Georgia" w:eastAsia="Arial" w:hAnsi="Georgia"/>
          <w:sz w:val="24"/>
          <w:szCs w:val="24"/>
          <w:lang w:val="mk-MK" w:eastAsia="en-GB"/>
        </w:rPr>
        <w:t>то</w:t>
      </w:r>
      <w:r w:rsidRPr="000E462F">
        <w:rPr>
          <w:rFonts w:ascii="Georgia" w:hAnsi="Georgia"/>
          <w:sz w:val="24"/>
          <w:szCs w:val="24"/>
          <w:lang w:val="mk-MK"/>
        </w:rPr>
        <w:t xml:space="preserve"> на примероците</w:t>
      </w:r>
    </w:p>
    <w:p w:rsidR="000B4B2A" w:rsidRPr="000E462F" w:rsidRDefault="000B4B2A" w:rsidP="000B4B2A">
      <w:pPr>
        <w:pStyle w:val="TOC2"/>
        <w:rPr>
          <w:lang w:val="mk-MK"/>
        </w:rPr>
      </w:pPr>
      <w:r w:rsidRPr="004758B0">
        <w:t>9. РЕЗУЛТАТИ ......................................................................</w:t>
      </w:r>
      <w:r>
        <w:t>.......................</w:t>
      </w:r>
      <w:r w:rsidRPr="000E462F">
        <w:rPr>
          <w:lang w:val="mk-MK"/>
        </w:rPr>
        <w:t>........</w:t>
      </w:r>
      <w:r>
        <w:t>…</w:t>
      </w:r>
      <w:r>
        <w:rPr>
          <w:lang w:val="mk-MK"/>
        </w:rPr>
        <w:t>4</w:t>
      </w:r>
      <w:r w:rsidRPr="000E462F">
        <w:rPr>
          <w:lang w:val="mk-MK"/>
        </w:rPr>
        <w:t>3</w:t>
      </w:r>
    </w:p>
    <w:p w:rsidR="000B4B2A" w:rsidRPr="000E462F" w:rsidRDefault="000B4B2A" w:rsidP="000B4B2A">
      <w:pPr>
        <w:rPr>
          <w:rFonts w:ascii="Georgia" w:hAnsi="Georgia"/>
          <w:sz w:val="24"/>
          <w:szCs w:val="24"/>
          <w:lang w:val="mk-MK" w:eastAsia="en-GB"/>
        </w:rPr>
      </w:pPr>
      <w:r>
        <w:rPr>
          <w:lang w:val="mk-MK" w:eastAsia="en-GB"/>
        </w:rPr>
        <w:t xml:space="preserve">10. </w:t>
      </w:r>
      <w:r w:rsidRPr="001D369B">
        <w:rPr>
          <w:rFonts w:ascii="Georgia" w:hAnsi="Georgia"/>
          <w:sz w:val="24"/>
          <w:szCs w:val="24"/>
          <w:lang w:val="mk-MK" w:eastAsia="en-GB"/>
        </w:rPr>
        <w:t>ДИСКУСИЈА</w:t>
      </w:r>
      <w:r w:rsidRPr="001D369B">
        <w:rPr>
          <w:sz w:val="24"/>
          <w:szCs w:val="24"/>
          <w:lang w:val="mk-MK" w:eastAsia="en-GB"/>
        </w:rPr>
        <w:t>.</w:t>
      </w:r>
      <w:r>
        <w:rPr>
          <w:lang w:val="mk-MK" w:eastAsia="en-GB"/>
        </w:rPr>
        <w:t>...................................................................................................................</w:t>
      </w:r>
      <w:r w:rsidRPr="000E462F">
        <w:rPr>
          <w:lang w:val="mk-MK" w:eastAsia="en-GB"/>
        </w:rPr>
        <w:t>..</w:t>
      </w:r>
      <w:r>
        <w:rPr>
          <w:lang w:val="mk-MK" w:eastAsia="en-GB"/>
        </w:rPr>
        <w:t>.</w:t>
      </w:r>
      <w:r w:rsidRPr="000E462F">
        <w:rPr>
          <w:rFonts w:ascii="Georgia" w:hAnsi="Georgia"/>
          <w:sz w:val="24"/>
          <w:szCs w:val="24"/>
          <w:lang w:val="mk-MK" w:eastAsia="en-GB"/>
        </w:rPr>
        <w:t>109</w:t>
      </w:r>
    </w:p>
    <w:p w:rsidR="000B4B2A" w:rsidRPr="004758B0" w:rsidRDefault="000B4B2A" w:rsidP="000B4B2A">
      <w:pPr>
        <w:spacing w:line="276" w:lineRule="auto"/>
        <w:rPr>
          <w:rFonts w:ascii="Georgia" w:hAnsi="Georgia"/>
          <w:sz w:val="24"/>
          <w:szCs w:val="24"/>
          <w:lang w:val="mk-MK"/>
        </w:rPr>
      </w:pPr>
      <w:r w:rsidRPr="004758B0">
        <w:rPr>
          <w:rFonts w:ascii="Georgia" w:hAnsi="Georgia"/>
          <w:sz w:val="24"/>
          <w:szCs w:val="24"/>
          <w:lang w:val="mk-MK"/>
        </w:rPr>
        <w:t>10. ЗАКЛУЧОЦИ.....................................................................................................</w:t>
      </w:r>
      <w:r w:rsidRPr="000E462F">
        <w:rPr>
          <w:rFonts w:ascii="Georgia" w:hAnsi="Georgia"/>
          <w:sz w:val="24"/>
          <w:szCs w:val="24"/>
          <w:lang w:val="mk-MK"/>
        </w:rPr>
        <w:t>.124</w:t>
      </w:r>
      <w:r w:rsidRPr="004758B0">
        <w:rPr>
          <w:rFonts w:ascii="Georgia" w:hAnsi="Georgia"/>
          <w:sz w:val="24"/>
          <w:szCs w:val="24"/>
          <w:lang w:val="mk-MK"/>
        </w:rPr>
        <w:t>.</w:t>
      </w:r>
    </w:p>
    <w:p w:rsidR="000B4B2A" w:rsidRPr="000E462F" w:rsidRDefault="000B4B2A" w:rsidP="000B4B2A">
      <w:pPr>
        <w:pStyle w:val="TOC2"/>
        <w:rPr>
          <w:lang w:val="mk-MK"/>
        </w:rPr>
      </w:pPr>
      <w:hyperlink w:anchor="_Toc171449248" w:history="1">
        <w:r w:rsidRPr="004758B0">
          <w:rPr>
            <w:rStyle w:val="Hyperlink"/>
            <w:color w:val="auto"/>
            <w:u w:val="none"/>
          </w:rPr>
          <w:t>11. КОРИСТЕНА ЛИТЕРАТУРА</w:t>
        </w:r>
        <w:r w:rsidRPr="004758B0">
          <w:rPr>
            <w:webHidden/>
          </w:rPr>
          <w:tab/>
        </w:r>
      </w:hyperlink>
      <w:r w:rsidRPr="000E462F">
        <w:rPr>
          <w:lang w:val="mk-MK"/>
        </w:rPr>
        <w:t>……………………………………………………………………126</w:t>
      </w:r>
    </w:p>
    <w:p w:rsidR="000B4B2A" w:rsidRPr="004758B0" w:rsidRDefault="000B4B2A" w:rsidP="000B4B2A">
      <w:pPr>
        <w:pStyle w:val="TOC2"/>
        <w:rPr>
          <w:b/>
          <w:color w:val="auto"/>
        </w:rPr>
      </w:pPr>
      <w:r w:rsidRPr="004758B0">
        <w:rPr>
          <w:color w:val="auto"/>
        </w:rPr>
        <w:t>12.</w:t>
      </w:r>
      <w:hyperlink w:anchor="_Toc171449249" w:history="1">
        <w:hyperlink r:id="rId7" w:anchor="_Toc171449250" w:history="1">
          <w:r w:rsidRPr="004758B0">
            <w:rPr>
              <w:rStyle w:val="Hyperlink"/>
              <w:color w:val="auto"/>
              <w:u w:val="none"/>
            </w:rPr>
            <w:t>СПИСОК НА ОБЈАВЕНИ ТРУДОВИ</w:t>
          </w:r>
          <w:r w:rsidRPr="004758B0">
            <w:rPr>
              <w:rStyle w:val="Hyperlink"/>
              <w:webHidden/>
              <w:color w:val="auto"/>
              <w:u w:val="none"/>
            </w:rPr>
            <w:tab/>
          </w:r>
        </w:hyperlink>
        <w:r w:rsidRPr="00AC01DD">
          <w:rPr>
            <w:rStyle w:val="Hyperlink"/>
            <w:color w:val="auto"/>
            <w:u w:val="none"/>
            <w:lang w:val="mk-MK"/>
          </w:rPr>
          <w:t>……………………………………………………….</w:t>
        </w:r>
        <w:r>
          <w:rPr>
            <w:rStyle w:val="Hyperlink"/>
            <w:color w:val="auto"/>
            <w:u w:val="none"/>
            <w:lang w:val="mk-MK"/>
          </w:rPr>
          <w:t>1</w:t>
        </w:r>
        <w:r w:rsidRPr="00AC01DD">
          <w:rPr>
            <w:rStyle w:val="Hyperlink"/>
            <w:color w:val="auto"/>
            <w:u w:val="none"/>
            <w:lang w:val="mk-MK"/>
          </w:rPr>
          <w:t>45</w:t>
        </w:r>
        <w:r w:rsidRPr="004758B0">
          <w:rPr>
            <w:webHidden/>
            <w:color w:val="auto"/>
          </w:rPr>
          <w:tab/>
        </w:r>
      </w:hyperlink>
    </w:p>
    <w:p w:rsidR="000B4B2A" w:rsidRPr="004758B0" w:rsidRDefault="000B4B2A" w:rsidP="000B4B2A">
      <w:pPr>
        <w:pStyle w:val="TOC2"/>
      </w:pPr>
    </w:p>
    <w:p w:rsidR="000B4B2A" w:rsidRPr="004758B0" w:rsidRDefault="000B4B2A" w:rsidP="000B4B2A">
      <w:pPr>
        <w:pStyle w:val="TOC2"/>
      </w:pPr>
    </w:p>
    <w:p w:rsidR="000B4B2A" w:rsidRPr="004758B0" w:rsidRDefault="000B4B2A" w:rsidP="000B4B2A">
      <w:pPr>
        <w:pStyle w:val="TOC2"/>
      </w:pPr>
    </w:p>
    <w:p w:rsidR="000B4B2A" w:rsidRPr="004758B0" w:rsidRDefault="000B4B2A" w:rsidP="000B4B2A">
      <w:pPr>
        <w:pStyle w:val="TOC2"/>
      </w:pPr>
    </w:p>
    <w:p w:rsidR="000B4B2A" w:rsidRPr="00AC01DD" w:rsidRDefault="000B4B2A" w:rsidP="000B4B2A">
      <w:pPr>
        <w:spacing w:line="276" w:lineRule="auto"/>
        <w:rPr>
          <w:lang w:val="mk-MK" w:eastAsia="en-GB"/>
        </w:rPr>
      </w:pPr>
    </w:p>
    <w:p w:rsidR="000B4B2A" w:rsidRPr="00AC01DD" w:rsidRDefault="000B4B2A" w:rsidP="000B4B2A">
      <w:pPr>
        <w:spacing w:line="276" w:lineRule="auto"/>
        <w:rPr>
          <w:lang w:val="mk-MK" w:eastAsia="en-GB"/>
        </w:rPr>
      </w:pPr>
    </w:p>
    <w:p w:rsidR="000B4B2A" w:rsidRPr="00AC01DD" w:rsidRDefault="000B4B2A" w:rsidP="000B4B2A">
      <w:pPr>
        <w:spacing w:line="276" w:lineRule="auto"/>
        <w:rPr>
          <w:lang w:val="mk-MK" w:eastAsia="en-GB"/>
        </w:rPr>
      </w:pPr>
    </w:p>
    <w:p w:rsidR="000B4B2A" w:rsidRPr="00AC01DD" w:rsidRDefault="000B4B2A" w:rsidP="000B4B2A">
      <w:pPr>
        <w:spacing w:line="276" w:lineRule="auto"/>
        <w:rPr>
          <w:lang w:val="mk-MK" w:eastAsia="en-GB"/>
        </w:rPr>
      </w:pPr>
    </w:p>
    <w:p w:rsidR="000B4B2A" w:rsidRPr="00AC01DD" w:rsidRDefault="000B4B2A" w:rsidP="000B4B2A">
      <w:pPr>
        <w:spacing w:line="276" w:lineRule="auto"/>
        <w:rPr>
          <w:lang w:val="mk-MK" w:eastAsia="en-GB"/>
        </w:rPr>
      </w:pPr>
    </w:p>
    <w:p w:rsidR="000B4B2A" w:rsidRPr="00AC01DD" w:rsidRDefault="000B4B2A" w:rsidP="000B4B2A">
      <w:pPr>
        <w:spacing w:line="276" w:lineRule="auto"/>
        <w:rPr>
          <w:lang w:val="mk-MK" w:eastAsia="en-GB"/>
        </w:rPr>
      </w:pPr>
    </w:p>
    <w:p w:rsidR="000B4B2A" w:rsidRPr="00AC01DD" w:rsidRDefault="000B4B2A" w:rsidP="000B4B2A">
      <w:pPr>
        <w:spacing w:line="276" w:lineRule="auto"/>
        <w:rPr>
          <w:lang w:val="mk-MK" w:eastAsia="en-GB"/>
        </w:rPr>
      </w:pPr>
    </w:p>
    <w:p w:rsidR="000B4B2A" w:rsidRPr="00AC01DD" w:rsidRDefault="000B4B2A" w:rsidP="000B4B2A">
      <w:pPr>
        <w:spacing w:line="276" w:lineRule="auto"/>
        <w:rPr>
          <w:lang w:val="mk-MK" w:eastAsia="en-GB"/>
        </w:rPr>
      </w:pPr>
    </w:p>
    <w:p w:rsidR="000B4B2A" w:rsidRPr="00B86070" w:rsidRDefault="000B4B2A" w:rsidP="000B4B2A">
      <w:pPr>
        <w:spacing w:line="276" w:lineRule="auto"/>
        <w:ind w:firstLine="720"/>
        <w:jc w:val="center"/>
        <w:rPr>
          <w:rFonts w:ascii="Georgia" w:eastAsia="Calibri" w:hAnsi="Georgia" w:cs="Times New Roman"/>
          <w:b/>
          <w:sz w:val="28"/>
          <w:szCs w:val="28"/>
          <w:lang w:val="mk-MK"/>
        </w:rPr>
      </w:pPr>
      <w:r w:rsidRPr="00B86070">
        <w:rPr>
          <w:rFonts w:ascii="Georgia" w:eastAsia="Calibri" w:hAnsi="Georgia" w:cs="Times New Roman"/>
          <w:b/>
          <w:sz w:val="28"/>
          <w:szCs w:val="28"/>
          <w:lang w:val="mk-MK"/>
        </w:rPr>
        <w:t>ВОВЕД</w:t>
      </w:r>
    </w:p>
    <w:p w:rsidR="000B4B2A" w:rsidRPr="00B86070" w:rsidRDefault="000B4B2A" w:rsidP="000B4B2A">
      <w:pPr>
        <w:tabs>
          <w:tab w:val="left" w:pos="0"/>
        </w:tabs>
        <w:spacing w:after="0" w:line="276" w:lineRule="auto"/>
        <w:jc w:val="both"/>
        <w:rPr>
          <w:rFonts w:ascii="Georgia" w:eastAsia="Calibri" w:hAnsi="Georgia" w:cs="Times New Roman"/>
          <w:sz w:val="24"/>
          <w:szCs w:val="24"/>
          <w:lang w:val="mk-MK"/>
        </w:rPr>
      </w:pPr>
      <w:r w:rsidRPr="00B86070">
        <w:rPr>
          <w:rFonts w:ascii="Georgia" w:eastAsia="Calibri" w:hAnsi="Georgia" w:cs="Times New Roman"/>
          <w:sz w:val="24"/>
          <w:szCs w:val="24"/>
          <w:shd w:val="clear" w:color="auto" w:fill="FFFFFF"/>
          <w:lang w:val="mk-MK"/>
        </w:rPr>
        <w:tab/>
        <w:t xml:space="preserve">Целта на ендодонтската терапија е да се елиминира инфекцијата од коренскиот канал и да се спречи секоја наредна контаминација на ендодонтскиот простор, притоа </w:t>
      </w:r>
      <w:r w:rsidRPr="00B86070">
        <w:rPr>
          <w:rFonts w:ascii="Georgia" w:eastAsia="Calibri" w:hAnsi="Georgia" w:cs="Times New Roman"/>
          <w:sz w:val="24"/>
          <w:szCs w:val="24"/>
          <w:lang w:val="mk-MK"/>
        </w:rPr>
        <w:t>усовршеноста на материјалите и техниките за третман на коренските канали доведе до сочувување на безброј заби кои инаку би биле загубени. Широко е прифатен и потврден ставот дека природниот заб е секогаш најдобар избор во однос на која било негова замена (1).</w:t>
      </w:r>
    </w:p>
    <w:p w:rsidR="000B4B2A" w:rsidRPr="00B86070" w:rsidRDefault="000B4B2A" w:rsidP="000B4B2A">
      <w:pPr>
        <w:tabs>
          <w:tab w:val="left" w:pos="0"/>
        </w:tabs>
        <w:spacing w:after="0" w:line="276" w:lineRule="auto"/>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ab/>
        <w:t xml:space="preserve">Ендодонтската терапија се состои од серија постапки во кои се одвива  целосно обликување и чистење на коренскиот канал, по што следува негово херметичко запечатување, кое не дозволува пропустливост низ полнењето, ниту од страната на периапикалното ткиво, ниту пак од страна на коронката на забот. </w:t>
      </w:r>
    </w:p>
    <w:p w:rsidR="000B4B2A" w:rsidRPr="00B86070" w:rsidRDefault="000B4B2A" w:rsidP="000B4B2A">
      <w:pPr>
        <w:tabs>
          <w:tab w:val="left" w:pos="0"/>
        </w:tabs>
        <w:spacing w:after="0" w:line="276" w:lineRule="auto"/>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ab/>
        <w:t>Оваа микропропустливост се смета за еден од главните фактори за неуспехот на ендодонтската терапија на стоматологот. Празнините кои се јавуваат во апикалниот дел ќе доведат до создавање на нова или перзистирање на постојната периапикална лезија, додека од коронарната страна проблем претставува повторна бактериската реинфекција, која може да биде предизвикана од повеќе фактори:   кариес кој ќе се јави во следниот период, несоодветно поставена реставрација или лошо изработена коронка, предолго оставање на забот со привремена реставрација, несоодветна дебелина на привременото полнење или неговото постепено топење (</w:t>
      </w:r>
      <w:hyperlink r:id="rId8" w:history="1">
        <w:r w:rsidRPr="00B86070">
          <w:rPr>
            <w:rFonts w:ascii="Georgia" w:eastAsia="Times New Roman" w:hAnsi="Georgia" w:cs="Times New Roman"/>
            <w:sz w:val="24"/>
            <w:szCs w:val="24"/>
            <w:lang w:val="mk-MK"/>
          </w:rPr>
          <w:t>2</w:t>
        </w:r>
      </w:hyperlink>
      <w:r w:rsidRPr="00B86070">
        <w:rPr>
          <w:rFonts w:ascii="Georgia" w:eastAsia="Times New Roman" w:hAnsi="Georgia" w:cs="Times New Roman"/>
          <w:sz w:val="24"/>
          <w:szCs w:val="24"/>
          <w:lang w:val="mk-MK"/>
        </w:rPr>
        <w:t>,</w:t>
      </w:r>
      <w:hyperlink r:id="rId9" w:history="1">
        <w:r w:rsidRPr="00B86070">
          <w:rPr>
            <w:rFonts w:ascii="Georgia" w:eastAsia="Times New Roman" w:hAnsi="Georgia" w:cs="Times New Roman"/>
            <w:sz w:val="24"/>
            <w:szCs w:val="24"/>
            <w:lang w:val="mk-MK"/>
          </w:rPr>
          <w:t>3</w:t>
        </w:r>
      </w:hyperlink>
      <w:r w:rsidRPr="00B86070">
        <w:rPr>
          <w:rFonts w:ascii="Georgia" w:eastAsia="Calibri" w:hAnsi="Georgia" w:cs="Times New Roman"/>
          <w:sz w:val="24"/>
          <w:szCs w:val="24"/>
          <w:lang w:val="mk-MK"/>
        </w:rPr>
        <w:t xml:space="preserve">). </w:t>
      </w:r>
    </w:p>
    <w:p w:rsidR="000B4B2A" w:rsidRPr="00B86070" w:rsidRDefault="000B4B2A" w:rsidP="000B4B2A">
      <w:pPr>
        <w:tabs>
          <w:tab w:val="left" w:pos="0"/>
          <w:tab w:val="left" w:pos="270"/>
        </w:tabs>
        <w:spacing w:after="0" w:line="276" w:lineRule="auto"/>
        <w:ind w:right="144" w:firstLine="540"/>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Кај ендодонтски третирани заби честопати поради изгубеност на голем дел од тврдо ткиво или на фрактуриран заб</w:t>
      </w:r>
      <w:r w:rsidRPr="000E462F">
        <w:rPr>
          <w:rFonts w:ascii="Georgia" w:eastAsia="Calibri" w:hAnsi="Georgia" w:cs="Times New Roman"/>
          <w:sz w:val="24"/>
          <w:szCs w:val="24"/>
          <w:lang w:val="mk-MK"/>
        </w:rPr>
        <w:t>,</w:t>
      </w:r>
      <w:r w:rsidRPr="00B86070">
        <w:rPr>
          <w:rFonts w:ascii="Georgia" w:eastAsia="Calibri" w:hAnsi="Georgia" w:cs="Times New Roman"/>
          <w:sz w:val="24"/>
          <w:szCs w:val="24"/>
          <w:lang w:val="mk-MK"/>
        </w:rPr>
        <w:t xml:space="preserve"> е индицирано изработка на коронка, со цел да се заштити коренскиот дел на забот, а за таа цел  е потребно изработка на колче кое се поставува на веќе оптурираниот коренскиот канал (</w:t>
      </w:r>
      <w:r w:rsidRPr="00B86070">
        <w:rPr>
          <w:rFonts w:ascii="Georgia" w:eastAsia="Calibri" w:hAnsi="Georgia" w:cs="Times New Roman"/>
          <w:bCs/>
          <w:sz w:val="24"/>
          <w:szCs w:val="24"/>
          <w:lang w:val="mk-MK"/>
        </w:rPr>
        <w:t>4</w:t>
      </w:r>
      <w:r w:rsidRPr="00B86070">
        <w:rPr>
          <w:rFonts w:ascii="Georgia" w:eastAsia="Calibri" w:hAnsi="Georgia" w:cs="Times New Roman"/>
          <w:sz w:val="24"/>
          <w:szCs w:val="24"/>
          <w:lang w:val="mk-MK"/>
        </w:rPr>
        <w:t xml:space="preserve">, 5)                                             </w:t>
      </w:r>
    </w:p>
    <w:p w:rsidR="000B4B2A" w:rsidRPr="00B86070" w:rsidRDefault="000B4B2A" w:rsidP="000B4B2A">
      <w:pPr>
        <w:keepNext/>
        <w:keepLines/>
        <w:tabs>
          <w:tab w:val="left" w:pos="0"/>
        </w:tabs>
        <w:spacing w:after="0" w:line="276" w:lineRule="auto"/>
        <w:ind w:firstLine="540"/>
        <w:jc w:val="both"/>
        <w:outlineLvl w:val="0"/>
        <w:rPr>
          <w:rFonts w:ascii="Georgia" w:eastAsia="Times New Roman" w:hAnsi="Georgia" w:cs="Times New Roman"/>
          <w:b/>
          <w:kern w:val="36"/>
          <w:sz w:val="24"/>
          <w:szCs w:val="24"/>
          <w:lang w:val="mk-MK"/>
        </w:rPr>
      </w:pPr>
      <w:r w:rsidRPr="00B86070">
        <w:rPr>
          <w:rFonts w:ascii="Georgia" w:eastAsiaTheme="majorEastAsia" w:hAnsi="Georgia" w:cs="Times New Roman"/>
          <w:sz w:val="24"/>
          <w:szCs w:val="24"/>
          <w:lang w:val="mk-MK"/>
        </w:rPr>
        <w:tab/>
        <w:t xml:space="preserve">Поради тоа успехот на ендодонтски третираните заби зависи не само од добро спроведениот третман, туку и од начинот на кој тие заби ќе бидат реставрирани (6). </w:t>
      </w:r>
    </w:p>
    <w:p w:rsidR="000B4B2A" w:rsidRPr="00B86070" w:rsidRDefault="000B4B2A" w:rsidP="000B4B2A">
      <w:pPr>
        <w:tabs>
          <w:tab w:val="left" w:pos="0"/>
        </w:tabs>
        <w:spacing w:after="0" w:line="276" w:lineRule="auto"/>
        <w:ind w:firstLine="540"/>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ab/>
        <w:t>Подготовката на коренскиот канал за добивање на колчето е исто толку значајна како и конечната реставрација. Безусловно правило е да не се излезе од границите на анатомскиот простор на коренскиот канал, како и правилно да се применат сите фази на подготовката на коренскиот канал за поставување на колчето (7).</w:t>
      </w:r>
      <w:bookmarkStart w:id="2" w:name="_Hlk66007941"/>
      <w:r w:rsidRPr="00B86070">
        <w:rPr>
          <w:rFonts w:ascii="Georgia" w:eastAsia="Calibri" w:hAnsi="Georgia" w:cs="Times New Roman"/>
          <w:sz w:val="24"/>
          <w:szCs w:val="24"/>
          <w:lang w:val="mk-MK"/>
        </w:rPr>
        <w:tab/>
        <w:t xml:space="preserve">Иако главна цел на колчето е зајакнување на структурата на забот и можност за продолжување на трупчето, исто толку важно е да не се внесе реинфекција во каналот при работата, но и да се спречи микропропустливост  на преостанатиот дел од каналното полнење </w:t>
      </w:r>
      <w:bookmarkEnd w:id="2"/>
      <w:r w:rsidRPr="00B86070">
        <w:rPr>
          <w:rFonts w:ascii="Georgia" w:eastAsia="Calibri" w:hAnsi="Georgia" w:cs="Times New Roman"/>
          <w:sz w:val="24"/>
          <w:szCs w:val="24"/>
          <w:lang w:val="mk-MK"/>
        </w:rPr>
        <w:t xml:space="preserve">(8, </w:t>
      </w:r>
      <w:r w:rsidRPr="00B86070">
        <w:rPr>
          <w:rFonts w:ascii="Georgia" w:eastAsia="Calibri" w:hAnsi="Georgia" w:cs="Times New Roman"/>
          <w:lang w:val="mk-MK"/>
        </w:rPr>
        <w:t>9</w:t>
      </w:r>
      <w:r w:rsidRPr="00B86070">
        <w:rPr>
          <w:rFonts w:ascii="Georgia" w:eastAsia="Calibri" w:hAnsi="Georgia" w:cs="Times New Roman"/>
          <w:sz w:val="24"/>
          <w:szCs w:val="24"/>
          <w:lang w:val="mk-MK"/>
        </w:rPr>
        <w:t xml:space="preserve">, 10). </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eastAsia="Calibri" w:hAnsi="Georgia" w:cs="Times New Roman"/>
          <w:lang w:val="mk-MK"/>
        </w:rPr>
      </w:pPr>
      <w:r w:rsidRPr="00B86070">
        <w:rPr>
          <w:rFonts w:ascii="Georgia" w:eastAsia="Calibri" w:hAnsi="Georgia" w:cs="Times New Roman"/>
          <w:sz w:val="24"/>
          <w:szCs w:val="24"/>
          <w:lang w:val="mk-MK"/>
        </w:rPr>
        <w:tab/>
        <w:t xml:space="preserve">Препарацијата за колче подразбира отстранување на гутаперката и цементот од коронарната и средната третина од коренскиот канал, но често се случува и оштетување на полнењето во апикалниот дел од коренскиот канал, кој може да деоптурира, да се извлече, расклати или да се оштети (11,12). Иако </w:t>
      </w:r>
      <w:r w:rsidRPr="00B86070">
        <w:rPr>
          <w:rFonts w:ascii="Georgia" w:eastAsia="Calibri" w:hAnsi="Georgia" w:cs="Times New Roman"/>
          <w:sz w:val="24"/>
          <w:szCs w:val="24"/>
          <w:lang w:val="mk-MK"/>
        </w:rPr>
        <w:lastRenderedPageBreak/>
        <w:t>микропропустливоста од просторот на колчето може да се јави како резултат на разлабавување на колчето или фрактура на забот, оштетувањето  на апикалниот дел несомнено ќе доведе до реинфекција на периапикалниот простор (</w:t>
      </w:r>
      <w:r w:rsidRPr="00B86070">
        <w:rPr>
          <w:rFonts w:ascii="Georgia" w:eastAsia="Calibri" w:hAnsi="Georgia" w:cs="Times New Roman"/>
          <w:lang w:val="mk-MK"/>
        </w:rPr>
        <w:t>13, 14).</w:t>
      </w:r>
    </w:p>
    <w:p w:rsidR="000B4B2A" w:rsidRPr="00B86070" w:rsidRDefault="000B4B2A" w:rsidP="000B4B2A">
      <w:pPr>
        <w:tabs>
          <w:tab w:val="left" w:pos="0"/>
        </w:tabs>
        <w:spacing w:after="0" w:line="276" w:lineRule="auto"/>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ab/>
        <w:t>При препарацијата за подготовка за изработка на колче треба да се внимава на: соодветната инструментација, правилната ориентација според поставеноста на коренот, соодветната должина на препарацијата и обликувањето во внатрешноста на каналот.</w:t>
      </w:r>
    </w:p>
    <w:p w:rsidR="000B4B2A" w:rsidRPr="00B86070" w:rsidRDefault="000B4B2A" w:rsidP="000B4B2A">
      <w:pPr>
        <w:tabs>
          <w:tab w:val="left" w:pos="0"/>
        </w:tabs>
        <w:spacing w:after="0" w:line="276" w:lineRule="auto"/>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ab/>
        <w:t>Многу дилеми поради спротивставени резултати во литературата се јавуваат кај сите фази при изработката на колче.</w:t>
      </w:r>
    </w:p>
    <w:p w:rsidR="000B4B2A" w:rsidRPr="00B86070" w:rsidRDefault="000B4B2A" w:rsidP="000B4B2A">
      <w:pPr>
        <w:tabs>
          <w:tab w:val="left" w:pos="0"/>
        </w:tabs>
        <w:spacing w:after="0" w:line="276" w:lineRule="auto"/>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ab/>
        <w:t>1. Една од нив е должината на полнењето на коренскиот канал која треба да остане при подготовка на каналниот простор, без притоа да се загрози апикалното запечатување. Вообичаено е мислењето дека пожелно е да остане 5 mm за сигурно полнење и помала можноста за реинфекција на каналот. Од друга страна се смета дека доколку должината на колчето е 1,5 пати поголема од должината на коронката се добива стабилна изработка, а доколку тоа не е изводливо, најмалиот сооднос во висината на коронката и колчето треба да е 1:2. Меѓутоа, кај покусите корени за да се постигне тој сооднос, голем дел од полнењето треба да се отстрани и најчесто останува само 1-2 mm полнење во апикалниот дел.</w:t>
      </w:r>
    </w:p>
    <w:p w:rsidR="000B4B2A" w:rsidRPr="00B86070" w:rsidRDefault="000B4B2A" w:rsidP="000B4B2A">
      <w:pPr>
        <w:tabs>
          <w:tab w:val="left" w:pos="0"/>
          <w:tab w:val="left" w:pos="270"/>
        </w:tabs>
        <w:spacing w:after="0" w:line="276" w:lineRule="auto"/>
        <w:ind w:firstLine="540"/>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ab/>
        <w:t xml:space="preserve">2. Која техника на канално полнење е најсоодветна доколку се планира изработка на колче? Вообичаено ова зависи и од цементот кој се употребува за дефинитивно полнење, бидејќи има различни цементи и секој си има различно време на стврднување и различни карактеристики.  Од ендодонтска гледна точка потребно е да дојде до целосно стврднување на цементот и до смирување на евентуалната минлива иритација на периапикалното ткиво, која е направена при ендодонтската терапија. </w:t>
      </w:r>
    </w:p>
    <w:p w:rsidR="000B4B2A" w:rsidRPr="00B86070" w:rsidRDefault="000B4B2A" w:rsidP="000B4B2A">
      <w:pPr>
        <w:tabs>
          <w:tab w:val="left" w:pos="0"/>
        </w:tabs>
        <w:spacing w:after="0" w:line="276" w:lineRule="auto"/>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ab/>
        <w:t xml:space="preserve">3. Кои методи за отстранување на полнењето од каналот даваат најмало оштетување врз преостанатиот дел од полнењето? Првиот чекор за подготовка на забот за колче е избор на методот кој ќе се користи за отстранување на делот од полнењето. Тоа може да се направи со механичко-ротациони инструменти, физички загреани инструменти, хемиски растворувачи или комбинација на овие методи, а тоа зависи од типот на претходното полнење и од состојбата во каналот. Во литературата нема целосна потврда кој начин на отстранување врши најмало оштетување на полнењето. </w:t>
      </w:r>
    </w:p>
    <w:p w:rsidR="000B4B2A" w:rsidRPr="00B86070" w:rsidRDefault="000B4B2A" w:rsidP="000B4B2A">
      <w:pPr>
        <w:tabs>
          <w:tab w:val="left" w:pos="0"/>
        </w:tabs>
        <w:spacing w:after="0" w:line="276" w:lineRule="auto"/>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ab/>
        <w:t xml:space="preserve">4. Кое  е најповолното време да се започне со препарацијата за колче  по завршувањето на ендодонтската терапија, а притоа оштетувачкиот ефект да биде помал? Времето кога треба да се направи препарацијата за изработка на колче е исто така често испитуван параметар, за што исто така постојат различни ставови. Авторите се залагаат да се направи веднаш по полнењето, со образложение дека на овој начин е потребно пократко време за дефинитивната рехабилитација на забот, нема повторно отворање на забот и помала е можноста за реинфекција. Покрај тоа во моментот на оптурацијата стоматологот е најмногу запознаен со </w:t>
      </w:r>
      <w:r w:rsidRPr="00B86070">
        <w:rPr>
          <w:rFonts w:ascii="Georgia" w:eastAsia="Calibri" w:hAnsi="Georgia" w:cs="Times New Roman"/>
          <w:sz w:val="24"/>
          <w:szCs w:val="24"/>
          <w:lang w:val="mk-MK"/>
        </w:rPr>
        <w:lastRenderedPageBreak/>
        <w:t>индивидуалните специфичности на коренско-каналниот систем, а тоа помага во намалувањето на перфорацијата или останатите несакани компликации.</w:t>
      </w:r>
    </w:p>
    <w:p w:rsidR="000B4B2A" w:rsidRPr="00B86070" w:rsidRDefault="000B4B2A" w:rsidP="000B4B2A">
      <w:pPr>
        <w:tabs>
          <w:tab w:val="left" w:pos="0"/>
        </w:tabs>
        <w:spacing w:after="0" w:line="276" w:lineRule="auto"/>
        <w:jc w:val="both"/>
        <w:rPr>
          <w:rFonts w:ascii="Georgia" w:eastAsia="Calibri" w:hAnsi="Georgia" w:cs="Times New Roman"/>
          <w:sz w:val="24"/>
          <w:szCs w:val="24"/>
          <w:lang w:val="mk-MK"/>
        </w:rPr>
      </w:pPr>
    </w:p>
    <w:p w:rsidR="000B4B2A" w:rsidRPr="00B86070" w:rsidRDefault="000B4B2A" w:rsidP="000B4B2A">
      <w:pPr>
        <w:spacing w:after="0" w:line="276" w:lineRule="auto"/>
        <w:ind w:firstLine="720"/>
        <w:jc w:val="both"/>
        <w:rPr>
          <w:rFonts w:ascii="Georgia" w:eastAsia="Times New Roman" w:hAnsi="Georgia" w:cs="Times New Roman"/>
          <w:kern w:val="0"/>
          <w:sz w:val="24"/>
          <w:szCs w:val="24"/>
          <w:lang w:val="mk-MK"/>
        </w:rPr>
      </w:pPr>
      <w:r w:rsidRPr="00B86070">
        <w:rPr>
          <w:rFonts w:ascii="Georgia" w:eastAsia="Times New Roman" w:hAnsi="Georgia" w:cs="Times New Roman"/>
          <w:b/>
          <w:kern w:val="0"/>
          <w:sz w:val="24"/>
          <w:szCs w:val="24"/>
          <w:lang w:val="mk-MK"/>
        </w:rPr>
        <w:t>Во вториот дел</w:t>
      </w:r>
      <w:r w:rsidRPr="00B86070">
        <w:rPr>
          <w:rFonts w:ascii="Georgia" w:eastAsia="Times New Roman" w:hAnsi="Georgia" w:cs="Times New Roman"/>
          <w:kern w:val="0"/>
          <w:sz w:val="24"/>
          <w:szCs w:val="24"/>
          <w:lang w:val="mk-MK"/>
        </w:rPr>
        <w:t xml:space="preserve"> од нашето истражување, цел на истражувањето ни беше анализа на ендодонтски третираните заби реставрирани со интрарадикуларни колчиња и коронки преку дигитални панорамски  рендгенграфии. Овој дел на испитувањето претставува епидемиолошка анализа на забите реставрирани со колчиња во каналот, преку која сакавме да го прикажеме квалитетот на  овој тип  реставрација. Анализата ги опфаќаше: квалитетот на преостанатото полнење и состојбата на апикалниот пародонт од ендодонтски аспект, но и техничката изведба на поставувањето на колчето  (неговата поставеност и цементирање) и нејзината поврзаност со периапикалниот статус на забите.  </w:t>
      </w:r>
    </w:p>
    <w:p w:rsidR="000B4B2A" w:rsidRPr="00B86070" w:rsidRDefault="000B4B2A" w:rsidP="000B4B2A">
      <w:pPr>
        <w:spacing w:after="0" w:line="276" w:lineRule="auto"/>
        <w:ind w:firstLine="720"/>
        <w:jc w:val="both"/>
        <w:rPr>
          <w:rFonts w:ascii="Georgia" w:eastAsia="Times New Roman" w:hAnsi="Georgia" w:cs="Times New Roman"/>
          <w:kern w:val="0"/>
          <w:sz w:val="24"/>
          <w:szCs w:val="24"/>
          <w:lang w:val="mk-MK"/>
        </w:rPr>
      </w:pPr>
    </w:p>
    <w:p w:rsidR="000B4B2A" w:rsidRPr="000E462F" w:rsidRDefault="000B4B2A" w:rsidP="000B4B2A">
      <w:pPr>
        <w:pStyle w:val="NormalWeb"/>
        <w:spacing w:before="0" w:beforeAutospacing="0" w:after="0" w:afterAutospacing="0" w:line="276" w:lineRule="auto"/>
        <w:ind w:firstLine="720"/>
        <w:jc w:val="both"/>
        <w:rPr>
          <w:rFonts w:ascii="Georgia" w:hAnsi="Georgia"/>
          <w:lang w:val="mk-MK"/>
        </w:rPr>
      </w:pPr>
      <w:r w:rsidRPr="00B86070">
        <w:rPr>
          <w:rFonts w:ascii="Georgia" w:hAnsi="Georgia"/>
          <w:b/>
          <w:lang w:val="mk-MK"/>
        </w:rPr>
        <w:t>Третиот дел</w:t>
      </w:r>
      <w:r w:rsidRPr="00B86070">
        <w:rPr>
          <w:rFonts w:ascii="Georgia" w:hAnsi="Georgia"/>
          <w:lang w:val="mk-MK"/>
        </w:rPr>
        <w:t xml:space="preserve"> се однесува  на последната иновација за дијагностиката во ендодонција, односно употребата на компјутерска томографија со конусен зрак (CBCT). Употребата на конусниот зрак рапидно се зголемува низ светот, а е препорачан и од повеќе специјалистички здруженија, како на пример </w:t>
      </w:r>
      <w:r w:rsidRPr="000E462F">
        <w:rPr>
          <w:rFonts w:ascii="Georgia" w:hAnsi="Georgia"/>
          <w:lang w:val="mk-MK"/>
        </w:rPr>
        <w:t xml:space="preserve">European Society of Endodontology  во </w:t>
      </w:r>
      <w:hyperlink r:id="rId10" w:anchor="iej13115-bib-0042" w:history="1">
        <w:r w:rsidRPr="000E462F">
          <w:rPr>
            <w:rStyle w:val="Hyperlink"/>
            <w:rFonts w:ascii="Georgia" w:eastAsiaTheme="majorEastAsia" w:hAnsi="Georgia"/>
            <w:color w:val="auto"/>
            <w:u w:val="none"/>
            <w:lang w:val="mk-MK"/>
          </w:rPr>
          <w:t>2014</w:t>
        </w:r>
      </w:hyperlink>
      <w:r w:rsidRPr="000E462F">
        <w:rPr>
          <w:rFonts w:ascii="Georgia" w:hAnsi="Georgia"/>
          <w:lang w:val="mk-MK"/>
        </w:rPr>
        <w:t>, како и American Association of Endodontists/American Academy of Oral &amp; Maxillofacial Radiology CBCT во 2015.</w:t>
      </w:r>
    </w:p>
    <w:p w:rsidR="000B4B2A" w:rsidRPr="00B86070" w:rsidRDefault="000B4B2A" w:rsidP="000B4B2A">
      <w:pPr>
        <w:pStyle w:val="NormalWeb"/>
        <w:spacing w:before="0" w:beforeAutospacing="0" w:after="0" w:afterAutospacing="0" w:line="276" w:lineRule="auto"/>
        <w:ind w:firstLine="720"/>
        <w:jc w:val="both"/>
        <w:rPr>
          <w:rFonts w:ascii="Georgia" w:hAnsi="Georgia"/>
          <w:lang w:val="mk-MK"/>
        </w:rPr>
      </w:pPr>
      <w:r w:rsidRPr="00B86070">
        <w:rPr>
          <w:rFonts w:ascii="Georgia" w:hAnsi="Georgia"/>
          <w:lang w:val="mk-MK"/>
        </w:rPr>
        <w:t>Тридимензионалната радиографска проценка на забите и нивните околни структури со компјутеризирана томографија со конусен зрак (CBCT) е пожелна за помош во дијагнозата или третманот на комплицирани ендодонтски проблеми</w:t>
      </w:r>
      <w:r w:rsidRPr="000E462F">
        <w:rPr>
          <w:rFonts w:ascii="Georgia" w:hAnsi="Georgia"/>
          <w:lang w:val="mk-MK"/>
        </w:rPr>
        <w:t xml:space="preserve">(15,16). </w:t>
      </w:r>
      <w:r w:rsidRPr="00B86070">
        <w:rPr>
          <w:rFonts w:ascii="Georgia" w:hAnsi="Georgia"/>
          <w:lang w:val="mk-MK"/>
        </w:rPr>
        <w:t xml:space="preserve">Дополнителните информации, обезбедени од CBCT, можат да ја зголемат и/или да ја подобрат дијагностичката точност и довербата во планирањето, како и да имаат влијание врз реализацијата на третманот. </w:t>
      </w:r>
    </w:p>
    <w:p w:rsidR="000B4B2A" w:rsidRPr="000E462F" w:rsidRDefault="000B4B2A" w:rsidP="000B4B2A">
      <w:pPr>
        <w:pStyle w:val="NormalWeb"/>
        <w:spacing w:before="0" w:beforeAutospacing="0" w:after="0" w:afterAutospacing="0" w:line="276" w:lineRule="auto"/>
        <w:ind w:firstLine="720"/>
        <w:jc w:val="both"/>
        <w:rPr>
          <w:rFonts w:ascii="Georgia" w:eastAsiaTheme="minorHAnsi" w:hAnsi="Georgia"/>
          <w:kern w:val="2"/>
          <w:lang w:val="mk-MK"/>
        </w:rPr>
      </w:pPr>
      <w:r w:rsidRPr="00B86070">
        <w:rPr>
          <w:rFonts w:ascii="Georgia" w:hAnsi="Georgia"/>
          <w:lang w:val="mk-MK"/>
        </w:rPr>
        <w:t>Со помош на CBCT лесно можат да се дијагностицираат апикалните лезии, дури и во најпочетните фази(</w:t>
      </w:r>
      <w:r w:rsidRPr="000E462F">
        <w:rPr>
          <w:rFonts w:ascii="Georgia" w:eastAsiaTheme="minorHAnsi" w:hAnsi="Georgia"/>
          <w:kern w:val="2"/>
          <w:shd w:val="clear" w:color="auto" w:fill="FFFFFF"/>
          <w:lang w:val="mk-MK"/>
        </w:rPr>
        <w:t xml:space="preserve">17,18, 19,20). На овој начин се детектираат лезии кои не се видливи на обичните рендгенграфии. Исходот на ендодонтската терапија е исто така често испитуван на овој начин, како и сите детали на комплексната анатомија на пулпата, морфологијата на повеќекоренските заби, </w:t>
      </w:r>
      <w:r w:rsidRPr="000E462F">
        <w:rPr>
          <w:rFonts w:ascii="Georgia" w:eastAsiaTheme="minorHAnsi" w:hAnsi="Georgia"/>
          <w:kern w:val="2"/>
          <w:lang w:val="mk-MK"/>
        </w:rPr>
        <w:t xml:space="preserve">денталните трауми, фрактури на коренот или изоставените канали. </w:t>
      </w:r>
    </w:p>
    <w:p w:rsidR="000B4B2A" w:rsidRPr="00B86070" w:rsidRDefault="000B4B2A" w:rsidP="000B4B2A">
      <w:pPr>
        <w:pStyle w:val="NormalWeb"/>
        <w:spacing w:before="0" w:beforeAutospacing="0" w:after="0" w:afterAutospacing="0" w:line="276" w:lineRule="auto"/>
        <w:ind w:firstLine="720"/>
        <w:jc w:val="both"/>
        <w:rPr>
          <w:rFonts w:ascii="Georgia" w:hAnsi="Georgia"/>
          <w:lang w:val="mk-MK"/>
        </w:rPr>
      </w:pPr>
      <w:r w:rsidRPr="00B86070">
        <w:rPr>
          <w:rFonts w:ascii="Georgia" w:hAnsi="Georgia"/>
          <w:lang w:val="mk-MK"/>
        </w:rPr>
        <w:t xml:space="preserve">Сепак, CBCT снимката дава и  зголемена доза на зрачење, затоа треба да се резервира само за случаи кога постои потенцијална корист од тридимензионалната проценка. Од суштинско значење е изложеноста на радијација на пациентот да се одржува колку што е можно помало. </w:t>
      </w:r>
    </w:p>
    <w:p w:rsidR="000B4B2A" w:rsidRPr="00B86070" w:rsidRDefault="000B4B2A" w:rsidP="000B4B2A">
      <w:pPr>
        <w:pStyle w:val="NormalWeb"/>
        <w:spacing w:before="0" w:beforeAutospacing="0" w:after="0" w:afterAutospacing="0" w:line="276" w:lineRule="auto"/>
        <w:ind w:firstLine="720"/>
        <w:jc w:val="both"/>
        <w:rPr>
          <w:rFonts w:ascii="Georgia" w:hAnsi="Georgia"/>
          <w:lang w:val="mk-MK"/>
        </w:rPr>
      </w:pPr>
      <w:r w:rsidRPr="00B86070">
        <w:rPr>
          <w:rFonts w:ascii="Georgia" w:hAnsi="Georgia"/>
          <w:lang w:val="mk-MK"/>
        </w:rPr>
        <w:t xml:space="preserve">Во нашето испитување беше направена споредба на состојбата на 50 случаи на забите реставрирани со колче и коронка кои ги поседуваа двата типа снимки- ретроалвеоларна и компјутерска томографија со конусен зрак. </w:t>
      </w:r>
    </w:p>
    <w:p w:rsidR="000B4B2A" w:rsidRPr="00B86070" w:rsidRDefault="000B4B2A" w:rsidP="000B4B2A">
      <w:pPr>
        <w:pStyle w:val="NormalWeb"/>
        <w:spacing w:before="0" w:beforeAutospacing="0" w:after="0" w:afterAutospacing="0" w:line="276" w:lineRule="auto"/>
        <w:ind w:firstLine="720"/>
        <w:jc w:val="both"/>
        <w:rPr>
          <w:rFonts w:ascii="Georgia" w:hAnsi="Georgia"/>
          <w:lang w:val="mk-MK"/>
        </w:rPr>
      </w:pPr>
    </w:p>
    <w:p w:rsidR="000B4B2A" w:rsidRPr="00B86070" w:rsidRDefault="000B4B2A" w:rsidP="000B4B2A">
      <w:pPr>
        <w:pStyle w:val="NormalWeb"/>
        <w:spacing w:before="0" w:beforeAutospacing="0" w:after="0" w:afterAutospacing="0" w:line="276" w:lineRule="auto"/>
        <w:ind w:firstLine="720"/>
        <w:jc w:val="both"/>
        <w:rPr>
          <w:rFonts w:ascii="Georgia" w:hAnsi="Georgia"/>
          <w:lang w:val="mk-MK"/>
        </w:rPr>
      </w:pPr>
    </w:p>
    <w:p w:rsidR="000B4B2A" w:rsidRPr="000E462F" w:rsidRDefault="000B4B2A" w:rsidP="000B4B2A">
      <w:pPr>
        <w:tabs>
          <w:tab w:val="left" w:pos="0"/>
        </w:tabs>
        <w:spacing w:after="0" w:line="276" w:lineRule="auto"/>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spacing w:after="0" w:line="276" w:lineRule="auto"/>
        <w:jc w:val="center"/>
        <w:rPr>
          <w:rFonts w:ascii="Georgia" w:hAnsi="Georgia" w:cs="Times New Roman"/>
          <w:sz w:val="28"/>
          <w:szCs w:val="28"/>
          <w:lang w:val="mk-MK"/>
        </w:rPr>
      </w:pPr>
      <w:r w:rsidRPr="000E462F">
        <w:rPr>
          <w:rFonts w:ascii="Georgia" w:hAnsi="Georgia" w:cs="Times New Roman"/>
          <w:b/>
          <w:bCs/>
          <w:sz w:val="24"/>
          <w:szCs w:val="24"/>
          <w:lang w:val="mk-MK"/>
        </w:rPr>
        <w:t>ПРЕГЛЕД НА ДОСТИГНУВАЊАТА НА НАУЧОИСТРАЖУВАЧКАТА ОБЛАСТ ПОВРЗАНИ СО ПРЕДМЕТОТ НА  ИСТРАЖУВАЊЕ</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 xml:space="preserve">Постојат повеќе начини на кои може да се реставрираат ендодонтски третираните заби (21,22). Овие реставрации треба да гарантираат дека ќе ги одржуваат постигнатата стерилност и запечатеност на коренскиот канал. Реставративните процедури што се спроведени по ендодонтскиот третман се многу важни за прогнозата и долготрајноста на забот.  </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Кај ендодонтски третираните заби честопати поради изгубеност на голем дел од тврдото ткиво, или при фрактуриран заб, е индицирана изработка на коронка, со цел да се заштити коренскиот дел на забот, а за таа цел  е потребно изработка на колче што се поставува на веќе оптуриран коренскиот канал.  Главната цел на каналното колче  е да се задржи коронарната реставрација со реставративен материјал или  коронката на забот кој претходно има претрпено голема загуба на тврдите коронарни забни структури(23). Според Naumann и сор., препарација за канално колче се препорачува кај заби каде што забот нема преостанат ниту еден коренски ѕид (24), или кај оние заби каде што има само еден преостанат ѕид (25).</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При реставративните процедури кои навлегуваат во полнењето лесно може да дојде до прекинување на ланецот на асепса и навлегување на микроорганизми, со што се загрозува прогностички вредноста на ендодонтски третираниот заб, но и на идната реставрација(</w:t>
      </w:r>
      <w:r w:rsidRPr="000E462F">
        <w:rPr>
          <w:rFonts w:ascii="Georgia" w:hAnsi="Georgia" w:cs="Times New Roman"/>
          <w:sz w:val="24"/>
          <w:szCs w:val="24"/>
          <w:shd w:val="clear" w:color="auto" w:fill="FFFFFF"/>
          <w:lang w:val="mk-MK"/>
        </w:rPr>
        <w:t>26</w:t>
      </w:r>
      <w:r w:rsidRPr="00B86070">
        <w:rPr>
          <w:rFonts w:ascii="Georgia" w:hAnsi="Georgia" w:cs="Times New Roman"/>
          <w:sz w:val="24"/>
          <w:szCs w:val="24"/>
          <w:lang w:val="mk-MK"/>
        </w:rPr>
        <w:t>). Ова особено е ризик доколку има потреба од изработка или од поставување колче во коренскиот канал. (</w:t>
      </w:r>
      <w:r w:rsidRPr="00B86070">
        <w:rPr>
          <w:rFonts w:ascii="Georgia" w:hAnsi="Georgia" w:cs="Times New Roman"/>
          <w:bCs/>
          <w:sz w:val="24"/>
          <w:szCs w:val="24"/>
          <w:lang w:val="mk-MK"/>
        </w:rPr>
        <w:t>4,</w:t>
      </w:r>
      <w:r w:rsidRPr="00B86070">
        <w:rPr>
          <w:rFonts w:ascii="Georgia" w:hAnsi="Georgia" w:cs="Times New Roman"/>
          <w:sz w:val="24"/>
          <w:szCs w:val="24"/>
          <w:lang w:val="mk-MK"/>
        </w:rPr>
        <w:t>5)</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 xml:space="preserve">Во текот на изминатите децении се спроведени и објавени многу истражувања кои се однесуваат на оваа проблематика. Но, за жал, резултатите се прилично </w:t>
      </w:r>
      <w:r w:rsidRPr="00B86070">
        <w:rPr>
          <w:rFonts w:ascii="Georgia" w:hAnsi="Georgia" w:cs="Times New Roman"/>
          <w:sz w:val="24"/>
          <w:szCs w:val="24"/>
          <w:shd w:val="clear" w:color="auto" w:fill="FFFFFF"/>
          <w:lang w:val="mk-MK"/>
        </w:rPr>
        <w:t>контрадикторни и од нив не можат да произлезат дефинитивни заклучоци или конкретни предлози кои би упатиле на предноста кај одредени  техники или методи за отстранување на каналното полнење,  неопходната должина за преостанатото полнење и терминот во кој треба да се направи подготовката на просторот за поставување колче.</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Првите испитувања за тоа дали и колку се оштетува апикалниот дел од полнењето по препарацијата за колче се правени одамна. Уште во 1965 година Zeigler(27), користел  пезо-проширувачи кај четириесет и четири заба, кои биле полнети на еден од трите методи: со техника на едно гутаперка колче (single cone), латерална кондензација и со сребрени колчиња. Целта му била да  го оцени ефектот на ротација на инструментот врз различните начини на полнење. Кај четвртина од примероците добил сериозни оштетувања на полнењата, без разлика на типот на полнење, при што разликите меѓу групите биле несигнификантни.</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 xml:space="preserve">Причината за неуспехот кај забите со колчиња најверојатно е нарушувањето на интегритетот на каналното полнење при нивната изработка. Grive и Radford(28) сугерираат дека подготовката на коренскиот канал за поставување на колче може </w:t>
      </w:r>
      <w:r w:rsidRPr="00B86070">
        <w:rPr>
          <w:rFonts w:ascii="Georgia" w:hAnsi="Georgia" w:cs="Times New Roman"/>
          <w:sz w:val="24"/>
          <w:szCs w:val="24"/>
          <w:lang w:val="mk-MK"/>
        </w:rPr>
        <w:lastRenderedPageBreak/>
        <w:t>да предизвика поместување на преостанатиот материјал за полнење, а посебно кога овој материјал е недоволен или не е правилно кондензиран во каналот на коренот.</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Забите реставрирани со интраканално колче и композитна реставрација биле екстрахирани многу почесто од забите каде што не било поставено колче, додека таквиот ризик не постоел доколку врз ендодонтски третираните заби била поставена коронка</w:t>
      </w:r>
      <w:r w:rsidRPr="00B86070">
        <w:rPr>
          <w:rFonts w:ascii="Georgia" w:hAnsi="Georgia" w:cs="Times New Roman"/>
          <w:sz w:val="24"/>
          <w:szCs w:val="24"/>
          <w:shd w:val="clear" w:color="auto" w:fill="FFFFFF"/>
          <w:lang w:val="mk-MK"/>
        </w:rPr>
        <w:t>(</w:t>
      </w:r>
      <w:r w:rsidRPr="00B86070">
        <w:rPr>
          <w:rFonts w:ascii="Georgia" w:eastAsia="Calibri" w:hAnsi="Georgia" w:cs="Times New Roman"/>
          <w:sz w:val="24"/>
          <w:szCs w:val="24"/>
          <w:lang w:val="mk-MK"/>
        </w:rPr>
        <w:t>12</w:t>
      </w:r>
      <w:r w:rsidRPr="00B86070">
        <w:rPr>
          <w:rFonts w:ascii="Georgia" w:hAnsi="Georgia" w:cs="Times New Roman"/>
          <w:sz w:val="24"/>
          <w:szCs w:val="24"/>
          <w:shd w:val="clear" w:color="auto" w:fill="FFFFFF"/>
          <w:lang w:val="mk-MK"/>
        </w:rPr>
        <w:t>)</w:t>
      </w:r>
      <w:r w:rsidRPr="00B86070">
        <w:rPr>
          <w:rFonts w:ascii="Georgia" w:hAnsi="Georgia" w:cs="Times New Roman"/>
          <w:sz w:val="24"/>
          <w:szCs w:val="24"/>
          <w:lang w:val="mk-MK"/>
        </w:rPr>
        <w:t>. Други автори(29, 30) укажуваат дека ендодонтски третираните забите во кои е отстранет дел од материјалот за полнење на коренот имаат послаба оптурациска способност во однос на оние каде што коренското полнење е делумно отстрането.</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Поставување на каналното колче во коренскиот канал може да биде причинител и за оштетување на здравиот апикален пародонт. Zuolo и сор.(31) укажуваат дека реконтаминацијата на каналот се зголемува кога ендодонтскиот третиран заб има потреба на подготовка за канално колче. Има голем број студии кои ги истражуваат можните причини за формирање на периапикални лезии кои се поврзани со корените на ендодонтски третираните заби кои биле реставрирани со канално колче(21). Ова го потврдува трудот на Saundersи сор.(32), кој покажува сигнификатно позачестени периапикални промени кај забите со поставени канални колчиња, во однос на ендодонтски третираните заби каде што нема колче.</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Подоцна се презентирани голем број текстови и статии, кои се однесуваат на канално полнење, на разните техники за подготовка на просторот во каналот, но сепак недостасуваат испитувањата коишто би укажале каков ефект има работата во каналот врз апикалниот дел од полнењето и неговата вредност.</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Во повеќе експериментални студии(</w:t>
      </w:r>
      <w:r w:rsidRPr="00B86070">
        <w:rPr>
          <w:rFonts w:ascii="Georgia" w:eastAsia="Times New Roman" w:hAnsi="Georgia" w:cs="Times New Roman"/>
          <w:sz w:val="24"/>
          <w:szCs w:val="24"/>
          <w:lang w:val="mk-MK"/>
        </w:rPr>
        <w:t xml:space="preserve">14, </w:t>
      </w:r>
      <w:r w:rsidRPr="00B86070">
        <w:rPr>
          <w:rFonts w:ascii="Georgia" w:hAnsi="Georgia" w:cs="Times New Roman"/>
          <w:sz w:val="24"/>
          <w:szCs w:val="24"/>
          <w:lang w:val="mk-MK"/>
        </w:rPr>
        <w:t>33) бил испитуван квалитетот на преостанатото полнење после различни типови на материјали и методи на оптурација и материјали поврзани со подготовката на просторот за каналното колче. Одредени студии покажуваат дека интегритетот на преостанатото полнење по отстранувањето на материјалите за полнење зависат од голем број претходни фактори како што: се техники за ендодонско полнење(</w:t>
      </w:r>
      <w:r w:rsidRPr="00B86070">
        <w:rPr>
          <w:rFonts w:ascii="Georgia" w:eastAsia="Times New Roman" w:hAnsi="Georgia" w:cs="Times New Roman"/>
          <w:sz w:val="24"/>
          <w:szCs w:val="24"/>
          <w:lang w:val="mk-MK"/>
        </w:rPr>
        <w:t xml:space="preserve">34, </w:t>
      </w:r>
      <w:r w:rsidRPr="00B86070">
        <w:rPr>
          <w:rFonts w:ascii="Georgia" w:hAnsi="Georgia" w:cs="Times New Roman"/>
          <w:sz w:val="24"/>
          <w:szCs w:val="24"/>
          <w:lang w:val="mk-MK"/>
        </w:rPr>
        <w:t>35,), инструменти или методи кои се користи за отстранување(</w:t>
      </w:r>
      <w:r w:rsidRPr="00B86070">
        <w:rPr>
          <w:rFonts w:ascii="Georgia" w:hAnsi="Georgia" w:cs="Times New Roman"/>
          <w:sz w:val="24"/>
          <w:szCs w:val="24"/>
          <w:shd w:val="clear" w:color="auto" w:fill="FFFFFF"/>
          <w:lang w:val="mk-MK"/>
        </w:rPr>
        <w:t>36</w:t>
      </w:r>
      <w:r w:rsidRPr="00B86070">
        <w:rPr>
          <w:rFonts w:ascii="Georgia" w:hAnsi="Georgia" w:cs="Times New Roman"/>
          <w:sz w:val="24"/>
          <w:szCs w:val="24"/>
          <w:lang w:val="mk-MK"/>
        </w:rPr>
        <w:t>) или должината на преостанатиот материјал во апикалниот дел(37). Во повеќето од објавените трудови или студии испитувачите следат неколку параметри. Сепак не може да се донесе конкретен заклучок, бидејќи сите тие форсираат одреден начин на подготовка, кој се разликува од останатите истражувачи.</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При направените испитувања, кои се однесуваат на препарациите за канално колче, испитувани се повеќе параметри во однос на остатокот од каналното полнење:</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p>
    <w:p w:rsidR="000B4B2A" w:rsidRPr="00B86070" w:rsidRDefault="000B4B2A" w:rsidP="000B4B2A">
      <w:pPr>
        <w:tabs>
          <w:tab w:val="left" w:pos="0"/>
        </w:tabs>
        <w:autoSpaceDE w:val="0"/>
        <w:autoSpaceDN w:val="0"/>
        <w:adjustRightInd w:val="0"/>
        <w:spacing w:after="0" w:line="276" w:lineRule="auto"/>
        <w:contextualSpacing/>
        <w:jc w:val="center"/>
        <w:rPr>
          <w:rFonts w:ascii="Georgia" w:hAnsi="Georgia" w:cs="Times New Roman"/>
          <w:b/>
          <w:i/>
          <w:sz w:val="24"/>
          <w:szCs w:val="24"/>
          <w:lang w:val="mk-MK"/>
        </w:rPr>
      </w:pPr>
      <w:r w:rsidRPr="00B86070">
        <w:rPr>
          <w:rFonts w:ascii="Georgia" w:hAnsi="Georgia" w:cs="Times New Roman"/>
          <w:b/>
          <w:i/>
          <w:sz w:val="24"/>
          <w:szCs w:val="24"/>
          <w:lang w:val="mk-MK"/>
        </w:rPr>
        <w:t>Техника на полнење на ендодонтскиот простор</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r>
      <w:r w:rsidRPr="00B86070">
        <w:rPr>
          <w:rFonts w:ascii="Georgia" w:hAnsi="Georgia" w:cs="Times New Roman"/>
          <w:bCs/>
          <w:sz w:val="24"/>
          <w:szCs w:val="24"/>
          <w:lang w:val="mk-MK"/>
        </w:rPr>
        <w:t>Соодветното пополнување на системот на коренскиот канал претставува предуслов за долгорочен успех на ендодонтската терапија (</w:t>
      </w:r>
      <w:r w:rsidRPr="000E462F">
        <w:rPr>
          <w:rFonts w:ascii="Georgia" w:hAnsi="Georgia" w:cs="Times New Roman"/>
          <w:sz w:val="24"/>
          <w:szCs w:val="24"/>
          <w:lang w:val="mk-MK"/>
        </w:rPr>
        <w:t>2</w:t>
      </w:r>
      <w:r w:rsidRPr="00B86070">
        <w:rPr>
          <w:rFonts w:ascii="Georgia" w:hAnsi="Georgia" w:cs="Times New Roman"/>
          <w:sz w:val="24"/>
          <w:szCs w:val="24"/>
          <w:lang w:val="mk-MK"/>
        </w:rPr>
        <w:t>)</w:t>
      </w:r>
      <w:r w:rsidRPr="00B86070">
        <w:rPr>
          <w:rFonts w:ascii="Georgia" w:hAnsi="Georgia" w:cs="Times New Roman"/>
          <w:bCs/>
          <w:sz w:val="24"/>
          <w:szCs w:val="24"/>
          <w:lang w:val="mk-MK"/>
        </w:rPr>
        <w:t>.</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B86070">
        <w:rPr>
          <w:rFonts w:ascii="Georgia" w:hAnsi="Georgia" w:cs="Times New Roman"/>
          <w:bCs/>
          <w:sz w:val="24"/>
          <w:szCs w:val="24"/>
          <w:lang w:val="mk-MK"/>
        </w:rPr>
        <w:lastRenderedPageBreak/>
        <w:t>Различни материјали и техники се иновирани во последните 50 години. Гутаперката е најчесто користена за полнење на коренските канали во комбинација со некој од многубројните цементи кои се наоѓаат на денталниот пазар (</w:t>
      </w:r>
      <w:r w:rsidRPr="00B86070">
        <w:rPr>
          <w:rFonts w:ascii="Georgia" w:hAnsi="Georgia" w:cs="Times New Roman"/>
          <w:sz w:val="24"/>
          <w:szCs w:val="24"/>
          <w:shd w:val="clear" w:color="auto" w:fill="FFFFFF"/>
          <w:lang w:val="mk-MK"/>
        </w:rPr>
        <w:t>38</w:t>
      </w:r>
      <w:r w:rsidRPr="00B86070">
        <w:rPr>
          <w:rFonts w:ascii="Georgia" w:hAnsi="Georgia" w:cs="Times New Roman"/>
          <w:bCs/>
          <w:sz w:val="24"/>
          <w:szCs w:val="24"/>
          <w:lang w:val="mk-MK"/>
        </w:rPr>
        <w:t xml:space="preserve">). </w:t>
      </w:r>
      <w:r w:rsidRPr="00B86070">
        <w:rPr>
          <w:rFonts w:ascii="Georgia" w:hAnsi="Georgia" w:cs="Times New Roman"/>
          <w:sz w:val="24"/>
          <w:szCs w:val="24"/>
          <w:shd w:val="clear" w:color="auto" w:fill="FFFFFF"/>
          <w:lang w:val="mk-MK"/>
        </w:rPr>
        <w:t>Освен техниката на полнење со една гутаперка колче, многу често се користат и останатите техники, како што се: вертикалната кондензација, компакција со континуиран бран, полнењата со носачи на термопластична гутаперка и многу други. Секако тука е и латералната кондензација, која претставува златен стандард и со која се споредуваат сите останати техники (39).</w:t>
      </w:r>
    </w:p>
    <w:p w:rsidR="000B4B2A" w:rsidRPr="00B86070" w:rsidRDefault="000B4B2A" w:rsidP="000B4B2A">
      <w:pPr>
        <w:spacing w:after="0" w:line="276" w:lineRule="auto"/>
        <w:ind w:firstLine="540"/>
        <w:jc w:val="both"/>
        <w:rPr>
          <w:rFonts w:ascii="Georgia" w:hAnsi="Georgia" w:cs="Times New Roman"/>
          <w:bCs/>
          <w:sz w:val="24"/>
          <w:szCs w:val="24"/>
          <w:lang w:val="mk-MK"/>
        </w:rPr>
      </w:pPr>
      <w:r w:rsidRPr="00B86070">
        <w:rPr>
          <w:rFonts w:ascii="Georgia" w:hAnsi="Georgia" w:cs="Times New Roman"/>
          <w:bCs/>
          <w:sz w:val="24"/>
          <w:szCs w:val="24"/>
          <w:lang w:val="mk-MK"/>
        </w:rPr>
        <w:t>Испитувањата кои го одредуваат квалитетот на оптурацијата се различни, а можат да се однесуваат или на техниките за оптурација или на материјалите. Испитувањата можат да бидат и клинички, но сепак  најчесто се in vitro испитувања.</w:t>
      </w:r>
    </w:p>
    <w:p w:rsidR="000B4B2A" w:rsidRPr="00B86070" w:rsidRDefault="000B4B2A" w:rsidP="000B4B2A">
      <w:pPr>
        <w:spacing w:after="0" w:line="276" w:lineRule="auto"/>
        <w:ind w:firstLine="540"/>
        <w:jc w:val="both"/>
        <w:rPr>
          <w:rFonts w:ascii="Georgia" w:hAnsi="Georgia" w:cs="Times New Roman"/>
          <w:bCs/>
          <w:sz w:val="24"/>
          <w:szCs w:val="24"/>
          <w:lang w:val="mk-MK"/>
        </w:rPr>
      </w:pPr>
      <w:r w:rsidRPr="00B86070">
        <w:rPr>
          <w:rFonts w:ascii="Georgia" w:hAnsi="Georgia" w:cs="Times New Roman"/>
          <w:bCs/>
          <w:sz w:val="24"/>
          <w:szCs w:val="24"/>
          <w:lang w:val="mk-MK"/>
        </w:rPr>
        <w:t xml:space="preserve">Едно од клиничките испитувања е она на </w:t>
      </w:r>
      <w:r w:rsidRPr="00B86070">
        <w:rPr>
          <w:rFonts w:ascii="Georgia" w:hAnsi="Georgia" w:cs="Times New Roman"/>
          <w:sz w:val="24"/>
          <w:szCs w:val="24"/>
          <w:lang w:val="mk-MK"/>
        </w:rPr>
        <w:t xml:space="preserve">Peng и сор.(40), кои во својата студија го проценувале клиничкиот исход по оптурацијата на коренскиот канал, преку ревијален преглед и метаанализа, а биле анализирани 10 клинички студии. Биле проценувани неколку параметри: </w:t>
      </w:r>
      <w:r w:rsidRPr="000E462F">
        <w:rPr>
          <w:rFonts w:ascii="Georgia" w:hAnsi="Georgia" w:cs="Times New Roman"/>
          <w:sz w:val="24"/>
          <w:szCs w:val="24"/>
          <w:shd w:val="clear" w:color="auto" w:fill="FFFFFF"/>
          <w:lang w:val="mk-MK"/>
        </w:rPr>
        <w:t xml:space="preserve">болка по оптурацијата, успехот во определени периоди и претекување на полнењето преку апексот. </w:t>
      </w:r>
      <w:r w:rsidRPr="00B86070">
        <w:rPr>
          <w:rFonts w:ascii="Georgia" w:hAnsi="Georgia" w:cs="Times New Roman"/>
          <w:sz w:val="24"/>
          <w:szCs w:val="24"/>
          <w:lang w:val="mk-MK"/>
        </w:rPr>
        <w:t xml:space="preserve">Резултатите од оваа мета-анализа покажале дека поголема инциденца на прекумерна екстензија била забележана кај групата со топла вертикална кондензација отколку кај групата со латерална кондензација на гутаперка, односно дека при работа со топла гутаперка постои поголем ризик за преполнување.  </w:t>
      </w:r>
    </w:p>
    <w:p w:rsidR="000B4B2A" w:rsidRPr="00B86070" w:rsidRDefault="000B4B2A" w:rsidP="000B4B2A">
      <w:pPr>
        <w:spacing w:after="0" w:line="276" w:lineRule="auto"/>
        <w:ind w:firstLine="540"/>
        <w:jc w:val="both"/>
        <w:rPr>
          <w:rFonts w:ascii="Georgia" w:hAnsi="Georgia" w:cs="Times New Roman"/>
          <w:bCs/>
          <w:sz w:val="24"/>
          <w:szCs w:val="24"/>
          <w:lang w:val="mk-MK"/>
        </w:rPr>
      </w:pPr>
      <w:r w:rsidRPr="00B86070">
        <w:rPr>
          <w:rFonts w:ascii="Georgia" w:hAnsi="Georgia" w:cs="Times New Roman"/>
          <w:sz w:val="24"/>
          <w:szCs w:val="24"/>
          <w:shd w:val="clear" w:color="auto" w:fill="FFFFFF"/>
          <w:lang w:val="mk-MK"/>
        </w:rPr>
        <w:t xml:space="preserve">Испитувањата направени на екстрахирани заби се најмногубројни </w:t>
      </w:r>
      <w:r w:rsidRPr="00B86070">
        <w:rPr>
          <w:rFonts w:ascii="Georgia" w:hAnsi="Georgia" w:cs="Times New Roman"/>
          <w:bCs/>
          <w:sz w:val="24"/>
          <w:szCs w:val="24"/>
          <w:lang w:val="mk-MK"/>
        </w:rPr>
        <w:t xml:space="preserve">и најчесто се однесуваат на процентот на исполнетост на коренскиот канал и испитување на микропропустливост на полнењето со најразлични методи. </w:t>
      </w:r>
    </w:p>
    <w:p w:rsidR="000B4B2A" w:rsidRPr="00B86070" w:rsidRDefault="000B4B2A" w:rsidP="000B4B2A">
      <w:pPr>
        <w:autoSpaceDE w:val="0"/>
        <w:autoSpaceDN w:val="0"/>
        <w:adjustRightInd w:val="0"/>
        <w:spacing w:after="0" w:line="276" w:lineRule="auto"/>
        <w:ind w:firstLine="540"/>
        <w:jc w:val="both"/>
        <w:rPr>
          <w:rFonts w:ascii="Georgia" w:hAnsi="Georgia" w:cs="Times New Roman"/>
          <w:sz w:val="24"/>
          <w:szCs w:val="24"/>
          <w:shd w:val="clear" w:color="auto" w:fill="FFFFFF"/>
          <w:lang w:val="mk-MK"/>
        </w:rPr>
      </w:pPr>
      <w:r w:rsidRPr="00B86070">
        <w:rPr>
          <w:rFonts w:ascii="Georgia" w:hAnsi="Georgia" w:cs="Times New Roman"/>
          <w:sz w:val="24"/>
          <w:szCs w:val="24"/>
          <w:shd w:val="clear" w:color="auto" w:fill="FFFFFF"/>
          <w:lang w:val="mk-MK"/>
        </w:rPr>
        <w:t>Анализата на микропропустливоста на каналните полнења зазема огромен дел во истражувањата во последните 20 години. Таа се испитува на многу начини: со потопување на примероците во боја(</w:t>
      </w:r>
      <w:r w:rsidRPr="00B86070">
        <w:rPr>
          <w:rFonts w:ascii="Georgia" w:eastAsia="Times New Roman" w:hAnsi="Georgia" w:cs="Times New Roman"/>
          <w:sz w:val="24"/>
          <w:szCs w:val="24"/>
          <w:lang w:val="mk-MK"/>
        </w:rPr>
        <w:t xml:space="preserve">14, </w:t>
      </w:r>
      <w:r w:rsidRPr="00B86070">
        <w:rPr>
          <w:rFonts w:ascii="Georgia" w:hAnsi="Georgia" w:cs="Times New Roman"/>
          <w:sz w:val="24"/>
          <w:szCs w:val="24"/>
          <w:lang w:val="mk-MK"/>
        </w:rPr>
        <w:t>41</w:t>
      </w:r>
      <w:r w:rsidRPr="00B86070">
        <w:rPr>
          <w:rFonts w:ascii="Georgia" w:hAnsi="Georgia" w:cs="Times New Roman"/>
          <w:sz w:val="24"/>
          <w:szCs w:val="24"/>
          <w:shd w:val="clear" w:color="auto" w:fill="FFFFFF"/>
          <w:lang w:val="mk-MK"/>
        </w:rPr>
        <w:t>-</w:t>
      </w:r>
      <w:r w:rsidRPr="000E462F">
        <w:rPr>
          <w:rFonts w:ascii="Georgia" w:eastAsia="MyriadPro-Light" w:hAnsi="Georgia" w:cs="Times New Roman"/>
          <w:sz w:val="24"/>
          <w:szCs w:val="24"/>
          <w:lang w:val="mk-MK"/>
        </w:rPr>
        <w:t>44</w:t>
      </w:r>
      <w:r w:rsidRPr="00B86070">
        <w:rPr>
          <w:rFonts w:ascii="Georgia" w:hAnsi="Georgia" w:cs="Times New Roman"/>
          <w:sz w:val="24"/>
          <w:szCs w:val="24"/>
          <w:shd w:val="clear" w:color="auto" w:fill="FFFFFF"/>
          <w:lang w:val="mk-MK"/>
        </w:rPr>
        <w:t>), со флуид на транспортниот метод под притисок(</w:t>
      </w:r>
      <w:r w:rsidRPr="00B86070">
        <w:rPr>
          <w:rFonts w:ascii="Georgia" w:eastAsia="Times New Roman" w:hAnsi="Georgia" w:cs="Times New Roman"/>
          <w:sz w:val="24"/>
          <w:szCs w:val="24"/>
          <w:lang w:val="mk-MK"/>
        </w:rPr>
        <w:t>14</w:t>
      </w:r>
      <w:r w:rsidRPr="000E462F">
        <w:rPr>
          <w:rFonts w:ascii="Georgia" w:hAnsi="Georgia" w:cs="Times New Roman"/>
          <w:sz w:val="24"/>
          <w:szCs w:val="24"/>
          <w:lang w:val="mk-MK"/>
        </w:rPr>
        <w:t>, 44</w:t>
      </w:r>
      <w:r w:rsidRPr="00B86070">
        <w:rPr>
          <w:rFonts w:ascii="Georgia" w:hAnsi="Georgia" w:cs="Times New Roman"/>
          <w:sz w:val="24"/>
          <w:szCs w:val="24"/>
          <w:lang w:val="mk-MK"/>
        </w:rPr>
        <w:t>-</w:t>
      </w:r>
      <w:r w:rsidRPr="000E462F">
        <w:rPr>
          <w:rFonts w:ascii="Georgia" w:hAnsi="Georgia" w:cs="Times New Roman"/>
          <w:sz w:val="24"/>
          <w:szCs w:val="24"/>
          <w:lang w:val="mk-MK"/>
        </w:rPr>
        <w:t>47</w:t>
      </w:r>
      <w:r w:rsidRPr="00B86070">
        <w:rPr>
          <w:rFonts w:ascii="Georgia" w:hAnsi="Georgia" w:cs="Times New Roman"/>
          <w:sz w:val="24"/>
          <w:szCs w:val="24"/>
          <w:shd w:val="clear" w:color="auto" w:fill="FFFFFF"/>
          <w:lang w:val="mk-MK"/>
        </w:rPr>
        <w:t>) со микропропустливост на бактерии</w:t>
      </w:r>
      <w:r w:rsidRPr="00B86070">
        <w:rPr>
          <w:rFonts w:ascii="Georgia" w:hAnsi="Georgia" w:cs="Times New Roman"/>
          <w:sz w:val="24"/>
          <w:szCs w:val="24"/>
          <w:lang w:val="mk-MK"/>
        </w:rPr>
        <w:t>(48)</w:t>
      </w:r>
      <w:r w:rsidRPr="00B86070">
        <w:rPr>
          <w:rFonts w:ascii="Georgia" w:hAnsi="Georgia" w:cs="Times New Roman"/>
          <w:sz w:val="24"/>
          <w:szCs w:val="24"/>
          <w:shd w:val="clear" w:color="auto" w:fill="FFFFFF"/>
          <w:lang w:val="mk-MK"/>
        </w:rPr>
        <w:t>, со електрометричен метод</w:t>
      </w:r>
      <w:r w:rsidRPr="00B86070">
        <w:rPr>
          <w:rFonts w:ascii="Georgia" w:hAnsi="Georgia" w:cs="Times New Roman"/>
          <w:sz w:val="24"/>
          <w:szCs w:val="24"/>
          <w:lang w:val="mk-MK"/>
        </w:rPr>
        <w:t>(13)</w:t>
      </w:r>
      <w:r w:rsidRPr="00B86070">
        <w:rPr>
          <w:rFonts w:ascii="Georgia" w:hAnsi="Georgia" w:cs="Times New Roman"/>
          <w:sz w:val="24"/>
          <w:szCs w:val="24"/>
          <w:shd w:val="clear" w:color="auto" w:fill="FFFFFF"/>
          <w:lang w:val="mk-MK"/>
        </w:rPr>
        <w:t>, радиоизотопи</w:t>
      </w:r>
      <w:r w:rsidRPr="000E462F">
        <w:rPr>
          <w:rFonts w:ascii="Georgia" w:eastAsia="MyriadPro-Light" w:hAnsi="Georgia" w:cs="Times New Roman"/>
          <w:sz w:val="24"/>
          <w:szCs w:val="24"/>
          <w:lang w:val="mk-MK"/>
        </w:rPr>
        <w:t>(49</w:t>
      </w:r>
      <w:r w:rsidRPr="00B86070">
        <w:rPr>
          <w:rFonts w:ascii="Georgia" w:hAnsi="Georgia" w:cs="Times New Roman"/>
          <w:sz w:val="24"/>
          <w:szCs w:val="24"/>
          <w:shd w:val="clear" w:color="auto" w:fill="FFFFFF"/>
          <w:lang w:val="mk-MK"/>
        </w:rPr>
        <w:t>-</w:t>
      </w:r>
      <w:r w:rsidRPr="000E462F">
        <w:rPr>
          <w:rFonts w:ascii="Georgia" w:eastAsia="MyriadPro-Light" w:hAnsi="Georgia" w:cs="Times New Roman"/>
          <w:sz w:val="24"/>
          <w:szCs w:val="24"/>
          <w:lang w:val="mk-MK"/>
        </w:rPr>
        <w:t>51</w:t>
      </w:r>
      <w:r w:rsidRPr="00B86070">
        <w:rPr>
          <w:rFonts w:ascii="Georgia" w:hAnsi="Georgia" w:cs="Times New Roman"/>
          <w:sz w:val="24"/>
          <w:szCs w:val="24"/>
          <w:shd w:val="clear" w:color="auto" w:fill="FFFFFF"/>
          <w:lang w:val="mk-MK"/>
        </w:rPr>
        <w:t>), спектрофотометрија или со глукоза транспортен модел.(</w:t>
      </w:r>
      <w:r w:rsidRPr="000E462F">
        <w:rPr>
          <w:rFonts w:ascii="Georgia" w:eastAsia="MyriadPro-Light" w:hAnsi="Georgia" w:cs="Times New Roman"/>
          <w:sz w:val="24"/>
          <w:szCs w:val="24"/>
          <w:lang w:val="mk-MK"/>
        </w:rPr>
        <w:t>52).</w:t>
      </w:r>
    </w:p>
    <w:p w:rsidR="000B4B2A" w:rsidRPr="00B86070" w:rsidRDefault="000B4B2A" w:rsidP="000B4B2A">
      <w:pPr>
        <w:autoSpaceDE w:val="0"/>
        <w:autoSpaceDN w:val="0"/>
        <w:adjustRightInd w:val="0"/>
        <w:spacing w:after="0" w:line="276" w:lineRule="auto"/>
        <w:ind w:firstLine="540"/>
        <w:jc w:val="both"/>
        <w:rPr>
          <w:rFonts w:ascii="Georgia" w:hAnsi="Georgia" w:cs="Times New Roman"/>
          <w:sz w:val="24"/>
          <w:szCs w:val="24"/>
          <w:shd w:val="clear" w:color="auto" w:fill="FFFFFF"/>
          <w:lang w:val="mk-MK"/>
        </w:rPr>
      </w:pPr>
      <w:r w:rsidRPr="00B86070">
        <w:rPr>
          <w:rFonts w:ascii="Georgia" w:hAnsi="Georgia" w:cs="Times New Roman"/>
          <w:sz w:val="24"/>
          <w:szCs w:val="24"/>
          <w:lang w:val="mk-MK"/>
        </w:rPr>
        <w:t>Pitout и сор(48)</w:t>
      </w:r>
      <w:r w:rsidRPr="00B86070">
        <w:rPr>
          <w:rFonts w:ascii="Georgia" w:hAnsi="Georgia" w:cs="Times New Roman"/>
          <w:sz w:val="24"/>
          <w:szCs w:val="24"/>
          <w:shd w:val="clear" w:color="auto" w:fill="FFFFFF"/>
          <w:lang w:val="mk-MK"/>
        </w:rPr>
        <w:t>, во својот труд, користејќи бактериски метод со две комори, како и тест за пенетрација на боја,</w:t>
      </w:r>
      <w:r w:rsidRPr="00B86070">
        <w:rPr>
          <w:rFonts w:ascii="Georgia" w:hAnsi="Georgia" w:cs="Times New Roman"/>
          <w:sz w:val="24"/>
          <w:szCs w:val="24"/>
          <w:lang w:val="mk-MK"/>
        </w:rPr>
        <w:t xml:space="preserve"> истражувале која од техниките помеѓу една гутаперка, латерална кондензација и вертикална топла кондензација има подобра ефикасност за затворање на апикалниот дел на коренот, а според добиените резултати произлегло дека вертикалната топла кондензација на гутаперката  имала помала микропропусливост за разлика од полнењата направени со една гутаперка и латерална кондензација. </w:t>
      </w:r>
    </w:p>
    <w:p w:rsidR="000B4B2A" w:rsidRPr="00B86070" w:rsidRDefault="000B4B2A" w:rsidP="000B4B2A">
      <w:pPr>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 xml:space="preserve">Monticelli и сор.(53), во својот труд го испитувале запечатувањето на апикалниот дел на  коренот меѓу три техники (вертикална кондезација со гутаперка и AH-plus, single cone со  ActiB и  single cone со  GuttaFlow). Со тестот на бактериска пропустливост произлегол дека корените исполнети со вертикална кондензација најдобро го затворат апикалниот дел на коренот. Monticelli смета дека техниката на </w:t>
      </w:r>
      <w:r w:rsidRPr="00B86070">
        <w:rPr>
          <w:rFonts w:ascii="Georgia" w:hAnsi="Georgia" w:cs="Times New Roman"/>
          <w:sz w:val="24"/>
          <w:szCs w:val="24"/>
          <w:lang w:val="mk-MK"/>
        </w:rPr>
        <w:lastRenderedPageBreak/>
        <w:t>една гутаперка не создава услови за спречување на микропропустливост во споредба со вертикалната топла гутаперка.</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B86070">
        <w:rPr>
          <w:rFonts w:ascii="Georgia" w:hAnsi="Georgia" w:cs="Times New Roman"/>
          <w:bCs/>
          <w:sz w:val="24"/>
          <w:szCs w:val="24"/>
          <w:lang w:val="mk-MK"/>
        </w:rPr>
        <w:t xml:space="preserve">Испитувањата кои се однесуваат на присуството на празни простори се различни. Некои од нив се прават на попречни пресеци под различни зголемувања. </w:t>
      </w:r>
      <w:r w:rsidRPr="00B86070">
        <w:rPr>
          <w:rFonts w:ascii="Georgia" w:hAnsi="Georgia" w:cs="Times New Roman"/>
          <w:sz w:val="24"/>
          <w:szCs w:val="24"/>
          <w:shd w:val="clear" w:color="auto" w:fill="FFFFFF"/>
          <w:lang w:val="mk-MK"/>
        </w:rPr>
        <w:t xml:space="preserve">Повеќето автори сметаат дека техниката со една гутаперка колче е најслаба, бидејќи е недоволна да се исполнат сите нерегуларности во коренскиот канал (54). </w:t>
      </w:r>
      <w:r w:rsidRPr="000E462F">
        <w:rPr>
          <w:rFonts w:ascii="Georgia" w:hAnsi="Georgia" w:cs="Times New Roman"/>
          <w:sz w:val="24"/>
          <w:szCs w:val="24"/>
          <w:shd w:val="clear" w:color="auto" w:fill="FFFFFF"/>
          <w:lang w:val="mk-MK"/>
        </w:rPr>
        <w:t xml:space="preserve">Küçükkaya </w:t>
      </w:r>
      <w:r w:rsidRPr="000E462F">
        <w:rPr>
          <w:rFonts w:ascii="Georgia" w:hAnsi="Georgia" w:cs="Times New Roman"/>
          <w:sz w:val="24"/>
          <w:szCs w:val="24"/>
          <w:lang w:val="mk-MK"/>
        </w:rPr>
        <w:t xml:space="preserve">и сор.(36) од добиените резултати заклучуваат дека најдобар успех се постигнува при полнењето со топла хоризонтална компакција. </w:t>
      </w:r>
      <w:r w:rsidRPr="00B86070">
        <w:rPr>
          <w:rFonts w:ascii="Georgia" w:hAnsi="Georgia" w:cs="Times New Roman"/>
          <w:sz w:val="24"/>
          <w:szCs w:val="24"/>
          <w:shd w:val="clear" w:color="auto" w:fill="FFFFFF"/>
          <w:lang w:val="mk-MK"/>
        </w:rPr>
        <w:t>Спротивно на ова Somma и сор.(55), не наоѓаат разлики меѓу топлата вертикална кондензација и полнењето со едно колче.  </w:t>
      </w:r>
      <w:r w:rsidRPr="00B86070">
        <w:rPr>
          <w:rFonts w:ascii="Georgia" w:hAnsi="Georgia" w:cs="Times New Roman"/>
          <w:sz w:val="24"/>
          <w:szCs w:val="24"/>
          <w:lang w:val="mk-MK"/>
        </w:rPr>
        <w:t>Jarrett и сор.(56), одредувајќи ја процентуалната застапеност на празнините сметаат дека Термафилот и техниката на континуиран бран по Шилдер даваат најдобри резултати (57).</w:t>
      </w:r>
    </w:p>
    <w:p w:rsidR="000B4B2A" w:rsidRPr="00B86070" w:rsidRDefault="000B4B2A" w:rsidP="000B4B2A">
      <w:pPr>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shd w:val="clear" w:color="auto" w:fill="FFFFFF"/>
          <w:lang w:val="mk-MK"/>
        </w:rPr>
        <w:t xml:space="preserve">Освен со анализа на попречни пресеци, пополнетоста на каналот се испитува и со анализа преку микрокомпјутерска томографија. Таков е трудот на Iglecias и сор.(58) кој ја испитува исполнетоста на каналот по полнење со кондензација континуиран бран и полнење со едно гутаперка колче и наоѓа дека првиот метод е дефинитивно многу поуспешен, но тоа е забележливо многу повеќе во коронарната и средната третина, додека апикално типот на полнење нема значење. </w:t>
      </w:r>
      <w:r w:rsidRPr="00B86070">
        <w:rPr>
          <w:rFonts w:ascii="Georgia" w:hAnsi="Georgia" w:cs="Times New Roman"/>
          <w:sz w:val="24"/>
          <w:szCs w:val="24"/>
          <w:lang w:val="mk-MK"/>
        </w:rPr>
        <w:t xml:space="preserve">Истиот метод е користен и во  трудот на </w:t>
      </w:r>
      <w:r w:rsidRPr="00B86070">
        <w:rPr>
          <w:rFonts w:ascii="Georgia" w:eastAsia="Times New Roman" w:hAnsi="Georgia" w:cs="Times New Roman"/>
          <w:sz w:val="24"/>
          <w:szCs w:val="24"/>
          <w:lang w:val="mk-MK" w:eastAsia="sq-AL"/>
        </w:rPr>
        <w:t>Küçükkaya</w:t>
      </w:r>
      <w:r w:rsidRPr="00B86070">
        <w:rPr>
          <w:rFonts w:ascii="Georgia" w:hAnsi="Georgia" w:cs="Times New Roman"/>
          <w:bCs/>
          <w:sz w:val="24"/>
          <w:szCs w:val="24"/>
          <w:shd w:val="clear" w:color="auto" w:fill="FFFFFF"/>
          <w:lang w:val="mk-MK"/>
        </w:rPr>
        <w:t xml:space="preserve"> и сор.(</w:t>
      </w:r>
      <w:r w:rsidRPr="00B86070">
        <w:rPr>
          <w:rFonts w:ascii="Georgia" w:eastAsia="Times New Roman" w:hAnsi="Georgia" w:cs="Times New Roman"/>
          <w:sz w:val="24"/>
          <w:szCs w:val="24"/>
          <w:lang w:val="mk-MK" w:eastAsia="sq-AL"/>
        </w:rPr>
        <w:t>36), кои преку детектирање празнини го испитувале</w:t>
      </w:r>
      <w:r w:rsidRPr="00B86070">
        <w:rPr>
          <w:rFonts w:ascii="Georgia" w:hAnsi="Georgia" w:cs="Times New Roman"/>
          <w:sz w:val="24"/>
          <w:szCs w:val="24"/>
          <w:lang w:val="mk-MK"/>
        </w:rPr>
        <w:t xml:space="preserve">  квалитетот на оптурација на коренските канали исполнети со три техники (латерална кондензација, една гутаперка и топла вертикална кондензација) пред и по подготовката за колче. Заклучиле дека иако ниту со една техника на полнење не се избегнува оставање на празнини, сепак техниката на топла вертикална кондензација била најдобра, како пред, така и по препарацијата на колче.  </w:t>
      </w:r>
    </w:p>
    <w:p w:rsidR="000B4B2A" w:rsidRPr="00B86070" w:rsidRDefault="000B4B2A" w:rsidP="000B4B2A">
      <w:pPr>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Понекогаш кога се испитуваат два метода се добиваат и различни, честопати спротивставени резултати. Па така, според резултатите на Gilhooly</w:t>
      </w:r>
      <w:r w:rsidRPr="00B86070">
        <w:rPr>
          <w:rFonts w:ascii="Georgia" w:hAnsi="Georgia" w:cs="Times New Roman"/>
          <w:sz w:val="24"/>
          <w:szCs w:val="24"/>
          <w:shd w:val="clear" w:color="auto" w:fill="FFFFFF"/>
          <w:lang w:val="mk-MK"/>
        </w:rPr>
        <w:t xml:space="preserve"> и сор.(59), радиографскиот квалитет на полнењето бил полош кај термопластичната гутаперка во однос на латералната кондензација, но според тестот со пенетрација на боја, резултатот бил сосема спротивен. Различни резултати добиле и Pommel и сор.(60). </w:t>
      </w:r>
      <w:r w:rsidRPr="00B86070">
        <w:rPr>
          <w:rFonts w:ascii="Georgia" w:hAnsi="Georgia" w:cs="Times New Roman"/>
          <w:sz w:val="24"/>
          <w:szCs w:val="24"/>
          <w:lang w:val="mk-MK"/>
        </w:rPr>
        <w:t xml:space="preserve">Целта на нивната студија била да се спореди микрпопропусливоста на апикалниот дел на полнењето, употребувајќи ги  трите методи на пенетрација, и тоа: метод на филтрација на течност, електрохемиски метод и студија за пенетрација на боја. Триесет и шест заби биле подготвени со ProFile и оптурирани со трите техники на полнење: Thermafil, топла вертикална кондензација и техника со една гутаперка. Споредбата на трите методи на евалуација на апикалната микропропустливост дала контрадикторни резултати:  рангирањето на трите техники на полнење, со опаѓачки редослед на апикалното истекување, не било исто според различните методи користени за евалуација. Методот на филтрација на течност покажала дека вертикалната кондензација е подобра  во однос на Thermafil-от, кој пак бил подобар  во однос на техниката со една гутаперка. Електрохемискиот </w:t>
      </w:r>
      <w:r w:rsidRPr="00B86070">
        <w:rPr>
          <w:rFonts w:ascii="Georgia" w:hAnsi="Georgia" w:cs="Times New Roman"/>
          <w:sz w:val="24"/>
          <w:szCs w:val="24"/>
          <w:lang w:val="mk-MK"/>
        </w:rPr>
        <w:lastRenderedPageBreak/>
        <w:t>метод не покажал статистичка разлика меѓу трите техники за полнење. Оваа студија покажува дека се неопходни неколку студии пред да се спореди апикалното затворање добиено со различни техники за полнење.</w:t>
      </w:r>
    </w:p>
    <w:p w:rsidR="000B4B2A" w:rsidRPr="00B86070" w:rsidRDefault="000B4B2A" w:rsidP="000B4B2A">
      <w:pPr>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Според Schilder и сор.(61), кои во својот труд направиле испитување на различни техники за полнење на каналот и констатирале дека сите техники за оптурација се успешни, но само кога е совладана техниката на нивната изведба и кога таа е квалитетно изведена.</w:t>
      </w:r>
    </w:p>
    <w:p w:rsidR="000B4B2A" w:rsidRPr="00B86070" w:rsidRDefault="000B4B2A" w:rsidP="000B4B2A">
      <w:pPr>
        <w:spacing w:after="0" w:line="276" w:lineRule="auto"/>
        <w:jc w:val="both"/>
        <w:rPr>
          <w:rFonts w:ascii="Georgia" w:hAnsi="Georgia" w:cs="Times New Roman"/>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bCs/>
          <w:i/>
          <w:iCs/>
          <w:sz w:val="24"/>
          <w:szCs w:val="24"/>
          <w:lang w:val="mk-MK"/>
        </w:rPr>
      </w:pPr>
      <w:r w:rsidRPr="00B86070">
        <w:rPr>
          <w:rFonts w:ascii="Georgia" w:hAnsi="Georgia" w:cs="Times New Roman"/>
          <w:b/>
          <w:bCs/>
          <w:i/>
          <w:iCs/>
          <w:sz w:val="24"/>
          <w:szCs w:val="24"/>
          <w:lang w:val="mk-MK"/>
        </w:rPr>
        <w:t xml:space="preserve">Време на препарација на коренскиот канал за колчето </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Времето кога треба да се направи препарацијата за изработка на колче е исто така често испитуван параметар. Сè уште има противречности околу тоа дали препарацијата за колче  треба да се направи веднаш по оптурацијата на каналот или одложено. Постојат многу студии кои ги споредуваат позитивните и негативните страни на непосредната и одложената подготовка на постпросторот и нејзиниот ефект врз стабилност на преостанатото полнење.</w:t>
      </w:r>
      <w:r w:rsidRPr="00B86070">
        <w:rPr>
          <w:rFonts w:ascii="Georgia" w:hAnsi="Georgia" w:cs="Times New Roman"/>
          <w:sz w:val="24"/>
          <w:szCs w:val="24"/>
          <w:shd w:val="clear" w:color="auto" w:fill="FFFFFF"/>
          <w:lang w:val="mk-MK"/>
        </w:rPr>
        <w:t xml:space="preserve"> Но и покрај многубројните истражувања, сè уште не е дефиниран режим на работа кој би претставувал стандард за работата.</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Вообичаено стоматолозите претпочитаат да остават неколку дена време пред подготовката за колче, за да дојде до целосно стврднување на цементот и до смирување на евентуалните минливи иритации на периапикалното ткиво која е предизвикано при ендодонтската терапија. Од друга страна, пак, ставот на стоматолозите подготовката да биде во исто време со полнењето е образложен со помала можност за реинфекција, но и заштеда на време. Покрај тоа, во моментот на оптурацијата, стоматологот е најмногу воведен во индивидуалните специфичности на коренско-каналниот систем, а тоа помага во намалување на можностите за перфорации или останати несакани компликации.</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0E462F">
        <w:rPr>
          <w:rFonts w:ascii="Georgia" w:eastAsia="Times New Roman" w:hAnsi="Georgia" w:cs="Times New Roman"/>
          <w:kern w:val="0"/>
          <w:sz w:val="24"/>
          <w:szCs w:val="24"/>
          <w:shd w:val="clear" w:color="auto" w:fill="FFFFFF"/>
          <w:lang w:val="mk-MK"/>
        </w:rPr>
        <w:t xml:space="preserve">Во експерименталните студии во однос на времето се испитувани шест варијабли и тоа: апикална микропропусност, коронарна микропропусност, бактериска инфилтрација, присуство на празнини низ полнењето, врзување на цементот кон дентинот и апикално поместување. </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eastAsia="Times New Roman" w:hAnsi="Georgia" w:cs="Times New Roman"/>
          <w:bCs/>
          <w:kern w:val="0"/>
          <w:sz w:val="24"/>
          <w:szCs w:val="24"/>
          <w:lang w:val="mk-MK"/>
        </w:rPr>
      </w:pPr>
      <w:r w:rsidRPr="000E462F">
        <w:rPr>
          <w:rFonts w:ascii="Georgia" w:eastAsia="Times New Roman" w:hAnsi="Georgia" w:cs="Times New Roman"/>
          <w:kern w:val="0"/>
          <w:sz w:val="24"/>
          <w:szCs w:val="24"/>
          <w:shd w:val="clear" w:color="auto" w:fill="FFFFFF"/>
          <w:lang w:val="mk-MK"/>
        </w:rPr>
        <w:t xml:space="preserve">Испитувањата на микропропусливоста се најчести, но даваат и најспротивставени заклучоци. Дека непосредното поставување на колче е подобро е став кој го застапуваат повеќе автори, како: </w:t>
      </w:r>
      <w:r w:rsidRPr="00B86070">
        <w:rPr>
          <w:rFonts w:ascii="Georgia" w:eastAsia="Times New Roman" w:hAnsi="Georgia" w:cs="Times New Roman"/>
          <w:kern w:val="0"/>
          <w:sz w:val="24"/>
          <w:szCs w:val="24"/>
          <w:lang w:val="mk-MK"/>
        </w:rPr>
        <w:t>Padmanabhan</w:t>
      </w:r>
      <w:r w:rsidRPr="000E462F">
        <w:rPr>
          <w:rFonts w:ascii="Georgia" w:eastAsia="Times New Roman" w:hAnsi="Georgia" w:cs="Times New Roman"/>
          <w:kern w:val="0"/>
          <w:sz w:val="24"/>
          <w:szCs w:val="24"/>
          <w:shd w:val="clear" w:color="auto" w:fill="FFFFFF"/>
          <w:lang w:val="mk-MK"/>
        </w:rPr>
        <w:t>(</w:t>
      </w:r>
      <w:r w:rsidRPr="00B86070">
        <w:rPr>
          <w:rFonts w:ascii="Georgia" w:eastAsia="Times New Roman" w:hAnsi="Georgia" w:cs="Times New Roman"/>
          <w:kern w:val="0"/>
          <w:sz w:val="24"/>
          <w:szCs w:val="24"/>
          <w:lang w:val="mk-MK"/>
        </w:rPr>
        <w:t>35)</w:t>
      </w:r>
      <w:r w:rsidRPr="000E462F">
        <w:rPr>
          <w:rFonts w:ascii="Georgia" w:eastAsia="Times New Roman" w:hAnsi="Georgia" w:cs="Times New Roman"/>
          <w:kern w:val="0"/>
          <w:sz w:val="24"/>
          <w:szCs w:val="24"/>
          <w:shd w:val="clear" w:color="auto" w:fill="FFFFFF"/>
          <w:lang w:val="mk-MK"/>
        </w:rPr>
        <w:t xml:space="preserve">, </w:t>
      </w:r>
      <w:r w:rsidRPr="00B86070">
        <w:rPr>
          <w:rFonts w:ascii="Georgia" w:eastAsia="Times New Roman" w:hAnsi="Georgia" w:cs="Times New Roman"/>
          <w:kern w:val="0"/>
          <w:sz w:val="24"/>
          <w:szCs w:val="24"/>
          <w:lang w:val="mk-MK"/>
        </w:rPr>
        <w:t>Dhaded(</w:t>
      </w:r>
      <w:r w:rsidRPr="000E462F">
        <w:rPr>
          <w:rFonts w:ascii="Georgia" w:eastAsiaTheme="majorEastAsia" w:hAnsi="Georgia" w:cs="Times New Roman"/>
          <w:kern w:val="0"/>
          <w:sz w:val="24"/>
          <w:szCs w:val="24"/>
          <w:lang w:val="mk-MK"/>
        </w:rPr>
        <w:t>43)</w:t>
      </w:r>
      <w:r w:rsidRPr="00B86070">
        <w:rPr>
          <w:rFonts w:ascii="Georgia" w:eastAsia="Times New Roman" w:hAnsi="Georgia" w:cs="Times New Roman"/>
          <w:kern w:val="0"/>
          <w:sz w:val="24"/>
          <w:szCs w:val="24"/>
          <w:lang w:val="mk-MK"/>
        </w:rPr>
        <w:t xml:space="preserve">, </w:t>
      </w:r>
      <w:r w:rsidRPr="000E462F">
        <w:rPr>
          <w:rFonts w:ascii="Georgia" w:eastAsiaTheme="majorEastAsia" w:hAnsi="Georgia" w:cs="Times New Roman"/>
          <w:kern w:val="0"/>
          <w:sz w:val="24"/>
          <w:szCs w:val="24"/>
          <w:lang w:val="mk-MK"/>
        </w:rPr>
        <w:t xml:space="preserve">Al-Ashou(47), Dixit(62), Attam(63), </w:t>
      </w:r>
      <w:r w:rsidRPr="000E462F">
        <w:rPr>
          <w:rFonts w:ascii="Georgia" w:eastAsia="Times New Roman" w:hAnsi="Georgia" w:cs="Times New Roman"/>
          <w:kern w:val="0"/>
          <w:sz w:val="24"/>
          <w:szCs w:val="24"/>
          <w:lang w:val="mk-MK"/>
        </w:rPr>
        <w:t xml:space="preserve">Mahmoudi(64). Други автори како </w:t>
      </w:r>
      <w:r w:rsidRPr="00B86070">
        <w:rPr>
          <w:rFonts w:ascii="Georgia" w:eastAsia="Times New Roman" w:hAnsi="Georgia" w:cs="Times New Roman"/>
          <w:kern w:val="0"/>
          <w:sz w:val="24"/>
          <w:szCs w:val="24"/>
          <w:lang w:val="mk-MK"/>
        </w:rPr>
        <w:t>Chen</w:t>
      </w:r>
      <w:r w:rsidRPr="00B86070">
        <w:rPr>
          <w:rFonts w:ascii="Georgia" w:eastAsia="Times New Roman" w:hAnsi="Georgia" w:cs="Times New Roman"/>
          <w:kern w:val="0"/>
          <w:sz w:val="24"/>
          <w:szCs w:val="24"/>
          <w:shd w:val="clear" w:color="auto" w:fill="FFFFFF"/>
          <w:lang w:val="mk-MK"/>
        </w:rPr>
        <w:t xml:space="preserve"> и сор.(42) и Nagas и сор.(14) </w:t>
      </w:r>
      <w:r w:rsidRPr="000E462F">
        <w:rPr>
          <w:rFonts w:ascii="Georgia" w:eastAsia="Times New Roman" w:hAnsi="Georgia" w:cs="Times New Roman"/>
          <w:kern w:val="0"/>
          <w:sz w:val="24"/>
          <w:szCs w:val="24"/>
          <w:lang w:val="mk-MK"/>
        </w:rPr>
        <w:t>сметаат дека микропропусноста е помала ако се одложи препарацијата, но сепак голем е бројот на автори кои сметаат дека во однос на овој параметар времето кога ќе се подготви и постави колчето нема никакво значење (</w:t>
      </w:r>
      <w:r w:rsidRPr="000E462F">
        <w:rPr>
          <w:rFonts w:ascii="Georgia" w:eastAsia="Times New Roman" w:hAnsi="Georgia" w:cs="Times New Roman"/>
          <w:kern w:val="0"/>
          <w:sz w:val="24"/>
          <w:szCs w:val="24"/>
          <w:shd w:val="clear" w:color="auto" w:fill="FFFFFF"/>
          <w:lang w:val="mk-MK"/>
        </w:rPr>
        <w:t>13, 65-</w:t>
      </w:r>
      <w:r w:rsidRPr="00B86070">
        <w:rPr>
          <w:rFonts w:ascii="Georgia" w:eastAsia="Times New Roman" w:hAnsi="Georgia" w:cs="Times New Roman"/>
          <w:bCs/>
          <w:kern w:val="0"/>
          <w:sz w:val="24"/>
          <w:szCs w:val="24"/>
          <w:lang w:val="mk-MK"/>
        </w:rPr>
        <w:t>67</w:t>
      </w:r>
      <w:r w:rsidRPr="000E462F">
        <w:rPr>
          <w:rFonts w:ascii="Georgia" w:eastAsia="Times New Roman" w:hAnsi="Georgia" w:cs="Times New Roman"/>
          <w:kern w:val="0"/>
          <w:sz w:val="24"/>
          <w:szCs w:val="24"/>
          <w:shd w:val="clear" w:color="auto" w:fill="FFFFFF"/>
          <w:lang w:val="mk-MK"/>
        </w:rPr>
        <w:t xml:space="preserve">), </w:t>
      </w:r>
      <w:r w:rsidRPr="00B86070">
        <w:rPr>
          <w:rFonts w:ascii="Georgia" w:eastAsia="Times New Roman" w:hAnsi="Georgia" w:cs="Times New Roman"/>
          <w:bCs/>
          <w:kern w:val="0"/>
          <w:sz w:val="24"/>
          <w:szCs w:val="24"/>
          <w:lang w:val="mk-MK"/>
        </w:rPr>
        <w:t>бидејќи стабилноста на полнењето останува иста.</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bCs/>
          <w:sz w:val="24"/>
          <w:szCs w:val="24"/>
          <w:lang w:val="mk-MK"/>
        </w:rPr>
      </w:pPr>
      <w:r w:rsidRPr="00B86070">
        <w:rPr>
          <w:rFonts w:ascii="Georgia" w:hAnsi="Georgia" w:cs="Times New Roman"/>
          <w:sz w:val="24"/>
          <w:szCs w:val="24"/>
          <w:lang w:val="mk-MK"/>
        </w:rPr>
        <w:t xml:space="preserve">Сепак, токму различните методологии на полнење или користени материјали за оптурацијата можеби доведуваат одговорот на ова прашање да биде нејасен. </w:t>
      </w:r>
      <w:r w:rsidRPr="00B86070">
        <w:rPr>
          <w:rFonts w:ascii="Georgia" w:hAnsi="Georgia" w:cs="Times New Roman"/>
          <w:bCs/>
          <w:sz w:val="24"/>
          <w:szCs w:val="24"/>
          <w:lang w:val="mk-MK"/>
        </w:rPr>
        <w:lastRenderedPageBreak/>
        <w:t xml:space="preserve">Според неодамнешната </w:t>
      </w:r>
      <w:r w:rsidRPr="00B86070">
        <w:rPr>
          <w:rFonts w:ascii="Georgia" w:eastAsia="Times New Roman" w:hAnsi="Georgia" w:cs="Times New Roman"/>
          <w:sz w:val="24"/>
          <w:szCs w:val="24"/>
          <w:lang w:val="mk-MK"/>
        </w:rPr>
        <w:t xml:space="preserve">метаанализа </w:t>
      </w:r>
      <w:r w:rsidRPr="00B86070">
        <w:rPr>
          <w:rFonts w:ascii="Georgia" w:hAnsi="Georgia" w:cs="Times New Roman"/>
          <w:bCs/>
          <w:sz w:val="24"/>
          <w:szCs w:val="24"/>
          <w:lang w:val="mk-MK"/>
        </w:rPr>
        <w:t xml:space="preserve">на </w:t>
      </w:r>
      <w:r w:rsidRPr="00B86070">
        <w:rPr>
          <w:rFonts w:ascii="Georgia" w:eastAsia="Times New Roman" w:hAnsi="Georgia" w:cs="Times New Roman"/>
          <w:sz w:val="24"/>
          <w:szCs w:val="24"/>
          <w:lang w:val="mk-MK"/>
        </w:rPr>
        <w:t xml:space="preserve">Dos Reis-Prado </w:t>
      </w:r>
      <w:r w:rsidRPr="00B86070">
        <w:rPr>
          <w:rFonts w:ascii="Georgia" w:hAnsi="Georgia" w:cs="Times New Roman"/>
          <w:bCs/>
          <w:sz w:val="24"/>
          <w:szCs w:val="24"/>
          <w:lang w:val="mk-MK"/>
        </w:rPr>
        <w:t>и сор.</w:t>
      </w:r>
      <w:r w:rsidRPr="00B86070">
        <w:rPr>
          <w:rFonts w:ascii="Georgia" w:eastAsia="Times New Roman" w:hAnsi="Georgia" w:cs="Times New Roman"/>
          <w:sz w:val="24"/>
          <w:szCs w:val="24"/>
          <w:lang w:val="mk-MK"/>
        </w:rPr>
        <w:t xml:space="preserve">(68) </w:t>
      </w:r>
      <w:r w:rsidRPr="00B86070">
        <w:rPr>
          <w:rFonts w:ascii="Georgia" w:hAnsi="Georgia" w:cs="Times New Roman"/>
          <w:bCs/>
          <w:sz w:val="24"/>
          <w:szCs w:val="24"/>
          <w:lang w:val="mk-MK"/>
        </w:rPr>
        <w:t xml:space="preserve">одложеното препарирање дава полоши резултати. </w:t>
      </w:r>
    </w:p>
    <w:p w:rsidR="000B4B2A" w:rsidRPr="000E462F"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shd w:val="clear" w:color="auto" w:fill="FFFFFF"/>
          <w:lang w:val="mk-MK"/>
        </w:rPr>
      </w:pPr>
      <w:r w:rsidRPr="000E462F">
        <w:rPr>
          <w:rFonts w:ascii="Georgia" w:hAnsi="Georgia" w:cs="Times New Roman"/>
          <w:sz w:val="24"/>
          <w:szCs w:val="24"/>
          <w:shd w:val="clear" w:color="auto" w:fill="FFFFFF"/>
          <w:lang w:val="mk-MK"/>
        </w:rPr>
        <w:t>Варијациите во типот на материјалите за полнење на коренот, односно употребените цементи можат да бидат други причини за оваа разлика (14, 45). На пример прикажано е помало апикално микропротекување во непосредната подготовка на каналот ако е користен AH plus во споредба со одложеното и цемент базиран на цинк оксид-еугенол (</w:t>
      </w:r>
      <w:r w:rsidRPr="00B86070">
        <w:rPr>
          <w:rFonts w:ascii="Georgia" w:hAnsi="Georgia" w:cs="Times New Roman"/>
          <w:sz w:val="24"/>
          <w:szCs w:val="24"/>
          <w:lang w:val="mk-MK"/>
        </w:rPr>
        <w:t>35</w:t>
      </w:r>
      <w:r w:rsidRPr="000E462F">
        <w:rPr>
          <w:rFonts w:ascii="Georgia" w:hAnsi="Georgia" w:cs="Times New Roman"/>
          <w:sz w:val="24"/>
          <w:szCs w:val="24"/>
          <w:shd w:val="clear" w:color="auto" w:fill="FFFFFF"/>
          <w:lang w:val="mk-MK"/>
        </w:rPr>
        <w:t xml:space="preserve">). Обично, поголемата атхезија кон дентинот и капацитетот за експанзија може значително да го намали апикалното микропротекување(67). </w:t>
      </w:r>
      <w:r w:rsidRPr="00B86070">
        <w:rPr>
          <w:rFonts w:ascii="Georgia" w:hAnsi="Georgia" w:cs="Times New Roman"/>
          <w:bCs/>
          <w:sz w:val="24"/>
          <w:szCs w:val="24"/>
          <w:lang w:val="mk-MK"/>
        </w:rPr>
        <w:t xml:space="preserve">Според студијата на </w:t>
      </w:r>
      <w:hyperlink r:id="rId11" w:anchor="auth-Neda-Hajihassani-Aff1" w:history="1">
        <w:r w:rsidRPr="00B86070">
          <w:rPr>
            <w:rFonts w:ascii="Georgia" w:eastAsia="Times New Roman" w:hAnsi="Georgia" w:cs="Times New Roman"/>
            <w:sz w:val="24"/>
            <w:szCs w:val="24"/>
            <w:lang w:val="mk-MK" w:eastAsia="sq-AL"/>
          </w:rPr>
          <w:t>Hajihassani</w:t>
        </w:r>
      </w:hyperlink>
      <w:r w:rsidRPr="00B86070">
        <w:rPr>
          <w:rFonts w:ascii="Georgia" w:hAnsi="Georgia" w:cs="Times New Roman"/>
          <w:bCs/>
          <w:sz w:val="24"/>
          <w:szCs w:val="24"/>
          <w:lang w:val="mk-MK"/>
        </w:rPr>
        <w:t xml:space="preserve"> и сор.</w:t>
      </w:r>
      <w:r w:rsidRPr="00B86070">
        <w:rPr>
          <w:rFonts w:ascii="Georgia" w:eastAsia="Times New Roman" w:hAnsi="Georgia" w:cs="Times New Roman"/>
          <w:sz w:val="24"/>
          <w:szCs w:val="24"/>
          <w:lang w:val="mk-MK" w:eastAsia="sq-AL"/>
        </w:rPr>
        <w:t xml:space="preserve">(69), каде што го </w:t>
      </w:r>
      <w:r w:rsidRPr="00B86070">
        <w:rPr>
          <w:rFonts w:ascii="Georgia" w:hAnsi="Georgia" w:cs="Times New Roman"/>
          <w:bCs/>
          <w:sz w:val="24"/>
          <w:szCs w:val="24"/>
          <w:lang w:val="mk-MK"/>
        </w:rPr>
        <w:t xml:space="preserve"> споредувале ефектот на времето за подготовка на просторот за колче врз апикалнато полнење со два различни цементи (</w:t>
      </w:r>
      <w:r w:rsidRPr="000E462F">
        <w:rPr>
          <w:rFonts w:ascii="Georgia" w:hAnsi="Georgia" w:cs="Times New Roman"/>
          <w:sz w:val="24"/>
          <w:szCs w:val="24"/>
          <w:shd w:val="clear" w:color="auto" w:fill="FFFFFF"/>
          <w:lang w:val="mk-MK"/>
        </w:rPr>
        <w:t>AH</w:t>
      </w:r>
      <w:r w:rsidRPr="00B86070">
        <w:rPr>
          <w:rFonts w:ascii="Georgia" w:hAnsi="Georgia" w:cs="Times New Roman"/>
          <w:bCs/>
          <w:sz w:val="24"/>
          <w:szCs w:val="24"/>
          <w:lang w:val="mk-MK"/>
        </w:rPr>
        <w:t xml:space="preserve"> plus и MTA), заклучуваат дека најдоброто време за подготовка на просторот за колче зависи од карактеристиките на цементот.  Кај цементите со кратко време на стврднување, како што е Endoseal MTA, времето на подготовка на просторот не влијае на апикалната микропропусност; сепак, кај цементот со продолжено време на стврднување, препорачливо е да се одложи процедурата за подготовка на простор додека цементот не ја заврши реакцијата на стврднување. </w:t>
      </w:r>
      <w:r w:rsidRPr="000E462F">
        <w:rPr>
          <w:rFonts w:ascii="Georgia" w:hAnsi="Georgia" w:cs="Times New Roman"/>
          <w:sz w:val="24"/>
          <w:szCs w:val="24"/>
          <w:shd w:val="clear" w:color="auto" w:fill="FFFFFF"/>
          <w:lang w:val="mk-MK"/>
        </w:rPr>
        <w:t xml:space="preserve">Al-Kadhi и сор.(70) ги споредуваат способностите на три типа цементи: биокерамика, епокси смола, GuttaFlow и цинк оксид еугенол и наоѓаат дека дефинитивно најдобар е цементот од групата биокерамики каде што времето за препарација нема значење. Исти се резултатите и на Asawaworarit и сор.(71) кои ја споредуваат апикалната микропропустливост на биокерамичкиот цемент и  AH Plus по 24 часа, седум дена и четири недели преку СЕМ и флуид транспортниот метод и заклучуваат дека биокерамиките се со подобри перформанси во сите испитувани термини.  </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Ако може да се сумира оваа проблематика, поголемиот дел од трудовите  укажуваат на пониска апикална микропропустливост и помалку остатоци од полнењето во средната и коронарната третина во коренскиот канал по непосредната препарација за колче, пониска посттераписка болка кај одложеното полнење, а немало разлика во однос на бактериската микропропустливост и поместувањето на материјалите за полнење.</w:t>
      </w:r>
    </w:p>
    <w:p w:rsidR="000B4B2A" w:rsidRPr="00B86070" w:rsidRDefault="000B4B2A" w:rsidP="000B4B2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eorgia" w:eastAsia="Times New Roman" w:hAnsi="Georgia" w:cs="Times New Roman"/>
          <w:kern w:val="0"/>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bCs/>
          <w:i/>
          <w:iCs/>
          <w:sz w:val="24"/>
          <w:szCs w:val="24"/>
          <w:lang w:val="mk-MK"/>
        </w:rPr>
      </w:pPr>
      <w:r w:rsidRPr="00B86070">
        <w:rPr>
          <w:rFonts w:ascii="Georgia" w:hAnsi="Georgia" w:cs="Times New Roman"/>
          <w:sz w:val="24"/>
          <w:szCs w:val="24"/>
          <w:lang w:val="mk-MK"/>
        </w:rPr>
        <w:tab/>
      </w:r>
      <w:r w:rsidRPr="00B86070">
        <w:rPr>
          <w:rFonts w:ascii="Georgia" w:hAnsi="Georgia" w:cs="Times New Roman"/>
          <w:b/>
          <w:bCs/>
          <w:i/>
          <w:iCs/>
          <w:sz w:val="24"/>
          <w:szCs w:val="24"/>
          <w:lang w:val="mk-MK"/>
        </w:rPr>
        <w:t>Методи за отстранување на каналното полнење</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Препорачани се многу методи и начини за отстранување на полнењето за да се креира простор за поставување на колче: механички, хемиски, термички или  нивна комбинација (5). Прашање е која од овие методи ќе доведе до најчист простор и најдобро сочувување на преостанатото полнење во апикалната третина. </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shd w:val="clear" w:color="auto" w:fill="FFFFFF"/>
          <w:lang w:val="mk-MK"/>
        </w:rPr>
        <w:tab/>
        <w:t>Најчесто користен</w:t>
      </w:r>
      <w:r w:rsidRPr="000E462F">
        <w:rPr>
          <w:rFonts w:ascii="Georgia" w:hAnsi="Georgia" w:cs="Times New Roman"/>
          <w:sz w:val="24"/>
          <w:szCs w:val="24"/>
          <w:shd w:val="clear" w:color="auto" w:fill="FFFFFF"/>
          <w:lang w:val="mk-MK"/>
        </w:rPr>
        <w:t xml:space="preserve"> </w:t>
      </w:r>
      <w:r w:rsidRPr="00B86070">
        <w:rPr>
          <w:rFonts w:ascii="Georgia" w:hAnsi="Georgia" w:cs="Times New Roman"/>
          <w:sz w:val="24"/>
          <w:szCs w:val="24"/>
          <w:shd w:val="clear" w:color="auto" w:fill="FFFFFF"/>
          <w:lang w:val="mk-MK"/>
        </w:rPr>
        <w:t xml:space="preserve">и најбрз метод е механичкиот начин на отстранување на полнењето. Може да се направи со многуте рачни или машински инструменти достапни на денталниот пазар (најчесто користени се </w:t>
      </w:r>
      <w:r w:rsidRPr="00B86070">
        <w:rPr>
          <w:rFonts w:ascii="Georgia" w:hAnsi="Georgia" w:cs="Times New Roman"/>
          <w:sz w:val="24"/>
          <w:szCs w:val="24"/>
          <w:lang w:val="mk-MK"/>
        </w:rPr>
        <w:t xml:space="preserve">Gates Glidden борерите или Peeso проширувачите), иако се препорачуваат и цели серии на машински </w:t>
      </w:r>
      <w:r w:rsidRPr="00B86070">
        <w:rPr>
          <w:rFonts w:ascii="Georgia" w:hAnsi="Georgia" w:cs="Times New Roman"/>
          <w:sz w:val="24"/>
          <w:szCs w:val="24"/>
          <w:lang w:val="mk-MK"/>
        </w:rPr>
        <w:lastRenderedPageBreak/>
        <w:t xml:space="preserve">инструменти наменети за ретретман на каналите. Сепак препарацијата по механички пат има и свои ризици. Пред сè лесно може да се извлече целото полнење, можно е оштетување на ѕидовите на кавитетот при брзата и невнимателна инструментација и транспортација на каналот, како и перфорација на коренот, а може да го наруши и апикалниот дел на полнењето. </w:t>
      </w:r>
      <w:r w:rsidRPr="00B86070">
        <w:rPr>
          <w:rFonts w:ascii="Georgia" w:hAnsi="Georgia" w:cs="Times New Roman"/>
          <w:sz w:val="24"/>
          <w:szCs w:val="24"/>
          <w:shd w:val="clear" w:color="auto" w:fill="FFFFFF"/>
          <w:lang w:val="mk-MK"/>
        </w:rPr>
        <w:t xml:space="preserve">При работа со </w:t>
      </w:r>
      <w:r w:rsidRPr="00B86070">
        <w:rPr>
          <w:rFonts w:ascii="Georgia" w:hAnsi="Georgia" w:cs="Times New Roman"/>
          <w:sz w:val="24"/>
          <w:szCs w:val="24"/>
          <w:lang w:val="mk-MK"/>
        </w:rPr>
        <w:t>Gates Glidden борерите и Peeso-проширувачите исто така се развива температура, која може да го оштети органското ткиво околу коренот на забот. Порастот на температурата за 10ºC може да ја оштети алвеоларната коска и периодонталниот лигамент(72). Клучен принцип во современата постендодонтска реставрација е  при препарација за колче што е можно повеќе да се зачува дентинот на коренот.</w:t>
      </w:r>
    </w:p>
    <w:p w:rsidR="000B4B2A" w:rsidRPr="00B86070" w:rsidRDefault="000B4B2A" w:rsidP="000B4B2A">
      <w:pPr>
        <w:tabs>
          <w:tab w:val="left" w:pos="0"/>
        </w:tabs>
        <w:spacing w:after="0" w:line="276" w:lineRule="auto"/>
        <w:jc w:val="both"/>
        <w:rPr>
          <w:rFonts w:ascii="Georgia" w:hAnsi="Georgia" w:cs="Times New Roman"/>
          <w:sz w:val="24"/>
          <w:szCs w:val="24"/>
          <w:shd w:val="clear" w:color="auto" w:fill="FFFFFF"/>
          <w:lang w:val="mk-MK"/>
        </w:rPr>
      </w:pPr>
      <w:r w:rsidRPr="00B86070">
        <w:rPr>
          <w:rFonts w:ascii="Georgia" w:hAnsi="Georgia" w:cs="Times New Roman"/>
          <w:sz w:val="24"/>
          <w:szCs w:val="24"/>
          <w:lang w:val="mk-MK"/>
        </w:rPr>
        <w:tab/>
        <w:t xml:space="preserve">Zuli и сор. (73) ја испитувале </w:t>
      </w:r>
      <w:r w:rsidRPr="00B86070">
        <w:rPr>
          <w:rFonts w:ascii="Georgia" w:hAnsi="Georgia" w:cs="Times New Roman"/>
          <w:sz w:val="24"/>
          <w:szCs w:val="24"/>
          <w:shd w:val="clear" w:color="auto" w:fill="FFFFFF"/>
          <w:lang w:val="mk-MK"/>
        </w:rPr>
        <w:t>инциденцата на дефекти на коренскиот дентин по употребата на различни сврдли за подготовка на каналот за колче</w:t>
      </w:r>
      <w:r w:rsidRPr="00B86070">
        <w:rPr>
          <w:rFonts w:ascii="Georgia" w:hAnsi="Georgia" w:cs="Times New Roman"/>
          <w:sz w:val="24"/>
          <w:szCs w:val="24"/>
          <w:lang w:val="mk-MK"/>
        </w:rPr>
        <w:t xml:space="preserve"> и забележале дефекти дури кај </w:t>
      </w:r>
      <w:r w:rsidRPr="00B86070">
        <w:rPr>
          <w:rFonts w:ascii="Georgia" w:hAnsi="Georgia" w:cs="Times New Roman"/>
          <w:sz w:val="24"/>
          <w:szCs w:val="24"/>
          <w:shd w:val="clear" w:color="auto" w:fill="FFFFFF"/>
          <w:lang w:val="mk-MK"/>
        </w:rPr>
        <w:t xml:space="preserve">39,6 % од случаите и  притоа сите испитувани инструменти: Peeso проширувачи, Gates-Glidden, Exacto и WhitePost предизвикувале оштетување на коренскиот дентин, коешто сепак било најмало кога ги користеле Gates-Glidden борерите. </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shd w:val="clear" w:color="auto" w:fill="FFFFFF"/>
          <w:lang w:val="mk-MK"/>
        </w:rPr>
        <w:tab/>
        <w:t>Транспозицијата на каналите го испитувала Мирческа(</w:t>
      </w:r>
      <w:r w:rsidRPr="00B86070">
        <w:rPr>
          <w:rFonts w:ascii="Georgia" w:hAnsi="Georgia" w:cs="Times New Roman"/>
          <w:sz w:val="24"/>
          <w:szCs w:val="24"/>
          <w:lang w:val="mk-MK"/>
        </w:rPr>
        <w:t>74</w:t>
      </w:r>
      <w:r w:rsidRPr="00B86070">
        <w:rPr>
          <w:rFonts w:ascii="Georgia" w:hAnsi="Georgia" w:cs="Times New Roman"/>
          <w:sz w:val="24"/>
          <w:szCs w:val="24"/>
          <w:shd w:val="clear" w:color="auto" w:fill="FFFFFF"/>
          <w:lang w:val="mk-MK"/>
        </w:rPr>
        <w:t>), која  доаѓа до сознание дека користењето на машинските инструменти наменети за ретретман (</w:t>
      </w:r>
      <w:r w:rsidRPr="00B86070">
        <w:rPr>
          <w:rFonts w:ascii="Georgia" w:hAnsi="Georgia" w:cs="Times New Roman"/>
          <w:sz w:val="24"/>
          <w:szCs w:val="24"/>
          <w:lang w:val="mk-MK"/>
        </w:rPr>
        <w:t>ProTaper Retreatment files), кои исто се користат и при препарација за колче</w:t>
      </w:r>
      <w:r w:rsidRPr="00B86070">
        <w:rPr>
          <w:rFonts w:ascii="Georgia" w:hAnsi="Georgia" w:cs="Times New Roman"/>
          <w:sz w:val="24"/>
          <w:szCs w:val="24"/>
          <w:shd w:val="clear" w:color="auto" w:fill="FFFFFF"/>
          <w:lang w:val="mk-MK"/>
        </w:rPr>
        <w:t xml:space="preserve"> се прилично крути и доведуваат до транспозиција на коренскиот канал, особено ако постои закривување на каналот (72).</w:t>
      </w:r>
    </w:p>
    <w:p w:rsidR="000B4B2A" w:rsidRPr="00B86070" w:rsidRDefault="000B4B2A" w:rsidP="000B4B2A">
      <w:pPr>
        <w:tabs>
          <w:tab w:val="left" w:pos="0"/>
        </w:tabs>
        <w:spacing w:after="0" w:line="276" w:lineRule="auto"/>
        <w:ind w:firstLine="540"/>
        <w:jc w:val="both"/>
        <w:rPr>
          <w:rFonts w:ascii="Georgia" w:eastAsia="Times New Roman" w:hAnsi="Georgia" w:cs="Times New Roman"/>
          <w:sz w:val="24"/>
          <w:szCs w:val="24"/>
          <w:lang w:val="mk-MK"/>
        </w:rPr>
      </w:pPr>
      <w:r w:rsidRPr="00B86070">
        <w:rPr>
          <w:rFonts w:ascii="Georgia" w:hAnsi="Georgia" w:cs="Times New Roman"/>
          <w:sz w:val="24"/>
          <w:szCs w:val="24"/>
          <w:lang w:val="mk-MK"/>
        </w:rPr>
        <w:t xml:space="preserve">Интересен заклучок дава студијата на Al-Sabawiи сор.(75) кои испитувале  различни техники за препарација за колче во зависност од времето на препарација и техниката на полнење. Тие прикажуваат дека  апикалното запечатување на преостанатото полнење на коренскиот канал не било засегнато од типот на техниката на оптурирање и времето на подготовка на коренскиот канал за колче, туку единствен фактор на оштетување биле методите на препарацијата. Употребата на ротациониот инструмент ProTaper (NiTi) правел многу помало оштетување во споредба со топлите инструменти за отстранување на гутаперката, Gates Glidden борерите и Pesso проширувачите. </w:t>
      </w:r>
    </w:p>
    <w:p w:rsidR="000B4B2A" w:rsidRPr="00B86070" w:rsidRDefault="000B4B2A" w:rsidP="000B4B2A">
      <w:pPr>
        <w:tabs>
          <w:tab w:val="left" w:pos="0"/>
        </w:tabs>
        <w:spacing w:after="0" w:line="276" w:lineRule="auto"/>
        <w:ind w:firstLine="540"/>
        <w:jc w:val="both"/>
        <w:rPr>
          <w:rFonts w:ascii="Georgia" w:hAnsi="Georgia" w:cs="Times New Roman"/>
          <w:sz w:val="24"/>
          <w:szCs w:val="24"/>
          <w:lang w:val="mk-MK"/>
        </w:rPr>
      </w:pPr>
      <w:hyperlink r:id="rId12" w:history="1">
        <w:r w:rsidRPr="00B86070">
          <w:rPr>
            <w:rFonts w:ascii="Georgia" w:hAnsi="Georgia" w:cs="Times New Roman"/>
            <w:sz w:val="24"/>
            <w:szCs w:val="24"/>
            <w:lang w:val="mk-MK"/>
          </w:rPr>
          <w:t>Özkurt-Kayahan</w:t>
        </w:r>
      </w:hyperlink>
      <w:r w:rsidRPr="00B86070">
        <w:rPr>
          <w:rFonts w:ascii="Georgia" w:hAnsi="Georgia" w:cs="Times New Roman"/>
          <w:sz w:val="24"/>
          <w:szCs w:val="24"/>
          <w:lang w:val="mk-MK"/>
        </w:rPr>
        <w:t xml:space="preserve"> и сор.</w:t>
      </w:r>
      <w:r w:rsidRPr="00B86070">
        <w:rPr>
          <w:rFonts w:ascii="Georgia" w:hAnsi="Georgia" w:cs="Times New Roman"/>
          <w:sz w:val="24"/>
          <w:szCs w:val="24"/>
          <w:shd w:val="clear" w:color="auto" w:fill="FFFFFF"/>
          <w:vertAlign w:val="superscript"/>
          <w:lang w:val="mk-MK"/>
        </w:rPr>
        <w:t> </w:t>
      </w:r>
      <w:r w:rsidRPr="00B86070">
        <w:rPr>
          <w:rFonts w:ascii="Georgia" w:hAnsi="Georgia" w:cs="Times New Roman"/>
          <w:sz w:val="24"/>
          <w:szCs w:val="24"/>
          <w:shd w:val="clear" w:color="auto" w:fill="FFFFFF"/>
          <w:lang w:val="mk-MK"/>
        </w:rPr>
        <w:t xml:space="preserve">(76) сметаат дека кога отстранувањето се прави со </w:t>
      </w:r>
      <w:r w:rsidRPr="00B86070">
        <w:rPr>
          <w:rFonts w:ascii="Georgia" w:hAnsi="Georgia" w:cs="Times New Roman"/>
          <w:sz w:val="24"/>
          <w:szCs w:val="24"/>
          <w:lang w:val="mk-MK"/>
        </w:rPr>
        <w:t>Gates</w:t>
      </w:r>
      <w:r w:rsidRPr="000E462F">
        <w:rPr>
          <w:rFonts w:ascii="Georgia" w:hAnsi="Georgia" w:cs="Times New Roman"/>
          <w:sz w:val="24"/>
          <w:szCs w:val="24"/>
          <w:lang w:val="mk-MK"/>
        </w:rPr>
        <w:t xml:space="preserve"> </w:t>
      </w:r>
      <w:r w:rsidRPr="00B86070">
        <w:rPr>
          <w:rFonts w:ascii="Georgia" w:hAnsi="Georgia" w:cs="Times New Roman"/>
          <w:sz w:val="24"/>
          <w:szCs w:val="24"/>
          <w:lang w:val="mk-MK"/>
        </w:rPr>
        <w:t xml:space="preserve">Glidden борерите, доколку забот е полнет со техниката на single-cone, доаѓа до оштетување на преостанатото полнење, а исто така имаат потврдено дека Pesso проширувачите побезбедно е да се користат за подготовка за просторот за колче за разлика од Gates Glidden борерите. </w:t>
      </w:r>
    </w:p>
    <w:p w:rsidR="000B4B2A" w:rsidRPr="00B86070" w:rsidRDefault="000B4B2A" w:rsidP="000B4B2A">
      <w:pPr>
        <w:tabs>
          <w:tab w:val="left" w:pos="0"/>
        </w:tabs>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Radeva</w:t>
      </w:r>
      <w:r w:rsidRPr="000E462F">
        <w:rPr>
          <w:rFonts w:ascii="Georgia" w:hAnsi="Georgia" w:cs="Times New Roman"/>
          <w:sz w:val="24"/>
          <w:szCs w:val="24"/>
          <w:lang w:val="mk-MK"/>
        </w:rPr>
        <w:t xml:space="preserve"> </w:t>
      </w:r>
      <w:r w:rsidRPr="00B86070">
        <w:rPr>
          <w:rFonts w:ascii="Georgia" w:hAnsi="Georgia" w:cs="Times New Roman"/>
          <w:sz w:val="24"/>
          <w:szCs w:val="24"/>
          <w:lang w:val="mk-MK"/>
        </w:rPr>
        <w:t>и сор.(77) ги испитувале начините на препарација за колче и влијанието на квалитетот на преостанатото полнење и доаѓаат до заклучок дека при препарација работата со побавна ротација го намалува ризикот од оштетувањето на апикалното полнење. Ова особено се однесува на Pesso проширувачите, кои кога се користени со мала брзина се најбезбедните инструменти(77).</w:t>
      </w:r>
    </w:p>
    <w:p w:rsidR="000B4B2A" w:rsidRPr="00B86070" w:rsidRDefault="000B4B2A" w:rsidP="000B4B2A">
      <w:pPr>
        <w:tabs>
          <w:tab w:val="left" w:pos="0"/>
          <w:tab w:val="left" w:pos="54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lastRenderedPageBreak/>
        <w:t xml:space="preserve">Термичкиот метод на отстранување на полнењето е успешен при полнењата кои содржат голема количина гутаперка. </w:t>
      </w:r>
    </w:p>
    <w:p w:rsidR="000B4B2A" w:rsidRPr="00B86070" w:rsidRDefault="000B4B2A" w:rsidP="000B4B2A">
      <w:pPr>
        <w:tabs>
          <w:tab w:val="left" w:pos="0"/>
          <w:tab w:val="left" w:pos="54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Хемискиот метод за отстранување на полнењето е најретко употребуван, поради проблеми во врска со неговата токсичност и тешкотии при манипулација. </w:t>
      </w:r>
      <w:r w:rsidRPr="00B86070">
        <w:rPr>
          <w:rFonts w:ascii="Georgia" w:hAnsi="Georgia" w:cs="Times New Roman"/>
          <w:sz w:val="24"/>
          <w:szCs w:val="24"/>
          <w:shd w:val="clear" w:color="auto" w:fill="FFFFFF"/>
          <w:lang w:val="mk-MK"/>
        </w:rPr>
        <w:t>Според истражувањата ксилолот и маслото од портокал подобро ја размекнуваат гутаперката во однос на останатите растворувачи, како што се еукалиптол, халотан или хлороформ (78).</w:t>
      </w:r>
    </w:p>
    <w:p w:rsidR="000B4B2A" w:rsidRPr="00B86070" w:rsidRDefault="000B4B2A" w:rsidP="000B4B2A">
      <w:pPr>
        <w:tabs>
          <w:tab w:val="left" w:pos="0"/>
          <w:tab w:val="left" w:pos="54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Меѓутоа, повторно од податоците во литературата не може да се донесе конкретен заклучок кој метод за отстранување е најдобар. </w:t>
      </w:r>
    </w:p>
    <w:p w:rsidR="000B4B2A" w:rsidRPr="00B86070" w:rsidRDefault="000B4B2A" w:rsidP="000B4B2A">
      <w:pPr>
        <w:tabs>
          <w:tab w:val="left" w:pos="0"/>
          <w:tab w:val="left" w:pos="54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Balto и сор.(79), прикажале дека отстранувањето на гутаперката со Pesso проширувачи резултирало со помало нарушување на апикалниот дел на полнењето отколку отстранувањето со топол инструмент. Сосема спротивно, пак, Haddix</w:t>
      </w:r>
      <w:r w:rsidRPr="00B86070">
        <w:rPr>
          <w:rFonts w:ascii="Georgia" w:hAnsi="Georgia" w:cs="Times New Roman"/>
          <w:sz w:val="24"/>
          <w:szCs w:val="24"/>
          <w:shd w:val="clear" w:color="auto" w:fill="FFFFFF"/>
          <w:lang w:val="mk-MK"/>
        </w:rPr>
        <w:t xml:space="preserve"> и сор.</w:t>
      </w:r>
      <w:r w:rsidRPr="00B86070">
        <w:rPr>
          <w:rFonts w:ascii="Georgia" w:hAnsi="Georgia" w:cs="Times New Roman"/>
          <w:sz w:val="24"/>
          <w:szCs w:val="24"/>
          <w:lang w:val="mk-MK"/>
        </w:rPr>
        <w:t xml:space="preserve">(80) ги споредуваат механичкиот и термичкиот начин на отстранување на полнење од каналот и доаѓаат до заклучок дека при работа со загреани инструменти е забележена сигнификантно помала микропропустливост околу полнењето во апикалната третина. </w:t>
      </w:r>
    </w:p>
    <w:p w:rsidR="000B4B2A" w:rsidRPr="00B86070" w:rsidRDefault="000B4B2A" w:rsidP="000B4B2A">
      <w:pPr>
        <w:tabs>
          <w:tab w:val="left" w:pos="0"/>
          <w:tab w:val="left" w:pos="54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Одредени трудови не потврдуваат разлики во отстранувањето на полнењето со различни методи. Hiltner</w:t>
      </w:r>
      <w:r w:rsidRPr="000E462F">
        <w:rPr>
          <w:rFonts w:ascii="Georgia" w:hAnsi="Georgia" w:cs="Times New Roman"/>
          <w:sz w:val="24"/>
          <w:szCs w:val="24"/>
          <w:lang w:val="mk-MK"/>
        </w:rPr>
        <w:t xml:space="preserve"> </w:t>
      </w:r>
      <w:r w:rsidRPr="00B86070">
        <w:rPr>
          <w:rFonts w:ascii="Georgia" w:hAnsi="Georgia" w:cs="Times New Roman"/>
          <w:sz w:val="24"/>
          <w:szCs w:val="24"/>
          <w:lang w:val="mk-MK"/>
        </w:rPr>
        <w:t>и сор.(81)</w:t>
      </w:r>
      <w:r w:rsidRPr="00B86070">
        <w:rPr>
          <w:rFonts w:ascii="Georgia" w:hAnsi="Georgia" w:cs="Times New Roman"/>
          <w:sz w:val="24"/>
          <w:szCs w:val="24"/>
          <w:shd w:val="clear" w:color="auto" w:fill="FFFFFF"/>
          <w:lang w:val="mk-MK"/>
        </w:rPr>
        <w:t xml:space="preserve"> споредува два термички метода: загреан плагер над отворен пламен и електронски загреан латерален потиснувач и наоѓа дека нема статистички значајна разлика меѓу двете испитувани групи кога се остава гутаперка во должина од 4 mm. Слично ни </w:t>
      </w:r>
      <w:r w:rsidRPr="00B86070">
        <w:rPr>
          <w:rFonts w:ascii="Georgia" w:hAnsi="Georgia" w:cs="Times New Roman"/>
          <w:bCs/>
          <w:sz w:val="24"/>
          <w:szCs w:val="24"/>
          <w:lang w:val="mk-MK"/>
        </w:rPr>
        <w:t>Grecca</w:t>
      </w:r>
      <w:r w:rsidRPr="00B86070">
        <w:rPr>
          <w:rFonts w:ascii="Georgia" w:hAnsi="Georgia" w:cs="Times New Roman"/>
          <w:sz w:val="24"/>
          <w:szCs w:val="24"/>
          <w:lang w:val="mk-MK"/>
        </w:rPr>
        <w:t xml:space="preserve">  и сор.(8),</w:t>
      </w:r>
      <w:r w:rsidRPr="00B86070">
        <w:rPr>
          <w:rFonts w:ascii="Georgia" w:hAnsi="Georgia" w:cs="Times New Roman"/>
          <w:bCs/>
          <w:sz w:val="24"/>
          <w:szCs w:val="24"/>
          <w:lang w:val="mk-MK"/>
        </w:rPr>
        <w:t xml:space="preserve"> испитувајќи ги трите</w:t>
      </w:r>
      <w:r w:rsidRPr="00B86070">
        <w:rPr>
          <w:rFonts w:ascii="Georgia" w:hAnsi="Georgia" w:cs="Times New Roman"/>
          <w:sz w:val="24"/>
          <w:szCs w:val="24"/>
          <w:shd w:val="clear" w:color="auto" w:fill="FFFFFF"/>
          <w:lang w:val="mk-MK"/>
        </w:rPr>
        <w:t xml:space="preserve"> методи за препарација за колче: механичка (LA Axxess burs (SybronEndo) загреан плагер (канален набивач) или разредувач, нанесен преку рачен инструмент, заклучуваат дека нема разлика меѓу испитуваните методи. </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Bodrumly</w:t>
      </w:r>
      <w:r w:rsidRPr="00B86070">
        <w:rPr>
          <w:rFonts w:ascii="Georgia" w:hAnsi="Georgia" w:cs="Times New Roman"/>
          <w:sz w:val="24"/>
          <w:szCs w:val="24"/>
          <w:shd w:val="clear" w:color="auto" w:fill="FFFFFF"/>
          <w:lang w:val="mk-MK"/>
        </w:rPr>
        <w:t xml:space="preserve">  и сор.</w:t>
      </w:r>
      <w:r w:rsidRPr="00B86070">
        <w:rPr>
          <w:rFonts w:ascii="Georgia" w:hAnsi="Georgia" w:cs="Times New Roman"/>
          <w:sz w:val="24"/>
          <w:szCs w:val="24"/>
          <w:lang w:val="mk-MK"/>
        </w:rPr>
        <w:t xml:space="preserve">(45) даваат насока дека во правите канали материјалот најдобро се отстранува механички со  Gates Glidden, но во кривите канали дефинитивно подобри резултати се добиле кога се користеле механичките инструменти во комбинација со хлороформ. Од друга страна, степенот на отстранување од полнењето со System B бил најмалку успешн во споредба со останатите техники и во правите и во закривените канали. </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 xml:space="preserve">Според истражувањето на Anjo  и сор.(82) </w:t>
      </w:r>
      <w:r w:rsidRPr="00B86070">
        <w:rPr>
          <w:rFonts w:ascii="Georgia" w:hAnsi="Georgia" w:cs="Times New Roman"/>
          <w:sz w:val="24"/>
          <w:szCs w:val="24"/>
          <w:shd w:val="clear" w:color="auto" w:fill="FFFFFF"/>
          <w:lang w:val="mk-MK"/>
        </w:rPr>
        <w:t xml:space="preserve">Nd:YAG ласерот е ефикасен за отстранување на оптурацискиот материјал и е подобар од конвенционалните методи. </w:t>
      </w:r>
      <w:bookmarkStart w:id="3" w:name="_Hlk66008228"/>
    </w:p>
    <w:p w:rsidR="000B4B2A" w:rsidRPr="00B86070" w:rsidRDefault="000B4B2A" w:rsidP="000B4B2A">
      <w:pPr>
        <w:pStyle w:val="ListParagraph"/>
        <w:tabs>
          <w:tab w:val="left" w:pos="0"/>
        </w:tabs>
        <w:spacing w:after="0" w:line="276" w:lineRule="auto"/>
        <w:ind w:left="0"/>
        <w:jc w:val="center"/>
        <w:rPr>
          <w:rFonts w:ascii="Georgia" w:hAnsi="Georgia" w:cs="Times New Roman"/>
          <w:bCs/>
          <w:i/>
          <w:iCs/>
          <w:sz w:val="24"/>
          <w:szCs w:val="24"/>
          <w:lang w:val="mk-MK"/>
        </w:rPr>
      </w:pPr>
    </w:p>
    <w:p w:rsidR="000B4B2A" w:rsidRPr="00B86070" w:rsidRDefault="000B4B2A" w:rsidP="000B4B2A">
      <w:pPr>
        <w:pStyle w:val="ListParagraph"/>
        <w:tabs>
          <w:tab w:val="left" w:pos="0"/>
        </w:tabs>
        <w:spacing w:after="0" w:line="276" w:lineRule="auto"/>
        <w:ind w:left="0"/>
        <w:jc w:val="center"/>
        <w:rPr>
          <w:rFonts w:ascii="Georgia" w:hAnsi="Georgia" w:cs="Times New Roman"/>
          <w:b/>
          <w:bCs/>
          <w:i/>
          <w:iCs/>
          <w:sz w:val="24"/>
          <w:szCs w:val="24"/>
          <w:lang w:val="mk-MK"/>
        </w:rPr>
      </w:pPr>
      <w:r w:rsidRPr="00B86070">
        <w:rPr>
          <w:rFonts w:ascii="Georgia" w:hAnsi="Georgia" w:cs="Times New Roman"/>
          <w:b/>
          <w:bCs/>
          <w:i/>
          <w:iCs/>
          <w:sz w:val="24"/>
          <w:szCs w:val="24"/>
          <w:lang w:val="mk-MK"/>
        </w:rPr>
        <w:t>Должина на преостанатото полнење во апикалниот дел</w:t>
      </w:r>
      <w:bookmarkEnd w:id="3"/>
    </w:p>
    <w:p w:rsidR="000B4B2A" w:rsidRPr="00B86070" w:rsidRDefault="000B4B2A" w:rsidP="000B4B2A">
      <w:pPr>
        <w:pStyle w:val="ListParagraph"/>
        <w:tabs>
          <w:tab w:val="left" w:pos="0"/>
        </w:tabs>
        <w:spacing w:after="0" w:line="276" w:lineRule="auto"/>
        <w:ind w:left="0"/>
        <w:jc w:val="both"/>
        <w:rPr>
          <w:rFonts w:ascii="Georgia" w:hAnsi="Georgia" w:cs="Times New Roman"/>
          <w:bCs/>
          <w:i/>
          <w:iCs/>
          <w:sz w:val="24"/>
          <w:szCs w:val="24"/>
          <w:lang w:val="mk-MK"/>
        </w:rPr>
      </w:pPr>
      <w:r w:rsidRPr="00B86070">
        <w:rPr>
          <w:rFonts w:ascii="Georgia" w:hAnsi="Georgia" w:cs="Times New Roman"/>
          <w:bCs/>
          <w:i/>
          <w:iCs/>
          <w:sz w:val="24"/>
          <w:szCs w:val="24"/>
          <w:lang w:val="mk-MK"/>
        </w:rPr>
        <w:tab/>
      </w:r>
    </w:p>
    <w:p w:rsidR="000B4B2A" w:rsidRPr="00B86070" w:rsidRDefault="000B4B2A" w:rsidP="000B4B2A">
      <w:pPr>
        <w:pStyle w:val="ListParagraph"/>
        <w:tabs>
          <w:tab w:val="left" w:pos="0"/>
        </w:tabs>
        <w:spacing w:after="0" w:line="276" w:lineRule="auto"/>
        <w:ind w:left="0"/>
        <w:jc w:val="both"/>
        <w:rPr>
          <w:rFonts w:ascii="Georgia" w:hAnsi="Georgia" w:cs="Times New Roman"/>
          <w:bCs/>
          <w:i/>
          <w:iCs/>
          <w:sz w:val="24"/>
          <w:szCs w:val="24"/>
          <w:lang w:val="mk-MK"/>
        </w:rPr>
      </w:pPr>
      <w:r w:rsidRPr="00B86070">
        <w:rPr>
          <w:rFonts w:ascii="Georgia" w:hAnsi="Georgia" w:cs="Times New Roman"/>
          <w:bCs/>
          <w:i/>
          <w:iCs/>
          <w:sz w:val="24"/>
          <w:szCs w:val="24"/>
          <w:lang w:val="mk-MK"/>
        </w:rPr>
        <w:tab/>
      </w:r>
      <w:r w:rsidRPr="00B86070">
        <w:rPr>
          <w:rFonts w:ascii="Georgia" w:hAnsi="Georgia" w:cs="Times New Roman"/>
          <w:sz w:val="24"/>
          <w:szCs w:val="24"/>
          <w:lang w:val="mk-MK"/>
        </w:rPr>
        <w:t xml:space="preserve">Во протетиката се смета дека доколку должината на колчето е 1,5 пати поголема од должината на коронката се добива стабилна изработка, а доколку тоа не е изводливо, најмалиот сооднос во висината на коронката и колчето треба да е 1:2. Меѓутоа, кај покусите корени голем дел од полнењето во коронарниот дел треба да се отстрани и најчесто останува само 1-2 mm полнење во апикалниот дел. </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lastRenderedPageBreak/>
        <w:tab/>
        <w:t>Стоматолозите се согласни за составот дека колку е подолг преостанатиот дел од полнењето во коренскиот канал, посигурно ќе биде запечатувањето на апикалниот дел и помала можноста за реинфекција.</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B86070">
        <w:rPr>
          <w:rFonts w:ascii="Georgia" w:hAnsi="Georgia" w:cs="Times New Roman"/>
          <w:sz w:val="24"/>
          <w:szCs w:val="24"/>
          <w:lang w:val="mk-MK"/>
        </w:rPr>
        <w:tab/>
        <w:t>Испитувајќи ја микропропустливоста на преостанато канално полнење по препарација за колче со должина од 4, 5</w:t>
      </w:r>
      <w:r w:rsidRPr="000E462F">
        <w:rPr>
          <w:rFonts w:ascii="Georgia" w:hAnsi="Georgia" w:cs="Times New Roman"/>
          <w:sz w:val="24"/>
          <w:szCs w:val="24"/>
          <w:lang w:val="mk-MK"/>
        </w:rPr>
        <w:t xml:space="preserve">  </w:t>
      </w:r>
      <w:r w:rsidRPr="00B86070">
        <w:rPr>
          <w:rFonts w:ascii="Georgia" w:hAnsi="Georgia" w:cs="Times New Roman"/>
          <w:sz w:val="24"/>
          <w:szCs w:val="24"/>
          <w:lang w:val="mk-MK"/>
        </w:rPr>
        <w:t xml:space="preserve">или 6 mm, </w:t>
      </w:r>
      <w:r w:rsidRPr="00B86070">
        <w:rPr>
          <w:rFonts w:ascii="Georgia" w:hAnsi="Georgia" w:cs="Times New Roman"/>
          <w:bCs/>
          <w:sz w:val="24"/>
          <w:szCs w:val="24"/>
          <w:lang w:val="mk-MK"/>
        </w:rPr>
        <w:t>Rahimi</w:t>
      </w:r>
      <w:r w:rsidRPr="00B86070">
        <w:rPr>
          <w:rFonts w:ascii="Georgia" w:hAnsi="Georgia" w:cs="Times New Roman"/>
          <w:sz w:val="24"/>
          <w:szCs w:val="24"/>
          <w:lang w:val="mk-MK"/>
        </w:rPr>
        <w:t xml:space="preserve"> и сор(83) укажуваат дека најдобро полнење се добиваат со подолг преостанат дел, а разликата меѓу групите била сигнификантна. Според DeCleen и сор.(84), должината од 3 </w:t>
      </w:r>
      <w:bookmarkStart w:id="4" w:name="_Hlk65659013"/>
      <w:r w:rsidRPr="00B86070">
        <w:rPr>
          <w:rFonts w:ascii="Georgia" w:hAnsi="Georgia" w:cs="Times New Roman"/>
          <w:sz w:val="24"/>
          <w:szCs w:val="24"/>
          <w:lang w:val="mk-MK"/>
        </w:rPr>
        <w:t>mm</w:t>
      </w:r>
      <w:bookmarkEnd w:id="4"/>
      <w:r w:rsidRPr="00B86070">
        <w:rPr>
          <w:rFonts w:ascii="Georgia" w:hAnsi="Georgia" w:cs="Times New Roman"/>
          <w:sz w:val="24"/>
          <w:szCs w:val="24"/>
          <w:lang w:val="mk-MK"/>
        </w:rPr>
        <w:t xml:space="preserve"> преостанато полнење се апсолутниот минимум за безбедно апикално полнење, што е спротивно со наодите на Abramovitz и сор. кои сметаат дека должината од 3 mm е несигурна, па минимумот би бил од 4-5 mm.(29)</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shd w:val="clear" w:color="auto" w:fill="FFFFFF"/>
          <w:lang w:val="mk-MK"/>
        </w:rPr>
      </w:pPr>
      <w:r w:rsidRPr="00B86070">
        <w:rPr>
          <w:rFonts w:ascii="Georgia" w:hAnsi="Georgia" w:cs="Times New Roman"/>
          <w:sz w:val="24"/>
          <w:szCs w:val="24"/>
          <w:lang w:val="mk-MK"/>
        </w:rPr>
        <w:t>Metzger и сор.(30) сметаат дека сите посочени должини сè до 7 mm, се инсуфициентни да направат добро запечатување и дека неговите резултати се поверодостојни од останатите, бидејќи тој користи метод со активно форсирање на маркерот низ коренскиот канал. Методот со пасивно поминување на маркерот кој го користат останатите истражувачи смета дека е недоволен за да се добијат релевантни податоци.</w:t>
      </w:r>
    </w:p>
    <w:p w:rsidR="000B4B2A" w:rsidRPr="00B86070" w:rsidRDefault="000B4B2A" w:rsidP="000B4B2A">
      <w:pPr>
        <w:tabs>
          <w:tab w:val="left" w:pos="0"/>
          <w:tab w:val="left" w:pos="270"/>
        </w:tabs>
        <w:autoSpaceDE w:val="0"/>
        <w:autoSpaceDN w:val="0"/>
        <w:adjustRightInd w:val="0"/>
        <w:spacing w:after="0" w:line="276" w:lineRule="auto"/>
        <w:ind w:firstLine="540"/>
        <w:jc w:val="both"/>
        <w:rPr>
          <w:rFonts w:ascii="Georgia" w:hAnsi="Georgia" w:cs="Times New Roman"/>
          <w:sz w:val="24"/>
          <w:szCs w:val="24"/>
          <w:lang w:val="mk-MK"/>
        </w:rPr>
      </w:pPr>
      <w:r w:rsidRPr="000E462F">
        <w:rPr>
          <w:rFonts w:ascii="Georgia" w:hAnsi="Georgia" w:cs="Times New Roman"/>
          <w:sz w:val="24"/>
          <w:szCs w:val="24"/>
          <w:shd w:val="clear" w:color="auto" w:fill="FFFFFF"/>
          <w:lang w:val="mk-MK"/>
        </w:rPr>
        <w:t xml:space="preserve">Al-Ashou и сор.(43) се обидуваат да објаснат зошто полнењето кое е покусо дава поголемо микропротекување, па сметаат дека објаснувањето е </w:t>
      </w:r>
      <w:r w:rsidRPr="00B86070">
        <w:rPr>
          <w:rFonts w:ascii="Georgia" w:hAnsi="Georgia" w:cs="Times New Roman"/>
          <w:sz w:val="24"/>
          <w:szCs w:val="24"/>
          <w:lang w:val="mk-MK"/>
        </w:rPr>
        <w:t xml:space="preserve">директната врска помеѓу резидуалната должина на материјалот за ендодонтско полнење и неговата апикална ефикасност на запечатување. Поголемото микропротекување на ниво од 3 mm може да се должи на помалиот дијаметар и помалата густина на дентинските тубули во апикалниот дел од коренскиот канал, што доведува до помала пенетрација на запечатувачот, кои и поради тоа полесно се извлекува. </w:t>
      </w:r>
    </w:p>
    <w:p w:rsidR="000B4B2A" w:rsidRPr="000E462F" w:rsidRDefault="000B4B2A" w:rsidP="000B4B2A">
      <w:pPr>
        <w:spacing w:after="0" w:line="276" w:lineRule="auto"/>
        <w:ind w:firstLine="540"/>
        <w:jc w:val="both"/>
        <w:outlineLvl w:val="2"/>
        <w:rPr>
          <w:rFonts w:ascii="Georgia" w:hAnsi="Georgia" w:cs="Times New Roman"/>
          <w:sz w:val="24"/>
          <w:szCs w:val="24"/>
          <w:shd w:val="clear" w:color="auto" w:fill="FFFFFF"/>
          <w:lang w:val="mk-MK"/>
        </w:rPr>
      </w:pPr>
      <w:r w:rsidRPr="000E462F">
        <w:rPr>
          <w:rFonts w:ascii="Georgia" w:hAnsi="Georgia" w:cs="Times New Roman"/>
          <w:sz w:val="24"/>
          <w:szCs w:val="24"/>
          <w:shd w:val="clear" w:color="auto" w:fill="FFFFFF"/>
          <w:lang w:val="mk-MK"/>
        </w:rPr>
        <w:t>Сепак и типот на цемент може да игра улога во ова. Zhou и сор  </w:t>
      </w:r>
      <w:r w:rsidRPr="000E462F">
        <w:rPr>
          <w:rFonts w:ascii="Georgia" w:hAnsi="Georgia" w:cs="Times New Roman"/>
          <w:sz w:val="24"/>
          <w:szCs w:val="24"/>
          <w:lang w:val="mk-MK"/>
        </w:rPr>
        <w:t xml:space="preserve">(85) </w:t>
      </w:r>
      <w:r w:rsidRPr="000E462F">
        <w:rPr>
          <w:rFonts w:ascii="Georgia" w:hAnsi="Georgia" w:cs="Times New Roman"/>
          <w:sz w:val="24"/>
          <w:szCs w:val="24"/>
          <w:shd w:val="clear" w:color="auto" w:fill="FFFFFF"/>
          <w:lang w:val="mk-MK"/>
        </w:rPr>
        <w:t>наоѓаат дека биокерамичките MTA FillapexиEndosequence BC се поатхезивни и создаваат атхезија и во потенок слој во споредба со  AH Plus, Gutta Flow and Thermaseal. </w:t>
      </w:r>
    </w:p>
    <w:p w:rsidR="000B4B2A" w:rsidRPr="00B86070" w:rsidRDefault="000B4B2A" w:rsidP="000B4B2A">
      <w:pPr>
        <w:spacing w:after="0" w:line="276" w:lineRule="auto"/>
        <w:ind w:firstLine="540"/>
        <w:jc w:val="both"/>
        <w:outlineLvl w:val="2"/>
        <w:rPr>
          <w:rFonts w:ascii="Georgia" w:eastAsia="Times New Roman" w:hAnsi="Georgia" w:cs="Times New Roman"/>
          <w:spacing w:val="-2"/>
          <w:kern w:val="0"/>
          <w:sz w:val="24"/>
          <w:szCs w:val="24"/>
          <w:lang w:val="mk-MK"/>
        </w:rPr>
      </w:pPr>
      <w:r w:rsidRPr="00B86070">
        <w:rPr>
          <w:rFonts w:ascii="Georgia" w:eastAsia="Times New Roman" w:hAnsi="Georgia" w:cs="Times New Roman"/>
          <w:spacing w:val="-2"/>
          <w:kern w:val="0"/>
          <w:sz w:val="24"/>
          <w:szCs w:val="24"/>
          <w:lang w:val="mk-MK"/>
        </w:rPr>
        <w:t>Baruah и сор.(86), во својот труд испитувале дали должината на преостанатото полнење од два биокерамички цементи (</w:t>
      </w:r>
      <w:r w:rsidRPr="000E462F">
        <w:rPr>
          <w:rFonts w:ascii="Georgia" w:hAnsi="Georgia" w:cs="Times New Roman"/>
          <w:sz w:val="24"/>
          <w:szCs w:val="24"/>
          <w:shd w:val="clear" w:color="auto" w:fill="FFFFFF"/>
          <w:lang w:val="mk-MK"/>
        </w:rPr>
        <w:t>MTA Fillapex sealer  и Endosequence BC sealer)</w:t>
      </w:r>
      <w:r w:rsidRPr="00B86070">
        <w:rPr>
          <w:rFonts w:ascii="Georgia" w:eastAsia="Times New Roman" w:hAnsi="Georgia" w:cs="Times New Roman"/>
          <w:spacing w:val="-2"/>
          <w:kern w:val="0"/>
          <w:sz w:val="24"/>
          <w:szCs w:val="24"/>
          <w:lang w:val="mk-MK"/>
        </w:rPr>
        <w:t xml:space="preserve"> има влијание врз микропропусливоста по препарацијата за колче. Доаѓаат до заклучок дека со 4 и 5 mm од преостанатата апикална гутаперка се добива минимална микропропусност, но дека со должина од 3 mm не се спречува микропропусноста дури и со употреба на најновите биокерамики. </w:t>
      </w:r>
    </w:p>
    <w:p w:rsidR="000B4B2A" w:rsidRPr="00B86070" w:rsidRDefault="000B4B2A" w:rsidP="000B4B2A">
      <w:pPr>
        <w:spacing w:after="0" w:line="276" w:lineRule="auto"/>
        <w:ind w:firstLine="540"/>
        <w:jc w:val="both"/>
        <w:outlineLvl w:val="2"/>
        <w:rPr>
          <w:rFonts w:ascii="Georgia" w:eastAsia="Times New Roman" w:hAnsi="Georgia" w:cs="Times New Roman"/>
          <w:spacing w:val="-2"/>
          <w:kern w:val="0"/>
          <w:sz w:val="24"/>
          <w:szCs w:val="24"/>
          <w:lang w:val="mk-MK"/>
        </w:rPr>
      </w:pPr>
      <w:hyperlink r:id="rId13" w:history="1">
        <w:r w:rsidRPr="00B86070">
          <w:rPr>
            <w:rFonts w:ascii="Georgia" w:eastAsia="Times New Roman" w:hAnsi="Georgia" w:cs="Times New Roman"/>
            <w:sz w:val="24"/>
            <w:szCs w:val="24"/>
            <w:lang w:val="mk-MK"/>
          </w:rPr>
          <w:t>Abramovitz</w:t>
        </w:r>
      </w:hyperlink>
      <w:r w:rsidRPr="00B86070">
        <w:rPr>
          <w:rFonts w:ascii="Georgia" w:eastAsia="Times New Roman" w:hAnsi="Georgia" w:cs="Times New Roman"/>
          <w:sz w:val="24"/>
          <w:szCs w:val="24"/>
          <w:lang w:val="mk-MK"/>
        </w:rPr>
        <w:t xml:space="preserve"> и сор.(29) пак не наоѓаат сигнификантна разлика меѓу 3 и 6 </w:t>
      </w:r>
      <w:r w:rsidRPr="00B86070">
        <w:rPr>
          <w:rFonts w:ascii="Georgia" w:eastAsia="Times New Roman" w:hAnsi="Georgia" w:cs="Times New Roman"/>
          <w:spacing w:val="-2"/>
          <w:kern w:val="0"/>
          <w:sz w:val="24"/>
          <w:szCs w:val="24"/>
          <w:lang w:val="mk-MK"/>
        </w:rPr>
        <w:t>mm</w:t>
      </w:r>
      <w:r w:rsidRPr="00B86070">
        <w:rPr>
          <w:rFonts w:ascii="Georgia" w:eastAsia="Times New Roman" w:hAnsi="Georgia" w:cs="Times New Roman"/>
          <w:sz w:val="24"/>
          <w:szCs w:val="24"/>
          <w:lang w:val="mk-MK"/>
        </w:rPr>
        <w:t xml:space="preserve"> преостанато полнење, но дека сè што е помалку од 3 </w:t>
      </w:r>
      <w:r w:rsidRPr="00B86070">
        <w:rPr>
          <w:rFonts w:ascii="Georgia" w:eastAsia="Times New Roman" w:hAnsi="Georgia" w:cs="Times New Roman"/>
          <w:spacing w:val="-2"/>
          <w:kern w:val="0"/>
          <w:sz w:val="24"/>
          <w:szCs w:val="24"/>
          <w:lang w:val="mk-MK"/>
        </w:rPr>
        <w:t>mm дава непредвидливи резултати.</w:t>
      </w:r>
    </w:p>
    <w:p w:rsidR="000B4B2A" w:rsidRPr="000E462F" w:rsidRDefault="000B4B2A" w:rsidP="000B4B2A">
      <w:pPr>
        <w:spacing w:after="0" w:line="276" w:lineRule="auto"/>
        <w:ind w:firstLine="540"/>
        <w:jc w:val="both"/>
        <w:outlineLvl w:val="2"/>
        <w:rPr>
          <w:rFonts w:ascii="Georgia" w:hAnsi="Georgia" w:cs="Times New Roman"/>
          <w:sz w:val="24"/>
          <w:szCs w:val="24"/>
          <w:lang w:val="mk-MK"/>
        </w:rPr>
      </w:pPr>
      <w:r w:rsidRPr="000E462F">
        <w:rPr>
          <w:rFonts w:ascii="Georgia" w:hAnsi="Georgia" w:cs="Times New Roman"/>
          <w:sz w:val="24"/>
          <w:szCs w:val="24"/>
          <w:shd w:val="clear" w:color="auto" w:fill="FFFFFF"/>
          <w:lang w:val="mk-MK"/>
        </w:rPr>
        <w:t xml:space="preserve">Сите досега добиени резултати од реализираните студии покажуваат дека </w:t>
      </w:r>
      <w:r w:rsidRPr="000E462F">
        <w:rPr>
          <w:rFonts w:ascii="Georgia" w:hAnsi="Georgia" w:cs="Times New Roman"/>
          <w:sz w:val="24"/>
          <w:szCs w:val="24"/>
          <w:lang w:val="mk-MK"/>
        </w:rPr>
        <w:t>интегритетот на полнење во апикалната третина при преперацијата за колче може лесно да се оштети, а со тоа да се загрози успешноста на ендодонтската и реставративната терапија.</w:t>
      </w:r>
    </w:p>
    <w:p w:rsidR="000B4B2A" w:rsidRPr="000E462F" w:rsidRDefault="000B4B2A" w:rsidP="000B4B2A">
      <w:pPr>
        <w:spacing w:after="0" w:line="276" w:lineRule="auto"/>
        <w:ind w:firstLine="540"/>
        <w:jc w:val="both"/>
        <w:outlineLvl w:val="2"/>
        <w:rPr>
          <w:rFonts w:ascii="Georgia" w:hAnsi="Georgia" w:cs="Times New Roman"/>
          <w:sz w:val="24"/>
          <w:szCs w:val="24"/>
          <w:lang w:val="mk-MK"/>
        </w:rPr>
      </w:pPr>
      <w:r w:rsidRPr="000E462F">
        <w:rPr>
          <w:rFonts w:ascii="Georgia" w:hAnsi="Georgia" w:cs="Times New Roman"/>
          <w:sz w:val="24"/>
          <w:szCs w:val="24"/>
          <w:lang w:val="mk-MK"/>
        </w:rPr>
        <w:t xml:space="preserve">Испитувани се многу фактори кои се смета дека би можеле да придонесат за поуспешно полнење во апикалната третина, како што се: различни видови на </w:t>
      </w:r>
      <w:r w:rsidRPr="000E462F">
        <w:rPr>
          <w:rFonts w:ascii="Georgia" w:hAnsi="Georgia" w:cs="Times New Roman"/>
          <w:sz w:val="24"/>
          <w:szCs w:val="24"/>
          <w:lang w:val="mk-MK"/>
        </w:rPr>
        <w:lastRenderedPageBreak/>
        <w:t>цементи или техники со кои се полнети коренските канали, инструменти и методи со кои се отстранува дел од полнењето при препарација за колче, должината на преостанатото полнење, времето кое е најзгодно да се направи отстранувањето и многу други параметри.</w:t>
      </w:r>
    </w:p>
    <w:p w:rsidR="000B4B2A" w:rsidRPr="000E462F" w:rsidRDefault="000B4B2A" w:rsidP="000B4B2A">
      <w:pPr>
        <w:spacing w:after="0" w:line="276" w:lineRule="auto"/>
        <w:ind w:firstLine="540"/>
        <w:jc w:val="both"/>
        <w:outlineLvl w:val="2"/>
        <w:rPr>
          <w:rFonts w:ascii="Georgia" w:hAnsi="Georgia" w:cs="Times New Roman"/>
          <w:sz w:val="24"/>
          <w:szCs w:val="24"/>
          <w:lang w:val="mk-MK"/>
        </w:rPr>
      </w:pPr>
      <w:r w:rsidRPr="000E462F">
        <w:rPr>
          <w:rFonts w:ascii="Georgia" w:hAnsi="Georgia" w:cs="Times New Roman"/>
          <w:sz w:val="24"/>
          <w:szCs w:val="24"/>
          <w:lang w:val="mk-MK"/>
        </w:rPr>
        <w:t>Исто така, многубројни се и методите со кои се испитува дали полнењето кое останува во каналот ги задоволува правилата за херметичко затворање на апикалниот дел. Тие можат да бидат клинички, лабораториски, компјутерски или рендгенолошки. Сепак, иако можат да се извлечат некои правила и доктрини, се уште постојат и многу недоречености и контроверзни резултати.</w:t>
      </w:r>
    </w:p>
    <w:p w:rsidR="000B4B2A" w:rsidRPr="00B86070" w:rsidRDefault="000B4B2A" w:rsidP="000B4B2A">
      <w:pPr>
        <w:spacing w:after="0" w:line="276" w:lineRule="auto"/>
        <w:ind w:firstLine="540"/>
        <w:jc w:val="both"/>
        <w:outlineLvl w:val="2"/>
        <w:rPr>
          <w:rFonts w:ascii="Georgia" w:eastAsia="Times New Roman" w:hAnsi="Georgia" w:cs="Times New Roman"/>
          <w:spacing w:val="-2"/>
          <w:kern w:val="0"/>
          <w:sz w:val="24"/>
          <w:szCs w:val="24"/>
          <w:lang w:val="mk-MK"/>
        </w:rPr>
      </w:pPr>
      <w:r w:rsidRPr="00B86070">
        <w:rPr>
          <w:rFonts w:ascii="Georgia" w:hAnsi="Georgia" w:cs="Times New Roman"/>
          <w:sz w:val="24"/>
          <w:szCs w:val="24"/>
          <w:lang w:val="mk-MK"/>
        </w:rPr>
        <w:t xml:space="preserve">Секојдневниот технолошки развој на материјали и техники во современата ендодонција исто така можат да бидат поттик за нови истражувања во областа на реставрирање на ендодонтски третираните заби. </w:t>
      </w:r>
    </w:p>
    <w:p w:rsidR="000B4B2A" w:rsidRPr="00B86070" w:rsidRDefault="000B4B2A" w:rsidP="000B4B2A">
      <w:pPr>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Радиографијата е составен дел на ендодонцијата, таа игра клучна улога во стоматологијата, за визуелизацијата на структури на забите, превенција, дијагностика, идентификувањето на патологиите на пулпарното ткиво, промени во периапикалното ткиво, евалуацијата на анатомијата на коренскиот канал и проценката на исходот од коренскиот третман, односно ендодонтскиот третман. Одредувањето на успешноста на ендодонтската терапија, поставеноста на колчето во коренскиот канал и поставеноста на коронката на третираниот заб во стоматолошка пракса се врши преку рендгенски снимки.</w:t>
      </w:r>
    </w:p>
    <w:p w:rsidR="000B4B2A" w:rsidRPr="00B86070" w:rsidRDefault="000B4B2A" w:rsidP="000B4B2A">
      <w:pPr>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Ендодонтската радиографија има богата историја. Нејзини корени датираат уште во раната 1895 година. Д-р Otto Walkhoff е првиот кој ја направил првата дентална радиографија на сопствените заби во 1895 година. Првиот стоматолог кој користел рендген при терапија на коренскиот канал во 1899 е Edmund Kells, кој  со помош на проф. Brown Ayresја направи првата интраорална радиографија на коренот на забите,(87), користејќи ја за одредување на работната должина на коренскиот канал (88).</w:t>
      </w:r>
    </w:p>
    <w:p w:rsidR="000B4B2A" w:rsidRPr="00B86070" w:rsidRDefault="000B4B2A" w:rsidP="000B4B2A">
      <w:pPr>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После децениската употреба на класичните рендгенографии, со подобрување на технологијата со воведувањето на системот RadioVisioGraphy, во 1989 година, започнала дигитална ера во денталната радиографија(89). Дигиталната радиографија довела до голем напредок во ендодонцијата поради намаленото зрачење и можноста да се следат сите фази на ендодонтската терапија: пред почетокот, за време на ендодонтски третманот и после тоа за следење на исходот од терапијата.</w:t>
      </w:r>
      <w:r w:rsidRPr="00B86070">
        <w:rPr>
          <w:rFonts w:ascii="Georgia" w:eastAsia="Times New Roman" w:hAnsi="Georgia" w:cs="Times New Roman"/>
          <w:sz w:val="24"/>
          <w:szCs w:val="24"/>
          <w:lang w:val="mk-MK"/>
        </w:rPr>
        <w:tab/>
      </w:r>
    </w:p>
    <w:p w:rsidR="000B4B2A" w:rsidRPr="00B86070" w:rsidRDefault="000B4B2A" w:rsidP="000B4B2A">
      <w:pPr>
        <w:spacing w:after="0" w:line="276" w:lineRule="auto"/>
        <w:jc w:val="both"/>
        <w:rPr>
          <w:rFonts w:ascii="Georgia" w:eastAsia="Times New Roman" w:hAnsi="Georgia" w:cs="Times New Roman"/>
          <w:sz w:val="24"/>
          <w:szCs w:val="24"/>
          <w:lang w:val="mk-MK"/>
        </w:rPr>
      </w:pPr>
      <w:r w:rsidRPr="00B86070">
        <w:rPr>
          <w:rFonts w:ascii="Georgia" w:eastAsia="Times New Roman" w:hAnsi="Georgia" w:cs="Times New Roman"/>
          <w:sz w:val="24"/>
          <w:szCs w:val="24"/>
          <w:lang w:val="mk-MK"/>
        </w:rPr>
        <w:tab/>
        <w:t xml:space="preserve">Проследувајќи ги објавени студии во кои било испитувано влијанието на препарацијата за колче врз апикалното ткиво преку анализа на рендгенски снимки, може да се заклучи дека ги има во голем број, но и во оваа област се добиваат контрадикторни заклучоци и спротивставени резултати.  </w:t>
      </w:r>
    </w:p>
    <w:p w:rsidR="000B4B2A" w:rsidRPr="00B86070" w:rsidRDefault="000B4B2A" w:rsidP="000B4B2A">
      <w:pPr>
        <w:spacing w:after="0" w:line="276" w:lineRule="auto"/>
        <w:jc w:val="both"/>
        <w:rPr>
          <w:rFonts w:ascii="Georgia" w:hAnsi="Georgia" w:cs="Times New Roman"/>
          <w:sz w:val="24"/>
          <w:szCs w:val="24"/>
          <w:lang w:val="mk-MK"/>
        </w:rPr>
      </w:pPr>
      <w:r w:rsidRPr="000E462F">
        <w:rPr>
          <w:rFonts w:ascii="Georgia" w:eastAsia="Times New Roman" w:hAnsi="Georgia" w:cs="Times New Roman"/>
          <w:sz w:val="24"/>
          <w:szCs w:val="24"/>
          <w:lang w:val="mk-MK"/>
        </w:rPr>
        <w:tab/>
      </w:r>
      <w:r w:rsidRPr="00B86070">
        <w:rPr>
          <w:rFonts w:ascii="Georgia" w:eastAsia="Times New Roman" w:hAnsi="Georgia" w:cs="Times New Roman"/>
          <w:sz w:val="24"/>
          <w:szCs w:val="24"/>
          <w:lang w:val="mk-MK"/>
        </w:rPr>
        <w:t xml:space="preserve">Многу трудови </w:t>
      </w:r>
      <w:r w:rsidRPr="00B86070">
        <w:rPr>
          <w:rFonts w:ascii="Georgia" w:hAnsi="Georgia" w:cs="Times New Roman"/>
          <w:sz w:val="24"/>
          <w:szCs w:val="24"/>
          <w:lang w:val="mk-MK"/>
        </w:rPr>
        <w:t>ја испитувале поврзаноста на квалитетот на каналното полнење со апикалните промени (</w:t>
      </w:r>
      <w:r w:rsidRPr="00B86070">
        <w:rPr>
          <w:rFonts w:ascii="Georgia" w:eastAsia="TimesNewRomanPSMT" w:hAnsi="Georgia" w:cs="Times New Roman"/>
          <w:sz w:val="24"/>
          <w:szCs w:val="24"/>
          <w:lang w:val="mk-MK"/>
        </w:rPr>
        <w:t xml:space="preserve">90-93), а </w:t>
      </w:r>
      <w:r w:rsidRPr="00B86070">
        <w:rPr>
          <w:rFonts w:ascii="Georgia" w:hAnsi="Georgia" w:cs="Times New Roman"/>
          <w:sz w:val="24"/>
          <w:szCs w:val="24"/>
          <w:lang w:val="mk-MK"/>
        </w:rPr>
        <w:t xml:space="preserve">прикажаните  резултати покажале дека постои </w:t>
      </w:r>
      <w:r w:rsidRPr="00B86070">
        <w:rPr>
          <w:rFonts w:ascii="Georgia" w:eastAsia="Times New Roman" w:hAnsi="Georgia" w:cs="Times New Roman"/>
          <w:sz w:val="24"/>
          <w:szCs w:val="24"/>
          <w:lang w:val="mk-MK"/>
        </w:rPr>
        <w:t xml:space="preserve">тесна поврзаност помеѓу техничкиот квалитет на каналното полнење на </w:t>
      </w:r>
      <w:r w:rsidRPr="00B86070">
        <w:rPr>
          <w:rFonts w:ascii="Georgia" w:eastAsia="Times New Roman" w:hAnsi="Georgia" w:cs="Times New Roman"/>
          <w:sz w:val="24"/>
          <w:szCs w:val="24"/>
          <w:lang w:val="mk-MK"/>
        </w:rPr>
        <w:lastRenderedPageBreak/>
        <w:t xml:space="preserve">коренот и биолошката состојба на периапикалните ткива и дека квалитетот на полнење е важен, но не и единствен фактор за здравјето на апикалниот пародонт. За ова говори и податокот дека апикални промени се среќаваат и кај заби кои се одлично ендодонтски третирани, а сепак кај нив перзистираат периапикалните лезии. </w:t>
      </w:r>
    </w:p>
    <w:p w:rsidR="000B4B2A" w:rsidRPr="00B86070" w:rsidRDefault="000B4B2A" w:rsidP="000B4B2A">
      <w:pPr>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 xml:space="preserve">Сепак, најголемиот број случаи покажуваат дека периапикалните промени се позачестени кај заби кои имаат поставено колче во каналот. Таков е трудот на </w:t>
      </w:r>
      <w:r w:rsidRPr="00B86070">
        <w:rPr>
          <w:rFonts w:ascii="Georgia" w:hAnsi="Georgia" w:cs="Times New Roman"/>
          <w:sz w:val="24"/>
          <w:szCs w:val="24"/>
          <w:shd w:val="clear" w:color="auto" w:fill="FFFFFF"/>
          <w:lang w:val="mk-MK"/>
        </w:rPr>
        <w:t>Kvist</w:t>
      </w:r>
      <w:r w:rsidRPr="00B86070">
        <w:rPr>
          <w:rFonts w:ascii="Georgia" w:hAnsi="Georgia" w:cs="Times New Roman"/>
          <w:sz w:val="24"/>
          <w:szCs w:val="24"/>
          <w:lang w:val="mk-MK"/>
        </w:rPr>
        <w:t xml:space="preserve"> и сор.</w:t>
      </w:r>
      <w:r w:rsidRPr="00B86070">
        <w:rPr>
          <w:rFonts w:ascii="Georgia" w:hAnsi="Georgia" w:cs="Times New Roman"/>
          <w:sz w:val="24"/>
          <w:szCs w:val="24"/>
          <w:shd w:val="clear" w:color="auto" w:fill="FFFFFF"/>
          <w:lang w:val="mk-MK"/>
        </w:rPr>
        <w:t xml:space="preserve">(94), кои </w:t>
      </w:r>
      <w:r w:rsidRPr="00B86070">
        <w:rPr>
          <w:rFonts w:ascii="Georgia" w:hAnsi="Georgia" w:cs="Times New Roman"/>
          <w:sz w:val="24"/>
          <w:szCs w:val="24"/>
          <w:lang w:val="mk-MK"/>
        </w:rPr>
        <w:t xml:space="preserve">преку анализа на рендгенска снимка ја испитувале фреквенцијата на апикални промени кај заби со колче и го потврдиле овој заклучок. Наодите покажувале дека поставеното колче нема да ја намали веројатноста за периапикално заздравување на постојната лезија, но само доколку е преостанато најмалку 3 mm од полнењето во апикалниот дел. </w:t>
      </w:r>
      <w:r w:rsidRPr="000E462F">
        <w:rPr>
          <w:rFonts w:ascii="Georgia" w:hAnsi="Georgia" w:cs="Times New Roman"/>
          <w:sz w:val="24"/>
          <w:szCs w:val="24"/>
          <w:lang w:val="mk-MK"/>
        </w:rPr>
        <w:t xml:space="preserve">Слични резултати исто така добиваат </w:t>
      </w:r>
      <w:r w:rsidRPr="000E462F">
        <w:rPr>
          <w:rFonts w:ascii="Georgia" w:eastAsia="TimesNewRomanPSMT" w:hAnsi="Georgia" w:cs="Times New Roman"/>
          <w:sz w:val="24"/>
          <w:szCs w:val="24"/>
          <w:lang w:val="mk-MK"/>
        </w:rPr>
        <w:t>Boucher</w:t>
      </w:r>
      <w:r w:rsidRPr="000E462F">
        <w:rPr>
          <w:rFonts w:ascii="Georgia" w:hAnsi="Georgia" w:cs="Times New Roman"/>
          <w:sz w:val="24"/>
          <w:szCs w:val="24"/>
          <w:lang w:val="mk-MK"/>
        </w:rPr>
        <w:t xml:space="preserve"> и сор.</w:t>
      </w:r>
      <w:r w:rsidRPr="000E462F">
        <w:rPr>
          <w:rFonts w:ascii="Georgia" w:eastAsia="TimesNewRomanPSMT" w:hAnsi="Georgia" w:cs="Times New Roman"/>
          <w:sz w:val="24"/>
          <w:szCs w:val="24"/>
          <w:lang w:val="mk-MK"/>
        </w:rPr>
        <w:t xml:space="preserve">(95), кој преку рендгенграфска анализа на заби со ендодонтски третман во француска субпопулација заклучуваат </w:t>
      </w:r>
      <w:r w:rsidRPr="000E462F">
        <w:rPr>
          <w:rFonts w:ascii="Georgia" w:hAnsi="Georgia" w:cs="Times New Roman"/>
          <w:sz w:val="24"/>
          <w:szCs w:val="24"/>
          <w:lang w:val="mk-MK"/>
        </w:rPr>
        <w:t xml:space="preserve">дека забите кои се реставрирани со колче покажуваат сигнификантно позачестена периапикална патологија, односно дека </w:t>
      </w:r>
      <w:r w:rsidRPr="000E462F">
        <w:rPr>
          <w:rFonts w:ascii="Georgia" w:hAnsi="Georgia" w:cs="Times New Roman"/>
          <w:sz w:val="24"/>
          <w:szCs w:val="24"/>
          <w:shd w:val="clear" w:color="auto" w:fill="FFFFFF"/>
          <w:lang w:val="mk-MK"/>
        </w:rPr>
        <w:t xml:space="preserve">29% од случаите со поставено колче имаат формирани периапикални лезии. </w:t>
      </w:r>
    </w:p>
    <w:p w:rsidR="000B4B2A" w:rsidRPr="00B86070" w:rsidRDefault="000B4B2A" w:rsidP="000B4B2A">
      <w:pPr>
        <w:spacing w:after="0" w:line="276" w:lineRule="auto"/>
        <w:jc w:val="both"/>
        <w:rPr>
          <w:rFonts w:ascii="Georgia" w:eastAsia="Times New Roman" w:hAnsi="Georgia" w:cs="Times New Roman"/>
          <w:sz w:val="24"/>
          <w:szCs w:val="24"/>
          <w:lang w:val="mk-MK"/>
        </w:rPr>
      </w:pPr>
      <w:r w:rsidRPr="00B86070">
        <w:rPr>
          <w:rFonts w:ascii="Georgia" w:hAnsi="Georgia" w:cs="Times New Roman"/>
          <w:sz w:val="24"/>
          <w:szCs w:val="24"/>
          <w:lang w:val="mk-MK"/>
        </w:rPr>
        <w:tab/>
        <w:t xml:space="preserve">За разлика од нивните сознанија </w:t>
      </w:r>
      <w:r w:rsidRPr="00B86070">
        <w:rPr>
          <w:rFonts w:ascii="Georgia" w:eastAsia="TimesNewRomanPSMT" w:hAnsi="Georgia" w:cs="Times New Roman"/>
          <w:sz w:val="24"/>
          <w:szCs w:val="24"/>
          <w:lang w:val="mk-MK"/>
        </w:rPr>
        <w:t>Rosalem</w:t>
      </w:r>
      <w:r w:rsidRPr="00B86070">
        <w:rPr>
          <w:rFonts w:ascii="Georgia" w:hAnsi="Georgia" w:cs="Times New Roman"/>
          <w:sz w:val="24"/>
          <w:szCs w:val="24"/>
          <w:lang w:val="mk-MK"/>
        </w:rPr>
        <w:t xml:space="preserve"> и сор.(96) сметаат дека колчето само за себе нема значење за состојбата на периапикалното ткиво, туку дека  </w:t>
      </w:r>
      <w:r w:rsidRPr="00B86070">
        <w:rPr>
          <w:rFonts w:ascii="Georgia" w:eastAsia="Times New Roman" w:hAnsi="Georgia" w:cs="Times New Roman"/>
          <w:sz w:val="24"/>
          <w:szCs w:val="24"/>
          <w:lang w:val="mk-MK"/>
        </w:rPr>
        <w:t>квалитетот на ендодонтскиот третман е значително поважен за неговото здравје,  отколку присуството на колчето</w:t>
      </w:r>
      <w:r w:rsidRPr="00B86070">
        <w:rPr>
          <w:rFonts w:ascii="Georgia" w:hAnsi="Georgia" w:cs="Times New Roman"/>
          <w:sz w:val="24"/>
          <w:szCs w:val="24"/>
          <w:lang w:val="mk-MK"/>
        </w:rPr>
        <w:t>(</w:t>
      </w:r>
      <w:r w:rsidRPr="00B86070">
        <w:rPr>
          <w:rFonts w:ascii="Georgia" w:eastAsia="TimesNewRomanPSMT" w:hAnsi="Georgia" w:cs="Times New Roman"/>
          <w:sz w:val="24"/>
          <w:szCs w:val="24"/>
          <w:lang w:val="mk-MK"/>
        </w:rPr>
        <w:t>96).</w:t>
      </w:r>
    </w:p>
    <w:p w:rsidR="000B4B2A" w:rsidRPr="00B86070" w:rsidRDefault="000B4B2A" w:rsidP="000B4B2A">
      <w:pPr>
        <w:spacing w:after="0" w:line="276" w:lineRule="auto"/>
        <w:ind w:firstLine="720"/>
        <w:jc w:val="both"/>
        <w:rPr>
          <w:rFonts w:ascii="Georgia" w:eastAsia="Times New Roman" w:hAnsi="Georgia" w:cs="Times New Roman"/>
          <w:sz w:val="24"/>
          <w:szCs w:val="24"/>
          <w:lang w:val="mk-MK"/>
        </w:rPr>
      </w:pPr>
      <w:r w:rsidRPr="00B86070">
        <w:rPr>
          <w:rFonts w:ascii="Georgia" w:eastAsia="Times New Roman" w:hAnsi="Georgia" w:cs="Times New Roman"/>
          <w:sz w:val="24"/>
          <w:szCs w:val="24"/>
          <w:lang w:val="mk-MK"/>
        </w:rPr>
        <w:t xml:space="preserve">Доколку се проследи литературата која се однесува на заби реставрирани со колче, тука најчесто резултатите се однесуваат на типот на колчето, обликот, дијаметарот на колчето, должината и преостанатото полнење во апикалниот дел. </w:t>
      </w:r>
    </w:p>
    <w:p w:rsidR="000B4B2A" w:rsidRPr="000E462F" w:rsidRDefault="000B4B2A" w:rsidP="000B4B2A">
      <w:pPr>
        <w:spacing w:after="0" w:line="276" w:lineRule="auto"/>
        <w:ind w:firstLine="720"/>
        <w:jc w:val="both"/>
        <w:rPr>
          <w:rFonts w:ascii="Georgia" w:hAnsi="Georgia" w:cs="Times New Roman"/>
          <w:sz w:val="24"/>
          <w:szCs w:val="24"/>
          <w:shd w:val="clear" w:color="auto" w:fill="FFFFFF"/>
          <w:lang w:val="mk-MK"/>
        </w:rPr>
      </w:pPr>
      <w:r w:rsidRPr="00B86070">
        <w:rPr>
          <w:rFonts w:ascii="Georgia" w:eastAsia="Times New Roman" w:hAnsi="Georgia" w:cs="Times New Roman"/>
          <w:sz w:val="24"/>
          <w:szCs w:val="24"/>
          <w:lang w:val="mk-MK"/>
        </w:rPr>
        <w:t xml:space="preserve">Според податоците на студијата на </w:t>
      </w:r>
      <w:r w:rsidRPr="00B86070">
        <w:rPr>
          <w:rFonts w:ascii="Georgia" w:eastAsia="Times New Roman" w:hAnsi="Georgia" w:cs="Times New Roman"/>
          <w:spacing w:val="-2"/>
          <w:sz w:val="24"/>
          <w:szCs w:val="24"/>
          <w:lang w:val="mk-MK"/>
        </w:rPr>
        <w:t>Almaghrabi</w:t>
      </w:r>
      <w:r w:rsidRPr="000E462F">
        <w:rPr>
          <w:rFonts w:ascii="Georgia" w:hAnsi="Georgia" w:cs="Times New Roman"/>
          <w:sz w:val="24"/>
          <w:szCs w:val="24"/>
          <w:shd w:val="clear" w:color="auto" w:fill="FFFFFF"/>
          <w:lang w:val="mk-MK"/>
        </w:rPr>
        <w:t xml:space="preserve"> и сор.(97), кои го испитувале статусот на забите реставрирани со колче, многу почесто колчињата се поставуваат на максиларните заби (67 %), и тоа особено на премоларите  (44 %). Друг податок од нивното испитување е дека 68 % од забите имале преостанато полнење од 3–5 mm, а кај 33 % должината на колчето изнесувала две третини од должината на коренот. Понатаму 93 % немале простор меѓу полнењето и колчето, но и дека само 11 % ги задоволувале сите критериуми за успешност. </w:t>
      </w:r>
    </w:p>
    <w:p w:rsidR="000B4B2A" w:rsidRPr="000E462F" w:rsidRDefault="000B4B2A" w:rsidP="000B4B2A">
      <w:pPr>
        <w:spacing w:after="0" w:line="276" w:lineRule="auto"/>
        <w:jc w:val="both"/>
        <w:rPr>
          <w:rFonts w:ascii="Georgia" w:hAnsi="Georgia" w:cs="Times New Roman"/>
          <w:sz w:val="24"/>
          <w:szCs w:val="24"/>
          <w:lang w:val="mk-MK"/>
        </w:rPr>
      </w:pPr>
      <w:r w:rsidRPr="00B86070">
        <w:rPr>
          <w:rFonts w:ascii="Georgia" w:eastAsia="Times New Roman" w:hAnsi="Georgia" w:cs="Times New Roman"/>
          <w:sz w:val="24"/>
          <w:szCs w:val="24"/>
          <w:lang w:val="mk-MK"/>
        </w:rPr>
        <w:tab/>
      </w:r>
      <w:r w:rsidRPr="000E462F">
        <w:rPr>
          <w:rFonts w:ascii="Georgia" w:eastAsia="Times New Roman" w:hAnsi="Georgia" w:cs="Times New Roman"/>
          <w:sz w:val="24"/>
          <w:szCs w:val="24"/>
          <w:lang w:val="mk-MK"/>
        </w:rPr>
        <w:t>Многу</w:t>
      </w:r>
      <w:r w:rsidRPr="00B86070">
        <w:rPr>
          <w:rFonts w:ascii="Georgia" w:eastAsia="Times New Roman" w:hAnsi="Georgia" w:cs="Times New Roman"/>
          <w:sz w:val="24"/>
          <w:szCs w:val="24"/>
          <w:lang w:val="mk-MK"/>
        </w:rPr>
        <w:t xml:space="preserve"> испитувања се однесуваат за видот на колчињата кои се поставуваат. Некои се однесуваат на застапеноста на секој тип на колче. Па така </w:t>
      </w:r>
      <w:r w:rsidRPr="000E462F">
        <w:rPr>
          <w:rFonts w:ascii="Georgia" w:hAnsi="Georgia" w:cs="Times New Roman"/>
          <w:sz w:val="24"/>
          <w:szCs w:val="24"/>
          <w:lang w:val="mk-MK"/>
        </w:rPr>
        <w:t xml:space="preserve">во трудот на </w:t>
      </w:r>
      <w:r w:rsidRPr="00B86070">
        <w:rPr>
          <w:rFonts w:ascii="Georgia" w:hAnsi="Georgia" w:cs="Times New Roman"/>
          <w:sz w:val="24"/>
          <w:szCs w:val="24"/>
          <w:shd w:val="clear" w:color="auto" w:fill="FFFFFF"/>
          <w:lang w:val="mk-MK"/>
        </w:rPr>
        <w:t xml:space="preserve">Nimigean и сор. </w:t>
      </w:r>
      <w:r w:rsidRPr="00B86070">
        <w:rPr>
          <w:rFonts w:ascii="Georgia" w:eastAsia="Times New Roman" w:hAnsi="Georgia" w:cs="Times New Roman"/>
          <w:sz w:val="24"/>
          <w:szCs w:val="24"/>
          <w:lang w:val="mk-MK"/>
        </w:rPr>
        <w:t xml:space="preserve">(98) </w:t>
      </w:r>
      <w:r w:rsidRPr="000E462F">
        <w:rPr>
          <w:rFonts w:ascii="Georgia" w:hAnsi="Georgia" w:cs="Times New Roman"/>
          <w:sz w:val="24"/>
          <w:szCs w:val="24"/>
          <w:lang w:val="mk-MK"/>
        </w:rPr>
        <w:t xml:space="preserve">69,6% се индивидуално излеани, 24,6 % се фабрички неметални колчиња, а само 5,8 % се метални готови колчиња. Меѓутоа, тој нагласува дека без разлика на типот кај голем број од нив (84.37%) има грешки без разлика дали се работи за типот, селекцијата на колчето или неговото поставување. </w:t>
      </w:r>
    </w:p>
    <w:p w:rsidR="000B4B2A" w:rsidRPr="000E462F" w:rsidRDefault="000B4B2A" w:rsidP="000B4B2A">
      <w:pPr>
        <w:spacing w:after="0" w:line="276" w:lineRule="auto"/>
        <w:ind w:firstLine="720"/>
        <w:jc w:val="both"/>
        <w:rPr>
          <w:rFonts w:ascii="Georgia" w:hAnsi="Georgia" w:cs="Times New Roman"/>
          <w:sz w:val="24"/>
          <w:szCs w:val="24"/>
          <w:lang w:val="mk-MK"/>
        </w:rPr>
      </w:pPr>
      <w:r w:rsidRPr="000E462F">
        <w:rPr>
          <w:rFonts w:ascii="Georgia" w:hAnsi="Georgia" w:cs="Times New Roman"/>
          <w:sz w:val="24"/>
          <w:szCs w:val="24"/>
          <w:lang w:val="mk-MK"/>
        </w:rPr>
        <w:t xml:space="preserve">Сепак, во поново време употребата на фиберглас колчиња драстично расте, па така во трудот на </w:t>
      </w:r>
      <w:hyperlink r:id="rId14" w:history="1">
        <w:r w:rsidRPr="00B86070">
          <w:rPr>
            <w:rFonts w:ascii="Georgia" w:eastAsia="Times New Roman" w:hAnsi="Georgia" w:cs="Times New Roman"/>
            <w:sz w:val="24"/>
            <w:szCs w:val="24"/>
            <w:lang w:val="mk-MK"/>
          </w:rPr>
          <w:t>Almansour</w:t>
        </w:r>
      </w:hyperlink>
      <w:r w:rsidRPr="000E462F">
        <w:rPr>
          <w:rFonts w:ascii="Georgia" w:hAnsi="Georgia" w:cs="Times New Roman"/>
          <w:sz w:val="24"/>
          <w:szCs w:val="24"/>
          <w:lang w:val="mk-MK"/>
        </w:rPr>
        <w:t xml:space="preserve"> (99) од </w:t>
      </w:r>
      <w:r w:rsidRPr="00B86070">
        <w:rPr>
          <w:rFonts w:ascii="Georgia" w:eastAsia="Times New Roman" w:hAnsi="Georgia" w:cs="Times New Roman"/>
          <w:sz w:val="24"/>
          <w:szCs w:val="24"/>
          <w:lang w:val="mk-MK"/>
        </w:rPr>
        <w:t xml:space="preserve">2024 година, коничните фиберглас колчиња се најмногу застапени и тоа во </w:t>
      </w:r>
      <w:r w:rsidRPr="000E462F">
        <w:rPr>
          <w:rFonts w:ascii="Georgia" w:hAnsi="Georgia" w:cs="Times New Roman"/>
          <w:sz w:val="24"/>
          <w:szCs w:val="24"/>
          <w:lang w:val="mk-MK"/>
        </w:rPr>
        <w:t xml:space="preserve">89,1%, а нивната употреба и најбрзо расте. Нивната предност е и во тоа што тие имаат атхезија кон дентинот во коренскиот канал. </w:t>
      </w:r>
      <w:r w:rsidRPr="00B86070">
        <w:rPr>
          <w:rFonts w:ascii="Georgia" w:eastAsia="Times New Roman" w:hAnsi="Georgia" w:cs="Times New Roman"/>
          <w:sz w:val="24"/>
          <w:szCs w:val="24"/>
          <w:lang w:val="mk-MK"/>
        </w:rPr>
        <w:t xml:space="preserve">Тоа </w:t>
      </w:r>
      <w:r w:rsidRPr="00B86070">
        <w:rPr>
          <w:rFonts w:ascii="Georgia" w:eastAsia="Times New Roman" w:hAnsi="Georgia" w:cs="Times New Roman"/>
          <w:sz w:val="24"/>
          <w:szCs w:val="24"/>
          <w:lang w:val="mk-MK"/>
        </w:rPr>
        <w:lastRenderedPageBreak/>
        <w:t xml:space="preserve">се потврдува при тестовите на микропропусливост(100). Токму поради добрата атхезија, </w:t>
      </w:r>
      <w:r w:rsidRPr="000E462F">
        <w:rPr>
          <w:rFonts w:ascii="Georgia" w:hAnsi="Georgia" w:cs="Times New Roman"/>
          <w:sz w:val="24"/>
          <w:szCs w:val="24"/>
          <w:lang w:val="mk-MK"/>
        </w:rPr>
        <w:t>преносот на силата при мастикација кај овие колчиња е многу поприродно, отколку кај металните леани колчиња. При преголемо оптоварување  ќе настане фрактура во колчето, а не на забот (101).</w:t>
      </w:r>
    </w:p>
    <w:p w:rsidR="000B4B2A" w:rsidRPr="000E462F" w:rsidRDefault="000B4B2A" w:rsidP="000B4B2A">
      <w:pPr>
        <w:spacing w:after="0" w:line="276" w:lineRule="auto"/>
        <w:ind w:firstLine="720"/>
        <w:jc w:val="both"/>
        <w:rPr>
          <w:rFonts w:ascii="Georgia" w:hAnsi="Georgia" w:cs="Times New Roman"/>
          <w:sz w:val="24"/>
          <w:szCs w:val="24"/>
          <w:shd w:val="clear" w:color="auto" w:fill="FFFFFF"/>
          <w:lang w:val="mk-MK"/>
        </w:rPr>
      </w:pPr>
      <w:r w:rsidRPr="000E462F">
        <w:rPr>
          <w:rFonts w:ascii="Georgia" w:hAnsi="Georgia" w:cs="Times New Roman"/>
          <w:sz w:val="24"/>
          <w:szCs w:val="24"/>
          <w:lang w:val="mk-MK"/>
        </w:rPr>
        <w:t>Податоци можат да се најдат и за тоа дали колчето треба да е конично или цилиндрично. Иако се смета дека коничните имаат помала ретенција, тука треба да се земе предвид дека со коничните има многу поконзервативен пристап кон перирадикуларниот дентин (</w:t>
      </w:r>
      <w:r w:rsidRPr="000E462F">
        <w:rPr>
          <w:rFonts w:ascii="Georgia" w:hAnsi="Georgia" w:cs="Times New Roman"/>
          <w:sz w:val="24"/>
          <w:szCs w:val="24"/>
          <w:shd w:val="clear" w:color="auto" w:fill="FFFFFF"/>
          <w:lang w:val="mk-MK"/>
        </w:rPr>
        <w:t xml:space="preserve">102, 103). </w:t>
      </w:r>
    </w:p>
    <w:p w:rsidR="000B4B2A" w:rsidRPr="000E462F" w:rsidRDefault="000B4B2A" w:rsidP="000B4B2A">
      <w:pPr>
        <w:spacing w:after="0" w:line="276" w:lineRule="auto"/>
        <w:jc w:val="both"/>
        <w:rPr>
          <w:rFonts w:ascii="Georgia" w:hAnsi="Georgia" w:cs="Times New Roman"/>
          <w:sz w:val="24"/>
          <w:szCs w:val="24"/>
          <w:shd w:val="clear" w:color="auto" w:fill="FFFFFF"/>
          <w:lang w:val="mk-MK"/>
        </w:rPr>
      </w:pPr>
      <w:r w:rsidRPr="000E462F">
        <w:rPr>
          <w:rFonts w:ascii="Georgia" w:hAnsi="Georgia" w:cs="Times New Roman"/>
          <w:sz w:val="24"/>
          <w:szCs w:val="24"/>
          <w:shd w:val="clear" w:color="auto" w:fill="FFFFFF"/>
          <w:lang w:val="mk-MK"/>
        </w:rPr>
        <w:tab/>
        <w:t xml:space="preserve">Дали типот на колчето влијае и врз апикалниот пародонт дава трудот на </w:t>
      </w:r>
      <w:r w:rsidRPr="00B86070">
        <w:rPr>
          <w:rFonts w:ascii="Georgia" w:hAnsi="Georgia" w:cs="Times New Roman"/>
          <w:sz w:val="24"/>
          <w:szCs w:val="24"/>
          <w:shd w:val="clear" w:color="auto" w:fill="FFFFFF"/>
          <w:lang w:val="mk-MK"/>
        </w:rPr>
        <w:t>Farah и сор. (104</w:t>
      </w:r>
      <w:r w:rsidRPr="00B86070">
        <w:rPr>
          <w:rFonts w:ascii="Georgia" w:eastAsia="Times New Roman" w:hAnsi="Georgia" w:cs="Times New Roman"/>
          <w:sz w:val="24"/>
          <w:szCs w:val="24"/>
          <w:lang w:val="mk-MK"/>
        </w:rPr>
        <w:t xml:space="preserve">). Според нивните резултати, пак, најлош наод пародонциум имаат излеаните колчиња, а најмали најновите фиберглас колчиња. Ова го објаснува преку податокот дека цементирањето со композитни цементи ја намалува микропропустливоста на минимум. </w:t>
      </w:r>
    </w:p>
    <w:p w:rsidR="000B4B2A" w:rsidRPr="00B86070" w:rsidRDefault="000B4B2A" w:rsidP="000B4B2A">
      <w:pPr>
        <w:spacing w:after="0" w:line="276" w:lineRule="auto"/>
        <w:ind w:firstLine="720"/>
        <w:jc w:val="both"/>
        <w:rPr>
          <w:rFonts w:ascii="Georgia" w:eastAsia="Times New Roman" w:hAnsi="Georgia" w:cs="Times New Roman"/>
          <w:sz w:val="24"/>
          <w:szCs w:val="24"/>
          <w:lang w:val="mk-MK"/>
        </w:rPr>
      </w:pPr>
      <w:r w:rsidRPr="00B86070">
        <w:rPr>
          <w:rFonts w:ascii="Georgia" w:eastAsia="Times New Roman" w:hAnsi="Georgia" w:cs="Times New Roman"/>
          <w:sz w:val="24"/>
          <w:szCs w:val="24"/>
          <w:lang w:val="mk-MK"/>
        </w:rPr>
        <w:t>Во идеални услови не би требало да има простор меѓу колчето и преостанатиот дел од полнењето, бидејќи овој простор може да содржи потенцијално бактерии, кои секако негативно би влијаеле на исходот од третманот и би ја зголемиле можноста за развој на периапикална лезија (</w:t>
      </w:r>
      <w:r w:rsidRPr="000E462F">
        <w:rPr>
          <w:rFonts w:ascii="Georgia" w:hAnsi="Georgia" w:cs="Times New Roman"/>
          <w:sz w:val="24"/>
          <w:szCs w:val="24"/>
          <w:lang w:val="mk-MK"/>
        </w:rPr>
        <w:t>105</w:t>
      </w:r>
      <w:r w:rsidRPr="000E462F">
        <w:rPr>
          <w:rFonts w:ascii="Georgia" w:hAnsi="Georgia" w:cs="Times New Roman"/>
          <w:sz w:val="24"/>
          <w:szCs w:val="24"/>
          <w:shd w:val="clear" w:color="auto" w:fill="FFFFFF"/>
          <w:lang w:val="mk-MK"/>
        </w:rPr>
        <w:t>). Во с</w:t>
      </w:r>
      <w:r w:rsidRPr="00B86070">
        <w:rPr>
          <w:rFonts w:ascii="Georgia" w:eastAsia="Times New Roman" w:hAnsi="Georgia" w:cs="Times New Roman"/>
          <w:sz w:val="24"/>
          <w:szCs w:val="24"/>
          <w:lang w:val="mk-MK"/>
        </w:rPr>
        <w:t xml:space="preserve">тудијата на Moshonov и сор.(106) се испитувал ефектот на растојанието помеѓу колчето и преостанатиот дел на полнењето со гутаперка врз клиничкиот исход на ендодонтскиот третман. Со анализата на 94 радиографски слики, во два последователни периода (една и пет години од завршување на третманот), дошле до заклучок дека присуството на простор помеѓу колчето и преостанатиот дел на полнењето било поврзано со зголемена стапка на појава на промени во апикалното ткиво. </w:t>
      </w:r>
    </w:p>
    <w:p w:rsidR="000B4B2A" w:rsidRPr="00B86070" w:rsidRDefault="000B4B2A" w:rsidP="000B4B2A">
      <w:pPr>
        <w:spacing w:after="0" w:line="276" w:lineRule="auto"/>
        <w:ind w:firstLine="720"/>
        <w:jc w:val="both"/>
        <w:rPr>
          <w:rFonts w:ascii="Georgia" w:eastAsia="Times New Roman" w:hAnsi="Georgia" w:cs="Times New Roman"/>
          <w:sz w:val="24"/>
          <w:szCs w:val="24"/>
          <w:lang w:val="mk-MK"/>
        </w:rPr>
      </w:pPr>
      <w:r w:rsidRPr="00B86070">
        <w:rPr>
          <w:rFonts w:ascii="Georgia" w:eastAsia="Times New Roman" w:hAnsi="Georgia" w:cs="Times New Roman"/>
          <w:sz w:val="24"/>
          <w:szCs w:val="24"/>
          <w:lang w:val="mk-MK"/>
        </w:rPr>
        <w:t>При цементирање на колчето сепак доаѓа до останување на празен простор помеѓу колчето и преостанатиот дел на полнењето</w:t>
      </w:r>
      <w:r w:rsidRPr="000E462F">
        <w:rPr>
          <w:rFonts w:ascii="Georgia" w:hAnsi="Georgia" w:cs="Times New Roman"/>
          <w:sz w:val="24"/>
          <w:szCs w:val="24"/>
          <w:shd w:val="clear" w:color="auto" w:fill="FFFFFF"/>
          <w:lang w:val="mk-MK"/>
        </w:rPr>
        <w:t>(107)</w:t>
      </w:r>
      <w:r w:rsidRPr="00B86070">
        <w:rPr>
          <w:rFonts w:ascii="Georgia" w:eastAsia="Times New Roman" w:hAnsi="Georgia" w:cs="Times New Roman"/>
          <w:sz w:val="24"/>
          <w:szCs w:val="24"/>
          <w:lang w:val="mk-MK"/>
        </w:rPr>
        <w:t xml:space="preserve">. </w:t>
      </w:r>
    </w:p>
    <w:p w:rsidR="000B4B2A" w:rsidRPr="00B86070" w:rsidRDefault="000B4B2A" w:rsidP="000B4B2A">
      <w:pPr>
        <w:spacing w:after="0" w:line="276" w:lineRule="auto"/>
        <w:ind w:firstLine="720"/>
        <w:jc w:val="both"/>
        <w:rPr>
          <w:rFonts w:ascii="Georgia" w:eastAsia="Times New Roman" w:hAnsi="Georgia" w:cs="Times New Roman"/>
          <w:sz w:val="24"/>
          <w:szCs w:val="24"/>
          <w:lang w:val="mk-MK"/>
        </w:rPr>
      </w:pPr>
      <w:r w:rsidRPr="000E462F">
        <w:rPr>
          <w:rFonts w:ascii="Georgia" w:hAnsi="Georgia" w:cs="Times New Roman"/>
          <w:sz w:val="24"/>
          <w:szCs w:val="24"/>
          <w:shd w:val="clear" w:color="auto" w:fill="FFFFFF"/>
          <w:lang w:val="mk-MK"/>
        </w:rPr>
        <w:t xml:space="preserve">Sayed и сор.(108) </w:t>
      </w:r>
      <w:r w:rsidRPr="00B86070">
        <w:rPr>
          <w:rFonts w:ascii="Georgia" w:eastAsia="Times New Roman" w:hAnsi="Georgia" w:cs="Times New Roman"/>
          <w:sz w:val="24"/>
          <w:szCs w:val="24"/>
          <w:lang w:val="mk-MK"/>
        </w:rPr>
        <w:t xml:space="preserve">го испитувале влијанието на оставениот простор меѓу колчето и преостанатото полнење во период по четири години по завршување на терапијата врз здравјето на апикалниот пародонт. Анализирајќи дигитални панорамски радиографија на сто случаи, прикажуваат дека 28,6 % од случаите имале апикални промени, но дека во групата каде што немало простор 90 % биле здрави, при мал простор (о,1 до 1 </w:t>
      </w:r>
      <w:r w:rsidRPr="000E462F">
        <w:rPr>
          <w:rFonts w:ascii="Georgia" w:eastAsia="Times New Roman" w:hAnsi="Georgia" w:cs="Times New Roman"/>
          <w:sz w:val="24"/>
          <w:szCs w:val="24"/>
          <w:lang w:val="mk-MK"/>
        </w:rPr>
        <w:t>mm</w:t>
      </w:r>
      <w:r w:rsidRPr="00B86070">
        <w:rPr>
          <w:rFonts w:ascii="Georgia" w:eastAsia="Times New Roman" w:hAnsi="Georgia" w:cs="Times New Roman"/>
          <w:sz w:val="24"/>
          <w:szCs w:val="24"/>
          <w:lang w:val="mk-MK"/>
        </w:rPr>
        <w:t xml:space="preserve">) бројот на случаи со нормален пародонциум изнесувал </w:t>
      </w:r>
      <w:r w:rsidRPr="000E462F">
        <w:rPr>
          <w:rFonts w:ascii="Georgia" w:hAnsi="Georgia" w:cs="Times New Roman"/>
          <w:sz w:val="24"/>
          <w:szCs w:val="24"/>
          <w:shd w:val="clear" w:color="auto" w:fill="FFFFFF"/>
          <w:lang w:val="mk-MK"/>
        </w:rPr>
        <w:t xml:space="preserve">66,7 %, а во групата со голем простор (поголем од 1 mm), тој број бил само кај 41,2 %. </w:t>
      </w:r>
      <w:r w:rsidRPr="00B86070">
        <w:rPr>
          <w:rFonts w:ascii="Georgia" w:eastAsia="Times New Roman" w:hAnsi="Georgia" w:cs="Times New Roman"/>
          <w:sz w:val="24"/>
          <w:szCs w:val="24"/>
          <w:lang w:val="mk-MK"/>
        </w:rPr>
        <w:t>Дошле до заклучок дека просторот секако влијае на исходот на терапијата.</w:t>
      </w:r>
    </w:p>
    <w:p w:rsidR="000B4B2A" w:rsidRPr="00B86070" w:rsidRDefault="000B4B2A" w:rsidP="000B4B2A">
      <w:pPr>
        <w:spacing w:after="0" w:line="276" w:lineRule="auto"/>
        <w:ind w:firstLine="720"/>
        <w:jc w:val="both"/>
        <w:rPr>
          <w:rFonts w:ascii="Georgia" w:eastAsia="Times New Roman" w:hAnsi="Georgia" w:cs="Times New Roman"/>
          <w:b/>
          <w:sz w:val="24"/>
          <w:szCs w:val="24"/>
          <w:lang w:val="mk-MK"/>
        </w:rPr>
      </w:pPr>
      <w:bookmarkStart w:id="5" w:name="_Hlk176974005"/>
      <w:r w:rsidRPr="00B86070">
        <w:rPr>
          <w:rFonts w:ascii="Georgia" w:hAnsi="Georgia" w:cs="Times New Roman"/>
          <w:sz w:val="24"/>
          <w:szCs w:val="24"/>
          <w:lang w:val="mk-MK"/>
        </w:rPr>
        <w:t xml:space="preserve">Компјутеризирана томографија со конусен зрак (CBCT) е тридимензионална снимка, која ги елиминира недостатоците на класичните рендгенографии.  </w:t>
      </w:r>
      <w:r w:rsidRPr="00B86070">
        <w:rPr>
          <w:rFonts w:ascii="Georgia" w:eastAsia="MyriadPro-Regular" w:hAnsi="Georgia" w:cs="Times New Roman"/>
          <w:sz w:val="24"/>
          <w:szCs w:val="24"/>
          <w:lang w:val="mk-MK"/>
        </w:rPr>
        <w:t xml:space="preserve">Во раните 1980 години ова технологија започнала да се користи во  медицината, а во доцните 1990, две независни италијански и јапонски групи започнале да го употребуваат и во стоматологијата(109). </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lastRenderedPageBreak/>
        <w:t>Во 2000 година, од страна на Управата за храна и лекови на САД, компјутерска томографија со конусен зрак (CBCT) добила одобрение во стоматолошката пракса (</w:t>
      </w:r>
      <w:r w:rsidRPr="00B86070">
        <w:rPr>
          <w:rFonts w:ascii="Georgia" w:eastAsia="MyriadPro-Regular" w:hAnsi="Georgia" w:cs="Times New Roman"/>
          <w:sz w:val="24"/>
          <w:szCs w:val="24"/>
          <w:lang w:val="mk-MK"/>
        </w:rPr>
        <w:t xml:space="preserve">110). </w:t>
      </w:r>
      <w:r w:rsidRPr="00B86070">
        <w:rPr>
          <w:rFonts w:ascii="Georgia" w:hAnsi="Georgia" w:cs="Times New Roman"/>
          <w:sz w:val="24"/>
          <w:szCs w:val="24"/>
          <w:lang w:val="mk-MK"/>
        </w:rPr>
        <w:t xml:space="preserve">Оваа техника овозможува одлична визуализација  и анализа на сложената анатомија на забот и неговите околни структури со голема точност и прецизност (111). Способноста да се добијат пресек и волуметриски слики на системот на коренскиот канал, како и на околните коски и меките ткива, значително ја подобруваат дијагнозата и планирањето на третманот на ендодонтските проблеми, како што се идентификацијата на периапикалните лезии, проценката на морфологијата на коренскиот канал, евалуацијата на исходот по третманот, вертикални фрактури, </w:t>
      </w:r>
      <w:r w:rsidRPr="00B86070">
        <w:rPr>
          <w:rFonts w:ascii="Georgia" w:eastAsia="MyriadPro-Regular" w:hAnsi="Georgia" w:cs="Times New Roman"/>
          <w:sz w:val="24"/>
          <w:szCs w:val="24"/>
          <w:lang w:val="mk-MK"/>
        </w:rPr>
        <w:t>опструкции, латерални канали, што се постигнува со тридимензионалната снимка(</w:t>
      </w:r>
      <w:r w:rsidRPr="00B86070">
        <w:rPr>
          <w:rFonts w:ascii="Georgia" w:hAnsi="Georgia" w:cs="Times New Roman"/>
          <w:sz w:val="24"/>
          <w:szCs w:val="24"/>
          <w:lang w:val="mk-MK"/>
        </w:rPr>
        <w:t>112)</w:t>
      </w:r>
      <w:r w:rsidRPr="00B86070">
        <w:rPr>
          <w:rFonts w:ascii="Georgia" w:eastAsia="MyriadPro-Regular" w:hAnsi="Georgia" w:cs="Times New Roman"/>
          <w:sz w:val="24"/>
          <w:szCs w:val="24"/>
          <w:lang w:val="mk-MK"/>
        </w:rPr>
        <w:t xml:space="preserve">. Но проблем е што овој тип  употребен метод на радиографија освен придобивките постојат  и ограничувања, за што треба да се има добра причина за нивна употреба </w:t>
      </w:r>
      <w:r w:rsidRPr="00B86070">
        <w:rPr>
          <w:rFonts w:ascii="Georgia" w:hAnsi="Georgia" w:cs="Times New Roman"/>
          <w:sz w:val="24"/>
          <w:szCs w:val="24"/>
          <w:lang w:val="mk-MK"/>
        </w:rPr>
        <w:t xml:space="preserve">итн. (113). </w:t>
      </w:r>
      <w:r w:rsidRPr="00B86070">
        <w:rPr>
          <w:rFonts w:ascii="Georgia" w:hAnsi="Georgia" w:cs="Times New Roman"/>
          <w:sz w:val="24"/>
          <w:szCs w:val="24"/>
          <w:shd w:val="clear" w:color="auto" w:fill="FFFFFF"/>
          <w:lang w:val="mk-MK"/>
        </w:rPr>
        <w:t xml:space="preserve">Sakhdari и сор. (114) покажуваат дека дијагностиката е многу подобра доколку зраците се со висока резолуција, но дека полето на снимање треба да се земе предвид за да се намали потенцијалната радијациска доза. </w:t>
      </w:r>
    </w:p>
    <w:p w:rsidR="000B4B2A" w:rsidRPr="00B86070" w:rsidRDefault="000B4B2A" w:rsidP="000B4B2A">
      <w:pPr>
        <w:autoSpaceDE w:val="0"/>
        <w:autoSpaceDN w:val="0"/>
        <w:adjustRightInd w:val="0"/>
        <w:spacing w:after="0" w:line="276" w:lineRule="auto"/>
        <w:ind w:firstLine="720"/>
        <w:jc w:val="both"/>
        <w:rPr>
          <w:rFonts w:ascii="Georgia" w:hAnsi="Georgia" w:cs="Times New Roman"/>
          <w:sz w:val="24"/>
          <w:szCs w:val="24"/>
          <w:lang w:val="mk-MK"/>
        </w:rPr>
      </w:pPr>
      <w:r w:rsidRPr="000E462F">
        <w:rPr>
          <w:rFonts w:ascii="Georgia" w:hAnsi="Georgia" w:cs="Times New Roman"/>
          <w:sz w:val="24"/>
          <w:szCs w:val="24"/>
          <w:shd w:val="clear" w:color="auto" w:fill="FFFFFF"/>
          <w:lang w:val="mk-MK"/>
        </w:rPr>
        <w:t>Вообичаено наодот или еволуцијата на периапикалните лезии се следат на ретроалвеоларна снимка, но не секогаш може да се добие точна слика за промените во периапикалното ткиво(17,115). Причини за тоа се повеќе: препокривање и суперпонирањето на структурите на забот и околните ткива, многу често лезијата е поставена пред или зад коренот на забот, при што нивната видливост преку ретроалволарни снимки зависи од проекцијата на зракот, а не треба да се занемари и квалитетот на сликата. Освен тоа, загубата на минералите во коската треба да изнесува од 30 до 50%  за лезијата воопшто да може да биде видлива</w:t>
      </w:r>
      <w:r w:rsidRPr="00B86070">
        <w:rPr>
          <w:rFonts w:ascii="Georgia" w:hAnsi="Georgia" w:cs="Times New Roman"/>
          <w:sz w:val="24"/>
          <w:szCs w:val="24"/>
          <w:lang w:val="mk-MK"/>
        </w:rPr>
        <w:t xml:space="preserve">(116).  </w:t>
      </w:r>
    </w:p>
    <w:bookmarkEnd w:id="5"/>
    <w:p w:rsidR="000B4B2A" w:rsidRPr="00B86070" w:rsidRDefault="000B4B2A" w:rsidP="000B4B2A">
      <w:pPr>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Estrella и сор.</w:t>
      </w:r>
      <w:r w:rsidRPr="00B86070">
        <w:rPr>
          <w:rFonts w:ascii="Georgia" w:eastAsia="TimesNewRomanPSMT" w:hAnsi="Georgia" w:cs="Times New Roman"/>
          <w:sz w:val="24"/>
          <w:szCs w:val="24"/>
          <w:lang w:val="mk-MK"/>
        </w:rPr>
        <w:t>(</w:t>
      </w:r>
      <w:r w:rsidRPr="00B86070">
        <w:rPr>
          <w:rFonts w:ascii="Georgia" w:hAnsi="Georgia" w:cs="Times New Roman"/>
          <w:sz w:val="24"/>
          <w:szCs w:val="24"/>
          <w:lang w:val="mk-MK"/>
        </w:rPr>
        <w:t xml:space="preserve">117, 118) во своите два труда правеле компаративна студија за да се одреди прецизноста на рендген методите за детекција на апикален периодонтит (АП) преку CBCT снимките, периапикалните и панорамските радиографии. Биле пресметани чувствителноста, специфичноста, предиктивните вредности и точноста на посочените радиографии. Преваленцата на откриени АП била значително повисока со CBCT, особено во почетните стадиуми на лезиите. </w:t>
      </w:r>
      <w:r w:rsidRPr="000E462F">
        <w:rPr>
          <w:rFonts w:ascii="Georgia" w:hAnsi="Georgia" w:cs="Times New Roman"/>
          <w:sz w:val="24"/>
          <w:szCs w:val="24"/>
          <w:shd w:val="clear" w:color="auto" w:fill="FFFFFF"/>
          <w:lang w:val="mk-MK"/>
        </w:rPr>
        <w:t xml:space="preserve">Lofthag-Hansen и сор.(119), тоа и го квантифицираат и наоѓаат за 38 % повеќе детектирани лезии во однос на класичните рендгенграфии. </w:t>
      </w:r>
      <w:hyperlink r:id="rId15" w:history="1">
        <w:r w:rsidRPr="000E462F">
          <w:rPr>
            <w:rFonts w:ascii="Georgia" w:hAnsi="Georgia" w:cs="Times New Roman"/>
            <w:sz w:val="24"/>
            <w:szCs w:val="24"/>
            <w:lang w:val="mk-MK"/>
          </w:rPr>
          <w:t xml:space="preserve"> Rui-tian</w:t>
        </w:r>
      </w:hyperlink>
      <w:r w:rsidRPr="000E462F">
        <w:rPr>
          <w:rFonts w:ascii="Georgia" w:hAnsi="Georgia" w:cs="Times New Roman"/>
          <w:sz w:val="24"/>
          <w:szCs w:val="24"/>
          <w:lang w:val="mk-MK"/>
        </w:rPr>
        <w:t xml:space="preserve"> и </w:t>
      </w:r>
      <w:r w:rsidRPr="000E462F">
        <w:rPr>
          <w:rFonts w:ascii="Georgia" w:hAnsi="Georgia" w:cs="Times New Roman"/>
          <w:sz w:val="24"/>
          <w:szCs w:val="24"/>
          <w:shd w:val="clear" w:color="auto" w:fill="FFFFFF"/>
          <w:lang w:val="mk-MK"/>
        </w:rPr>
        <w:t xml:space="preserve">сор.(120), во својата метаанализа цитираат шест труда, кои ја одредуваат сензитивноста и наоѓаат дека артефициелните коскени дефекти се дијагностицираат кај 96 % со CBCT, 73 % со конвенционалната и 72 % со дигиталната  периапикална радиографија. </w:t>
      </w:r>
      <w:r w:rsidRPr="00B86070">
        <w:rPr>
          <w:rFonts w:ascii="Georgia" w:hAnsi="Georgia" w:cs="Times New Roman"/>
          <w:sz w:val="24"/>
          <w:szCs w:val="24"/>
          <w:lang w:val="mk-MK"/>
        </w:rPr>
        <w:t xml:space="preserve">Ваквиот наод </w:t>
      </w:r>
      <w:r w:rsidRPr="00B86070">
        <w:rPr>
          <w:rFonts w:ascii="Georgia" w:hAnsi="Georgia" w:cs="Times New Roman"/>
          <w:sz w:val="24"/>
          <w:szCs w:val="24"/>
          <w:shd w:val="clear" w:color="auto" w:fill="FFFFFF"/>
          <w:lang w:val="mk-MK"/>
        </w:rPr>
        <w:t>Kanagasingam и сор.(121) подобрата сензитивност ја потврдуваат и со патохистолошки наод на материјалот добиен по направената апикотомија.</w:t>
      </w:r>
    </w:p>
    <w:p w:rsidR="000B4B2A" w:rsidRPr="000E462F" w:rsidRDefault="000B4B2A" w:rsidP="000B4B2A">
      <w:pPr>
        <w:spacing w:after="0" w:line="276" w:lineRule="auto"/>
        <w:ind w:firstLine="720"/>
        <w:jc w:val="both"/>
        <w:rPr>
          <w:rFonts w:ascii="Georgia" w:hAnsi="Georgia" w:cs="Times New Roman"/>
          <w:sz w:val="24"/>
          <w:szCs w:val="24"/>
          <w:shd w:val="clear" w:color="auto" w:fill="FFFFFF"/>
          <w:lang w:val="mk-MK"/>
        </w:rPr>
      </w:pPr>
      <w:r w:rsidRPr="00B86070">
        <w:rPr>
          <w:rFonts w:ascii="Georgia" w:hAnsi="Georgia" w:cs="Times New Roman"/>
          <w:sz w:val="24"/>
          <w:szCs w:val="24"/>
          <w:lang w:val="mk-MK"/>
        </w:rPr>
        <w:t>Ramis-Alario и сор.</w:t>
      </w:r>
      <w:r w:rsidRPr="00B86070">
        <w:rPr>
          <w:rFonts w:ascii="Georgia" w:hAnsi="Georgia" w:cs="Times New Roman"/>
          <w:sz w:val="24"/>
          <w:szCs w:val="24"/>
          <w:shd w:val="clear" w:color="auto" w:fill="FFFFFF"/>
          <w:lang w:val="mk-MK"/>
        </w:rPr>
        <w:t xml:space="preserve">(122) ја потврдуваат многу поголемата веродостојност на конусниот зрак при детекција на лезиите во однос на класичните рендгенграфии, </w:t>
      </w:r>
      <w:r w:rsidRPr="00B86070">
        <w:rPr>
          <w:rFonts w:ascii="Georgia" w:hAnsi="Georgia" w:cs="Times New Roman"/>
          <w:sz w:val="24"/>
          <w:szCs w:val="24"/>
          <w:shd w:val="clear" w:color="auto" w:fill="FFFFFF"/>
          <w:lang w:val="mk-MK"/>
        </w:rPr>
        <w:lastRenderedPageBreak/>
        <w:t xml:space="preserve">особено во вертикална димензија (коронарно-апикално), но разликата не била значајна кога се правела спорeдба во хоризонтален правец. </w:t>
      </w:r>
    </w:p>
    <w:p w:rsidR="000B4B2A" w:rsidRPr="00B86070" w:rsidRDefault="000B4B2A" w:rsidP="000B4B2A">
      <w:pPr>
        <w:spacing w:after="0" w:line="276" w:lineRule="auto"/>
        <w:ind w:firstLine="720"/>
        <w:jc w:val="both"/>
        <w:rPr>
          <w:rFonts w:ascii="Georgia" w:hAnsi="Georgia" w:cs="Times New Roman"/>
          <w:sz w:val="24"/>
          <w:szCs w:val="24"/>
          <w:shd w:val="clear" w:color="auto" w:fill="FFFFFF"/>
          <w:lang w:val="mk-MK"/>
        </w:rPr>
      </w:pPr>
      <w:r w:rsidRPr="00B86070">
        <w:rPr>
          <w:rFonts w:ascii="Georgia" w:hAnsi="Georgia" w:cs="Times New Roman"/>
          <w:sz w:val="24"/>
          <w:szCs w:val="24"/>
          <w:shd w:val="clear" w:color="auto" w:fill="FFFFFF"/>
          <w:lang w:val="mk-MK"/>
        </w:rPr>
        <w:t xml:space="preserve">Weissman и сор.(123) </w:t>
      </w:r>
      <w:r w:rsidRPr="000E462F">
        <w:rPr>
          <w:rFonts w:ascii="Georgia" w:hAnsi="Georgia" w:cs="Times New Roman"/>
          <w:sz w:val="24"/>
          <w:szCs w:val="24"/>
          <w:lang w:val="mk-MK"/>
        </w:rPr>
        <w:t xml:space="preserve">испитувале </w:t>
      </w:r>
      <w:r w:rsidRPr="00B86070">
        <w:rPr>
          <w:rFonts w:ascii="Georgia" w:hAnsi="Georgia" w:cs="Times New Roman"/>
          <w:sz w:val="24"/>
          <w:szCs w:val="24"/>
          <w:shd w:val="clear" w:color="auto" w:fill="FFFFFF"/>
          <w:lang w:val="mk-MK"/>
        </w:rPr>
        <w:t>67 пациенти кои манифестирале болни симптоми на забите поврзани со апикални пародонтити.  Кај триесет и осум се покажувало присуство на апикални радиолуценции на PA радиографија и на CBCT снимката, додека кај 14 немало рендгенолошки промени со двата модалитети на сликање. Петнаесет случаи покажале присуство на апикални радиолуценции видливи само на CBCT снимките. Ова истражување имало важни импликации врз  спречувањето на прекумерна изложеност на зрачење, но и потребата од  CBCT кај  пациентите со постојани симптоми на кои им недостига соодветна дијагноза врз основа на конвенционални 2Д радиографија.</w:t>
      </w:r>
    </w:p>
    <w:p w:rsidR="000B4B2A" w:rsidRPr="00B86070" w:rsidRDefault="000B4B2A" w:rsidP="000B4B2A">
      <w:pPr>
        <w:spacing w:after="0" w:line="276" w:lineRule="auto"/>
        <w:ind w:firstLine="720"/>
        <w:jc w:val="both"/>
        <w:rPr>
          <w:rFonts w:ascii="Georgia" w:hAnsi="Georgia" w:cs="Times New Roman"/>
          <w:sz w:val="24"/>
          <w:szCs w:val="24"/>
          <w:shd w:val="clear" w:color="auto" w:fill="FFFFFF"/>
          <w:lang w:val="mk-MK"/>
        </w:rPr>
      </w:pPr>
      <w:r w:rsidRPr="00B86070">
        <w:rPr>
          <w:rFonts w:ascii="Georgia" w:hAnsi="Georgia" w:cs="Times New Roman"/>
          <w:sz w:val="24"/>
          <w:szCs w:val="24"/>
          <w:shd w:val="clear" w:color="auto" w:fill="FFFFFF"/>
          <w:lang w:val="mk-MK"/>
        </w:rPr>
        <w:t>CBCT анализата открива повеќе лезии, но ја детектира и вистинската големина на лезиите. Сигнификантно подобри резултати се добиваа и при одредување на дефектите на кортианата коска во споредба со двата останати метода. Преку CBCT анализа биле пронајдени повеќе коренски канали, но и местата со кои каналите се поврзани со лезиите</w:t>
      </w:r>
      <w:r w:rsidRPr="000E462F">
        <w:rPr>
          <w:rFonts w:ascii="Georgia" w:hAnsi="Georgia" w:cs="Times New Roman"/>
          <w:sz w:val="24"/>
          <w:szCs w:val="24"/>
          <w:shd w:val="clear" w:color="auto" w:fill="FFFFFF"/>
          <w:lang w:val="mk-MK"/>
        </w:rPr>
        <w:t>(124)</w:t>
      </w:r>
      <w:r w:rsidRPr="00B86070">
        <w:rPr>
          <w:rFonts w:ascii="Georgia" w:hAnsi="Georgia" w:cs="Times New Roman"/>
          <w:sz w:val="24"/>
          <w:szCs w:val="24"/>
          <w:shd w:val="clear" w:color="auto" w:fill="FFFFFF"/>
          <w:lang w:val="mk-MK"/>
        </w:rPr>
        <w:t xml:space="preserve">. Во истиот труд се дава препорака за нова скала (PESS) која би го класифицирала периодонталниот и ендодонтскиот статус на забот. </w:t>
      </w:r>
    </w:p>
    <w:p w:rsidR="000B4B2A" w:rsidRPr="000E462F" w:rsidRDefault="000B4B2A" w:rsidP="000B4B2A">
      <w:pPr>
        <w:spacing w:after="0" w:line="276" w:lineRule="auto"/>
        <w:ind w:firstLine="720"/>
        <w:jc w:val="both"/>
        <w:rPr>
          <w:rFonts w:ascii="Georgia" w:hAnsi="Georgia" w:cs="Times New Roman"/>
          <w:sz w:val="24"/>
          <w:szCs w:val="24"/>
          <w:shd w:val="clear" w:color="auto" w:fill="FFFFFF"/>
          <w:lang w:val="mk-MK"/>
        </w:rPr>
      </w:pPr>
      <w:r w:rsidRPr="00B86070">
        <w:rPr>
          <w:rFonts w:ascii="Georgia" w:hAnsi="Georgia" w:cs="Times New Roman"/>
          <w:sz w:val="24"/>
          <w:szCs w:val="24"/>
          <w:shd w:val="clear" w:color="auto" w:fill="FFFFFF"/>
          <w:lang w:val="mk-MK"/>
        </w:rPr>
        <w:t>Кај стандардните радиографските снимки како главен критериум за заздравување на периапикалната патологија се смета намалувањето на големината на радиолуценцијата(</w:t>
      </w:r>
      <w:r w:rsidRPr="00B86070">
        <w:rPr>
          <w:rFonts w:ascii="Georgia" w:hAnsi="Georgia" w:cs="Times New Roman"/>
          <w:sz w:val="24"/>
          <w:szCs w:val="24"/>
          <w:lang w:val="mk-MK"/>
        </w:rPr>
        <w:t xml:space="preserve">125). Сепак, големиот процент на заздравување по ендодонтската терапија можеби е прашање на начинот на иследување, што е прикажано во трудот на </w:t>
      </w:r>
      <w:r w:rsidRPr="000E462F">
        <w:rPr>
          <w:rFonts w:ascii="Georgia" w:eastAsia="Times New Roman" w:hAnsi="Georgia" w:cs="Times New Roman"/>
          <w:sz w:val="24"/>
          <w:szCs w:val="24"/>
          <w:lang w:val="mk-MK"/>
        </w:rPr>
        <w:t xml:space="preserve">de Paula-Silva </w:t>
      </w:r>
      <w:r w:rsidRPr="00B86070">
        <w:rPr>
          <w:rFonts w:ascii="Georgia" w:hAnsi="Georgia" w:cs="Times New Roman"/>
          <w:sz w:val="24"/>
          <w:szCs w:val="24"/>
          <w:lang w:val="mk-MK"/>
        </w:rPr>
        <w:t xml:space="preserve">и сор.(126) </w:t>
      </w:r>
      <w:r w:rsidRPr="00B86070">
        <w:rPr>
          <w:rFonts w:ascii="Georgia" w:hAnsi="Georgia" w:cs="Times New Roman"/>
          <w:sz w:val="24"/>
          <w:szCs w:val="24"/>
          <w:shd w:val="clear" w:color="auto" w:fill="FFFFFF"/>
          <w:lang w:val="mk-MK"/>
        </w:rPr>
        <w:t xml:space="preserve">изведена на 30 заби кај кучиња. Кај животните биле индуцирани периапикални лезии, по што била спроведена ендодонтска терапија во една или две сеанси. Лезиите биле проследени според волуменот пред и шест месеци по ендодонтската терапија. </w:t>
      </w:r>
      <w:r w:rsidRPr="000E462F">
        <w:rPr>
          <w:rFonts w:ascii="Georgia" w:hAnsi="Georgia" w:cs="Times New Roman"/>
          <w:sz w:val="24"/>
          <w:szCs w:val="24"/>
          <w:shd w:val="clear" w:color="auto" w:fill="FFFFFF"/>
          <w:lang w:val="mk-MK"/>
        </w:rPr>
        <w:t xml:space="preserve">Доколку анализата била проценета според класичните рендгенграфии, кај 79 % лезијата била намалена или исчезната, но проследено на CBCT снимките овој процент изнесувал само 35 %. Многу понеповолно било заздравувањето кај случаите со ендодонтска терапија изведена во една посета. </w:t>
      </w:r>
    </w:p>
    <w:p w:rsidR="000B4B2A" w:rsidRPr="00B86070" w:rsidRDefault="000B4B2A" w:rsidP="000B4B2A">
      <w:pPr>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 xml:space="preserve">Иако се смета дека со современата ендодонција успехот на терапијата е сигурен, сепак, исходите не се секогаш поволни.  Постојат голем број студии кои се стремат да ги идентификуваат потенцијалните фактори на ризик кои можат да влијаат на исходот од ендодонтскиот третман. </w:t>
      </w:r>
    </w:p>
    <w:p w:rsidR="000B4B2A" w:rsidRPr="00B86070" w:rsidRDefault="000B4B2A" w:rsidP="000B4B2A">
      <w:pPr>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 xml:space="preserve">Честопати како главен фактор за присуство на периапикални промени се посочува сложената морфологија на забите, која на класичните снимки не се сосема видливи. При таква сложена анатомија се случува некој од каналите да остане необработен. </w:t>
      </w:r>
      <w:r w:rsidRPr="000E462F">
        <w:rPr>
          <w:rFonts w:ascii="Georgia" w:hAnsi="Georgia" w:cs="Times New Roman"/>
          <w:sz w:val="24"/>
          <w:szCs w:val="24"/>
          <w:lang w:val="mk-MK"/>
        </w:rPr>
        <w:t>D</w:t>
      </w:r>
      <w:r w:rsidRPr="00B86070">
        <w:rPr>
          <w:rFonts w:ascii="Georgia" w:hAnsi="Georgia" w:cs="Times New Roman"/>
          <w:sz w:val="24"/>
          <w:szCs w:val="24"/>
          <w:lang w:val="mk-MK"/>
        </w:rPr>
        <w:t xml:space="preserve">o Carmo и сор.(127), испитувајќи ги горните молари со помош на </w:t>
      </w:r>
      <w:r w:rsidRPr="000E462F">
        <w:rPr>
          <w:rFonts w:ascii="Georgia" w:hAnsi="Georgia" w:cs="Times New Roman"/>
          <w:sz w:val="24"/>
          <w:szCs w:val="24"/>
          <w:shd w:val="clear" w:color="auto" w:fill="FFFFFF"/>
          <w:lang w:val="mk-MK"/>
        </w:rPr>
        <w:t>CBCT, наоѓаат дека меѓу 395 први молари, дури кај 218 има некој испуштен канал. </w:t>
      </w:r>
      <w:r w:rsidRPr="00B86070">
        <w:rPr>
          <w:rFonts w:ascii="Georgia" w:hAnsi="Georgia" w:cs="Times New Roman"/>
          <w:sz w:val="24"/>
          <w:szCs w:val="24"/>
          <w:lang w:val="mk-MK"/>
        </w:rPr>
        <w:t xml:space="preserve">Промашените канали се причина за неуспех кај </w:t>
      </w:r>
      <w:r w:rsidRPr="000E462F">
        <w:rPr>
          <w:rFonts w:ascii="Georgia" w:hAnsi="Georgia" w:cs="Times New Roman"/>
          <w:sz w:val="24"/>
          <w:szCs w:val="24"/>
          <w:shd w:val="clear" w:color="auto" w:fill="FFFFFF"/>
          <w:lang w:val="mk-MK"/>
        </w:rPr>
        <w:t xml:space="preserve">16,29 % од случаите според резултатите на Haro и сор.(128), а тоа е најчесто поврзано со калцификации. </w:t>
      </w:r>
      <w:r w:rsidRPr="000E462F">
        <w:rPr>
          <w:rFonts w:ascii="Georgia" w:hAnsi="Georgia" w:cs="Times New Roman"/>
          <w:sz w:val="24"/>
          <w:szCs w:val="24"/>
          <w:shd w:val="clear" w:color="auto" w:fill="FFFFFF"/>
          <w:lang w:val="mk-MK"/>
        </w:rPr>
        <w:lastRenderedPageBreak/>
        <w:t>Најчесто промашени се палатиналниот и вториот мезиобукален канал кај горните прв и втор молар(</w:t>
      </w:r>
      <w:r w:rsidRPr="00B86070">
        <w:rPr>
          <w:rFonts w:ascii="Georgia" w:hAnsi="Georgia" w:cs="Times New Roman"/>
          <w:sz w:val="24"/>
          <w:szCs w:val="24"/>
          <w:lang w:val="mk-MK"/>
        </w:rPr>
        <w:t xml:space="preserve">129), мезијалните канали на мандибуларните молари(130), но и каналите на првиот горен премолар.(131). Тие прикажуваат сигнификантна разлика меѓу наполнетите и промашените канали, каде што на коренот од необработените канали инциденцата на појава на периапикална лезија била </w:t>
      </w:r>
      <w:r w:rsidRPr="000E462F">
        <w:rPr>
          <w:rFonts w:ascii="Georgia" w:hAnsi="Georgia" w:cs="Times New Roman"/>
          <w:sz w:val="24"/>
          <w:szCs w:val="24"/>
          <w:shd w:val="clear" w:color="auto" w:fill="FFFFFF"/>
          <w:lang w:val="mk-MK"/>
        </w:rPr>
        <w:t xml:space="preserve">4,38 пати поголема. Сличен резултат прикажува и </w:t>
      </w:r>
      <w:r w:rsidRPr="00B86070">
        <w:rPr>
          <w:rFonts w:ascii="Georgia" w:hAnsi="Georgia" w:cs="Times New Roman"/>
          <w:sz w:val="24"/>
          <w:szCs w:val="24"/>
          <w:lang w:val="mk-MK"/>
        </w:rPr>
        <w:t>Baruwa и сор. (132).</w:t>
      </w:r>
    </w:p>
    <w:p w:rsidR="000B4B2A" w:rsidRPr="000E462F" w:rsidRDefault="000B4B2A" w:rsidP="000B4B2A">
      <w:pPr>
        <w:spacing w:after="0" w:line="276" w:lineRule="auto"/>
        <w:ind w:firstLine="720"/>
        <w:jc w:val="both"/>
        <w:rPr>
          <w:rFonts w:ascii="Georgia" w:hAnsi="Georgia" w:cs="Times New Roman"/>
          <w:sz w:val="24"/>
          <w:szCs w:val="24"/>
          <w:shd w:val="clear" w:color="auto" w:fill="FFFFFF"/>
          <w:lang w:val="mk-MK"/>
        </w:rPr>
      </w:pPr>
      <w:r w:rsidRPr="000E462F">
        <w:rPr>
          <w:rFonts w:ascii="Georgia" w:hAnsi="Georgia" w:cs="Times New Roman"/>
          <w:sz w:val="24"/>
          <w:szCs w:val="24"/>
          <w:shd w:val="clear" w:color="auto" w:fill="FFFFFF"/>
          <w:lang w:val="mk-MK"/>
        </w:rPr>
        <w:t xml:space="preserve">Калцификации на каналите и дентикли се наоѓаат во 5,1 % и 8% од случаите и најчесто се поврзани со процедурални грешки (133). </w:t>
      </w:r>
      <w:r w:rsidRPr="00B86070">
        <w:rPr>
          <w:rFonts w:ascii="Georgia" w:hAnsi="Georgia" w:cs="Times New Roman"/>
          <w:sz w:val="24"/>
          <w:szCs w:val="24"/>
          <w:shd w:val="clear" w:color="auto" w:fill="FFFFFF"/>
          <w:lang w:val="mk-MK"/>
        </w:rPr>
        <w:t xml:space="preserve">При секоја дентална интервенцијa, без разлика на посветеното влијание може да дојде до инцидент или компликација, кои освен погоре набројаните се и следните: перфорации, фрактури на коренот, транспортации на каналите, скршен инструмент и несоодветно полнење </w:t>
      </w:r>
      <w:r w:rsidRPr="000E462F">
        <w:rPr>
          <w:rFonts w:ascii="Georgia" w:hAnsi="Georgia" w:cs="Times New Roman"/>
          <w:sz w:val="24"/>
          <w:szCs w:val="24"/>
          <w:shd w:val="clear" w:color="auto" w:fill="FFFFFF"/>
          <w:lang w:val="mk-MK"/>
        </w:rPr>
        <w:t>(134).</w:t>
      </w:r>
    </w:p>
    <w:p w:rsidR="000B4B2A" w:rsidRPr="00B86070" w:rsidRDefault="000B4B2A" w:rsidP="000B4B2A">
      <w:pPr>
        <w:spacing w:after="0" w:line="276" w:lineRule="auto"/>
        <w:ind w:firstLine="720"/>
        <w:jc w:val="both"/>
        <w:rPr>
          <w:rFonts w:ascii="Georgia" w:hAnsi="Georgia" w:cs="Times New Roman"/>
          <w:sz w:val="24"/>
          <w:szCs w:val="24"/>
          <w:shd w:val="clear" w:color="auto" w:fill="FFFFFF"/>
          <w:lang w:val="mk-MK"/>
        </w:rPr>
      </w:pPr>
      <w:r w:rsidRPr="00B86070">
        <w:rPr>
          <w:rFonts w:ascii="Georgia" w:hAnsi="Georgia" w:cs="Times New Roman"/>
          <w:sz w:val="24"/>
          <w:szCs w:val="24"/>
          <w:shd w:val="clear" w:color="auto" w:fill="FFFFFF"/>
          <w:lang w:val="mk-MK"/>
        </w:rPr>
        <w:t>Скршениот инструмент може да биде многу тежок за лоцирање и отстранување, но и на исходот на ендодонтскиот третман или ретретман. Позицијата на скршениот инструмент има влијание врз можноста за негово отстранување (</w:t>
      </w:r>
      <w:r w:rsidRPr="000E462F">
        <w:rPr>
          <w:rFonts w:ascii="Georgia" w:hAnsi="Georgia" w:cs="Times New Roman"/>
          <w:sz w:val="24"/>
          <w:szCs w:val="24"/>
          <w:shd w:val="clear" w:color="auto" w:fill="FFFFFF"/>
          <w:lang w:val="mk-MK"/>
        </w:rPr>
        <w:t>135)</w:t>
      </w:r>
      <w:r w:rsidRPr="00B86070">
        <w:rPr>
          <w:rFonts w:ascii="Georgia" w:hAnsi="Georgia" w:cs="Times New Roman"/>
          <w:sz w:val="24"/>
          <w:szCs w:val="24"/>
          <w:shd w:val="clear" w:color="auto" w:fill="FFFFFF"/>
          <w:lang w:val="mk-MK"/>
        </w:rPr>
        <w:t xml:space="preserve">. </w:t>
      </w:r>
    </w:p>
    <w:p w:rsidR="000B4B2A" w:rsidRPr="00B86070" w:rsidRDefault="000B4B2A" w:rsidP="000B4B2A">
      <w:pPr>
        <w:spacing w:after="0" w:line="276" w:lineRule="auto"/>
        <w:ind w:firstLine="720"/>
        <w:jc w:val="both"/>
        <w:rPr>
          <w:rFonts w:ascii="Georgia" w:hAnsi="Georgia" w:cs="Times New Roman"/>
          <w:sz w:val="24"/>
          <w:szCs w:val="24"/>
          <w:lang w:val="mk-MK"/>
        </w:rPr>
      </w:pPr>
      <w:r w:rsidRPr="00B86070">
        <w:rPr>
          <w:rFonts w:ascii="Georgia" w:eastAsia="TimesNewRomanPSMT" w:hAnsi="Georgia" w:cs="Times New Roman"/>
          <w:sz w:val="24"/>
          <w:szCs w:val="24"/>
          <w:lang w:val="mk-MK"/>
        </w:rPr>
        <w:t xml:space="preserve">Присуство на перфорации на коренскиот канал, особено во правец мезијално-дистално честопати може да се забележи и со стандардна радиографска снимка, со еден или друг агол на снимање. Меѓутоа перфорациите кои се во правец букално-орално се веќе потешки за дијагностицирање на овој начин. На пример, кај инцизивите и канините перфорациите се најчесто кон вестибуларната страна, а за нивна дијагноза од помош е тридимензионалната рендгенграфија. Haro и сор.(128) во својот труд за испитување на грешки при ендодонтската терапија наоѓаат дека  перфорациите се среќаваат во 23,7 %. </w:t>
      </w:r>
    </w:p>
    <w:p w:rsidR="000B4B2A" w:rsidRPr="00B86070" w:rsidRDefault="000B4B2A" w:rsidP="000B4B2A">
      <w:pPr>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Можеби една од најсериозните компликации е вертикалната фрактура на забот која неминовно води до негова загуба. Според Cohen</w:t>
      </w:r>
      <w:r w:rsidRPr="000E462F">
        <w:rPr>
          <w:rFonts w:ascii="Georgia" w:hAnsi="Georgia" w:cs="Times New Roman"/>
          <w:sz w:val="24"/>
          <w:szCs w:val="24"/>
          <w:shd w:val="clear" w:color="auto" w:fill="FFFFFF"/>
          <w:lang w:val="mk-MK"/>
        </w:rPr>
        <w:t xml:space="preserve"> и сор.(136)  вертикалните фрактури се од 8,8 до 10,9 % причина за екстракција на забот. </w:t>
      </w:r>
      <w:r w:rsidRPr="00B86070">
        <w:rPr>
          <w:rFonts w:ascii="Georgia" w:hAnsi="Georgia" w:cs="Times New Roman"/>
          <w:sz w:val="24"/>
          <w:szCs w:val="24"/>
          <w:lang w:val="mk-MK"/>
        </w:rPr>
        <w:t xml:space="preserve">Дијагнозата се заснова на комбинација на субјективни поплаки на пациентот и објективна клиничка и радиографска евалуација (137). Во случај на  фрактура, не постои единствен патогномоничен знак, симптом или радиографска карактеристика за да се направи дијагнозата лесна и дефинитивна (138). За </w:t>
      </w:r>
      <w:r w:rsidRPr="000E462F">
        <w:rPr>
          <w:rFonts w:ascii="Georgia" w:hAnsi="Georgia" w:cs="Times New Roman"/>
          <w:sz w:val="24"/>
          <w:szCs w:val="24"/>
          <w:shd w:val="clear" w:color="auto" w:fill="FFFFFF"/>
          <w:lang w:val="mk-MK"/>
        </w:rPr>
        <w:t>Tang и сор.</w:t>
      </w:r>
      <w:r w:rsidRPr="00B86070">
        <w:rPr>
          <w:rFonts w:ascii="Georgia" w:hAnsi="Georgia" w:cs="Times New Roman"/>
          <w:sz w:val="24"/>
          <w:szCs w:val="24"/>
          <w:lang w:val="mk-MK"/>
        </w:rPr>
        <w:t xml:space="preserve">(139), точната дијагноза на вертикална коренска фрактура зависи од внимателно проследена  клиничка слика  и визуелен преглед кој го проценува интегритетот на коска и на забната структура. Но препознавањето на вертикална коренска фрактура  зависи и од типот на материјал за полнење во коренскиот канал или поставените колчиња. </w:t>
      </w:r>
    </w:p>
    <w:p w:rsidR="000B4B2A" w:rsidRPr="000E462F" w:rsidRDefault="000B4B2A" w:rsidP="000B4B2A">
      <w:pPr>
        <w:spacing w:after="0" w:line="276" w:lineRule="auto"/>
        <w:ind w:firstLine="720"/>
        <w:jc w:val="both"/>
        <w:rPr>
          <w:rFonts w:ascii="Georgia" w:hAnsi="Georgia" w:cs="Times New Roman"/>
          <w:sz w:val="24"/>
          <w:szCs w:val="24"/>
          <w:shd w:val="clear" w:color="auto" w:fill="FFFFFF"/>
          <w:lang w:val="mk-MK"/>
        </w:rPr>
      </w:pPr>
      <w:r w:rsidRPr="00B86070">
        <w:rPr>
          <w:rFonts w:ascii="Georgia" w:eastAsia="Times New Roman" w:hAnsi="Georgia" w:cs="Times New Roman"/>
          <w:sz w:val="24"/>
          <w:szCs w:val="24"/>
          <w:lang w:val="mk-MK"/>
        </w:rPr>
        <w:t xml:space="preserve">Постојат неколку етиолошки и предиспонирачки фактори за настанувањето на вертикалните фрактури, но сепак, кои фактори се најверојатни е сè уште непознато и тешко е да се посочат. Симптомите и/или клиничките знаци на фрактури, особено во раните фази, може да бидат предизвик за  сигурна дијагноза. CBCT може да биде корисен за дијагностицирање на радиографските карактеристики на патолошката загуба на околната коска </w:t>
      </w:r>
      <w:r w:rsidRPr="000E462F">
        <w:rPr>
          <w:rFonts w:ascii="Georgia" w:hAnsi="Georgia" w:cs="Times New Roman"/>
          <w:sz w:val="24"/>
          <w:szCs w:val="24"/>
          <w:shd w:val="clear" w:color="auto" w:fill="FFFFFF"/>
          <w:lang w:val="mk-MK"/>
        </w:rPr>
        <w:t>(140)</w:t>
      </w:r>
      <w:r w:rsidRPr="00B86070">
        <w:rPr>
          <w:rFonts w:ascii="Georgia" w:eastAsia="Times New Roman" w:hAnsi="Georgia" w:cs="Times New Roman"/>
          <w:sz w:val="24"/>
          <w:szCs w:val="24"/>
          <w:lang w:val="mk-MK"/>
        </w:rPr>
        <w:t>.</w:t>
      </w:r>
    </w:p>
    <w:p w:rsidR="000B4B2A" w:rsidRPr="000E462F" w:rsidRDefault="000B4B2A" w:rsidP="000B4B2A">
      <w:pPr>
        <w:spacing w:after="0" w:line="276" w:lineRule="auto"/>
        <w:ind w:firstLine="720"/>
        <w:jc w:val="both"/>
        <w:rPr>
          <w:rFonts w:ascii="Georgia" w:hAnsi="Georgia" w:cs="Times New Roman"/>
          <w:sz w:val="24"/>
          <w:szCs w:val="24"/>
          <w:shd w:val="clear" w:color="auto" w:fill="FFFFFF"/>
          <w:lang w:val="mk-MK"/>
        </w:rPr>
      </w:pPr>
      <w:r w:rsidRPr="000E462F">
        <w:rPr>
          <w:rFonts w:ascii="Georgia" w:hAnsi="Georgia" w:cs="Times New Roman"/>
          <w:sz w:val="24"/>
          <w:szCs w:val="24"/>
          <w:lang w:val="mk-MK"/>
        </w:rPr>
        <w:lastRenderedPageBreak/>
        <w:t>D</w:t>
      </w:r>
      <w:r w:rsidRPr="00B86070">
        <w:rPr>
          <w:rFonts w:ascii="Georgia" w:hAnsi="Georgia" w:cs="Times New Roman"/>
          <w:sz w:val="24"/>
          <w:szCs w:val="24"/>
          <w:lang w:val="mk-MK"/>
        </w:rPr>
        <w:t xml:space="preserve">e Souza Coutinho-Filho и сор.(141) во in vitro студија каде што ја проценувале ефикасноста на CBCT во откривањето на вертикалните фрактури покажале дека само со CBCT навистина има можност да ги дијагностицира. Кај забите со метално колче или без него правилна дијагноза се добила кај 95,3 % доколку во каналот имало колче или 95,6 % без колче, додека со ретроалвеоларна рендгенографија тоа изнесувало </w:t>
      </w:r>
      <w:r w:rsidRPr="000E462F">
        <w:rPr>
          <w:rFonts w:ascii="Georgia" w:hAnsi="Georgia" w:cs="Times New Roman"/>
          <w:sz w:val="24"/>
          <w:szCs w:val="24"/>
          <w:shd w:val="clear" w:color="auto" w:fill="FFFFFF"/>
          <w:lang w:val="mk-MK"/>
        </w:rPr>
        <w:t>75,3% кај случаите со колче и 77,8 кај забите без колче.</w:t>
      </w:r>
    </w:p>
    <w:p w:rsidR="000B4B2A" w:rsidRPr="000E462F" w:rsidRDefault="000B4B2A" w:rsidP="000B4B2A">
      <w:pPr>
        <w:spacing w:after="0" w:line="276" w:lineRule="auto"/>
        <w:ind w:firstLine="720"/>
        <w:jc w:val="both"/>
        <w:rPr>
          <w:rFonts w:ascii="Georgia" w:hAnsi="Georgia" w:cs="Times New Roman"/>
          <w:sz w:val="24"/>
          <w:szCs w:val="24"/>
          <w:shd w:val="clear" w:color="auto" w:fill="FFFFFF"/>
          <w:lang w:val="mk-MK"/>
        </w:rPr>
      </w:pPr>
      <w:r w:rsidRPr="000E462F">
        <w:rPr>
          <w:rFonts w:ascii="Georgia" w:hAnsi="Georgia" w:cs="Times New Roman"/>
          <w:sz w:val="24"/>
          <w:szCs w:val="24"/>
          <w:lang w:val="mk-MK"/>
        </w:rPr>
        <w:t xml:space="preserve">Исходот од ендодонтскиот третманот и промена на апикалното ткиво може да биде под влијание на карактеристиките на полнењето на коренот, како што се слаба кондензација, недоволно исполнет канал или истиснување на материјал во периапикалните ткива. Вредноста на </w:t>
      </w:r>
      <w:r w:rsidRPr="000E462F">
        <w:rPr>
          <w:rFonts w:ascii="Georgia" w:hAnsi="Georgia" w:cs="Times New Roman"/>
          <w:sz w:val="24"/>
          <w:szCs w:val="24"/>
          <w:shd w:val="clear" w:color="auto" w:fill="FFFFFF"/>
          <w:lang w:val="mk-MK"/>
        </w:rPr>
        <w:t xml:space="preserve">CBCT, сигнификантно придонесува во разбирањето и препознавањето на состојбите поврзани со грешки при ендодонтската терапија. </w:t>
      </w:r>
    </w:p>
    <w:p w:rsidR="000B4B2A" w:rsidRPr="000E462F" w:rsidRDefault="000B4B2A" w:rsidP="000B4B2A">
      <w:pPr>
        <w:spacing w:after="0" w:line="276" w:lineRule="auto"/>
        <w:ind w:firstLine="720"/>
        <w:jc w:val="both"/>
        <w:rPr>
          <w:rFonts w:ascii="Georgia" w:hAnsi="Georgia" w:cs="Times New Roman"/>
          <w:sz w:val="24"/>
          <w:szCs w:val="24"/>
          <w:shd w:val="clear" w:color="auto" w:fill="FFFFFF"/>
          <w:lang w:val="mk-MK"/>
        </w:rPr>
      </w:pPr>
      <w:r w:rsidRPr="000E462F">
        <w:rPr>
          <w:rFonts w:ascii="Georgia" w:eastAsia="Times New Roman" w:hAnsi="Georgia" w:cs="Times New Roman"/>
          <w:sz w:val="24"/>
          <w:szCs w:val="24"/>
          <w:lang w:val="mk-MK"/>
        </w:rPr>
        <w:t xml:space="preserve">Во испитувањето на </w:t>
      </w:r>
      <w:bookmarkStart w:id="6" w:name="_Hlk177328402"/>
      <w:r w:rsidRPr="000E462F">
        <w:rPr>
          <w:rFonts w:ascii="Georgia" w:eastAsia="Times New Roman" w:hAnsi="Georgia" w:cs="Times New Roman"/>
          <w:sz w:val="24"/>
          <w:szCs w:val="24"/>
          <w:lang w:val="mk-MK"/>
        </w:rPr>
        <w:t>Haro</w:t>
      </w:r>
      <w:bookmarkEnd w:id="6"/>
      <w:r w:rsidRPr="000E462F">
        <w:rPr>
          <w:rFonts w:ascii="Georgia" w:eastAsia="Times New Roman" w:hAnsi="Georgia" w:cs="Times New Roman"/>
          <w:sz w:val="24"/>
          <w:szCs w:val="24"/>
          <w:lang w:val="mk-MK"/>
        </w:rPr>
        <w:t xml:space="preserve"> </w:t>
      </w:r>
      <w:r w:rsidRPr="000E462F">
        <w:rPr>
          <w:rFonts w:ascii="Georgia" w:eastAsia="Times New Roman" w:hAnsi="Georgia" w:cs="Times New Roman"/>
          <w:iCs/>
          <w:sz w:val="24"/>
          <w:szCs w:val="24"/>
          <w:lang w:val="mk-MK"/>
        </w:rPr>
        <w:t>и сор</w:t>
      </w:r>
      <w:r w:rsidRPr="000E462F">
        <w:rPr>
          <w:rFonts w:ascii="Georgia" w:eastAsia="Times New Roman" w:hAnsi="Georgia" w:cs="Times New Roman"/>
          <w:sz w:val="24"/>
          <w:szCs w:val="24"/>
          <w:lang w:val="mk-MK"/>
        </w:rPr>
        <w:t xml:space="preserve"> (128) како процедурално најпревалентна грешка е недополнетост на коренскиот канал, која ја детектирал во  50,22 % од случаите. Слична застапеност на оваа грешка прикажуваат и Nascimento </w:t>
      </w:r>
      <w:r w:rsidRPr="000E462F">
        <w:rPr>
          <w:rFonts w:ascii="Georgia" w:eastAsia="Times New Roman" w:hAnsi="Georgia" w:cs="Times New Roman"/>
          <w:iCs/>
          <w:sz w:val="24"/>
          <w:szCs w:val="24"/>
          <w:lang w:val="mk-MK"/>
        </w:rPr>
        <w:t xml:space="preserve">и сор.(142) </w:t>
      </w:r>
      <w:r w:rsidRPr="000E462F">
        <w:rPr>
          <w:rFonts w:ascii="Georgia" w:eastAsia="Times New Roman" w:hAnsi="Georgia" w:cs="Times New Roman"/>
          <w:sz w:val="24"/>
          <w:szCs w:val="24"/>
          <w:lang w:val="mk-MK"/>
        </w:rPr>
        <w:t xml:space="preserve">каде што изнесува 52,47 %. </w:t>
      </w:r>
      <w:r w:rsidRPr="000E462F">
        <w:rPr>
          <w:rFonts w:ascii="Georgia" w:hAnsi="Georgia" w:cs="Times New Roman"/>
          <w:sz w:val="24"/>
          <w:szCs w:val="24"/>
          <w:shd w:val="clear" w:color="auto" w:fill="FFFFFF"/>
          <w:lang w:val="mk-MK"/>
        </w:rPr>
        <w:t xml:space="preserve">AlYahya и сор.(143) прикажуваат уште поголем процент на недополнети канали и тоа особено кај корени со морфологија од типот на </w:t>
      </w:r>
      <w:r w:rsidRPr="000E462F">
        <w:rPr>
          <w:rFonts w:ascii="Georgia" w:eastAsia="Times New Roman" w:hAnsi="Georgia" w:cs="Times New Roman"/>
          <w:sz w:val="24"/>
          <w:szCs w:val="24"/>
          <w:lang w:val="mk-MK"/>
        </w:rPr>
        <w:t>VertuccitypeI</w:t>
      </w:r>
      <w:r w:rsidRPr="000E462F">
        <w:rPr>
          <w:rFonts w:ascii="Georgia" w:hAnsi="Georgia" w:cs="Times New Roman"/>
          <w:sz w:val="24"/>
          <w:szCs w:val="24"/>
          <w:shd w:val="clear" w:color="auto" w:fill="FFFFFF"/>
          <w:lang w:val="mk-MK"/>
        </w:rPr>
        <w:t xml:space="preserve"> и присуство на лезија околу ваквите канали. Студијата на </w:t>
      </w:r>
      <w:r w:rsidRPr="000E462F">
        <w:rPr>
          <w:rStyle w:val="element-citation"/>
          <w:rFonts w:ascii="Georgia" w:hAnsi="Georgia" w:cs="Times New Roman"/>
          <w:sz w:val="24"/>
          <w:szCs w:val="24"/>
          <w:lang w:val="mk-MK"/>
        </w:rPr>
        <w:t xml:space="preserve">Jurič R и сор.(144), во која  се проследуваат 1.259 заби, покажува дека успехот е многу намален кај недополнетите заби, особено ако тоа изнесува повеќе од 2 </w:t>
      </w:r>
      <w:r w:rsidRPr="000E462F">
        <w:rPr>
          <w:rFonts w:ascii="Georgia" w:eastAsia="Times New Roman" w:hAnsi="Georgia" w:cs="Times New Roman"/>
          <w:sz w:val="24"/>
          <w:szCs w:val="24"/>
          <w:lang w:val="mk-MK"/>
        </w:rPr>
        <w:t>mm. Слични се наодите и на de Sousa Gomide Guimarães.</w:t>
      </w:r>
      <w:r w:rsidRPr="00B86070">
        <w:rPr>
          <w:rFonts w:ascii="Georgia" w:hAnsi="Georgia" w:cs="Times New Roman"/>
          <w:sz w:val="24"/>
          <w:szCs w:val="24"/>
          <w:lang w:val="mk-MK"/>
        </w:rPr>
        <w:t>(145). Според нивното испитување</w:t>
      </w:r>
      <w:r w:rsidRPr="000E462F">
        <w:rPr>
          <w:rFonts w:ascii="Georgia" w:hAnsi="Georgia" w:cs="Times New Roman"/>
          <w:sz w:val="24"/>
          <w:szCs w:val="24"/>
          <w:lang w:val="mk-MK"/>
        </w:rPr>
        <w:t xml:space="preserve"> </w:t>
      </w:r>
      <w:r w:rsidRPr="000E462F">
        <w:rPr>
          <w:rFonts w:ascii="Georgia" w:eastAsia="Times New Roman" w:hAnsi="Georgia" w:cs="Times New Roman"/>
          <w:sz w:val="24"/>
          <w:szCs w:val="24"/>
          <w:lang w:val="mk-MK"/>
        </w:rPr>
        <w:t>зачестеноста на периапикалните лезии зависела директно од апикалното протегање на полнењето. Доколку полнењето било 1-2 mm покусо од апексот, имало помала преваленца на лезии во однос на случаите каде што полнењето било повеќе од 2 mm покусо. Кога полнењето било точно до апексот, не постоела разлика од групата со полнење 1-2 mm покусо од апексот.</w:t>
      </w:r>
    </w:p>
    <w:p w:rsidR="000B4B2A" w:rsidRPr="00B86070" w:rsidRDefault="000B4B2A" w:rsidP="000B4B2A">
      <w:pPr>
        <w:spacing w:after="0" w:line="276" w:lineRule="auto"/>
        <w:ind w:firstLine="720"/>
        <w:jc w:val="both"/>
        <w:rPr>
          <w:rFonts w:ascii="Georgia" w:hAnsi="Georgia" w:cs="Times New Roman"/>
          <w:sz w:val="24"/>
          <w:szCs w:val="24"/>
          <w:lang w:val="mk-MK"/>
        </w:rPr>
      </w:pPr>
      <w:r w:rsidRPr="00B86070">
        <w:rPr>
          <w:rFonts w:ascii="Georgia" w:hAnsi="Georgia" w:cs="Times New Roman"/>
          <w:sz w:val="24"/>
          <w:szCs w:val="24"/>
          <w:shd w:val="clear" w:color="auto" w:fill="FFFFFF"/>
          <w:lang w:val="mk-MK"/>
        </w:rPr>
        <w:t xml:space="preserve">Meirinhos и сор.(146) прават опсежна студија на </w:t>
      </w:r>
      <w:r w:rsidRPr="000E462F">
        <w:rPr>
          <w:rFonts w:ascii="Georgia" w:hAnsi="Georgia" w:cs="Times New Roman"/>
          <w:sz w:val="24"/>
          <w:szCs w:val="24"/>
          <w:shd w:val="clear" w:color="auto" w:fill="FFFFFF"/>
          <w:lang w:val="mk-MK"/>
        </w:rPr>
        <w:t xml:space="preserve">20.836 заби каде што ја проследуваат преваленцата на периапикални лезии во однос на ендодонтската терапија. Прикажуваат повисока преваленца кај ендодонтски третираните заби во однос на нетретираните (55,5 %), забите со куси полнења (72,7 %) и заби реставрирани со коронки (46,1 %). Заклучуваат дека историјата на третманот на коренските канали, должината на полнењето и типот на коронарната реставрација влијаат на присуство на периапикалните лезии. </w:t>
      </w:r>
    </w:p>
    <w:p w:rsidR="000B4B2A" w:rsidRPr="00B86070" w:rsidRDefault="000B4B2A" w:rsidP="000B4B2A">
      <w:pPr>
        <w:spacing w:after="0" w:line="276" w:lineRule="auto"/>
        <w:ind w:firstLine="720"/>
        <w:jc w:val="both"/>
        <w:rPr>
          <w:rFonts w:ascii="Georgia" w:eastAsia="Times New Roman" w:hAnsi="Georgia" w:cs="Times New Roman"/>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8"/>
          <w:szCs w:val="28"/>
          <w:lang w:val="mk-MK"/>
        </w:rPr>
      </w:pPr>
      <w:r w:rsidRPr="00B86070">
        <w:rPr>
          <w:rFonts w:ascii="Georgia" w:hAnsi="Georgia" w:cs="Times New Roman"/>
          <w:b/>
          <w:sz w:val="28"/>
          <w:szCs w:val="28"/>
          <w:lang w:val="mk-MK"/>
        </w:rPr>
        <w:lastRenderedPageBreak/>
        <w:t>ЦЕЛИ НА ТРУДОТ</w:t>
      </w:r>
    </w:p>
    <w:p w:rsidR="000B4B2A" w:rsidRPr="00B86070" w:rsidRDefault="000B4B2A" w:rsidP="000B4B2A">
      <w:pPr>
        <w:suppressAutoHyphens/>
        <w:spacing w:line="276" w:lineRule="auto"/>
        <w:ind w:firstLine="720"/>
        <w:jc w:val="both"/>
        <w:rPr>
          <w:rFonts w:ascii="Georgia" w:hAnsi="Georgia" w:cs="Times New Roman"/>
          <w:sz w:val="28"/>
          <w:szCs w:val="28"/>
          <w:lang w:val="mk-MK"/>
        </w:rPr>
      </w:pPr>
    </w:p>
    <w:p w:rsidR="000B4B2A" w:rsidRPr="00B86070" w:rsidRDefault="000B4B2A" w:rsidP="000B4B2A">
      <w:pPr>
        <w:suppressAutoHyphens/>
        <w:spacing w:after="0" w:line="276" w:lineRule="auto"/>
        <w:ind w:firstLine="720"/>
        <w:jc w:val="both"/>
        <w:rPr>
          <w:rFonts w:ascii="Georgia" w:eastAsia="Calibri" w:hAnsi="Georgia" w:cs="Times New Roman"/>
          <w:sz w:val="24"/>
          <w:szCs w:val="24"/>
          <w:lang w:val="mk-MK"/>
        </w:rPr>
      </w:pPr>
      <w:r w:rsidRPr="00B86070">
        <w:rPr>
          <w:rFonts w:ascii="Georgia" w:hAnsi="Georgia" w:cs="Times New Roman"/>
          <w:sz w:val="24"/>
          <w:szCs w:val="24"/>
          <w:lang w:val="mk-MK"/>
        </w:rPr>
        <w:t xml:space="preserve">Ендодонтскиот третман најчесто е индициран кај заби кои се кариозни, сериозно оштетени или фрактурирани и кај таквите заби е индицирана протетска рехабилитација која подразбира поставување на колче во коренскиот канал. Долготрајната успешност кај таквите заби </w:t>
      </w:r>
      <w:r w:rsidRPr="00B86070">
        <w:rPr>
          <w:rFonts w:ascii="Georgia" w:eastAsia="Calibri" w:hAnsi="Georgia" w:cs="Times New Roman"/>
          <w:sz w:val="24"/>
          <w:szCs w:val="24"/>
          <w:lang w:val="mk-MK"/>
        </w:rPr>
        <w:t xml:space="preserve">е во корелација со </w:t>
      </w:r>
      <w:r w:rsidRPr="00B86070">
        <w:rPr>
          <w:rFonts w:ascii="Georgia" w:hAnsi="Georgia" w:cs="Times New Roman"/>
          <w:sz w:val="24"/>
          <w:szCs w:val="24"/>
          <w:lang w:val="mk-MK"/>
        </w:rPr>
        <w:t xml:space="preserve">правилната подготовка на коренскиот канал за поставување на колчето. Препарацијата за колче подразбира отстранување на гутаперката и цементот од коронарната и средната третина од коренскиот канал, но често се случува и оштетувањето на полнењето во апикалниот дел од коренскиот канал, кој може да деоптурира, да се извлече, расклати или да се оштети. Токму тој преостанат дел од полнењето е во интерес на нашето внимание и од тука и </w:t>
      </w:r>
      <w:r w:rsidRPr="00B86070">
        <w:rPr>
          <w:rFonts w:ascii="Georgia" w:eastAsia="Calibri" w:hAnsi="Georgia" w:cs="Times New Roman"/>
          <w:sz w:val="24"/>
          <w:szCs w:val="24"/>
          <w:lang w:val="mk-MK"/>
        </w:rPr>
        <w:t>произлегуваат целите на нашето истражување:</w:t>
      </w:r>
    </w:p>
    <w:p w:rsidR="000B4B2A" w:rsidRPr="00B86070" w:rsidRDefault="000B4B2A" w:rsidP="000B4B2A">
      <w:pPr>
        <w:pStyle w:val="ListParagraph"/>
        <w:numPr>
          <w:ilvl w:val="0"/>
          <w:numId w:val="2"/>
        </w:num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Да се утврди, анализира и спореди квалитетот во апикалниот дел на преостанатото полнење направено со различни техники на оптурација, по направената препарација за колче.</w:t>
      </w:r>
    </w:p>
    <w:p w:rsidR="000B4B2A" w:rsidRPr="00B86070" w:rsidRDefault="000B4B2A" w:rsidP="000B4B2A">
      <w:pPr>
        <w:pStyle w:val="ListParagraph"/>
        <w:numPr>
          <w:ilvl w:val="0"/>
          <w:numId w:val="2"/>
        </w:num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shd w:val="clear" w:color="auto" w:fill="FFFFFF"/>
          <w:lang w:val="mk-MK"/>
        </w:rPr>
        <w:t>Да се анализира и спореди ефектот на препарацијата за колче која е направена веднаш или одложено по завршување на ендодонтската терапија</w:t>
      </w:r>
    </w:p>
    <w:p w:rsidR="000B4B2A" w:rsidRPr="00B86070" w:rsidRDefault="000B4B2A" w:rsidP="000B4B2A">
      <w:pPr>
        <w:pStyle w:val="ListParagraph"/>
        <w:numPr>
          <w:ilvl w:val="0"/>
          <w:numId w:val="2"/>
        </w:num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Да се утврди, анализира и спореди дали брзината на ротација на инструментите со која се врши препарацијата за колче има влијание врз сочувувањето на апикалното полнење.</w:t>
      </w:r>
    </w:p>
    <w:p w:rsidR="000B4B2A" w:rsidRPr="00B86070" w:rsidRDefault="000B4B2A" w:rsidP="000B4B2A">
      <w:pPr>
        <w:pStyle w:val="ListParagraph"/>
        <w:numPr>
          <w:ilvl w:val="0"/>
          <w:numId w:val="2"/>
        </w:num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 xml:space="preserve">Да се утврди и спореди која е минималната должина на преостанатиот дел од полнењето доволна за да ја спречи микропропустливоста.   </w:t>
      </w:r>
    </w:p>
    <w:p w:rsidR="000B4B2A" w:rsidRPr="00B86070" w:rsidRDefault="000B4B2A" w:rsidP="000B4B2A">
      <w:pPr>
        <w:pStyle w:val="ListParagraph"/>
        <w:numPr>
          <w:ilvl w:val="0"/>
          <w:numId w:val="2"/>
        </w:numPr>
        <w:tabs>
          <w:tab w:val="left" w:pos="0"/>
        </w:tabs>
        <w:spacing w:after="0" w:line="276" w:lineRule="auto"/>
        <w:jc w:val="both"/>
        <w:rPr>
          <w:rFonts w:ascii="Georgia" w:hAnsi="Georgia" w:cs="Times New Roman"/>
          <w:b/>
          <w:sz w:val="24"/>
          <w:szCs w:val="24"/>
          <w:lang w:val="mk-MK"/>
        </w:rPr>
      </w:pPr>
      <w:r w:rsidRPr="00B86070">
        <w:rPr>
          <w:rFonts w:ascii="Georgia" w:hAnsi="Georgia" w:cs="Times New Roman"/>
          <w:sz w:val="24"/>
          <w:szCs w:val="24"/>
          <w:lang w:val="mk-MK"/>
        </w:rPr>
        <w:t>Да се проследат клинички и рендгенолошки, забите кај кои е поставено интраканално колче и коронка,  во однос на квалитетот на преостанатиот дел од полнењето и состојбата на периапикалното ткиво.</w:t>
      </w:r>
    </w:p>
    <w:p w:rsidR="000B4B2A" w:rsidRPr="00B86070" w:rsidRDefault="000B4B2A" w:rsidP="000B4B2A">
      <w:pPr>
        <w:pStyle w:val="ListParagraph"/>
        <w:numPr>
          <w:ilvl w:val="0"/>
          <w:numId w:val="2"/>
        </w:numPr>
        <w:tabs>
          <w:tab w:val="left" w:pos="0"/>
        </w:tabs>
        <w:spacing w:after="0" w:line="276" w:lineRule="auto"/>
        <w:jc w:val="both"/>
        <w:rPr>
          <w:rFonts w:ascii="Georgia" w:hAnsi="Georgia" w:cs="Times New Roman"/>
          <w:b/>
          <w:sz w:val="24"/>
          <w:szCs w:val="24"/>
          <w:lang w:val="mk-MK"/>
        </w:rPr>
      </w:pPr>
      <w:r w:rsidRPr="00B86070">
        <w:rPr>
          <w:rFonts w:ascii="Georgia" w:hAnsi="Georgia" w:cs="Times New Roman"/>
          <w:sz w:val="24"/>
          <w:szCs w:val="24"/>
          <w:lang w:val="mk-MK"/>
        </w:rPr>
        <w:t>Да се испита веродостојноста на класичните рендгенграфски снимки за процена на преостанатото канално полнење по изработката на колче и за состојбата на апикалниот пародонт преку споредба со снимки добиени со употреба на конусно зрачна компјутеризирана томографија (КЗКТ).</w:t>
      </w:r>
    </w:p>
    <w:p w:rsidR="000B4B2A" w:rsidRPr="00B86070" w:rsidRDefault="000B4B2A" w:rsidP="000B4B2A">
      <w:pPr>
        <w:suppressAutoHyphens/>
        <w:spacing w:after="0" w:line="276" w:lineRule="auto"/>
        <w:ind w:left="1636"/>
        <w:contextualSpacing/>
        <w:jc w:val="both"/>
        <w:rPr>
          <w:rFonts w:ascii="Georgia" w:eastAsia="Arial Unicode MS" w:hAnsi="Georgia" w:cs="Times New Roman"/>
          <w:b/>
          <w:sz w:val="24"/>
          <w:szCs w:val="24"/>
          <w:lang w:val="mk-MK" w:eastAsia="ar-SA"/>
        </w:rPr>
      </w:pPr>
    </w:p>
    <w:p w:rsidR="000B4B2A" w:rsidRPr="000E462F"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p>
    <w:p w:rsidR="000B4B2A" w:rsidRPr="000E462F"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p>
    <w:p w:rsidR="000B4B2A" w:rsidRPr="000E462F"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p>
    <w:p w:rsidR="000B4B2A" w:rsidRPr="000E462F"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p>
    <w:p w:rsidR="000B4B2A" w:rsidRPr="000E462F"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p>
    <w:p w:rsidR="000B4B2A" w:rsidRPr="000E462F"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p>
    <w:p w:rsidR="000B4B2A" w:rsidRPr="000E462F"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p>
    <w:p w:rsidR="000B4B2A" w:rsidRPr="000E462F"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p>
    <w:p w:rsidR="000B4B2A" w:rsidRPr="00B86070"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p>
    <w:p w:rsidR="000B4B2A" w:rsidRPr="00B86070"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r w:rsidRPr="00B86070">
        <w:rPr>
          <w:rFonts w:ascii="Georgia" w:eastAsia="Arial Unicode MS" w:hAnsi="Georgia" w:cs="Times New Roman"/>
          <w:b/>
          <w:sz w:val="28"/>
          <w:szCs w:val="28"/>
          <w:lang w:val="mk-MK" w:eastAsia="ar-SA"/>
        </w:rPr>
        <w:t xml:space="preserve">ОБРАЗЛОЖЕНИЕ НА РАБОТНИТЕ </w:t>
      </w:r>
    </w:p>
    <w:p w:rsidR="000B4B2A" w:rsidRPr="00B86070" w:rsidRDefault="000B4B2A" w:rsidP="000B4B2A">
      <w:pPr>
        <w:suppressAutoHyphens/>
        <w:spacing w:after="0" w:line="276" w:lineRule="auto"/>
        <w:ind w:left="1636"/>
        <w:contextualSpacing/>
        <w:jc w:val="center"/>
        <w:rPr>
          <w:rFonts w:ascii="Georgia" w:eastAsia="Arial Unicode MS" w:hAnsi="Georgia" w:cs="Times New Roman"/>
          <w:b/>
          <w:sz w:val="28"/>
          <w:szCs w:val="28"/>
          <w:lang w:val="mk-MK" w:eastAsia="ar-SA"/>
        </w:rPr>
      </w:pPr>
      <w:r w:rsidRPr="00B86070">
        <w:rPr>
          <w:rFonts w:ascii="Georgia" w:eastAsia="Arial Unicode MS" w:hAnsi="Georgia" w:cs="Times New Roman"/>
          <w:b/>
          <w:sz w:val="28"/>
          <w:szCs w:val="28"/>
          <w:lang w:val="mk-MK" w:eastAsia="ar-SA"/>
        </w:rPr>
        <w:t>ХИПОТЕЗИ И ТЕЗИ</w:t>
      </w:r>
    </w:p>
    <w:p w:rsidR="000B4B2A" w:rsidRPr="00B86070" w:rsidRDefault="000B4B2A" w:rsidP="000B4B2A">
      <w:pPr>
        <w:suppressAutoHyphens/>
        <w:spacing w:after="0" w:line="276" w:lineRule="auto"/>
        <w:ind w:left="1080"/>
        <w:contextualSpacing/>
        <w:jc w:val="both"/>
        <w:rPr>
          <w:rFonts w:ascii="Georgia" w:eastAsia="Arial Unicode MS" w:hAnsi="Georgia" w:cs="Times New Roman"/>
          <w:b/>
          <w:sz w:val="24"/>
          <w:szCs w:val="24"/>
          <w:lang w:val="mk-MK" w:eastAsia="ar-SA"/>
        </w:rPr>
      </w:pPr>
    </w:p>
    <w:p w:rsidR="000B4B2A" w:rsidRPr="00B86070" w:rsidRDefault="000B4B2A" w:rsidP="000B4B2A">
      <w:pPr>
        <w:suppressAutoHyphens/>
        <w:spacing w:after="0" w:line="276" w:lineRule="auto"/>
        <w:ind w:left="1080"/>
        <w:contextualSpacing/>
        <w:jc w:val="both"/>
        <w:rPr>
          <w:rFonts w:ascii="Georgia" w:eastAsia="Arial Unicode MS" w:hAnsi="Georgia" w:cs="Times New Roman"/>
          <w:b/>
          <w:sz w:val="24"/>
          <w:szCs w:val="24"/>
          <w:lang w:val="mk-MK" w:eastAsia="ar-SA"/>
        </w:rPr>
      </w:pPr>
    </w:p>
    <w:p w:rsidR="000B4B2A" w:rsidRPr="00B86070" w:rsidRDefault="000B4B2A" w:rsidP="000B4B2A">
      <w:pPr>
        <w:suppressAutoHyphens/>
        <w:spacing w:after="0" w:line="276" w:lineRule="auto"/>
        <w:ind w:firstLine="360"/>
        <w:jc w:val="both"/>
        <w:rPr>
          <w:rFonts w:ascii="Georgia" w:eastAsia="Calibri" w:hAnsi="Georgia" w:cs="Times New Roman"/>
          <w:sz w:val="24"/>
          <w:szCs w:val="24"/>
          <w:lang w:val="mk-MK"/>
        </w:rPr>
      </w:pPr>
      <w:r w:rsidRPr="00B86070">
        <w:rPr>
          <w:rFonts w:ascii="Georgia" w:eastAsia="Calibri" w:hAnsi="Georgia" w:cs="Times New Roman"/>
          <w:sz w:val="24"/>
          <w:szCs w:val="24"/>
          <w:lang w:val="mk-MK"/>
        </w:rPr>
        <w:t>Во оваа докторската дисертација ќе се потврдат или отфрлаат следните хипотези:</w:t>
      </w:r>
    </w:p>
    <w:p w:rsidR="000B4B2A" w:rsidRPr="00B86070" w:rsidRDefault="000B4B2A" w:rsidP="000B4B2A">
      <w:pPr>
        <w:pStyle w:val="ListParagraph"/>
        <w:numPr>
          <w:ilvl w:val="0"/>
          <w:numId w:val="1"/>
        </w:numPr>
        <w:tabs>
          <w:tab w:val="left" w:pos="0"/>
        </w:tabs>
        <w:spacing w:after="0" w:line="276" w:lineRule="auto"/>
        <w:jc w:val="both"/>
        <w:rPr>
          <w:rFonts w:ascii="Georgia" w:hAnsi="Georgia" w:cs="Times New Roman"/>
          <w:bCs/>
          <w:sz w:val="24"/>
          <w:szCs w:val="24"/>
          <w:lang w:val="mk-MK"/>
        </w:rPr>
      </w:pPr>
      <w:r w:rsidRPr="00B86070">
        <w:rPr>
          <w:rFonts w:ascii="Georgia" w:hAnsi="Georgia" w:cs="Times New Roman"/>
          <w:bCs/>
          <w:sz w:val="24"/>
          <w:szCs w:val="24"/>
          <w:lang w:val="mk-MK"/>
        </w:rPr>
        <w:t>Препарацијата за колче има еднакво влијание на преостанатиот дел од полнењето во апикалниот дел без разлика на кој начин е полнет каналот;</w:t>
      </w:r>
    </w:p>
    <w:p w:rsidR="000B4B2A" w:rsidRPr="00B86070" w:rsidRDefault="000B4B2A" w:rsidP="000B4B2A">
      <w:pPr>
        <w:pStyle w:val="ListParagraph"/>
        <w:numPr>
          <w:ilvl w:val="0"/>
          <w:numId w:val="1"/>
        </w:num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Одложената препарација во период од 7 дена дава подобри резултати во однос на стабилноста на апикалниот дел од полнењето на коренскиот канал;</w:t>
      </w:r>
    </w:p>
    <w:p w:rsidR="000B4B2A" w:rsidRPr="00B86070" w:rsidRDefault="000B4B2A" w:rsidP="000B4B2A">
      <w:pPr>
        <w:pStyle w:val="ListParagraph"/>
        <w:numPr>
          <w:ilvl w:val="0"/>
          <w:numId w:val="1"/>
        </w:num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Врз стабилноста на преостанатиот дел од полнењето, брзината на ротацијата има еднаков ефект;</w:t>
      </w:r>
    </w:p>
    <w:p w:rsidR="000B4B2A" w:rsidRPr="00B86070" w:rsidRDefault="000B4B2A" w:rsidP="000B4B2A">
      <w:pPr>
        <w:pStyle w:val="ListParagraph"/>
        <w:numPr>
          <w:ilvl w:val="0"/>
          <w:numId w:val="1"/>
        </w:num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Не е значајна должина на преостанатиот дел од полнењето во спречување на микропропустливоста;</w:t>
      </w:r>
    </w:p>
    <w:p w:rsidR="000B4B2A" w:rsidRPr="00B86070" w:rsidRDefault="000B4B2A" w:rsidP="000B4B2A">
      <w:pPr>
        <w:pStyle w:val="ListParagraph"/>
        <w:numPr>
          <w:ilvl w:val="0"/>
          <w:numId w:val="1"/>
        </w:num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Поставувањето на колче не влијае значајно на преостанатиот дел од полнењето и на здравјето на апикалниот пародонт;</w:t>
      </w:r>
    </w:p>
    <w:p w:rsidR="000B4B2A" w:rsidRPr="00B86070" w:rsidRDefault="000B4B2A" w:rsidP="000B4B2A">
      <w:pPr>
        <w:pStyle w:val="ListParagraph"/>
        <w:numPr>
          <w:ilvl w:val="0"/>
          <w:numId w:val="1"/>
        </w:num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Класичните рендгенграфски снимки не се веродостоен показател за состојбата на апикалниот пародонт и апикалниот дел од коренскиот канал.</w:t>
      </w: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p>
    <w:p w:rsidR="000B4B2A" w:rsidRPr="00B86070" w:rsidRDefault="000B4B2A" w:rsidP="000B4B2A">
      <w:pPr>
        <w:tabs>
          <w:tab w:val="left" w:pos="0"/>
        </w:tabs>
        <w:spacing w:after="0" w:line="276" w:lineRule="auto"/>
        <w:rPr>
          <w:rFonts w:ascii="Georgia" w:hAnsi="Georgia" w:cs="Times New Roman"/>
          <w:b/>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8"/>
          <w:szCs w:val="28"/>
          <w:lang w:val="mk-MK"/>
        </w:rPr>
      </w:pPr>
      <w:r w:rsidRPr="00B86070">
        <w:rPr>
          <w:rFonts w:ascii="Georgia" w:hAnsi="Georgia" w:cs="Times New Roman"/>
          <w:b/>
          <w:sz w:val="28"/>
          <w:szCs w:val="28"/>
          <w:lang w:val="mk-MK"/>
        </w:rPr>
        <w:t>МАТЕРИЈАЛИ И МЕТОДИ</w:t>
      </w:r>
    </w:p>
    <w:p w:rsidR="000B4B2A" w:rsidRPr="00B86070" w:rsidRDefault="000B4B2A" w:rsidP="000B4B2A">
      <w:pPr>
        <w:tabs>
          <w:tab w:val="left" w:pos="0"/>
        </w:tabs>
        <w:spacing w:after="0" w:line="276" w:lineRule="auto"/>
        <w:jc w:val="both"/>
        <w:rPr>
          <w:rFonts w:ascii="Georgia" w:hAnsi="Georgia" w:cs="Times New Roman"/>
          <w:b/>
          <w:sz w:val="24"/>
          <w:szCs w:val="24"/>
          <w:lang w:val="mk-MK"/>
        </w:rPr>
      </w:pPr>
    </w:p>
    <w:p w:rsidR="000B4B2A" w:rsidRPr="00B86070" w:rsidRDefault="000B4B2A" w:rsidP="000B4B2A">
      <w:pPr>
        <w:tabs>
          <w:tab w:val="left" w:pos="0"/>
        </w:tabs>
        <w:spacing w:after="0" w:line="276" w:lineRule="auto"/>
        <w:jc w:val="both"/>
        <w:rPr>
          <w:rFonts w:ascii="Georgia" w:hAnsi="Georgia" w:cs="Times New Roman"/>
          <w:bCs/>
          <w:sz w:val="24"/>
          <w:szCs w:val="24"/>
          <w:lang w:val="mk-MK"/>
        </w:rPr>
      </w:pPr>
      <w:r w:rsidRPr="00B86070">
        <w:rPr>
          <w:rFonts w:ascii="Georgia" w:hAnsi="Georgia" w:cs="Times New Roman"/>
          <w:b/>
          <w:sz w:val="24"/>
          <w:szCs w:val="24"/>
          <w:lang w:val="mk-MK"/>
        </w:rPr>
        <w:tab/>
      </w:r>
      <w:r w:rsidRPr="00B86070">
        <w:rPr>
          <w:rFonts w:ascii="Georgia" w:hAnsi="Georgia" w:cs="Times New Roman"/>
          <w:bCs/>
          <w:sz w:val="24"/>
          <w:szCs w:val="24"/>
          <w:lang w:val="mk-MK"/>
        </w:rPr>
        <w:t xml:space="preserve">Испитувањето за целите за оваа докторската дисертација се одвиваше во три дела: </w:t>
      </w: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r w:rsidRPr="00B86070">
        <w:rPr>
          <w:rFonts w:ascii="Georgia" w:hAnsi="Georgia" w:cs="Times New Roman"/>
          <w:b/>
          <w:sz w:val="24"/>
          <w:szCs w:val="24"/>
          <w:lang w:val="mk-MK"/>
        </w:rPr>
        <w:t>ПРВ ДЕЛ- IN VITRO ИСПИТУВАЊЕ</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p>
    <w:p w:rsidR="000B4B2A" w:rsidRPr="000E462F" w:rsidRDefault="000B4B2A" w:rsidP="000B4B2A">
      <w:pPr>
        <w:tabs>
          <w:tab w:val="left" w:pos="0"/>
        </w:tabs>
        <w:spacing w:after="0" w:line="276" w:lineRule="auto"/>
        <w:jc w:val="center"/>
        <w:rPr>
          <w:rFonts w:ascii="Georgia" w:hAnsi="Georgia" w:cs="Times New Roman"/>
          <w:b/>
          <w:bCs/>
          <w:sz w:val="24"/>
          <w:szCs w:val="24"/>
          <w:lang w:val="mk-MK"/>
        </w:rPr>
      </w:pPr>
      <w:r w:rsidRPr="000E462F">
        <w:rPr>
          <w:rFonts w:ascii="Georgia" w:hAnsi="Georgia" w:cs="Times New Roman"/>
          <w:b/>
          <w:bCs/>
          <w:sz w:val="24"/>
          <w:szCs w:val="24"/>
          <w:lang w:val="mk-MK"/>
        </w:rPr>
        <w:t>Испитуван материјал</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r>
    </w:p>
    <w:p w:rsidR="000B4B2A" w:rsidRPr="000E462F"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Во нашата докторска студијата за првиот дел на испитувањето беа  употребени 200 хумани еднокоренски заби кои беа екстрахирани поради парадонтолошки причини.</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0E462F">
        <w:rPr>
          <w:rFonts w:ascii="Georgia" w:hAnsi="Georgia" w:cs="Times New Roman"/>
          <w:sz w:val="24"/>
          <w:szCs w:val="24"/>
          <w:lang w:val="mk-MK"/>
        </w:rPr>
        <w:tab/>
        <w:t>За да бидат вклучени во студијата, забите претходно не беа ендодонтски третирани. Понатаму ги исклучувавме забите кои: имаа кариес</w:t>
      </w:r>
      <w:r w:rsidRPr="00B86070">
        <w:rPr>
          <w:rFonts w:ascii="Georgia" w:hAnsi="Georgia" w:cs="Times New Roman"/>
          <w:sz w:val="24"/>
          <w:szCs w:val="24"/>
          <w:lang w:val="mk-MK"/>
        </w:rPr>
        <w:t xml:space="preserve">, </w:t>
      </w:r>
      <w:r w:rsidRPr="000E462F">
        <w:rPr>
          <w:rFonts w:ascii="Georgia" w:hAnsi="Georgia" w:cs="Times New Roman"/>
          <w:sz w:val="24"/>
          <w:szCs w:val="24"/>
          <w:lang w:val="mk-MK"/>
        </w:rPr>
        <w:t xml:space="preserve">фрактура или ресорпција на коренот. Следен критериум беше да бидат проодни по целата своја должина, да се релативно  прави и да имаат единечен  апикален отвор во коренот. Проверката беше направена со </w:t>
      </w:r>
      <w:r w:rsidRPr="00B86070">
        <w:rPr>
          <w:rFonts w:ascii="Georgia" w:hAnsi="Georgia" w:cs="Times New Roman"/>
          <w:sz w:val="24"/>
          <w:szCs w:val="24"/>
          <w:lang w:val="mk-MK"/>
        </w:rPr>
        <w:t>визуелна инспекција под стереомикроскоп со зголемување од 20×,</w:t>
      </w:r>
      <w:r w:rsidRPr="000E462F">
        <w:rPr>
          <w:rFonts w:ascii="Georgia" w:hAnsi="Georgia" w:cs="Times New Roman"/>
          <w:sz w:val="24"/>
          <w:szCs w:val="24"/>
          <w:lang w:val="mk-MK"/>
        </w:rPr>
        <w:t xml:space="preserve"> а во некои случаи правевме и  </w:t>
      </w:r>
      <w:r w:rsidRPr="00B86070">
        <w:rPr>
          <w:rFonts w:ascii="Georgia" w:hAnsi="Georgia" w:cs="Times New Roman"/>
          <w:sz w:val="24"/>
          <w:szCs w:val="24"/>
          <w:lang w:val="mk-MK"/>
        </w:rPr>
        <w:t xml:space="preserve">рендгенографија.  </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p>
    <w:p w:rsidR="000B4B2A" w:rsidRPr="00B86070" w:rsidRDefault="000B4B2A" w:rsidP="000B4B2A">
      <w:pPr>
        <w:tabs>
          <w:tab w:val="left" w:pos="0"/>
        </w:tabs>
        <w:spacing w:after="0" w:line="276" w:lineRule="auto"/>
        <w:jc w:val="center"/>
        <w:rPr>
          <w:rFonts w:ascii="Georgia" w:hAnsi="Georgia" w:cs="Times New Roman"/>
          <w:b/>
          <w:sz w:val="24"/>
          <w:szCs w:val="24"/>
          <w:lang w:val="mk-MK"/>
        </w:rPr>
      </w:pPr>
      <w:r w:rsidRPr="00B86070">
        <w:rPr>
          <w:rFonts w:ascii="Georgia" w:hAnsi="Georgia" w:cs="Times New Roman"/>
          <w:b/>
          <w:sz w:val="24"/>
          <w:szCs w:val="24"/>
          <w:lang w:val="mk-MK"/>
        </w:rPr>
        <w:t>Подготовка на примероците</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p>
    <w:p w:rsidR="000B4B2A" w:rsidRPr="000E462F" w:rsidRDefault="000B4B2A" w:rsidP="000B4B2A">
      <w:pPr>
        <w:tabs>
          <w:tab w:val="left" w:pos="0"/>
        </w:tabs>
        <w:spacing w:after="0" w:line="276" w:lineRule="auto"/>
        <w:jc w:val="both"/>
        <w:rPr>
          <w:rFonts w:ascii="Georgia" w:hAnsi="Georgia" w:cs="Times New Roman"/>
          <w:sz w:val="24"/>
          <w:szCs w:val="24"/>
          <w:lang w:val="mk-MK"/>
        </w:rPr>
      </w:pPr>
      <w:r w:rsidRPr="000E462F">
        <w:rPr>
          <w:rFonts w:ascii="Georgia" w:hAnsi="Georgia" w:cs="Times New Roman"/>
          <w:sz w:val="24"/>
          <w:szCs w:val="24"/>
          <w:lang w:val="mk-MK"/>
        </w:rPr>
        <w:tab/>
        <w:t>По екстракцијата забите ги поставувавме во  натриум хипоклорид (Cerkamed, Stalova Wola, Poland) со концентрација од 5,25 %, во период од  5 минути за дезинфекција, по што следуваше отстранување на забниот камен и периодонталните влакна со мала челична четка под млаз од вода.  По чистењето, до почеток на експериментот и за цело време на неговото изведување, забите ги чувавме во физиолошки раствор (Dental Medical, Subotica, Serbia).</w:t>
      </w:r>
    </w:p>
    <w:p w:rsidR="000B4B2A" w:rsidRPr="000E462F" w:rsidRDefault="000B4B2A" w:rsidP="000B4B2A">
      <w:pPr>
        <w:tabs>
          <w:tab w:val="left" w:pos="0"/>
        </w:tabs>
        <w:spacing w:after="0" w:line="276" w:lineRule="auto"/>
        <w:jc w:val="both"/>
        <w:rPr>
          <w:rFonts w:ascii="Georgia" w:hAnsi="Georgia" w:cs="Times New Roman"/>
          <w:sz w:val="24"/>
          <w:szCs w:val="24"/>
          <w:lang w:val="mk-MK"/>
        </w:rPr>
      </w:pPr>
      <w:r w:rsidRPr="000E462F">
        <w:rPr>
          <w:rFonts w:ascii="Georgia" w:hAnsi="Georgia" w:cs="Times New Roman"/>
          <w:sz w:val="24"/>
          <w:szCs w:val="24"/>
          <w:lang w:val="mk-MK"/>
        </w:rPr>
        <w:tab/>
        <w:t>За да се добие стандардна должина на коренот од 15 mm, секој примерок беше измерен и пресечен во коронарната третина од коренот или кај вратот на забот. Сечењето беше направено со турбина и дијамантски борер.</w:t>
      </w:r>
    </w:p>
    <w:p w:rsidR="000B4B2A" w:rsidRPr="000E462F" w:rsidRDefault="000B4B2A" w:rsidP="000B4B2A">
      <w:pPr>
        <w:tabs>
          <w:tab w:val="left" w:pos="0"/>
        </w:tabs>
        <w:spacing w:after="0" w:line="276" w:lineRule="auto"/>
        <w:jc w:val="center"/>
        <w:rPr>
          <w:rFonts w:ascii="Georgia" w:hAnsi="Georgia" w:cs="Times New Roman"/>
          <w:b/>
          <w:sz w:val="24"/>
          <w:szCs w:val="24"/>
          <w:lang w:val="mk-MK"/>
        </w:rPr>
      </w:pPr>
    </w:p>
    <w:p w:rsidR="000B4B2A" w:rsidRPr="000E462F" w:rsidRDefault="000B4B2A" w:rsidP="000B4B2A">
      <w:pPr>
        <w:tabs>
          <w:tab w:val="left" w:pos="0"/>
        </w:tabs>
        <w:spacing w:after="0" w:line="276" w:lineRule="auto"/>
        <w:jc w:val="center"/>
        <w:rPr>
          <w:rFonts w:ascii="Georgia" w:hAnsi="Georgia" w:cs="Times New Roman"/>
          <w:sz w:val="24"/>
          <w:szCs w:val="24"/>
          <w:lang w:val="mk-MK"/>
        </w:rPr>
      </w:pPr>
      <w:r w:rsidRPr="000E462F">
        <w:rPr>
          <w:rFonts w:ascii="Georgia" w:hAnsi="Georgia" w:cs="Times New Roman"/>
          <w:b/>
          <w:sz w:val="24"/>
          <w:szCs w:val="24"/>
          <w:lang w:val="mk-MK"/>
        </w:rPr>
        <w:t>Ендодонтски процедури</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По отворање на пристапниот кавитет, на секој примерок се одредуваше работната должина со помош на рачен  инструмент  K-file со големина # 15 (Mani, Nakanishi Inc., Токио, Јапонија) сè додека не се видеше врвот на инструментот во апикалниот отвор, по што работната должина (WL) се утврдуваше по неговото повлекување назад за 1 mm.</w:t>
      </w:r>
    </w:p>
    <w:p w:rsidR="000B4B2A" w:rsidRPr="00B86070"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Кај сите заби коренските канали беа исчистени и обработени  со машински никел-титаниум ротациони инструменти  (Fanta)- (AFRotaryfile) (Shanghai, China</w:t>
      </w:r>
      <w:r w:rsidRPr="000E462F">
        <w:rPr>
          <w:rFonts w:ascii="Georgia" w:hAnsi="Georgia" w:cs="Times New Roman"/>
          <w:sz w:val="24"/>
          <w:szCs w:val="24"/>
          <w:lang w:val="mk-MK"/>
        </w:rPr>
        <w:t xml:space="preserve">), </w:t>
      </w:r>
      <w:r w:rsidRPr="00B86070">
        <w:rPr>
          <w:rFonts w:ascii="Georgia" w:hAnsi="Georgia" w:cs="Times New Roman"/>
          <w:sz w:val="24"/>
          <w:szCs w:val="24"/>
          <w:lang w:val="mk-MK"/>
        </w:rPr>
        <w:t xml:space="preserve">со брзина и вртежен момент од 350 вртежи во минута и 2 Ncm. Обработката се </w:t>
      </w:r>
      <w:r w:rsidRPr="00B86070">
        <w:rPr>
          <w:rFonts w:ascii="Georgia" w:hAnsi="Georgia" w:cs="Times New Roman"/>
          <w:sz w:val="24"/>
          <w:szCs w:val="24"/>
          <w:lang w:val="mk-MK"/>
        </w:rPr>
        <w:lastRenderedPageBreak/>
        <w:t xml:space="preserve">вршеше со следните инструменти: AF1(≠20/0,04 %), AF2(≠25/0,04 %), AF3(≠30/0,04 %). Обработката со машински инструмент се изведуваше со многу лесен притисок сè до претходно одредената должина. Подготовката беше  извршена според препораките  на производителот. </w:t>
      </w:r>
    </w:p>
    <w:p w:rsidR="000B4B2A" w:rsidRPr="000E462F" w:rsidRDefault="000B4B2A" w:rsidP="000B4B2A">
      <w:pPr>
        <w:tabs>
          <w:tab w:val="left" w:pos="0"/>
        </w:tabs>
        <w:spacing w:after="0" w:line="276"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За време на обработка на корените на забите за иригацијата се употребуваше шприц од 5 ml со 2,5 % NaOCl и дестилирана вода (Alkaloid, Skopje, North Macedonia) за секој нареден инструмент.  За секоја група на заби се употребуваше нов сет на машински инструменти. По биохемиска и механичка обработка, каналите беа измиени со </w:t>
      </w:r>
      <w:r w:rsidRPr="000E462F">
        <w:rPr>
          <w:rFonts w:ascii="Georgia" w:hAnsi="Georgia" w:cs="Times New Roman"/>
          <w:sz w:val="24"/>
          <w:szCs w:val="24"/>
          <w:lang w:val="mk-MK"/>
        </w:rPr>
        <w:t xml:space="preserve">5 ml 17 % EDTA (DiaPrep Pro 17%, DiaDent, Seoul, Korea) во период од една минута, по што повторно беа исплакнати со 5 ml 2,5% NaOCl. На крај плакнењето   беше завршено со 5 ml дестилирана вода. </w:t>
      </w:r>
    </w:p>
    <w:p w:rsidR="000B4B2A" w:rsidRPr="00B86070" w:rsidRDefault="000B4B2A" w:rsidP="000B4B2A">
      <w:pPr>
        <w:tabs>
          <w:tab w:val="left" w:pos="0"/>
        </w:tabs>
        <w:spacing w:after="0" w:line="240" w:lineRule="auto"/>
        <w:jc w:val="both"/>
        <w:rPr>
          <w:rFonts w:ascii="Georgia" w:hAnsi="Georgia"/>
          <w:sz w:val="24"/>
          <w:szCs w:val="24"/>
          <w:lang w:val="mk-MK"/>
        </w:rPr>
      </w:pPr>
      <w:r w:rsidRPr="00B86070">
        <w:rPr>
          <w:rFonts w:ascii="Georgia" w:hAnsi="Georgia" w:cs="Times New Roman"/>
          <w:sz w:val="24"/>
          <w:szCs w:val="24"/>
          <w:lang w:val="mk-MK"/>
        </w:rPr>
        <w:tab/>
      </w:r>
    </w:p>
    <w:p w:rsidR="000B4B2A" w:rsidRPr="00B86070" w:rsidRDefault="000B4B2A" w:rsidP="000B4B2A">
      <w:pPr>
        <w:tabs>
          <w:tab w:val="left" w:pos="0"/>
        </w:tabs>
        <w:spacing w:after="0" w:line="240" w:lineRule="auto"/>
        <w:jc w:val="center"/>
        <w:rPr>
          <w:rFonts w:ascii="Georgia" w:hAnsi="Georgia"/>
          <w:b/>
          <w:i/>
          <w:iCs/>
          <w:sz w:val="24"/>
          <w:szCs w:val="24"/>
          <w:lang w:val="mk-MK"/>
        </w:rPr>
      </w:pPr>
      <w:r w:rsidRPr="00B86070">
        <w:rPr>
          <w:rFonts w:ascii="Georgia" w:hAnsi="Georgia"/>
          <w:b/>
          <w:i/>
          <w:iCs/>
          <w:sz w:val="24"/>
          <w:szCs w:val="24"/>
          <w:lang w:val="mk-MK"/>
        </w:rPr>
        <w:t>Експериментални процедури</w:t>
      </w:r>
    </w:p>
    <w:p w:rsidR="000B4B2A" w:rsidRPr="00B86070" w:rsidRDefault="000B4B2A" w:rsidP="000B4B2A">
      <w:pPr>
        <w:tabs>
          <w:tab w:val="left" w:pos="0"/>
        </w:tabs>
        <w:spacing w:after="0" w:line="240" w:lineRule="auto"/>
        <w:jc w:val="both"/>
        <w:rPr>
          <w:rFonts w:ascii="Georgia" w:hAnsi="Georgia" w:cs="Times New Roman"/>
          <w:b/>
          <w:sz w:val="24"/>
          <w:szCs w:val="24"/>
          <w:lang w:val="mk-MK"/>
        </w:rPr>
      </w:pP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Подготвените заби беа по случаен избор поделени во две големи експериментални групи и две контролни групи според техника на оптурација. Како материјал за дефинитивно полнење кај сите примероци беше употребен биокерамичен материјал (ReMTAPlus, Israel).</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r>
      <w:bookmarkStart w:id="7" w:name="_Hlk171802908"/>
      <w:r w:rsidRPr="00B86070">
        <w:rPr>
          <w:rFonts w:ascii="Georgia" w:hAnsi="Georgia" w:cs="Times New Roman"/>
          <w:i/>
          <w:sz w:val="24"/>
          <w:szCs w:val="24"/>
          <w:lang w:val="mk-MK"/>
        </w:rPr>
        <w:t>Во првата експериментална</w:t>
      </w:r>
      <w:r w:rsidRPr="00B86070">
        <w:rPr>
          <w:rFonts w:ascii="Georgia" w:hAnsi="Georgia" w:cs="Times New Roman"/>
          <w:sz w:val="24"/>
          <w:szCs w:val="24"/>
          <w:lang w:val="mk-MK"/>
        </w:rPr>
        <w:t xml:space="preserve"> група, која броеше 80 примероци, беше употребена техника на оптурација </w:t>
      </w:r>
      <w:bookmarkEnd w:id="7"/>
      <w:r w:rsidRPr="00B86070">
        <w:rPr>
          <w:rFonts w:ascii="Georgia" w:hAnsi="Georgia" w:cs="Times New Roman"/>
          <w:sz w:val="24"/>
          <w:szCs w:val="24"/>
          <w:lang w:val="mk-MK"/>
        </w:rPr>
        <w:t>со една гутаперка колче (singlecone), а во зависност на време на препарација за колче, брзина на ротација на проширувачот и преостанат дел на каналното полнење се формираа следниве подгрупи:</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1.1. Првата подгрупа - 10 заби каде што препарацијата за колче беше направена после 24 часа со бавна ротација и беше оставено 3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1.2. Втората - 10 заби каде што препарацијата за колче беше направена после 24 часа со бавна ротација и беше оставено 5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1.3. Третата подгрупа </w:t>
      </w:r>
      <w:bookmarkStart w:id="8" w:name="_Hlk74651387"/>
      <w:r w:rsidRPr="00B86070">
        <w:rPr>
          <w:rFonts w:ascii="Georgia" w:hAnsi="Georgia" w:cs="Times New Roman"/>
          <w:sz w:val="24"/>
          <w:szCs w:val="24"/>
          <w:lang w:val="mk-MK"/>
        </w:rPr>
        <w:t>- 10 заби каде што препарацијата за колче беше направена после 24 часа со брза  ротација и беше оставено 3 mm од каналното полнење.</w:t>
      </w:r>
    </w:p>
    <w:bookmarkEnd w:id="8"/>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 1.4. Четвртата подгрупа - 10 заби каде што препарацијата за колче беше направена после 24 часа со брза  ротација и беше оставено 5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1.5. Петата подгрупа - 10 заби каде што препарацијата за колче беше направена после 7 дена со бавна ротација и беше оставено 3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1.6. Шестата подгрупа - 10 заби каде што препарацијата за колче беше направена по 7 дена, со бавна ротација и беше оставено 5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1.7. Седмата подгрупа - 10 заби каде што препарацијата за колче беше направена после 7 дена со брза  ротација и беше оставено 3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 1.8. Осмата подгрупа ја сочинуваа 10 заби каде што препарацијата за колче беше направена после 7 дена со брза  ротација и беше оставено 5 mm од каналното полнење.</w:t>
      </w:r>
    </w:p>
    <w:p w:rsidR="000B4B2A" w:rsidRPr="00B86070" w:rsidRDefault="000B4B2A" w:rsidP="000B4B2A">
      <w:pPr>
        <w:tabs>
          <w:tab w:val="left" w:pos="0"/>
        </w:tabs>
        <w:spacing w:after="0" w:line="240" w:lineRule="auto"/>
        <w:jc w:val="both"/>
        <w:rPr>
          <w:rFonts w:ascii="Georgia" w:hAnsi="Georgia" w:cs="Times New Roman"/>
          <w:b/>
          <w:i/>
          <w:sz w:val="24"/>
          <w:szCs w:val="24"/>
          <w:lang w:val="mk-MK"/>
        </w:rPr>
      </w:pP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r>
      <w:r w:rsidRPr="00B86070">
        <w:rPr>
          <w:rFonts w:ascii="Georgia" w:hAnsi="Georgia" w:cs="Times New Roman"/>
          <w:i/>
          <w:sz w:val="24"/>
          <w:szCs w:val="24"/>
          <w:lang w:val="mk-MK"/>
        </w:rPr>
        <w:t>Во втората експериментална</w:t>
      </w:r>
      <w:r w:rsidRPr="00B86070">
        <w:rPr>
          <w:rFonts w:ascii="Georgia" w:hAnsi="Georgia" w:cs="Times New Roman"/>
          <w:sz w:val="24"/>
          <w:szCs w:val="24"/>
          <w:lang w:val="mk-MK"/>
        </w:rPr>
        <w:t xml:space="preserve"> група, која броеше 80 примероци, беше употребена техника на топла вертикална кондензација </w:t>
      </w:r>
      <w:r w:rsidRPr="00B86070">
        <w:rPr>
          <w:rFonts w:ascii="Georgia" w:hAnsi="Georgia"/>
          <w:sz w:val="24"/>
          <w:szCs w:val="24"/>
          <w:lang w:val="mk-MK"/>
        </w:rPr>
        <w:t>(</w:t>
      </w:r>
      <w:r w:rsidRPr="00B86070">
        <w:rPr>
          <w:rFonts w:ascii="Georgia" w:hAnsi="Georgia" w:cs="Times New Roman"/>
          <w:sz w:val="24"/>
          <w:szCs w:val="24"/>
          <w:lang w:val="mk-MK"/>
        </w:rPr>
        <w:t xml:space="preserve">warm vertical condensation). И кај ова експериментална група, во зависност на времето кога се правеше препарацијата за колче, брзината на ротацијата на проширувачот и во зависност на преостанатиот дел на каналното полнење се формираа следниве подгрупи: </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2.1. Првата подгрупа - 10 заби каде што препарацијата за колче беше направена после 24 часа со бавна ротација и беше оставено 3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2.2. Втората - 10 заби каде што препарацијата за колче беше направена после 24 часа со бавна ротација и беше оставено 5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 2.3. Третата подгрупа - 10 заби каде што препарацијата за колче беше направена после 24 часа со брза  ротација и беше оставено 3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2.4. Четвртата подгрупа - 10 заби каде што препарацијата за колче беше направена после 24 часа со брза ротација и беше оставено 5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2.5. Петата подгрупа - 10 заби каде што препарацијата за колче беше направена после 7 дена со бавна ротација и беше оставено 3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2.6. Шестата подгрупа - 10 заби каде што препарацијата за колче беше направена после 7 дена со бавна ротација и беше оставено 5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 2.7. Седмата подгрупа - 10 заби каде што препарацијата за колче беше направена после 7 дена со брза  ротација и беше оставено 3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2.8. Осмата подгрупа - 10 заби каде што препарацијата за колче беше направена после 7 дена со брза  ротација и беше оставено 5 mm од каналното полнење.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По завршување на препарациите на забите беше направена анализата на квалитетот на преостанатото полнење во апикалниот дел со тест за микропропусност со пенетрација на боја.</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Кај првата контролна група (20 примероци) беше употребена техника на оптурација со една гутаперка колче (singlecone), а кај  втората контролна група (20 примероци) употребена беше техниката на топла вертикална кондензација </w:t>
      </w:r>
      <w:r w:rsidRPr="00B86070">
        <w:rPr>
          <w:rFonts w:ascii="Georgia" w:hAnsi="Georgia"/>
          <w:sz w:val="24"/>
          <w:szCs w:val="24"/>
          <w:lang w:val="mk-MK"/>
        </w:rPr>
        <w:t>(</w:t>
      </w:r>
      <w:r w:rsidRPr="00B86070">
        <w:rPr>
          <w:rFonts w:ascii="Georgia" w:hAnsi="Georgia" w:cs="Times New Roman"/>
          <w:sz w:val="24"/>
          <w:szCs w:val="24"/>
          <w:lang w:val="mk-MK"/>
        </w:rPr>
        <w:t xml:space="preserve">warm vertical condensation). Кај забите од контролните групи  не правевме препарација за колче. Тие беа поделени во по две подгрупи, според следните параметри: </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r>
      <w:r w:rsidRPr="00B86070">
        <w:rPr>
          <w:rFonts w:ascii="Georgia" w:hAnsi="Georgia" w:cs="Times New Roman"/>
          <w:sz w:val="24"/>
          <w:szCs w:val="24"/>
          <w:lang w:val="mk-MK"/>
        </w:rPr>
        <w:tab/>
      </w:r>
    </w:p>
    <w:p w:rsidR="000B4B2A" w:rsidRPr="00B86070" w:rsidRDefault="000B4B2A" w:rsidP="000B4B2A">
      <w:pPr>
        <w:tabs>
          <w:tab w:val="left" w:pos="0"/>
        </w:tabs>
        <w:spacing w:after="0" w:line="240" w:lineRule="auto"/>
        <w:jc w:val="center"/>
        <w:rPr>
          <w:rFonts w:ascii="Georgia" w:hAnsi="Georgia" w:cs="Times New Roman"/>
          <w:sz w:val="24"/>
          <w:szCs w:val="24"/>
          <w:lang w:val="mk-MK"/>
        </w:rPr>
      </w:pPr>
      <w:r w:rsidRPr="00B86070">
        <w:rPr>
          <w:rFonts w:ascii="Georgia" w:hAnsi="Georgia" w:cs="Times New Roman"/>
          <w:sz w:val="24"/>
          <w:szCs w:val="24"/>
          <w:lang w:val="mk-MK"/>
        </w:rPr>
        <w:t>Во контролната група еден формиравме две подгрупи:</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К.г.1.1. подгрупа еден каде што правевме анализа по 24 часа од оптурацијата</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К.г.1.2. подгрупа два каде што правевме анализа по 7 дена.</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И кај контролната група два исто така формиравме две подгрупи:</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К.г.2.1. подгрупа еден каде што правевме анализа по 24 часа од оптурацијата</w:t>
      </w:r>
    </w:p>
    <w:p w:rsidR="000B4B2A" w:rsidRPr="000E462F" w:rsidRDefault="000B4B2A" w:rsidP="000B4B2A">
      <w:pPr>
        <w:tabs>
          <w:tab w:val="left" w:pos="0"/>
        </w:tabs>
        <w:spacing w:after="0" w:line="240" w:lineRule="auto"/>
        <w:rPr>
          <w:rFonts w:ascii="Georgia" w:hAnsi="Georgia" w:cs="Times New Roman"/>
          <w:b/>
          <w:sz w:val="24"/>
          <w:szCs w:val="24"/>
          <w:lang w:val="mk-MK"/>
        </w:rPr>
      </w:pPr>
      <w:r w:rsidRPr="00B86070">
        <w:rPr>
          <w:rFonts w:ascii="Georgia" w:hAnsi="Georgia" w:cs="Times New Roman"/>
          <w:sz w:val="24"/>
          <w:szCs w:val="24"/>
          <w:lang w:val="mk-MK"/>
        </w:rPr>
        <w:t>К.г.2.2. подгрупа два каде што правевме анализа по 7 дена.</w:t>
      </w:r>
    </w:p>
    <w:p w:rsidR="000B4B2A" w:rsidRPr="00B86070" w:rsidRDefault="000B4B2A" w:rsidP="000B4B2A">
      <w:pPr>
        <w:tabs>
          <w:tab w:val="left" w:pos="0"/>
        </w:tabs>
        <w:spacing w:after="0" w:line="240" w:lineRule="auto"/>
        <w:jc w:val="center"/>
        <w:rPr>
          <w:rFonts w:ascii="Georgia" w:hAnsi="Georgia" w:cs="Times New Roman"/>
          <w:b/>
          <w:sz w:val="24"/>
          <w:szCs w:val="24"/>
          <w:lang w:val="mk-MK"/>
        </w:rPr>
      </w:pPr>
    </w:p>
    <w:p w:rsidR="000B4B2A" w:rsidRPr="00B86070" w:rsidRDefault="000B4B2A" w:rsidP="000B4B2A">
      <w:pPr>
        <w:tabs>
          <w:tab w:val="left" w:pos="0"/>
        </w:tabs>
        <w:spacing w:after="0" w:line="240" w:lineRule="auto"/>
        <w:jc w:val="center"/>
        <w:rPr>
          <w:rFonts w:ascii="Georgia" w:hAnsi="Georgia" w:cs="Times New Roman"/>
          <w:b/>
          <w:sz w:val="24"/>
          <w:szCs w:val="24"/>
          <w:lang w:val="mk-MK"/>
        </w:rPr>
      </w:pPr>
      <w:r w:rsidRPr="00B86070">
        <w:rPr>
          <w:rFonts w:ascii="Georgia" w:hAnsi="Georgia" w:cs="Times New Roman"/>
          <w:b/>
          <w:sz w:val="24"/>
          <w:szCs w:val="24"/>
          <w:lang w:val="mk-MK"/>
        </w:rPr>
        <w:t xml:space="preserve">Полнења со една гутаперка колче </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По сушење на коренскиот канал, се избираше стандардизирана главна гутаперка со димензиjа и закосување одредени спрема последниот употребен инструмент (≠30/0,04%). Цементот се спремаше според пропишаните упатства и се нанесуваше по ѕидовите на каналот со помош на ленула на мали вртежи. По полнењето влезот во коренскиот канал беше затворен со  материјал за привремено затворање (Cavit). Подготвените примероци се чуваа во физиолошки раствор на собна температура, за еден или седум дена, во зависност од времето кога требаше да се направи препарацијата за колче за просторот за канално колче. </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p>
    <w:p w:rsidR="000B4B2A" w:rsidRPr="00B86070" w:rsidRDefault="000B4B2A" w:rsidP="000B4B2A">
      <w:pPr>
        <w:tabs>
          <w:tab w:val="left" w:pos="0"/>
        </w:tabs>
        <w:spacing w:after="0" w:line="240" w:lineRule="auto"/>
        <w:jc w:val="both"/>
        <w:rPr>
          <w:rFonts w:ascii="Georgia" w:hAnsi="Georgia" w:cs="Times New Roman"/>
          <w:sz w:val="24"/>
          <w:szCs w:val="24"/>
          <w:lang w:val="mk-MK"/>
        </w:rPr>
      </w:pPr>
    </w:p>
    <w:p w:rsidR="000B4B2A" w:rsidRPr="00B86070" w:rsidRDefault="000B4B2A" w:rsidP="000B4B2A">
      <w:pPr>
        <w:tabs>
          <w:tab w:val="left" w:pos="0"/>
        </w:tabs>
        <w:spacing w:after="0" w:line="240" w:lineRule="auto"/>
        <w:jc w:val="center"/>
        <w:rPr>
          <w:rFonts w:ascii="Georgia" w:hAnsi="Georgia" w:cs="Times New Roman"/>
          <w:b/>
          <w:sz w:val="24"/>
          <w:szCs w:val="24"/>
          <w:lang w:val="mk-MK"/>
        </w:rPr>
      </w:pPr>
      <w:r w:rsidRPr="00B86070">
        <w:rPr>
          <w:rFonts w:ascii="Georgia" w:hAnsi="Georgia" w:cs="Times New Roman"/>
          <w:b/>
          <w:sz w:val="24"/>
          <w:szCs w:val="24"/>
          <w:lang w:val="mk-MK"/>
        </w:rPr>
        <w:t xml:space="preserve">Експериментална група полнета </w:t>
      </w:r>
    </w:p>
    <w:p w:rsidR="000B4B2A" w:rsidRPr="00B86070" w:rsidRDefault="000B4B2A" w:rsidP="000B4B2A">
      <w:pPr>
        <w:tabs>
          <w:tab w:val="left" w:pos="0"/>
        </w:tabs>
        <w:spacing w:after="0" w:line="240" w:lineRule="auto"/>
        <w:jc w:val="center"/>
        <w:rPr>
          <w:rFonts w:ascii="Georgia" w:hAnsi="Georgia" w:cs="Times New Roman"/>
          <w:b/>
          <w:sz w:val="24"/>
          <w:szCs w:val="24"/>
          <w:lang w:val="mk-MK"/>
        </w:rPr>
      </w:pPr>
      <w:r w:rsidRPr="00B86070">
        <w:rPr>
          <w:rFonts w:ascii="Georgia" w:hAnsi="Georgia" w:cs="Times New Roman"/>
          <w:b/>
          <w:sz w:val="24"/>
          <w:szCs w:val="24"/>
          <w:lang w:val="mk-MK"/>
        </w:rPr>
        <w:t xml:space="preserve">со топла вертикална кондензација </w:t>
      </w:r>
    </w:p>
    <w:p w:rsidR="000B4B2A" w:rsidRPr="00B86070" w:rsidRDefault="000B4B2A" w:rsidP="000B4B2A">
      <w:pPr>
        <w:tabs>
          <w:tab w:val="left" w:pos="0"/>
        </w:tabs>
        <w:spacing w:after="0" w:line="240" w:lineRule="auto"/>
        <w:jc w:val="center"/>
        <w:rPr>
          <w:rFonts w:ascii="Georgia" w:hAnsi="Georgia" w:cs="Times New Roman"/>
          <w:sz w:val="24"/>
          <w:szCs w:val="24"/>
          <w:lang w:val="mk-MK"/>
        </w:rPr>
      </w:pP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Техниката топла вертикална кондензација се правеше со помош на Fast-Fill Fast-Pack from Eighteenth.</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По сушењето со одредената стандардизирана главна гутаперка, со димензија и закосување одредена според последниот употребен инструмент (≠30/0,04 %), се вметнуваше во цела должина на каналот сè до моментот кога ќе се забележеше на излезот од каналот, се повлекуваше 1 mm наназад и се обележуваше за конечна одредена работна должина. Следна фаза беше одредување на набивачи (plugger) со одредена должина и ширина за секој дел на коренот: апикална, средна и коронална третина. </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Должините за набивачите ги одредивме според растојанието од апикалниот отвор: првиот набивач одговараше на 5 mm од апикалниот дел со поставување на гумена стопер. Вториот навлегуваше до 8 mm од апикалниот дел и тука го означувавме со поставување гумен стопер. Третиот беше на растојание од 12 mm  од апексот на забот.  </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t xml:space="preserve">Откако набивачите беа селектирани, следната фаза беше оптурација на коренскиот канал. Подготвениот цемент се поставуваше во каналот со гутаперката. Следната процедура се одвиваше на неколку фази: Прва фаза-после оптурацијата и поставувањето на гутаперката, загреаниот инструмент на температура од 180 °C беше поставувана во каналот преку гутаперката која се  размекнуваше, притоа со студен канален набивач се притискаше кон апикалниот дел. Втора фаза – полнење на средната третина; повторно со загреан инструмент се размекнуваше останатиот дел од гутаперката и се отстрануваше вишокот, а потоа следуваше потиснување во апикален правец на материјалот во  средната третина. Трета фаза - со загреаниот инструмент повторно се влегуваше во каналот, а по 10 секунди се загреваше последниот дел од гутаперката, но не се навлегуваше подлабоко од 5 mm, по што следуваше повлекување на инструментот со дел од смекнатата гутаперка. Останатиот дел од гутаперката се кондензираше кон апикално со набивачот кој претходно беше одреден за апикалната третина. При кондензацијата на гутаперката, а особено во последниот дел се користеше умерена сила, да не се префорсира дел од гутаперката преку апикалниот отвор или, пак, да се предизвика фрактура на коренот или инструментот. Последната коронарна третина беше </w:t>
      </w:r>
      <w:r w:rsidRPr="00B86070">
        <w:rPr>
          <w:rFonts w:ascii="Georgia" w:hAnsi="Georgia" w:cs="Times New Roman"/>
          <w:sz w:val="24"/>
          <w:szCs w:val="24"/>
          <w:lang w:val="mk-MK"/>
        </w:rPr>
        <w:lastRenderedPageBreak/>
        <w:t xml:space="preserve">исполнета со топла гутаперка. Загреаната гутаперка, која се наоѓаше во самиот апарат и беше во течна форма, се поставуваше во каналот и се поставуваше во последниот дел од коренскиот канал, по што следуваше нејзина кондензација. Ова процедура беше повторувана сè додека не се исполнеше целиот канал на забот. </w:t>
      </w:r>
    </w:p>
    <w:p w:rsidR="000B4B2A" w:rsidRPr="00B86070" w:rsidRDefault="000B4B2A" w:rsidP="000B4B2A">
      <w:pPr>
        <w:tabs>
          <w:tab w:val="left" w:pos="0"/>
        </w:tabs>
        <w:spacing w:after="0" w:line="240" w:lineRule="auto"/>
        <w:jc w:val="both"/>
        <w:rPr>
          <w:rFonts w:ascii="Georgia" w:hAnsi="Georgia" w:cs="Times New Roman"/>
          <w:color w:val="ED0000"/>
          <w:sz w:val="24"/>
          <w:szCs w:val="24"/>
          <w:lang w:val="mk-MK"/>
        </w:rPr>
      </w:pPr>
    </w:p>
    <w:p w:rsidR="000B4B2A" w:rsidRPr="00B86070" w:rsidRDefault="000B4B2A" w:rsidP="000B4B2A">
      <w:pPr>
        <w:tabs>
          <w:tab w:val="left" w:pos="0"/>
        </w:tabs>
        <w:spacing w:after="0" w:line="240" w:lineRule="auto"/>
        <w:jc w:val="center"/>
        <w:rPr>
          <w:rFonts w:ascii="Georgia" w:hAnsi="Georgia" w:cs="Times New Roman"/>
          <w:b/>
          <w:sz w:val="24"/>
          <w:szCs w:val="24"/>
          <w:lang w:val="mk-MK"/>
        </w:rPr>
      </w:pPr>
      <w:r w:rsidRPr="00B86070">
        <w:rPr>
          <w:rFonts w:ascii="Georgia" w:hAnsi="Georgia" w:cs="Times New Roman"/>
          <w:b/>
          <w:sz w:val="24"/>
          <w:szCs w:val="24"/>
          <w:lang w:val="mk-MK"/>
        </w:rPr>
        <w:t>Препарација за колче:</w:t>
      </w:r>
    </w:p>
    <w:p w:rsidR="000B4B2A" w:rsidRPr="00B86070" w:rsidRDefault="000B4B2A" w:rsidP="000B4B2A">
      <w:pPr>
        <w:tabs>
          <w:tab w:val="left" w:pos="0"/>
        </w:tabs>
        <w:spacing w:after="0" w:line="240" w:lineRule="auto"/>
        <w:jc w:val="both"/>
        <w:rPr>
          <w:rFonts w:ascii="Georgia" w:hAnsi="Georgia" w:cs="Times New Roman"/>
          <w:b/>
          <w:sz w:val="24"/>
          <w:szCs w:val="24"/>
          <w:lang w:val="mk-MK"/>
        </w:rPr>
      </w:pP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b/>
          <w:sz w:val="24"/>
          <w:szCs w:val="24"/>
          <w:lang w:val="mk-MK"/>
        </w:rPr>
        <w:tab/>
      </w:r>
      <w:r w:rsidRPr="000E462F">
        <w:rPr>
          <w:rFonts w:ascii="Georgia" w:hAnsi="Georgia" w:cs="Times New Roman"/>
          <w:sz w:val="24"/>
          <w:szCs w:val="24"/>
          <w:lang w:val="mk-MK"/>
        </w:rPr>
        <w:t>З</w:t>
      </w:r>
      <w:r w:rsidRPr="00B86070">
        <w:rPr>
          <w:rFonts w:ascii="Georgia" w:hAnsi="Georgia" w:cs="Times New Roman"/>
          <w:sz w:val="24"/>
          <w:szCs w:val="24"/>
          <w:lang w:val="mk-MK"/>
        </w:rPr>
        <w:t xml:space="preserve">а препарација за колче употребени беа </w:t>
      </w:r>
      <w:r w:rsidRPr="00B86070">
        <w:rPr>
          <w:rFonts w:ascii="Georgia" w:hAnsi="Georgia"/>
          <w:sz w:val="24"/>
          <w:szCs w:val="24"/>
          <w:lang w:val="mk-MK"/>
        </w:rPr>
        <w:t>Peeso</w:t>
      </w:r>
      <w:r w:rsidRPr="00B86070">
        <w:rPr>
          <w:rFonts w:ascii="Georgia" w:hAnsi="Georgia" w:cs="Times New Roman"/>
          <w:sz w:val="24"/>
          <w:szCs w:val="24"/>
          <w:lang w:val="mk-MK"/>
        </w:rPr>
        <w:t xml:space="preserve"> проширувачи со три големини. </w:t>
      </w:r>
      <w:r w:rsidRPr="00B86070">
        <w:rPr>
          <w:rFonts w:ascii="Georgia" w:hAnsi="Georgia"/>
          <w:sz w:val="24"/>
          <w:szCs w:val="24"/>
          <w:lang w:val="mk-MK"/>
        </w:rPr>
        <w:t xml:space="preserve">Проширувачите беа употребени со два режима на работа во однос на брзината: </w:t>
      </w:r>
      <w:r w:rsidRPr="00B86070">
        <w:rPr>
          <w:rFonts w:ascii="Georgia" w:hAnsi="Georgia" w:cs="Times New Roman"/>
          <w:sz w:val="24"/>
          <w:szCs w:val="24"/>
          <w:lang w:val="mk-MK"/>
        </w:rPr>
        <w:t xml:space="preserve">препарација со бавна ротација - 600 вртежи во минута и брза ротација – 2.000 вртежи во минута. </w:t>
      </w:r>
      <w:r w:rsidRPr="00B86070">
        <w:rPr>
          <w:rFonts w:ascii="Georgia" w:hAnsi="Georgia"/>
          <w:sz w:val="24"/>
          <w:szCs w:val="24"/>
          <w:lang w:val="mk-MK"/>
        </w:rPr>
        <w:t xml:space="preserve">Според големината на каналот се одредуваше и големината на проширувачот. Бараната должина на препарацијата (преостанати 3 </w:t>
      </w:r>
      <w:r w:rsidRPr="00B86070">
        <w:rPr>
          <w:rFonts w:ascii="Georgia" w:hAnsi="Georgia" w:cs="Times New Roman"/>
          <w:sz w:val="24"/>
          <w:szCs w:val="24"/>
          <w:lang w:val="mk-MK"/>
        </w:rPr>
        <w:t>mm или 5 mm</w:t>
      </w:r>
      <w:r w:rsidRPr="00B86070">
        <w:rPr>
          <w:rFonts w:ascii="Georgia" w:hAnsi="Georgia"/>
          <w:sz w:val="24"/>
          <w:szCs w:val="24"/>
          <w:lang w:val="mk-MK"/>
        </w:rPr>
        <w:t xml:space="preserve">) беа маркирани со гумен стопер </w:t>
      </w:r>
      <w:r w:rsidRPr="00B86070">
        <w:rPr>
          <w:rFonts w:ascii="Georgia" w:hAnsi="Georgia" w:cs="Times New Roman"/>
          <w:sz w:val="24"/>
          <w:szCs w:val="24"/>
          <w:lang w:val="mk-MK"/>
        </w:rPr>
        <w:t>(3).</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p>
    <w:p w:rsidR="000B4B2A" w:rsidRPr="00B86070" w:rsidRDefault="000B4B2A" w:rsidP="000B4B2A">
      <w:pPr>
        <w:tabs>
          <w:tab w:val="left" w:pos="0"/>
        </w:tabs>
        <w:spacing w:after="0" w:line="240" w:lineRule="auto"/>
        <w:jc w:val="center"/>
        <w:rPr>
          <w:rFonts w:ascii="Georgia" w:hAnsi="Georgia"/>
          <w:b/>
          <w:sz w:val="24"/>
          <w:szCs w:val="24"/>
          <w:lang w:val="mk-MK"/>
        </w:rPr>
      </w:pPr>
      <w:r w:rsidRPr="00B86070">
        <w:rPr>
          <w:rFonts w:ascii="Georgia" w:hAnsi="Georgia"/>
          <w:b/>
          <w:sz w:val="24"/>
          <w:szCs w:val="24"/>
          <w:lang w:val="mk-MK"/>
        </w:rPr>
        <w:t>Микропропустливост</w:t>
      </w:r>
    </w:p>
    <w:p w:rsidR="000B4B2A" w:rsidRPr="00B86070" w:rsidRDefault="000B4B2A" w:rsidP="000B4B2A">
      <w:pPr>
        <w:tabs>
          <w:tab w:val="left" w:pos="0"/>
        </w:tabs>
        <w:spacing w:after="0" w:line="240" w:lineRule="auto"/>
        <w:jc w:val="center"/>
        <w:rPr>
          <w:rFonts w:ascii="Georgia" w:hAnsi="Georgia"/>
          <w:b/>
          <w:sz w:val="24"/>
          <w:szCs w:val="24"/>
          <w:lang w:val="mk-MK"/>
        </w:rPr>
      </w:pPr>
    </w:p>
    <w:p w:rsidR="000B4B2A" w:rsidRPr="00B86070" w:rsidRDefault="000B4B2A" w:rsidP="000B4B2A">
      <w:pPr>
        <w:tabs>
          <w:tab w:val="left" w:pos="0"/>
        </w:tabs>
        <w:spacing w:after="0" w:line="240" w:lineRule="auto"/>
        <w:jc w:val="both"/>
        <w:rPr>
          <w:rFonts w:ascii="Georgia" w:hAnsi="Georgia"/>
          <w:sz w:val="24"/>
          <w:szCs w:val="24"/>
          <w:lang w:val="mk-MK"/>
        </w:rPr>
      </w:pPr>
      <w:r w:rsidRPr="00B86070">
        <w:rPr>
          <w:rFonts w:ascii="Georgia" w:hAnsi="Georgia" w:cs="Times New Roman"/>
          <w:sz w:val="24"/>
          <w:szCs w:val="24"/>
          <w:lang w:val="mk-MK"/>
        </w:rPr>
        <w:tab/>
        <w:t>За одредување на микропропусливост се употребуваше методот на пенетрација на боја (</w:t>
      </w:r>
      <w:r w:rsidRPr="00B86070">
        <w:rPr>
          <w:rFonts w:ascii="Georgia" w:hAnsi="Georgia"/>
          <w:sz w:val="24"/>
          <w:szCs w:val="24"/>
          <w:lang w:val="mk-MK"/>
        </w:rPr>
        <w:t xml:space="preserve">2 % раствор на метиленско сино). Пред да се стават во метиленско сино, примероците на сите површини освен на и околу апикалниот отвор ги обложувавме со два слоја на лак за нокти. После сушењето сите примероци и од експерименталните и контролните групи ги стававме во раствор на метиленска сина боја  2 % на 48 часа, на собна температура на атмосферски притисок. После 48 часа примероците ги отстранивме од бојата и ги плакневме со вода од чешма за 25 до 30 минути. Лакот од примероците го отстранувавме со помош на скалпер. </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sz w:val="24"/>
          <w:szCs w:val="24"/>
          <w:lang w:val="mk-MK"/>
        </w:rPr>
        <w:tab/>
        <w:t xml:space="preserve">Секој примерок потоа се сечеше на три трансферзални пресеци од по 1 </w:t>
      </w:r>
      <w:r w:rsidRPr="00B86070">
        <w:rPr>
          <w:rFonts w:ascii="Georgia" w:hAnsi="Georgia" w:cs="Times New Roman"/>
          <w:sz w:val="24"/>
          <w:szCs w:val="24"/>
          <w:lang w:val="mk-MK"/>
        </w:rPr>
        <w:t>mm</w:t>
      </w:r>
      <w:r w:rsidRPr="00B86070">
        <w:rPr>
          <w:rFonts w:ascii="Georgia" w:hAnsi="Georgia"/>
          <w:sz w:val="24"/>
          <w:szCs w:val="24"/>
          <w:lang w:val="mk-MK"/>
        </w:rPr>
        <w:t xml:space="preserve"> од апексот спрема коронарно (П1 – на 1 mm од апекс, П2 – на 2,5 mm и П3 – на 4 mm  со помош на микросечач со дијамантски диск со дебелина од 0,27 mm (DinserLTDA, SãoPaulo - SP - Brasil). Пресечените примероци ги поставувавме на стаклени плочки и го анализиравме продорот на боја со микроскоп REICHERT MicroStarIV(ScientificInstruments, NY. USA) под зголемување од 4 x o,o1 пати, при што ги фотографиравме со камерата. </w:t>
      </w:r>
      <w:r w:rsidRPr="00B86070">
        <w:rPr>
          <w:rFonts w:ascii="Georgia" w:hAnsi="Georgia" w:cs="Times New Roman"/>
          <w:color w:val="222222"/>
          <w:sz w:val="24"/>
          <w:szCs w:val="24"/>
          <w:lang w:val="mk-MK"/>
        </w:rPr>
        <w:t>Попречните пресеци од примероците беа анализирани за да се визуализира количеството на боја присутно поради микропропустливоста.</w:t>
      </w:r>
    </w:p>
    <w:p w:rsidR="000B4B2A" w:rsidRPr="00B86070" w:rsidRDefault="000B4B2A" w:rsidP="000B4B2A">
      <w:pPr>
        <w:spacing w:line="240" w:lineRule="auto"/>
        <w:ind w:firstLine="720"/>
        <w:jc w:val="both"/>
        <w:rPr>
          <w:rFonts w:ascii="Georgia" w:hAnsi="Georgia"/>
          <w:sz w:val="24"/>
          <w:szCs w:val="24"/>
          <w:lang w:val="mk-MK"/>
        </w:rPr>
      </w:pPr>
      <w:r w:rsidRPr="00B86070">
        <w:rPr>
          <w:rFonts w:ascii="Georgia" w:eastAsiaTheme="minorEastAsia" w:hAnsi="Georgia" w:cs="Times New Roman"/>
          <w:color w:val="222222"/>
          <w:sz w:val="24"/>
          <w:szCs w:val="24"/>
          <w:lang w:val="mk-MK" w:eastAsia="mk-MK"/>
        </w:rPr>
        <w:t xml:space="preserve">Фотографиите беа пренесени на компјутер </w:t>
      </w:r>
      <w:r w:rsidRPr="000E462F">
        <w:rPr>
          <w:rFonts w:ascii="Georgia" w:hAnsi="Georgia" w:cs="Times New Roman"/>
          <w:color w:val="222222"/>
          <w:sz w:val="24"/>
          <w:szCs w:val="24"/>
          <w:lang w:val="mk-MK"/>
        </w:rPr>
        <w:t>користејќи Image J 1.46r</w:t>
      </w:r>
      <w:r w:rsidRPr="000E462F">
        <w:rPr>
          <w:rFonts w:ascii="Georgia" w:eastAsia="Times New Roman" w:hAnsi="Georgia"/>
          <w:sz w:val="24"/>
          <w:szCs w:val="24"/>
          <w:lang w:val="mk-MK"/>
        </w:rPr>
        <w:t xml:space="preserve"> (National Institutes of Health, Bethesda, Md., USA</w:t>
      </w:r>
      <w:r w:rsidRPr="000E462F">
        <w:rPr>
          <w:rFonts w:ascii="Georgia" w:hAnsi="Georgia" w:cs="Times New Roman"/>
          <w:color w:val="222222"/>
          <w:sz w:val="24"/>
          <w:szCs w:val="24"/>
          <w:lang w:val="mk-MK"/>
        </w:rPr>
        <w:t>)</w:t>
      </w:r>
      <w:r w:rsidRPr="00B86070">
        <w:rPr>
          <w:rFonts w:ascii="Georgia" w:eastAsiaTheme="minorEastAsia" w:hAnsi="Georgia" w:cs="Times New Roman"/>
          <w:color w:val="222222"/>
          <w:sz w:val="24"/>
          <w:szCs w:val="24"/>
          <w:lang w:val="mk-MK" w:eastAsia="mk-MK"/>
        </w:rPr>
        <w:t xml:space="preserve">и подложени на анализа </w:t>
      </w:r>
      <w:r w:rsidRPr="00B86070">
        <w:rPr>
          <w:rFonts w:ascii="Georgia" w:hAnsi="Georgia"/>
          <w:sz w:val="24"/>
          <w:szCs w:val="24"/>
          <w:lang w:val="mk-MK"/>
        </w:rPr>
        <w:t xml:space="preserve">за евентуалниот продор на бојата, но и неговиот квантитет. За да одредиме од кој степен е пропустливоста, трансферзалниот пресек го поделивме на четири дела со вертикална и хоризонтална линија. Според ширината на продорот на боја направивме квантитативното кодирање: кога бојата беше навлезена до четвртина од кругот, го означивме со код 1, доколку бојата зафаќаше половина од периметарот на кругот со 2, со 3 беше означено доколку бојата зафаќаше до ¾ од кругот, а доколку целиот периметар беше обоен со 4. Доколку микропропусноста не се забележуваше, односно не се забележуваше присуство на метиленско плаво, примерокот беше означен со 0. Кодирањето беше изведено на сите, кај три пресеци на секој примерок. </w:t>
      </w:r>
    </w:p>
    <w:p w:rsidR="000B4B2A" w:rsidRPr="00B86070" w:rsidRDefault="000B4B2A" w:rsidP="000B4B2A">
      <w:pPr>
        <w:spacing w:line="240" w:lineRule="auto"/>
        <w:ind w:firstLine="720"/>
        <w:jc w:val="both"/>
        <w:rPr>
          <w:rFonts w:ascii="Georgia" w:hAnsi="Georgia"/>
          <w:sz w:val="24"/>
          <w:szCs w:val="24"/>
          <w:lang w:val="mk-MK"/>
        </w:rPr>
      </w:pPr>
    </w:p>
    <w:p w:rsidR="000B4B2A" w:rsidRPr="00B86070" w:rsidRDefault="000B4B2A" w:rsidP="000B4B2A">
      <w:pPr>
        <w:tabs>
          <w:tab w:val="left" w:pos="0"/>
        </w:tabs>
        <w:spacing w:after="0" w:line="240" w:lineRule="auto"/>
        <w:jc w:val="center"/>
        <w:rPr>
          <w:rFonts w:ascii="Georgia" w:hAnsi="Georgia" w:cs="Times New Roman"/>
          <w:b/>
          <w:sz w:val="24"/>
          <w:szCs w:val="24"/>
          <w:lang w:val="mk-MK"/>
        </w:rPr>
      </w:pPr>
      <w:r w:rsidRPr="00B86070">
        <w:rPr>
          <w:rFonts w:ascii="Georgia" w:hAnsi="Georgia" w:cs="Times New Roman"/>
          <w:b/>
          <w:sz w:val="24"/>
          <w:szCs w:val="24"/>
          <w:lang w:val="mk-MK"/>
        </w:rPr>
        <w:lastRenderedPageBreak/>
        <w:tab/>
      </w:r>
    </w:p>
    <w:p w:rsidR="000B4B2A" w:rsidRPr="00B86070" w:rsidRDefault="000B4B2A" w:rsidP="000B4B2A">
      <w:pPr>
        <w:tabs>
          <w:tab w:val="left" w:pos="0"/>
        </w:tabs>
        <w:spacing w:after="0" w:line="240" w:lineRule="auto"/>
        <w:jc w:val="center"/>
        <w:rPr>
          <w:rFonts w:ascii="Georgia" w:hAnsi="Georgia" w:cs="Times New Roman"/>
          <w:b/>
          <w:sz w:val="24"/>
          <w:szCs w:val="24"/>
          <w:lang w:val="mk-MK"/>
        </w:rPr>
      </w:pPr>
      <w:r w:rsidRPr="00B86070">
        <w:rPr>
          <w:rFonts w:ascii="Georgia" w:hAnsi="Georgia" w:cs="Times New Roman"/>
          <w:b/>
          <w:sz w:val="24"/>
          <w:szCs w:val="24"/>
          <w:lang w:val="mk-MK"/>
        </w:rPr>
        <w:t>ВТОР ДЕЛ- IN VIVO ИСПИТУВАЊЕ</w:t>
      </w:r>
    </w:p>
    <w:p w:rsidR="000B4B2A" w:rsidRPr="00B86070" w:rsidRDefault="000B4B2A" w:rsidP="000B4B2A">
      <w:pPr>
        <w:tabs>
          <w:tab w:val="left" w:pos="0"/>
        </w:tabs>
        <w:spacing w:after="0" w:line="240" w:lineRule="auto"/>
        <w:jc w:val="both"/>
        <w:rPr>
          <w:rFonts w:ascii="Georgia" w:hAnsi="Georgia" w:cs="Times New Roman"/>
          <w:sz w:val="24"/>
          <w:szCs w:val="24"/>
          <w:lang w:val="mk-MK"/>
        </w:rPr>
      </w:pPr>
    </w:p>
    <w:p w:rsidR="000B4B2A" w:rsidRPr="00B86070" w:rsidRDefault="000B4B2A" w:rsidP="000B4B2A">
      <w:pPr>
        <w:spacing w:line="240" w:lineRule="auto"/>
        <w:jc w:val="both"/>
        <w:rPr>
          <w:rFonts w:ascii="Georgia" w:hAnsi="Georgia"/>
          <w:sz w:val="24"/>
          <w:szCs w:val="24"/>
          <w:lang w:val="mk-MK"/>
        </w:rPr>
      </w:pPr>
      <w:r w:rsidRPr="00B86070">
        <w:rPr>
          <w:rFonts w:ascii="Georgia" w:hAnsi="Georgia" w:cs="Times New Roman"/>
          <w:sz w:val="24"/>
          <w:szCs w:val="24"/>
          <w:lang w:val="mk-MK"/>
        </w:rPr>
        <w:tab/>
        <w:t xml:space="preserve">Во овој дел од испитувањето, од вкупно 1.735 панорамски радиографи, беа селектирани 300 еднокоренски премолари кои беа ендодонтски третирани и кои беа протетски санирани со надградба (леани и фабрикувани) и коронка. Забите беа поделени во три групи во зависност од видот на колчето што било поставено. Издвоивме по сто случаи за секое колче: во група еден беа фабрикувани колчиња на зашрафување, во втората фабрички колчиња со цементирање, а во третата индивидуално леани колчиња. Предуслов за вклучување во истражувањето беше забите да биле третирани меѓу две и три години претходно. Сите селектирани заби од рендгенолошките снимки потоа беа разгледани </w:t>
      </w:r>
      <w:r w:rsidRPr="00B86070">
        <w:rPr>
          <w:rFonts w:ascii="Georgia" w:hAnsi="Georgia"/>
          <w:sz w:val="24"/>
          <w:szCs w:val="24"/>
          <w:lang w:val="mk-MK"/>
        </w:rPr>
        <w:t>подетално на компјутер со конфигурација (</w:t>
      </w:r>
      <w:r w:rsidRPr="00B86070">
        <w:rPr>
          <w:rFonts w:ascii="Georgia" w:hAnsi="Georgia" w:cs="Arial"/>
          <w:color w:val="333333"/>
          <w:sz w:val="24"/>
          <w:szCs w:val="24"/>
          <w:shd w:val="clear" w:color="auto" w:fill="FFFFFF"/>
          <w:lang w:val="mk-MK"/>
        </w:rPr>
        <w:t xml:space="preserve">Windows 10 Pro (64 bit) Intel Core i5 генерација, 64 RAM), </w:t>
      </w:r>
      <w:r w:rsidRPr="00B86070">
        <w:rPr>
          <w:rFonts w:ascii="Georgia" w:hAnsi="Georgia"/>
          <w:sz w:val="24"/>
          <w:szCs w:val="24"/>
          <w:lang w:val="mk-MK"/>
        </w:rPr>
        <w:t>со дентален софтверот Romexis 5</w:t>
      </w:r>
      <w:r w:rsidRPr="00B86070">
        <w:rPr>
          <w:rFonts w:ascii="Georgia" w:hAnsi="Georgia" w:cs="Arial"/>
          <w:color w:val="333333"/>
          <w:sz w:val="24"/>
          <w:szCs w:val="24"/>
          <w:shd w:val="clear" w:color="auto" w:fill="FFFFFF"/>
          <w:lang w:val="mk-MK"/>
        </w:rPr>
        <w:t>P</w:t>
      </w:r>
      <w:r w:rsidRPr="00B86070">
        <w:rPr>
          <w:rFonts w:ascii="Georgia" w:hAnsi="Georgia"/>
          <w:sz w:val="24"/>
          <w:szCs w:val="24"/>
          <w:lang w:val="mk-MK"/>
        </w:rPr>
        <w:t xml:space="preserve">lanmeca. Големината на мониторот беше 24 инчи со резолуција од 1.024 пиксели со зголемување и во затемнета просторија.  </w:t>
      </w:r>
      <w:r w:rsidRPr="00B86070">
        <w:rPr>
          <w:rFonts w:ascii="Georgia" w:hAnsi="Georgia"/>
          <w:sz w:val="24"/>
          <w:szCs w:val="24"/>
          <w:lang w:val="mk-MK"/>
        </w:rPr>
        <w:tab/>
      </w:r>
      <w:r w:rsidRPr="00B86070">
        <w:rPr>
          <w:rFonts w:ascii="Georgia" w:hAnsi="Georgia" w:cs="Times New Roman"/>
          <w:sz w:val="24"/>
          <w:szCs w:val="24"/>
          <w:lang w:val="mk-MK"/>
        </w:rPr>
        <w:t>Испитувањето ги опфати следните</w:t>
      </w:r>
      <w:r w:rsidRPr="00B86070">
        <w:rPr>
          <w:rFonts w:ascii="Georgia" w:eastAsia="Times New Roman" w:hAnsi="Georgia" w:cs="Times New Roman"/>
          <w:sz w:val="24"/>
          <w:szCs w:val="24"/>
          <w:lang w:val="mk-MK" w:eastAsia="mk-MK"/>
        </w:rPr>
        <w:t xml:space="preserve"> параметри, кои понатаму ги вкрстувавме меѓусебно:</w:t>
      </w:r>
    </w:p>
    <w:p w:rsidR="000B4B2A" w:rsidRPr="00B86070" w:rsidRDefault="000B4B2A" w:rsidP="000B4B2A">
      <w:pPr>
        <w:pStyle w:val="ListParagraph"/>
        <w:numPr>
          <w:ilvl w:val="0"/>
          <w:numId w:val="3"/>
        </w:numPr>
        <w:spacing w:after="0" w:line="240" w:lineRule="auto"/>
        <w:jc w:val="both"/>
        <w:rPr>
          <w:rFonts w:ascii="Georgia" w:eastAsia="Times New Roman" w:hAnsi="Georgia" w:cs="Times New Roman"/>
          <w:bCs/>
          <w:i/>
          <w:iCs/>
          <w:sz w:val="24"/>
          <w:szCs w:val="24"/>
          <w:lang w:val="mk-MK" w:eastAsia="mk-MK"/>
        </w:rPr>
      </w:pPr>
      <w:r w:rsidRPr="00B86070">
        <w:rPr>
          <w:rFonts w:ascii="Georgia" w:eastAsia="Times New Roman" w:hAnsi="Georgia" w:cs="Times New Roman"/>
          <w:bCs/>
          <w:i/>
          <w:iCs/>
          <w:sz w:val="24"/>
          <w:szCs w:val="24"/>
          <w:lang w:val="mk-MK" w:eastAsia="mk-MK"/>
        </w:rPr>
        <w:t xml:space="preserve">квалитетот на преостанатото полнење </w:t>
      </w:r>
    </w:p>
    <w:p w:rsidR="000B4B2A" w:rsidRPr="00B86070" w:rsidRDefault="000B4B2A" w:rsidP="000B4B2A">
      <w:pPr>
        <w:spacing w:after="0" w:line="240" w:lineRule="auto"/>
        <w:ind w:firstLine="720"/>
        <w:jc w:val="both"/>
        <w:rPr>
          <w:rFonts w:ascii="Georgia" w:eastAsia="Times New Roman" w:hAnsi="Georgia" w:cs="Times New Roman"/>
          <w:bCs/>
          <w:iCs/>
          <w:sz w:val="24"/>
          <w:szCs w:val="24"/>
          <w:lang w:val="mk-MK" w:eastAsia="mk-MK"/>
        </w:rPr>
      </w:pPr>
      <w:r w:rsidRPr="00B86070">
        <w:rPr>
          <w:rFonts w:ascii="Georgia" w:eastAsia="Times New Roman" w:hAnsi="Georgia" w:cs="Times New Roman"/>
          <w:bCs/>
          <w:iCs/>
          <w:sz w:val="24"/>
          <w:szCs w:val="24"/>
          <w:lang w:val="mk-MK" w:eastAsia="mk-MK"/>
        </w:rPr>
        <w:t xml:space="preserve">Овде категоризацијата ја направивме  во три групи: </w:t>
      </w:r>
    </w:p>
    <w:p w:rsidR="000B4B2A" w:rsidRPr="00B86070" w:rsidRDefault="000B4B2A" w:rsidP="000B4B2A">
      <w:pPr>
        <w:spacing w:after="0" w:line="240" w:lineRule="auto"/>
        <w:ind w:firstLine="720"/>
        <w:jc w:val="both"/>
        <w:rPr>
          <w:rFonts w:ascii="Georgia" w:eastAsia="Times New Roman" w:hAnsi="Georgia" w:cs="Times New Roman"/>
          <w:sz w:val="24"/>
          <w:szCs w:val="24"/>
          <w:lang w:val="mk-MK" w:eastAsia="mk-MK"/>
        </w:rPr>
      </w:pPr>
      <w:r w:rsidRPr="00B86070">
        <w:rPr>
          <w:rFonts w:ascii="Georgia" w:eastAsia="Times New Roman" w:hAnsi="Georgia" w:cs="Times New Roman"/>
          <w:bCs/>
          <w:iCs/>
          <w:sz w:val="24"/>
          <w:szCs w:val="24"/>
          <w:lang w:val="mk-MK" w:eastAsia="mk-MK"/>
        </w:rPr>
        <w:t xml:space="preserve">– соодветно клиничко полнење. </w:t>
      </w:r>
      <w:r w:rsidRPr="00B86070">
        <w:rPr>
          <w:rFonts w:ascii="Georgia" w:eastAsia="Times New Roman" w:hAnsi="Georgia" w:cs="Times New Roman"/>
          <w:sz w:val="24"/>
          <w:szCs w:val="24"/>
          <w:lang w:val="mk-MK" w:eastAsia="mk-MK"/>
        </w:rPr>
        <w:t>За да биде во оваа група полнењето требаше да биде хомогено и без празнини и да завршува 0,5 до 1,5</w:t>
      </w:r>
      <w:r w:rsidRPr="000E462F">
        <w:rPr>
          <w:rFonts w:ascii="Georgia" w:eastAsia="Times New Roman" w:hAnsi="Georgia" w:cs="Times New Roman"/>
          <w:sz w:val="24"/>
          <w:szCs w:val="24"/>
          <w:lang w:val="mk-MK" w:eastAsia="mk-MK"/>
        </w:rPr>
        <w:t xml:space="preserve"> mm</w:t>
      </w:r>
      <w:r w:rsidRPr="00B86070">
        <w:rPr>
          <w:rFonts w:ascii="Georgia" w:eastAsia="Times New Roman" w:hAnsi="Georgia" w:cs="Times New Roman"/>
          <w:sz w:val="24"/>
          <w:szCs w:val="24"/>
          <w:lang w:val="mk-MK" w:eastAsia="mk-MK"/>
        </w:rPr>
        <w:t xml:space="preserve"> пониско од радиографскиот апекс. </w:t>
      </w:r>
    </w:p>
    <w:p w:rsidR="000B4B2A" w:rsidRPr="00B86070" w:rsidRDefault="000B4B2A" w:rsidP="000B4B2A">
      <w:pPr>
        <w:spacing w:after="0" w:line="240" w:lineRule="auto"/>
        <w:ind w:firstLine="720"/>
        <w:jc w:val="both"/>
        <w:rPr>
          <w:rFonts w:ascii="Georgia" w:eastAsia="Times New Roman" w:hAnsi="Georgia" w:cs="Times New Roman"/>
          <w:sz w:val="24"/>
          <w:szCs w:val="24"/>
          <w:lang w:val="mk-MK" w:eastAsia="mk-MK"/>
        </w:rPr>
      </w:pPr>
      <w:r w:rsidRPr="00B86070">
        <w:rPr>
          <w:rFonts w:ascii="Georgia" w:eastAsia="Times New Roman" w:hAnsi="Georgia" w:cs="Times New Roman"/>
          <w:sz w:val="24"/>
          <w:szCs w:val="24"/>
          <w:lang w:val="mk-MK" w:eastAsia="mk-MK"/>
        </w:rPr>
        <w:t>- несоодветно полнење: доколку полнењето беше прекусо или екструдираше преку апексот и/или постое</w:t>
      </w:r>
      <w:r w:rsidRPr="000E462F">
        <w:rPr>
          <w:rFonts w:ascii="Georgia" w:eastAsia="Times New Roman" w:hAnsi="Georgia" w:cs="Times New Roman"/>
          <w:sz w:val="24"/>
          <w:szCs w:val="24"/>
          <w:lang w:val="mk-MK" w:eastAsia="mk-MK"/>
        </w:rPr>
        <w:t>j</w:t>
      </w:r>
      <w:r w:rsidRPr="00B86070">
        <w:rPr>
          <w:rFonts w:ascii="Georgia" w:eastAsia="Times New Roman" w:hAnsi="Georgia" w:cs="Times New Roman"/>
          <w:sz w:val="24"/>
          <w:szCs w:val="24"/>
          <w:lang w:val="mk-MK" w:eastAsia="mk-MK"/>
        </w:rPr>
        <w:t>а празнини</w:t>
      </w:r>
    </w:p>
    <w:p w:rsidR="000B4B2A" w:rsidRPr="00B86070" w:rsidRDefault="000B4B2A" w:rsidP="000B4B2A">
      <w:pPr>
        <w:spacing w:after="0" w:line="240" w:lineRule="auto"/>
        <w:ind w:firstLine="720"/>
        <w:jc w:val="both"/>
        <w:rPr>
          <w:rFonts w:ascii="Georgia" w:eastAsia="Times New Roman" w:hAnsi="Georgia" w:cs="MinionPro-Regular"/>
          <w:sz w:val="24"/>
          <w:szCs w:val="24"/>
          <w:lang w:val="mk-MK" w:eastAsia="mk-MK"/>
        </w:rPr>
      </w:pPr>
      <w:r w:rsidRPr="00B86070">
        <w:rPr>
          <w:rFonts w:ascii="Georgia" w:eastAsia="Times New Roman" w:hAnsi="Georgia" w:cs="Times New Roman"/>
          <w:sz w:val="24"/>
          <w:szCs w:val="24"/>
          <w:lang w:val="mk-MK" w:eastAsia="mk-MK"/>
        </w:rPr>
        <w:t>- полнењето целосно недостигаше</w:t>
      </w:r>
    </w:p>
    <w:p w:rsidR="000B4B2A" w:rsidRPr="00B86070" w:rsidRDefault="000B4B2A" w:rsidP="000B4B2A">
      <w:pPr>
        <w:autoSpaceDE w:val="0"/>
        <w:autoSpaceDN w:val="0"/>
        <w:adjustRightInd w:val="0"/>
        <w:spacing w:after="0" w:line="240" w:lineRule="auto"/>
        <w:ind w:firstLine="720"/>
        <w:jc w:val="both"/>
        <w:rPr>
          <w:rFonts w:ascii="Georgia" w:eastAsia="Calibri" w:hAnsi="Georgia" w:cs="MinionPro-Regular"/>
          <w:i/>
          <w:sz w:val="24"/>
          <w:szCs w:val="24"/>
          <w:lang w:val="mk-MK"/>
        </w:rPr>
      </w:pPr>
      <w:r w:rsidRPr="00B86070">
        <w:rPr>
          <w:rFonts w:ascii="Georgia" w:eastAsia="Calibri" w:hAnsi="Georgia" w:cs="MinionPro-Regular"/>
          <w:sz w:val="24"/>
          <w:szCs w:val="24"/>
          <w:lang w:val="mk-MK"/>
        </w:rPr>
        <w:t xml:space="preserve">2. </w:t>
      </w:r>
      <w:r w:rsidRPr="00B86070">
        <w:rPr>
          <w:rFonts w:ascii="Georgia" w:eastAsia="Calibri" w:hAnsi="Georgia" w:cs="MinionPro-Regular"/>
          <w:i/>
          <w:sz w:val="24"/>
          <w:szCs w:val="24"/>
          <w:lang w:val="mk-MK"/>
        </w:rPr>
        <w:t>Присуство на простор помеѓу колчето и полнењето</w:t>
      </w:r>
    </w:p>
    <w:p w:rsidR="000B4B2A" w:rsidRPr="00B86070" w:rsidRDefault="000B4B2A" w:rsidP="000B4B2A">
      <w:pPr>
        <w:autoSpaceDE w:val="0"/>
        <w:autoSpaceDN w:val="0"/>
        <w:adjustRightInd w:val="0"/>
        <w:spacing w:after="0" w:line="240" w:lineRule="auto"/>
        <w:ind w:firstLine="720"/>
        <w:jc w:val="both"/>
        <w:rPr>
          <w:rFonts w:ascii="Georgia" w:eastAsia="Calibri" w:hAnsi="Georgia" w:cs="MinionPro-Regular"/>
          <w:iCs/>
          <w:sz w:val="24"/>
          <w:szCs w:val="24"/>
          <w:lang w:val="mk-MK"/>
        </w:rPr>
      </w:pPr>
      <w:r w:rsidRPr="00B86070">
        <w:rPr>
          <w:rFonts w:ascii="Georgia" w:eastAsia="Calibri" w:hAnsi="Georgia" w:cs="MinionPro-Regular"/>
          <w:iCs/>
          <w:sz w:val="24"/>
          <w:szCs w:val="24"/>
          <w:lang w:val="mk-MK"/>
        </w:rPr>
        <w:t xml:space="preserve">Тука поделбата беше во две групи - или постоеше растојание меѓу колчето и полнењето или тие се допираа. </w:t>
      </w:r>
    </w:p>
    <w:p w:rsidR="000B4B2A" w:rsidRPr="00B86070" w:rsidRDefault="000B4B2A" w:rsidP="000B4B2A">
      <w:pPr>
        <w:autoSpaceDE w:val="0"/>
        <w:autoSpaceDN w:val="0"/>
        <w:adjustRightInd w:val="0"/>
        <w:spacing w:after="0" w:line="240" w:lineRule="auto"/>
        <w:ind w:firstLine="720"/>
        <w:jc w:val="both"/>
        <w:rPr>
          <w:rFonts w:ascii="Georgia" w:eastAsia="Calibri" w:hAnsi="Georgia" w:cs="MinionPro-Regular"/>
          <w:sz w:val="24"/>
          <w:szCs w:val="24"/>
          <w:lang w:val="mk-MK"/>
        </w:rPr>
      </w:pPr>
      <w:r w:rsidRPr="00B86070">
        <w:rPr>
          <w:rFonts w:ascii="Georgia" w:eastAsia="Calibri" w:hAnsi="Georgia" w:cs="MinionPro-Regular"/>
          <w:sz w:val="24"/>
          <w:szCs w:val="24"/>
          <w:lang w:val="mk-MK"/>
        </w:rPr>
        <w:t xml:space="preserve">3. </w:t>
      </w:r>
      <w:r w:rsidRPr="00B86070">
        <w:rPr>
          <w:rFonts w:ascii="Georgia" w:eastAsia="Calibri" w:hAnsi="Georgia" w:cs="MinionPro-Regular"/>
          <w:i/>
          <w:sz w:val="24"/>
          <w:szCs w:val="24"/>
          <w:lang w:val="mk-MK"/>
        </w:rPr>
        <w:t>Поставеноста на колчето во каналот</w:t>
      </w:r>
    </w:p>
    <w:p w:rsidR="000B4B2A" w:rsidRPr="00B86070" w:rsidRDefault="000B4B2A" w:rsidP="000B4B2A">
      <w:pPr>
        <w:autoSpaceDE w:val="0"/>
        <w:autoSpaceDN w:val="0"/>
        <w:adjustRightInd w:val="0"/>
        <w:spacing w:after="0" w:line="240" w:lineRule="auto"/>
        <w:jc w:val="both"/>
        <w:rPr>
          <w:rFonts w:ascii="Georgia" w:eastAsia="Calibri" w:hAnsi="Georgia" w:cs="MinionPro-Regular"/>
          <w:sz w:val="24"/>
          <w:szCs w:val="24"/>
          <w:lang w:val="mk-MK"/>
        </w:rPr>
      </w:pPr>
      <w:r w:rsidRPr="00B86070">
        <w:rPr>
          <w:rFonts w:ascii="Georgia" w:eastAsia="Calibri" w:hAnsi="Georgia" w:cs="MinionPro-Regular"/>
          <w:sz w:val="24"/>
          <w:szCs w:val="24"/>
          <w:lang w:val="mk-MK"/>
        </w:rPr>
        <w:tab/>
        <w:t xml:space="preserve">Поставеноста беше во однос на неговото поклопување со правецот на каналот. Сепак овој параметар е ограничен на дводимензионалноста на сликата, односно  отстапувањата беа можни да се забележат само во правец мезио-дистално. </w:t>
      </w:r>
    </w:p>
    <w:p w:rsidR="000B4B2A" w:rsidRPr="00B86070" w:rsidRDefault="000B4B2A" w:rsidP="000B4B2A">
      <w:pPr>
        <w:autoSpaceDE w:val="0"/>
        <w:autoSpaceDN w:val="0"/>
        <w:adjustRightInd w:val="0"/>
        <w:spacing w:after="0" w:line="240" w:lineRule="auto"/>
        <w:ind w:firstLine="720"/>
        <w:jc w:val="both"/>
        <w:rPr>
          <w:rFonts w:ascii="Georgia" w:eastAsia="Calibri" w:hAnsi="Georgia" w:cs="MinionPro-Regular"/>
          <w:sz w:val="24"/>
          <w:szCs w:val="24"/>
          <w:lang w:val="mk-MK"/>
        </w:rPr>
      </w:pPr>
      <w:r w:rsidRPr="00B86070">
        <w:rPr>
          <w:rFonts w:ascii="Georgia" w:eastAsia="Calibri" w:hAnsi="Georgia" w:cs="MinionPro-Regular"/>
          <w:i/>
          <w:sz w:val="24"/>
          <w:szCs w:val="24"/>
          <w:lang w:val="mk-MK"/>
        </w:rPr>
        <w:t xml:space="preserve">4. </w:t>
      </w:r>
      <w:r w:rsidRPr="00B86070">
        <w:rPr>
          <w:rFonts w:ascii="Georgia" w:eastAsia="Calibri" w:hAnsi="Georgia" w:cs="MinionPro-Regular"/>
          <w:bCs/>
          <w:i/>
          <w:iCs/>
          <w:sz w:val="24"/>
          <w:szCs w:val="24"/>
          <w:lang w:val="mk-MK"/>
        </w:rPr>
        <w:t>Cостојбата на апикалниот пародонт</w:t>
      </w:r>
    </w:p>
    <w:p w:rsidR="000B4B2A" w:rsidRPr="00B86070" w:rsidRDefault="000B4B2A" w:rsidP="000B4B2A">
      <w:pPr>
        <w:autoSpaceDE w:val="0"/>
        <w:autoSpaceDN w:val="0"/>
        <w:adjustRightInd w:val="0"/>
        <w:spacing w:after="0" w:line="240" w:lineRule="auto"/>
        <w:ind w:firstLine="720"/>
        <w:jc w:val="both"/>
        <w:rPr>
          <w:rFonts w:ascii="Georgia" w:eastAsia="Calibri" w:hAnsi="Georgia" w:cs="MinionPro-Regular"/>
          <w:sz w:val="24"/>
          <w:szCs w:val="24"/>
          <w:lang w:val="mk-MK"/>
        </w:rPr>
      </w:pPr>
      <w:r w:rsidRPr="00B86070">
        <w:rPr>
          <w:rFonts w:ascii="Georgia" w:eastAsia="Calibri" w:hAnsi="Georgia" w:cs="MinionPro-Regular"/>
          <w:sz w:val="24"/>
          <w:szCs w:val="24"/>
          <w:lang w:val="mk-MK"/>
        </w:rPr>
        <w:t>Ја применивме класификацијата според модификацијата на периапикалниот индекс  (PAI)(116), која ги содржи следните степени: PAI(0) заб со здраво периапикално ткиво и нормални перирадикуларни структури), PAI(1)</w:t>
      </w:r>
      <w:r w:rsidRPr="000E462F">
        <w:rPr>
          <w:rFonts w:ascii="Georgia" w:eastAsia="Calibri" w:hAnsi="Georgia" w:cs="MinionPro-Regular"/>
          <w:sz w:val="24"/>
          <w:szCs w:val="24"/>
          <w:lang w:val="mk-MK"/>
        </w:rPr>
        <w:t xml:space="preserve"> </w:t>
      </w:r>
      <w:r w:rsidRPr="00B86070">
        <w:rPr>
          <w:rFonts w:ascii="Georgia" w:eastAsia="Calibri" w:hAnsi="Georgia" w:cs="MinionPro-Regular"/>
          <w:sz w:val="24"/>
          <w:szCs w:val="24"/>
          <w:lang w:val="mk-MK"/>
        </w:rPr>
        <w:t xml:space="preserve">заби со мали промени во периапикалното ткиво во правец на проширување на периодонталниот лигамент или изгубена ламина дура; PAI(2)формирана мала лезија до максимална големина од 2 </w:t>
      </w:r>
      <w:r w:rsidRPr="000E462F">
        <w:rPr>
          <w:rFonts w:ascii="Georgia" w:eastAsia="Calibri" w:hAnsi="Georgia" w:cs="MinionPro-Regular"/>
          <w:sz w:val="24"/>
          <w:szCs w:val="24"/>
          <w:lang w:val="mk-MK"/>
        </w:rPr>
        <w:t>mm</w:t>
      </w:r>
      <w:r w:rsidRPr="00B86070">
        <w:rPr>
          <w:rFonts w:ascii="Georgia" w:eastAsia="Calibri" w:hAnsi="Georgia" w:cs="MinionPro-Regular"/>
          <w:sz w:val="24"/>
          <w:szCs w:val="24"/>
          <w:lang w:val="mk-MK"/>
        </w:rPr>
        <w:t xml:space="preserve"> во пречник; PAI(3) – видлива периапикална лезија која може да е гранулом или циста.  Ние не ја употребивме последната класификација PAI(4), која ја опишува состојба на формирана периапикална лезија во фаза на егзацербација. Бидејќи во нашето испитување се анализира исклучиво рендгенграфиите ретроградно, немавме увид во екзацербациите. Поради тоа како последна класификација ја вбројувавме и остеосклерозата. </w:t>
      </w:r>
    </w:p>
    <w:p w:rsidR="000B4B2A" w:rsidRPr="00B86070" w:rsidRDefault="000B4B2A" w:rsidP="000B4B2A">
      <w:pPr>
        <w:autoSpaceDE w:val="0"/>
        <w:autoSpaceDN w:val="0"/>
        <w:adjustRightInd w:val="0"/>
        <w:spacing w:after="0" w:line="240" w:lineRule="auto"/>
        <w:ind w:firstLine="720"/>
        <w:jc w:val="both"/>
        <w:rPr>
          <w:rFonts w:ascii="Georgia" w:eastAsia="Calibri" w:hAnsi="Georgia"/>
          <w:sz w:val="24"/>
          <w:szCs w:val="24"/>
          <w:lang w:val="mk-MK"/>
        </w:rPr>
      </w:pPr>
    </w:p>
    <w:p w:rsidR="000B4B2A" w:rsidRPr="00B86070" w:rsidRDefault="000B4B2A" w:rsidP="000B4B2A">
      <w:pPr>
        <w:tabs>
          <w:tab w:val="left" w:pos="0"/>
        </w:tabs>
        <w:spacing w:after="0" w:line="240" w:lineRule="auto"/>
        <w:jc w:val="both"/>
        <w:rPr>
          <w:rFonts w:ascii="Georgia" w:hAnsi="Georgia" w:cs="Times New Roman"/>
          <w:b/>
          <w:sz w:val="24"/>
          <w:szCs w:val="24"/>
          <w:lang w:val="mk-MK"/>
        </w:rPr>
      </w:pPr>
    </w:p>
    <w:p w:rsidR="000B4B2A" w:rsidRPr="00B86070" w:rsidRDefault="000B4B2A" w:rsidP="000B4B2A">
      <w:pPr>
        <w:tabs>
          <w:tab w:val="left" w:pos="0"/>
        </w:tabs>
        <w:spacing w:after="0" w:line="240" w:lineRule="auto"/>
        <w:jc w:val="center"/>
        <w:rPr>
          <w:rFonts w:ascii="Georgia" w:hAnsi="Georgia" w:cs="Times New Roman"/>
          <w:b/>
          <w:sz w:val="24"/>
          <w:szCs w:val="24"/>
          <w:lang w:val="mk-MK"/>
        </w:rPr>
      </w:pPr>
      <w:r w:rsidRPr="00B86070">
        <w:rPr>
          <w:rFonts w:ascii="Georgia" w:hAnsi="Georgia" w:cs="Times New Roman"/>
          <w:b/>
          <w:sz w:val="24"/>
          <w:szCs w:val="24"/>
          <w:lang w:val="mk-MK"/>
        </w:rPr>
        <w:t>ТРЕТДЕЛ - IN VIVO ИСПИТУВАЊЕ</w:t>
      </w:r>
    </w:p>
    <w:p w:rsidR="000B4B2A" w:rsidRPr="000E462F" w:rsidRDefault="000B4B2A" w:rsidP="000B4B2A">
      <w:pPr>
        <w:spacing w:before="100" w:beforeAutospacing="1" w:after="100" w:afterAutospacing="1" w:line="240" w:lineRule="auto"/>
        <w:jc w:val="both"/>
        <w:rPr>
          <w:rFonts w:ascii="Georgia" w:hAnsi="Georgia" w:cs="Times New Roman"/>
          <w:sz w:val="24"/>
          <w:szCs w:val="24"/>
          <w:lang w:val="mk-MK"/>
        </w:rPr>
      </w:pPr>
      <w:r w:rsidRPr="00B86070">
        <w:rPr>
          <w:rFonts w:ascii="Georgia" w:hAnsi="Georgia" w:cs="Times New Roman"/>
          <w:sz w:val="24"/>
          <w:szCs w:val="24"/>
          <w:lang w:val="mk-MK"/>
        </w:rPr>
        <w:tab/>
      </w:r>
      <w:bookmarkStart w:id="9" w:name="_Hlk74732730"/>
      <w:r w:rsidRPr="00B86070">
        <w:rPr>
          <w:rFonts w:ascii="Georgia" w:hAnsi="Georgia" w:cs="Times New Roman"/>
          <w:sz w:val="24"/>
          <w:szCs w:val="24"/>
          <w:lang w:val="mk-MK"/>
        </w:rPr>
        <w:t xml:space="preserve">Во третиот дел од нашето испитување беа селектирани 50 пациенти кај кои имавме на располагање и рендген снимка и снимка со конусно зрачна компјутеризирана томографија (КЗКТ), која опфаќаше поширока зона од устата и кои беа веќе направени за други потреби на пациентот (хируршки или протетски). Ние се фокусиравме само на забите каде што имаше поставено колче во коренскиот канал, а со цел да ја испитаме веродостојноста на класичните рендгенграфии  во однос на конусно зрачна компјутеризирана томографија (КЗКТ), како референтен стандард. Ги разгледувавме и анализиравме истите параметри од вториот дел од испитувањето наведени погоре во текстот.   </w:t>
      </w:r>
      <w:bookmarkEnd w:id="9"/>
    </w:p>
    <w:p w:rsidR="000B4B2A" w:rsidRPr="00B86070" w:rsidRDefault="000B4B2A" w:rsidP="000B4B2A">
      <w:pPr>
        <w:tabs>
          <w:tab w:val="left" w:pos="0"/>
        </w:tabs>
        <w:spacing w:after="0" w:line="240" w:lineRule="auto"/>
        <w:jc w:val="both"/>
        <w:rPr>
          <w:rFonts w:ascii="Georgia" w:hAnsi="Georgia" w:cs="Times New Roman"/>
          <w:sz w:val="24"/>
          <w:szCs w:val="24"/>
          <w:lang w:val="mk-MK"/>
        </w:rPr>
      </w:pPr>
      <w:r w:rsidRPr="00B86070">
        <w:rPr>
          <w:rFonts w:ascii="Georgia" w:hAnsi="Georgia" w:cs="Times New Roman"/>
          <w:sz w:val="24"/>
          <w:szCs w:val="24"/>
          <w:lang w:val="mk-MK"/>
        </w:rPr>
        <w:tab/>
      </w:r>
    </w:p>
    <w:p w:rsidR="000B4B2A" w:rsidRPr="00B86070" w:rsidRDefault="000B4B2A" w:rsidP="000B4B2A">
      <w:pPr>
        <w:spacing w:line="240" w:lineRule="auto"/>
        <w:jc w:val="center"/>
        <w:rPr>
          <w:rFonts w:ascii="Georgia" w:hAnsi="Georgia"/>
          <w:b/>
          <w:sz w:val="24"/>
          <w:szCs w:val="24"/>
          <w:lang w:val="mk-MK"/>
        </w:rPr>
      </w:pPr>
      <w:r w:rsidRPr="00B86070">
        <w:rPr>
          <w:rFonts w:ascii="Georgia" w:hAnsi="Georgia"/>
          <w:b/>
          <w:sz w:val="24"/>
          <w:szCs w:val="24"/>
          <w:lang w:val="mk-MK"/>
        </w:rPr>
        <w:t>СТАТИСТИЧКА  АНАЛИЗА</w:t>
      </w:r>
    </w:p>
    <w:p w:rsidR="000B4B2A" w:rsidRPr="000B4B2A" w:rsidRDefault="000B4B2A" w:rsidP="000B4B2A">
      <w:pPr>
        <w:pStyle w:val="BodyText"/>
        <w:spacing w:after="0" w:line="240" w:lineRule="auto"/>
        <w:ind w:firstLine="720"/>
        <w:rPr>
          <w:rFonts w:ascii="Georgia" w:eastAsia="Arial" w:hAnsi="Georgia"/>
          <w:szCs w:val="24"/>
          <w:lang w:val="mk-MK" w:eastAsia="en-GB"/>
        </w:rPr>
      </w:pPr>
      <w:r w:rsidRPr="000B4B2A">
        <w:rPr>
          <w:rFonts w:ascii="Georgia" w:eastAsia="Arial" w:hAnsi="Georgia"/>
          <w:szCs w:val="24"/>
          <w:lang w:val="mk-MK" w:eastAsia="en-GB"/>
        </w:rPr>
        <w:t>Статистичката анализа на п</w:t>
      </w:r>
      <w:r w:rsidRPr="000B4B2A">
        <w:rPr>
          <w:rFonts w:ascii="Georgia" w:eastAsia="Arial" w:hAnsi="Georgia"/>
          <w:spacing w:val="1"/>
          <w:szCs w:val="24"/>
          <w:lang w:val="mk-MK" w:eastAsia="en-GB"/>
        </w:rPr>
        <w:t>о</w:t>
      </w:r>
      <w:r w:rsidRPr="000B4B2A">
        <w:rPr>
          <w:rFonts w:ascii="Georgia" w:eastAsia="Arial" w:hAnsi="Georgia"/>
          <w:szCs w:val="24"/>
          <w:lang w:val="mk-MK" w:eastAsia="en-GB"/>
        </w:rPr>
        <w:t>д</w:t>
      </w:r>
      <w:r w:rsidRPr="000B4B2A">
        <w:rPr>
          <w:rFonts w:ascii="Georgia" w:eastAsia="Arial" w:hAnsi="Georgia"/>
          <w:spacing w:val="1"/>
          <w:szCs w:val="24"/>
          <w:lang w:val="mk-MK" w:eastAsia="en-GB"/>
        </w:rPr>
        <w:t>а</w:t>
      </w:r>
      <w:r w:rsidRPr="000B4B2A">
        <w:rPr>
          <w:rFonts w:ascii="Georgia" w:eastAsia="Arial" w:hAnsi="Georgia"/>
          <w:szCs w:val="24"/>
          <w:lang w:val="mk-MK" w:eastAsia="en-GB"/>
        </w:rPr>
        <w:t>т</w:t>
      </w:r>
      <w:r w:rsidRPr="000B4B2A">
        <w:rPr>
          <w:rFonts w:ascii="Georgia" w:eastAsia="Arial" w:hAnsi="Georgia"/>
          <w:spacing w:val="1"/>
          <w:szCs w:val="24"/>
          <w:lang w:val="mk-MK" w:eastAsia="en-GB"/>
        </w:rPr>
        <w:t>о</w:t>
      </w:r>
      <w:r w:rsidRPr="000B4B2A">
        <w:rPr>
          <w:rFonts w:ascii="Georgia" w:eastAsia="Arial" w:hAnsi="Georgia"/>
          <w:spacing w:val="2"/>
          <w:szCs w:val="24"/>
          <w:lang w:val="mk-MK" w:eastAsia="en-GB"/>
        </w:rPr>
        <w:t>ц</w:t>
      </w:r>
      <w:r w:rsidRPr="000B4B2A">
        <w:rPr>
          <w:rFonts w:ascii="Georgia" w:eastAsia="Arial" w:hAnsi="Georgia"/>
          <w:szCs w:val="24"/>
          <w:lang w:val="mk-MK" w:eastAsia="en-GB"/>
        </w:rPr>
        <w:t>ите д</w:t>
      </w:r>
      <w:r w:rsidRPr="000B4B2A">
        <w:rPr>
          <w:rFonts w:ascii="Georgia" w:eastAsia="Arial" w:hAnsi="Georgia"/>
          <w:spacing w:val="1"/>
          <w:szCs w:val="24"/>
          <w:lang w:val="mk-MK" w:eastAsia="en-GB"/>
        </w:rPr>
        <w:t>о</w:t>
      </w:r>
      <w:r w:rsidRPr="000B4B2A">
        <w:rPr>
          <w:rFonts w:ascii="Georgia" w:eastAsia="Arial" w:hAnsi="Georgia"/>
          <w:spacing w:val="2"/>
          <w:szCs w:val="24"/>
          <w:lang w:val="mk-MK" w:eastAsia="en-GB"/>
        </w:rPr>
        <w:t>б</w:t>
      </w:r>
      <w:r w:rsidRPr="000B4B2A">
        <w:rPr>
          <w:rFonts w:ascii="Georgia" w:eastAsia="Arial" w:hAnsi="Georgia"/>
          <w:szCs w:val="24"/>
          <w:lang w:val="mk-MK" w:eastAsia="en-GB"/>
        </w:rPr>
        <w:t>и</w:t>
      </w:r>
      <w:r w:rsidRPr="000B4B2A">
        <w:rPr>
          <w:rFonts w:ascii="Georgia" w:eastAsia="Arial" w:hAnsi="Georgia"/>
          <w:spacing w:val="-4"/>
          <w:szCs w:val="24"/>
          <w:lang w:val="mk-MK" w:eastAsia="en-GB"/>
        </w:rPr>
        <w:t>е</w:t>
      </w:r>
      <w:r w:rsidRPr="000B4B2A">
        <w:rPr>
          <w:rFonts w:ascii="Georgia" w:eastAsia="Arial" w:hAnsi="Georgia"/>
          <w:spacing w:val="2"/>
          <w:szCs w:val="24"/>
          <w:lang w:val="mk-MK" w:eastAsia="en-GB"/>
        </w:rPr>
        <w:t>н</w:t>
      </w:r>
      <w:r w:rsidRPr="000B4B2A">
        <w:rPr>
          <w:rFonts w:ascii="Georgia" w:eastAsia="Arial" w:hAnsi="Georgia"/>
          <w:szCs w:val="24"/>
          <w:lang w:val="mk-MK" w:eastAsia="en-GB"/>
        </w:rPr>
        <w:t xml:space="preserve">и </w:t>
      </w:r>
      <w:r w:rsidRPr="000B4B2A">
        <w:rPr>
          <w:rFonts w:ascii="Georgia" w:eastAsia="Arial" w:hAnsi="Georgia"/>
          <w:spacing w:val="1"/>
          <w:szCs w:val="24"/>
          <w:lang w:val="mk-MK" w:eastAsia="en-GB"/>
        </w:rPr>
        <w:t>о</w:t>
      </w:r>
      <w:r w:rsidRPr="000B4B2A">
        <w:rPr>
          <w:rFonts w:ascii="Georgia" w:eastAsia="Arial" w:hAnsi="Georgia"/>
          <w:szCs w:val="24"/>
          <w:lang w:val="mk-MK" w:eastAsia="en-GB"/>
        </w:rPr>
        <w:t>д ис</w:t>
      </w:r>
      <w:r w:rsidRPr="000B4B2A">
        <w:rPr>
          <w:rFonts w:ascii="Georgia" w:eastAsia="Arial" w:hAnsi="Georgia"/>
          <w:spacing w:val="-4"/>
          <w:szCs w:val="24"/>
          <w:lang w:val="mk-MK" w:eastAsia="en-GB"/>
        </w:rPr>
        <w:t>т</w:t>
      </w:r>
      <w:r w:rsidRPr="000B4B2A">
        <w:rPr>
          <w:rFonts w:ascii="Georgia" w:eastAsia="Arial" w:hAnsi="Georgia"/>
          <w:spacing w:val="1"/>
          <w:szCs w:val="24"/>
          <w:lang w:val="mk-MK" w:eastAsia="en-GB"/>
        </w:rPr>
        <w:t>ра</w:t>
      </w:r>
      <w:r w:rsidRPr="000B4B2A">
        <w:rPr>
          <w:rFonts w:ascii="Georgia" w:eastAsia="Arial" w:hAnsi="Georgia"/>
          <w:spacing w:val="-2"/>
          <w:szCs w:val="24"/>
          <w:lang w:val="mk-MK" w:eastAsia="en-GB"/>
        </w:rPr>
        <w:t>ж</w:t>
      </w:r>
      <w:r w:rsidRPr="000B4B2A">
        <w:rPr>
          <w:rFonts w:ascii="Georgia" w:eastAsia="Arial" w:hAnsi="Georgia"/>
          <w:szCs w:val="24"/>
          <w:lang w:val="mk-MK" w:eastAsia="en-GB"/>
        </w:rPr>
        <w:t>у</w:t>
      </w:r>
      <w:r w:rsidRPr="000B4B2A">
        <w:rPr>
          <w:rFonts w:ascii="Georgia" w:eastAsia="Arial" w:hAnsi="Georgia"/>
          <w:spacing w:val="2"/>
          <w:szCs w:val="24"/>
          <w:lang w:val="mk-MK" w:eastAsia="en-GB"/>
        </w:rPr>
        <w:t>в</w:t>
      </w:r>
      <w:r w:rsidRPr="000B4B2A">
        <w:rPr>
          <w:rFonts w:ascii="Georgia" w:eastAsia="Arial" w:hAnsi="Georgia"/>
          <w:spacing w:val="1"/>
          <w:szCs w:val="24"/>
          <w:lang w:val="mk-MK" w:eastAsia="en-GB"/>
        </w:rPr>
        <w:t>а</w:t>
      </w:r>
      <w:r w:rsidRPr="000B4B2A">
        <w:rPr>
          <w:rFonts w:ascii="Georgia" w:eastAsia="Arial" w:hAnsi="Georgia"/>
          <w:spacing w:val="-3"/>
          <w:szCs w:val="24"/>
          <w:lang w:val="mk-MK" w:eastAsia="en-GB"/>
        </w:rPr>
        <w:t>њ</w:t>
      </w:r>
      <w:r w:rsidRPr="000B4B2A">
        <w:rPr>
          <w:rFonts w:ascii="Georgia" w:eastAsia="Arial" w:hAnsi="Georgia"/>
          <w:spacing w:val="1"/>
          <w:szCs w:val="24"/>
          <w:lang w:val="mk-MK" w:eastAsia="en-GB"/>
        </w:rPr>
        <w:t>е</w:t>
      </w:r>
      <w:r w:rsidRPr="000B4B2A">
        <w:rPr>
          <w:rFonts w:ascii="Georgia" w:eastAsia="Arial" w:hAnsi="Georgia"/>
          <w:szCs w:val="24"/>
          <w:lang w:val="mk-MK" w:eastAsia="en-GB"/>
        </w:rPr>
        <w:t>то беше направена во ст</w:t>
      </w:r>
      <w:r w:rsidRPr="000B4B2A">
        <w:rPr>
          <w:rFonts w:ascii="Georgia" w:eastAsia="Arial" w:hAnsi="Georgia"/>
          <w:spacing w:val="1"/>
          <w:szCs w:val="24"/>
          <w:lang w:val="mk-MK" w:eastAsia="en-GB"/>
        </w:rPr>
        <w:t>а</w:t>
      </w:r>
      <w:r w:rsidRPr="000B4B2A">
        <w:rPr>
          <w:rFonts w:ascii="Georgia" w:eastAsia="Arial" w:hAnsi="Georgia"/>
          <w:szCs w:val="24"/>
          <w:lang w:val="mk-MK" w:eastAsia="en-GB"/>
        </w:rPr>
        <w:t>тистич</w:t>
      </w:r>
      <w:r w:rsidRPr="000B4B2A">
        <w:rPr>
          <w:rFonts w:ascii="Georgia" w:eastAsia="Arial" w:hAnsi="Georgia"/>
          <w:spacing w:val="-4"/>
          <w:szCs w:val="24"/>
          <w:lang w:val="mk-MK" w:eastAsia="en-GB"/>
        </w:rPr>
        <w:t>к</w:t>
      </w:r>
      <w:r w:rsidRPr="000B4B2A">
        <w:rPr>
          <w:rFonts w:ascii="Georgia" w:eastAsia="Arial" w:hAnsi="Georgia"/>
          <w:szCs w:val="24"/>
          <w:lang w:val="mk-MK" w:eastAsia="en-GB"/>
        </w:rPr>
        <w:t>иoт п</w:t>
      </w:r>
      <w:r w:rsidRPr="000B4B2A">
        <w:rPr>
          <w:rFonts w:ascii="Georgia" w:eastAsia="Arial" w:hAnsi="Georgia"/>
          <w:spacing w:val="1"/>
          <w:szCs w:val="24"/>
          <w:lang w:val="mk-MK" w:eastAsia="en-GB"/>
        </w:rPr>
        <w:t>ро</w:t>
      </w:r>
      <w:r w:rsidRPr="000B4B2A">
        <w:rPr>
          <w:rFonts w:ascii="Georgia" w:eastAsia="Arial" w:hAnsi="Georgia"/>
          <w:spacing w:val="-1"/>
          <w:szCs w:val="24"/>
          <w:lang w:val="mk-MK" w:eastAsia="en-GB"/>
        </w:rPr>
        <w:t>г</w:t>
      </w:r>
      <w:r w:rsidRPr="000B4B2A">
        <w:rPr>
          <w:rFonts w:ascii="Georgia" w:eastAsia="Arial" w:hAnsi="Georgia"/>
          <w:spacing w:val="1"/>
          <w:szCs w:val="24"/>
          <w:lang w:val="mk-MK" w:eastAsia="en-GB"/>
        </w:rPr>
        <w:t>ра</w:t>
      </w:r>
      <w:r w:rsidRPr="000B4B2A">
        <w:rPr>
          <w:rFonts w:ascii="Georgia" w:eastAsia="Arial" w:hAnsi="Georgia"/>
          <w:spacing w:val="-2"/>
          <w:szCs w:val="24"/>
          <w:lang w:val="mk-MK" w:eastAsia="en-GB"/>
        </w:rPr>
        <w:t xml:space="preserve">м </w:t>
      </w:r>
      <w:r w:rsidRPr="000B4B2A">
        <w:rPr>
          <w:rFonts w:ascii="Georgia" w:eastAsia="Arial" w:hAnsi="Georgia"/>
          <w:spacing w:val="-1"/>
          <w:szCs w:val="24"/>
          <w:lang w:val="mk-MK" w:eastAsia="en-GB"/>
        </w:rPr>
        <w:t>SPS</w:t>
      </w:r>
      <w:r w:rsidRPr="000B4B2A">
        <w:rPr>
          <w:rFonts w:ascii="Georgia" w:eastAsia="Arial" w:hAnsi="Georgia"/>
          <w:szCs w:val="24"/>
          <w:lang w:val="mk-MK" w:eastAsia="en-GB"/>
        </w:rPr>
        <w:t>S 23,</w:t>
      </w:r>
      <w:r w:rsidRPr="000B4B2A">
        <w:rPr>
          <w:rFonts w:ascii="Georgia" w:eastAsia="Arial" w:hAnsi="Georgia"/>
          <w:spacing w:val="1"/>
          <w:szCs w:val="24"/>
          <w:lang w:val="mk-MK" w:eastAsia="en-GB"/>
        </w:rPr>
        <w:t>0</w:t>
      </w:r>
      <w:r w:rsidRPr="000B4B2A">
        <w:rPr>
          <w:rFonts w:ascii="Georgia" w:eastAsia="Arial" w:hAnsi="Georgia"/>
          <w:szCs w:val="24"/>
          <w:lang w:val="mk-MK" w:eastAsia="en-GB"/>
        </w:rPr>
        <w:t xml:space="preserve">. </w:t>
      </w:r>
    </w:p>
    <w:p w:rsidR="000B4B2A" w:rsidRPr="000B4B2A" w:rsidRDefault="000B4B2A" w:rsidP="000B4B2A">
      <w:pPr>
        <w:pStyle w:val="BodyText"/>
        <w:spacing w:after="0" w:line="240" w:lineRule="auto"/>
        <w:ind w:firstLine="720"/>
        <w:rPr>
          <w:rFonts w:ascii="Georgia" w:eastAsia="Arial" w:hAnsi="Georgia"/>
          <w:szCs w:val="24"/>
          <w:lang w:val="mk-MK" w:eastAsia="en-GB"/>
        </w:rPr>
      </w:pPr>
      <w:r w:rsidRPr="000B4B2A">
        <w:rPr>
          <w:rFonts w:ascii="Georgia" w:eastAsia="Arial" w:hAnsi="Georgia"/>
          <w:spacing w:val="-2"/>
          <w:szCs w:val="24"/>
          <w:lang w:val="mk-MK" w:eastAsia="en-GB"/>
        </w:rPr>
        <w:t xml:space="preserve">Категориските (атрибутивни) варијабли се прикажани со </w:t>
      </w:r>
      <w:r w:rsidRPr="000B4B2A">
        <w:rPr>
          <w:rFonts w:ascii="Georgia" w:eastAsia="Arial" w:hAnsi="Georgia"/>
          <w:spacing w:val="1"/>
          <w:szCs w:val="24"/>
          <w:lang w:val="mk-MK" w:eastAsia="en-GB"/>
        </w:rPr>
        <w:t>а</w:t>
      </w:r>
      <w:r w:rsidRPr="000B4B2A">
        <w:rPr>
          <w:rFonts w:ascii="Georgia" w:eastAsia="Arial" w:hAnsi="Georgia"/>
          <w:szCs w:val="24"/>
          <w:lang w:val="mk-MK" w:eastAsia="en-GB"/>
        </w:rPr>
        <w:t>пс</w:t>
      </w:r>
      <w:r w:rsidRPr="000B4B2A">
        <w:rPr>
          <w:rFonts w:ascii="Georgia" w:eastAsia="Arial" w:hAnsi="Georgia"/>
          <w:spacing w:val="1"/>
          <w:szCs w:val="24"/>
          <w:lang w:val="mk-MK" w:eastAsia="en-GB"/>
        </w:rPr>
        <w:t>о</w:t>
      </w:r>
      <w:r w:rsidRPr="000B4B2A">
        <w:rPr>
          <w:rFonts w:ascii="Georgia" w:eastAsia="Arial" w:hAnsi="Georgia"/>
          <w:szCs w:val="24"/>
          <w:lang w:val="mk-MK" w:eastAsia="en-GB"/>
        </w:rPr>
        <w:t>лут</w:t>
      </w:r>
      <w:r w:rsidRPr="000B4B2A">
        <w:rPr>
          <w:rFonts w:ascii="Georgia" w:eastAsia="Arial" w:hAnsi="Georgia"/>
          <w:spacing w:val="2"/>
          <w:szCs w:val="24"/>
          <w:lang w:val="mk-MK" w:eastAsia="en-GB"/>
        </w:rPr>
        <w:t>н</w:t>
      </w:r>
      <w:r w:rsidRPr="000B4B2A">
        <w:rPr>
          <w:rFonts w:ascii="Georgia" w:eastAsia="Arial" w:hAnsi="Georgia"/>
          <w:szCs w:val="24"/>
          <w:lang w:val="mk-MK" w:eastAsia="en-GB"/>
        </w:rPr>
        <w:t>и и</w:t>
      </w:r>
      <w:r w:rsidRPr="000B4B2A">
        <w:rPr>
          <w:rFonts w:ascii="Georgia" w:eastAsia="Arial" w:hAnsi="Georgia"/>
          <w:spacing w:val="1"/>
          <w:szCs w:val="24"/>
          <w:lang w:val="mk-MK" w:eastAsia="en-GB"/>
        </w:rPr>
        <w:t>ре</w:t>
      </w:r>
      <w:r w:rsidRPr="000B4B2A">
        <w:rPr>
          <w:rFonts w:ascii="Georgia" w:eastAsia="Arial" w:hAnsi="Georgia"/>
          <w:szCs w:val="24"/>
          <w:lang w:val="mk-MK" w:eastAsia="en-GB"/>
        </w:rPr>
        <w:t>л</w:t>
      </w:r>
      <w:r w:rsidRPr="000B4B2A">
        <w:rPr>
          <w:rFonts w:ascii="Georgia" w:eastAsia="Arial" w:hAnsi="Georgia"/>
          <w:spacing w:val="1"/>
          <w:szCs w:val="24"/>
          <w:lang w:val="mk-MK" w:eastAsia="en-GB"/>
        </w:rPr>
        <w:t>а</w:t>
      </w:r>
      <w:r w:rsidRPr="000B4B2A">
        <w:rPr>
          <w:rFonts w:ascii="Georgia" w:eastAsia="Arial" w:hAnsi="Georgia"/>
          <w:szCs w:val="24"/>
          <w:lang w:val="mk-MK" w:eastAsia="en-GB"/>
        </w:rPr>
        <w:t>т</w:t>
      </w:r>
      <w:r w:rsidRPr="000B4B2A">
        <w:rPr>
          <w:rFonts w:ascii="Georgia" w:eastAsia="Arial" w:hAnsi="Georgia"/>
          <w:spacing w:val="-4"/>
          <w:szCs w:val="24"/>
          <w:lang w:val="mk-MK" w:eastAsia="en-GB"/>
        </w:rPr>
        <w:t>и</w:t>
      </w:r>
      <w:r w:rsidRPr="000B4B2A">
        <w:rPr>
          <w:rFonts w:ascii="Georgia" w:eastAsia="Arial" w:hAnsi="Georgia"/>
          <w:spacing w:val="2"/>
          <w:szCs w:val="24"/>
          <w:lang w:val="mk-MK" w:eastAsia="en-GB"/>
        </w:rPr>
        <w:t>вн</w:t>
      </w:r>
      <w:r w:rsidRPr="000B4B2A">
        <w:rPr>
          <w:rFonts w:ascii="Georgia" w:eastAsia="Arial" w:hAnsi="Georgia"/>
          <w:szCs w:val="24"/>
          <w:lang w:val="mk-MK" w:eastAsia="en-GB"/>
        </w:rPr>
        <w:t xml:space="preserve">и </w:t>
      </w:r>
      <w:r w:rsidRPr="000B4B2A">
        <w:rPr>
          <w:rFonts w:ascii="Georgia" w:eastAsia="Arial" w:hAnsi="Georgia"/>
          <w:spacing w:val="-3"/>
          <w:szCs w:val="24"/>
          <w:lang w:val="mk-MK" w:eastAsia="en-GB"/>
        </w:rPr>
        <w:t>б</w:t>
      </w:r>
      <w:r w:rsidRPr="000B4B2A">
        <w:rPr>
          <w:rFonts w:ascii="Georgia" w:eastAsia="Arial" w:hAnsi="Georgia"/>
          <w:spacing w:val="1"/>
          <w:szCs w:val="24"/>
          <w:lang w:val="mk-MK" w:eastAsia="en-GB"/>
        </w:rPr>
        <w:t>рое</w:t>
      </w:r>
      <w:r w:rsidRPr="000B4B2A">
        <w:rPr>
          <w:rFonts w:ascii="Georgia" w:eastAsia="Arial" w:hAnsi="Georgia"/>
          <w:spacing w:val="2"/>
          <w:szCs w:val="24"/>
          <w:lang w:val="mk-MK" w:eastAsia="en-GB"/>
        </w:rPr>
        <w:t>в</w:t>
      </w:r>
      <w:r w:rsidRPr="000B4B2A">
        <w:rPr>
          <w:rFonts w:ascii="Georgia" w:eastAsia="Arial" w:hAnsi="Georgia"/>
          <w:szCs w:val="24"/>
          <w:lang w:val="mk-MK" w:eastAsia="en-GB"/>
        </w:rPr>
        <w:t>и.</w:t>
      </w:r>
    </w:p>
    <w:p w:rsidR="000B4B2A" w:rsidRPr="000B4B2A" w:rsidRDefault="000B4B2A" w:rsidP="000B4B2A">
      <w:pPr>
        <w:pStyle w:val="BodyText"/>
        <w:spacing w:after="0" w:line="240" w:lineRule="auto"/>
        <w:ind w:firstLine="720"/>
        <w:rPr>
          <w:rFonts w:ascii="Georgia" w:eastAsia="Arial" w:hAnsi="Georgia"/>
          <w:spacing w:val="3"/>
          <w:szCs w:val="24"/>
          <w:lang w:val="mk-MK" w:eastAsia="en-GB"/>
        </w:rPr>
      </w:pPr>
      <w:r w:rsidRPr="000B4B2A">
        <w:rPr>
          <w:rFonts w:ascii="Georgia" w:eastAsia="Arial" w:hAnsi="Georgia"/>
          <w:spacing w:val="-2"/>
          <w:szCs w:val="24"/>
          <w:lang w:val="mk-MK" w:eastAsia="en-GB"/>
        </w:rPr>
        <w:t xml:space="preserve">За компарирање на микропропустливоста, изразена како категориска варијабла меѓу групите формирани во зависност од двете техники на полнење, времето на препарација за колче (по 24 часа или 7 дена), должината на преостанато полнење (3 mm или 5 mm), и брзината на ротација на препарација (бавна или брза), на ниво на трите пресеци беа користени непараметарски </w:t>
      </w:r>
      <w:r w:rsidRPr="000B4B2A">
        <w:rPr>
          <w:rFonts w:ascii="Georgia" w:eastAsia="Arial" w:hAnsi="Georgia"/>
          <w:spacing w:val="3"/>
          <w:szCs w:val="24"/>
          <w:lang w:val="mk-MK" w:eastAsia="en-GB"/>
        </w:rPr>
        <w:t xml:space="preserve">тестови за независни примероци (Chi-squaretest, Fisherexacttest, </w:t>
      </w:r>
      <w:r w:rsidRPr="000B4B2A">
        <w:rPr>
          <w:rFonts w:ascii="Georgia" w:hAnsi="Georgia"/>
          <w:szCs w:val="24"/>
          <w:lang w:val="mk-MK"/>
        </w:rPr>
        <w:t>differencebetweentwoproportions</w:t>
      </w:r>
      <w:r w:rsidRPr="000B4B2A">
        <w:rPr>
          <w:rFonts w:ascii="Georgia" w:eastAsia="Arial" w:hAnsi="Georgia"/>
          <w:spacing w:val="3"/>
          <w:szCs w:val="24"/>
          <w:lang w:val="mk-MK" w:eastAsia="en-GB"/>
        </w:rPr>
        <w:t xml:space="preserve">). </w:t>
      </w:r>
    </w:p>
    <w:p w:rsidR="000B4B2A" w:rsidRPr="000B4B2A" w:rsidRDefault="000B4B2A" w:rsidP="000B4B2A">
      <w:pPr>
        <w:pStyle w:val="BodyText"/>
        <w:spacing w:after="0" w:line="240" w:lineRule="auto"/>
        <w:ind w:firstLine="720"/>
        <w:rPr>
          <w:rFonts w:ascii="Georgia" w:eastAsia="Arial" w:hAnsi="Georgia"/>
          <w:spacing w:val="-2"/>
          <w:szCs w:val="24"/>
          <w:lang w:val="mk-MK" w:eastAsia="en-GB"/>
        </w:rPr>
      </w:pPr>
      <w:r w:rsidRPr="000B4B2A">
        <w:rPr>
          <w:rFonts w:ascii="Georgia" w:eastAsia="Arial" w:hAnsi="Georgia"/>
          <w:spacing w:val="-2"/>
          <w:szCs w:val="24"/>
          <w:lang w:val="mk-MK" w:eastAsia="en-GB"/>
        </w:rPr>
        <w:t xml:space="preserve">За компарирање на состојбата на апикалниот пародонт анализирана квалитативно преку степените на периапикалниот индекс меѓу групите формирани во зависност од квалитетот на полнење, просторот помеѓу колчето и полнењето, и поставеноста на колчето, во групите фабрикуван шраф, фабрикувано колче и леано колче, беа користени непараметарски </w:t>
      </w:r>
      <w:r w:rsidRPr="000B4B2A">
        <w:rPr>
          <w:rFonts w:ascii="Georgia" w:eastAsia="Arial" w:hAnsi="Georgia"/>
          <w:spacing w:val="3"/>
          <w:szCs w:val="24"/>
          <w:lang w:val="mk-MK" w:eastAsia="en-GB"/>
        </w:rPr>
        <w:t xml:space="preserve">тестови за независни примероци (Chi-squaretest, Fisherexacttest, </w:t>
      </w:r>
      <w:r w:rsidRPr="000B4B2A">
        <w:rPr>
          <w:rFonts w:ascii="Georgia" w:hAnsi="Georgia"/>
          <w:szCs w:val="24"/>
          <w:lang w:val="mk-MK"/>
        </w:rPr>
        <w:t>differencebetweentwoproportions</w:t>
      </w:r>
      <w:r w:rsidRPr="000B4B2A">
        <w:rPr>
          <w:rFonts w:ascii="Georgia" w:eastAsia="Arial" w:hAnsi="Georgia"/>
          <w:spacing w:val="3"/>
          <w:szCs w:val="24"/>
          <w:lang w:val="mk-MK" w:eastAsia="en-GB"/>
        </w:rPr>
        <w:t xml:space="preserve">). </w:t>
      </w:r>
    </w:p>
    <w:p w:rsidR="000B4B2A" w:rsidRPr="000B4B2A" w:rsidRDefault="000B4B2A" w:rsidP="000B4B2A">
      <w:pPr>
        <w:pStyle w:val="BodyText"/>
        <w:spacing w:after="0" w:line="240" w:lineRule="auto"/>
        <w:ind w:firstLine="720"/>
        <w:rPr>
          <w:rFonts w:ascii="Georgia" w:eastAsia="Arial" w:hAnsi="Georgia"/>
          <w:spacing w:val="3"/>
          <w:szCs w:val="24"/>
          <w:lang w:val="mk-MK" w:eastAsia="en-GB"/>
        </w:rPr>
      </w:pPr>
      <w:r w:rsidRPr="000B4B2A">
        <w:rPr>
          <w:rFonts w:ascii="Georgia" w:eastAsia="Arial" w:hAnsi="Georgia"/>
          <w:spacing w:val="3"/>
          <w:szCs w:val="24"/>
          <w:lang w:val="mk-MK" w:eastAsia="en-GB"/>
        </w:rPr>
        <w:t>Податоците се табеларно и графички прикажани.</w:t>
      </w:r>
    </w:p>
    <w:p w:rsidR="000B4B2A" w:rsidRPr="00B86070" w:rsidRDefault="000B4B2A" w:rsidP="000B4B2A">
      <w:pPr>
        <w:spacing w:after="0" w:line="240" w:lineRule="auto"/>
        <w:ind w:firstLine="720"/>
        <w:jc w:val="both"/>
        <w:rPr>
          <w:rFonts w:ascii="Georgia" w:hAnsi="Georgia"/>
          <w:b/>
          <w:color w:val="000000"/>
          <w:sz w:val="24"/>
          <w:szCs w:val="24"/>
          <w:lang w:val="mk-MK" w:eastAsia="mk-MK"/>
        </w:rPr>
      </w:pPr>
      <w:r w:rsidRPr="00B86070">
        <w:rPr>
          <w:rFonts w:ascii="Georgia" w:eastAsia="Arial" w:hAnsi="Georgia"/>
          <w:sz w:val="24"/>
          <w:szCs w:val="24"/>
          <w:lang w:val="mk-MK" w:eastAsia="en-GB"/>
        </w:rPr>
        <w:t>Ст</w:t>
      </w:r>
      <w:r w:rsidRPr="00B86070">
        <w:rPr>
          <w:rFonts w:ascii="Georgia" w:eastAsia="Arial" w:hAnsi="Georgia"/>
          <w:spacing w:val="1"/>
          <w:sz w:val="24"/>
          <w:szCs w:val="24"/>
          <w:lang w:val="mk-MK" w:eastAsia="en-GB"/>
        </w:rPr>
        <w:t>а</w:t>
      </w:r>
      <w:r w:rsidRPr="00B86070">
        <w:rPr>
          <w:rFonts w:ascii="Georgia" w:eastAsia="Arial" w:hAnsi="Georgia"/>
          <w:sz w:val="24"/>
          <w:szCs w:val="24"/>
          <w:lang w:val="mk-MK" w:eastAsia="en-GB"/>
        </w:rPr>
        <w:t>тистич</w:t>
      </w:r>
      <w:r w:rsidRPr="00B86070">
        <w:rPr>
          <w:rFonts w:ascii="Georgia" w:eastAsia="Arial" w:hAnsi="Georgia"/>
          <w:spacing w:val="-4"/>
          <w:sz w:val="24"/>
          <w:szCs w:val="24"/>
          <w:lang w:val="mk-MK" w:eastAsia="en-GB"/>
        </w:rPr>
        <w:t>к</w:t>
      </w:r>
      <w:r w:rsidRPr="00B86070">
        <w:rPr>
          <w:rFonts w:ascii="Georgia" w:eastAsia="Arial" w:hAnsi="Georgia"/>
          <w:sz w:val="24"/>
          <w:szCs w:val="24"/>
          <w:lang w:val="mk-MK" w:eastAsia="en-GB"/>
        </w:rPr>
        <w:t>ата</w:t>
      </w:r>
      <w:r w:rsidRPr="00B86070">
        <w:rPr>
          <w:rFonts w:ascii="Georgia" w:eastAsia="Arial" w:hAnsi="Georgia"/>
          <w:spacing w:val="-6"/>
          <w:sz w:val="24"/>
          <w:szCs w:val="24"/>
          <w:lang w:val="mk-MK" w:eastAsia="en-GB"/>
        </w:rPr>
        <w:t xml:space="preserve"> сигнификантност беше дефинирана на </w:t>
      </w:r>
      <w:r w:rsidRPr="00B86070">
        <w:rPr>
          <w:rFonts w:ascii="Georgia" w:eastAsia="Arial" w:hAnsi="Georgia"/>
          <w:spacing w:val="2"/>
          <w:sz w:val="24"/>
          <w:szCs w:val="24"/>
          <w:lang w:val="mk-MK" w:eastAsia="en-GB"/>
        </w:rPr>
        <w:t>н</w:t>
      </w:r>
      <w:r w:rsidRPr="00B86070">
        <w:rPr>
          <w:rFonts w:ascii="Georgia" w:eastAsia="Arial" w:hAnsi="Georgia"/>
          <w:sz w:val="24"/>
          <w:szCs w:val="24"/>
          <w:lang w:val="mk-MK" w:eastAsia="en-GB"/>
        </w:rPr>
        <w:t>и</w:t>
      </w:r>
      <w:r w:rsidRPr="00B86070">
        <w:rPr>
          <w:rFonts w:ascii="Georgia" w:eastAsia="Arial" w:hAnsi="Georgia"/>
          <w:spacing w:val="2"/>
          <w:sz w:val="24"/>
          <w:szCs w:val="24"/>
          <w:lang w:val="mk-MK" w:eastAsia="en-GB"/>
        </w:rPr>
        <w:t>в</w:t>
      </w:r>
      <w:r w:rsidRPr="00B86070">
        <w:rPr>
          <w:rFonts w:ascii="Georgia" w:eastAsia="Arial" w:hAnsi="Georgia"/>
          <w:sz w:val="24"/>
          <w:szCs w:val="24"/>
          <w:lang w:val="mk-MK" w:eastAsia="en-GB"/>
        </w:rPr>
        <w:t xml:space="preserve">о </w:t>
      </w:r>
      <w:r w:rsidRPr="00B86070">
        <w:rPr>
          <w:rFonts w:ascii="Georgia" w:eastAsia="Arial" w:hAnsi="Georgia"/>
          <w:spacing w:val="2"/>
          <w:sz w:val="24"/>
          <w:szCs w:val="24"/>
          <w:lang w:val="mk-MK" w:eastAsia="en-GB"/>
        </w:rPr>
        <w:t>н</w:t>
      </w:r>
      <w:r w:rsidRPr="00B86070">
        <w:rPr>
          <w:rFonts w:ascii="Georgia" w:eastAsia="Arial" w:hAnsi="Georgia"/>
          <w:sz w:val="24"/>
          <w:szCs w:val="24"/>
          <w:lang w:val="mk-MK" w:eastAsia="en-GB"/>
        </w:rPr>
        <w:t xml:space="preserve">а </w:t>
      </w:r>
      <w:r w:rsidRPr="00B86070">
        <w:rPr>
          <w:rFonts w:ascii="Georgia" w:eastAsia="Arial" w:hAnsi="Georgia"/>
          <w:spacing w:val="1"/>
          <w:sz w:val="24"/>
          <w:szCs w:val="24"/>
          <w:lang w:val="mk-MK" w:eastAsia="en-GB"/>
        </w:rPr>
        <w:t>p</w:t>
      </w:r>
      <w:r w:rsidRPr="00B86070">
        <w:rPr>
          <w:rFonts w:ascii="Georgia" w:eastAsia="Arial" w:hAnsi="Georgia"/>
          <w:spacing w:val="-1"/>
          <w:sz w:val="24"/>
          <w:szCs w:val="24"/>
          <w:lang w:val="mk-MK" w:eastAsia="en-GB"/>
        </w:rPr>
        <w:t>&lt;</w:t>
      </w:r>
      <w:r w:rsidRPr="00B86070">
        <w:rPr>
          <w:rFonts w:ascii="Georgia" w:eastAsia="Arial" w:hAnsi="Georgia"/>
          <w:spacing w:val="-4"/>
          <w:sz w:val="24"/>
          <w:szCs w:val="24"/>
          <w:lang w:val="mk-MK" w:eastAsia="en-GB"/>
        </w:rPr>
        <w:t>0</w:t>
      </w:r>
      <w:r w:rsidRPr="00B86070">
        <w:rPr>
          <w:rFonts w:ascii="Georgia" w:eastAsia="Arial" w:hAnsi="Georgia"/>
          <w:sz w:val="24"/>
          <w:szCs w:val="24"/>
          <w:lang w:val="mk-MK" w:eastAsia="en-GB"/>
        </w:rPr>
        <w:t>,</w:t>
      </w:r>
      <w:r w:rsidRPr="00B86070">
        <w:rPr>
          <w:rFonts w:ascii="Georgia" w:eastAsia="Arial" w:hAnsi="Georgia"/>
          <w:spacing w:val="1"/>
          <w:sz w:val="24"/>
          <w:szCs w:val="24"/>
          <w:lang w:val="mk-MK" w:eastAsia="en-GB"/>
        </w:rPr>
        <w:t>05</w:t>
      </w:r>
      <w:r w:rsidRPr="00B86070">
        <w:rPr>
          <w:rFonts w:ascii="Georgia" w:eastAsia="Arial" w:hAnsi="Georgia"/>
          <w:sz w:val="24"/>
          <w:szCs w:val="24"/>
          <w:lang w:val="mk-MK" w:eastAsia="en-GB"/>
        </w:rPr>
        <w:t>.</w:t>
      </w:r>
    </w:p>
    <w:p w:rsidR="000B4B2A" w:rsidRPr="00B86070" w:rsidRDefault="000B4B2A" w:rsidP="000B4B2A">
      <w:pPr>
        <w:tabs>
          <w:tab w:val="left" w:pos="0"/>
        </w:tabs>
        <w:spacing w:after="0" w:line="276" w:lineRule="auto"/>
        <w:jc w:val="both"/>
        <w:rPr>
          <w:rFonts w:ascii="Georgia" w:hAnsi="Georgia" w:cs="Times New Roman"/>
          <w:b/>
          <w:bCs/>
          <w:sz w:val="24"/>
          <w:szCs w:val="24"/>
          <w:lang w:val="mk-MK"/>
        </w:rPr>
      </w:pPr>
    </w:p>
    <w:p w:rsidR="000B4B2A" w:rsidRPr="00B86070" w:rsidRDefault="000B4B2A" w:rsidP="000B4B2A">
      <w:pPr>
        <w:tabs>
          <w:tab w:val="left" w:pos="0"/>
        </w:tabs>
        <w:spacing w:after="0" w:line="276" w:lineRule="auto"/>
        <w:jc w:val="center"/>
        <w:rPr>
          <w:rFonts w:ascii="Georgia" w:hAnsi="Georgia" w:cs="Times New Roman"/>
          <w:sz w:val="24"/>
          <w:szCs w:val="24"/>
          <w:lang w:val="mk-MK"/>
        </w:rPr>
      </w:pPr>
    </w:p>
    <w:p w:rsidR="000B4B2A" w:rsidRPr="000E462F" w:rsidRDefault="000B4B2A" w:rsidP="000B4B2A">
      <w:pPr>
        <w:spacing w:line="276" w:lineRule="auto"/>
        <w:rPr>
          <w:rFonts w:ascii="Georgia" w:hAnsi="Georgia"/>
          <w:lang w:val="mk-MK"/>
        </w:rPr>
      </w:pPr>
    </w:p>
    <w:p w:rsidR="000B4B2A" w:rsidRPr="000E462F" w:rsidRDefault="000B4B2A" w:rsidP="000B4B2A">
      <w:pPr>
        <w:spacing w:line="276" w:lineRule="auto"/>
        <w:rPr>
          <w:rFonts w:ascii="Georgia" w:hAnsi="Georgia"/>
          <w:lang w:val="mk-MK"/>
        </w:rPr>
      </w:pPr>
    </w:p>
    <w:p w:rsidR="000B4B2A" w:rsidRPr="000E462F" w:rsidRDefault="000B4B2A" w:rsidP="000B4B2A">
      <w:pPr>
        <w:spacing w:line="276" w:lineRule="auto"/>
        <w:rPr>
          <w:rFonts w:ascii="Georgia" w:hAnsi="Georgia"/>
          <w:lang w:val="mk-MK"/>
        </w:rPr>
      </w:pPr>
    </w:p>
    <w:p w:rsidR="000B4B2A" w:rsidRPr="000E462F" w:rsidRDefault="000B4B2A" w:rsidP="000B4B2A">
      <w:pPr>
        <w:spacing w:line="276" w:lineRule="auto"/>
        <w:rPr>
          <w:rFonts w:ascii="Georgia" w:hAnsi="Georgia"/>
          <w:lang w:val="mk-MK"/>
        </w:rPr>
      </w:pPr>
    </w:p>
    <w:p w:rsidR="000B4B2A" w:rsidRDefault="000B4B2A" w:rsidP="000B4B2A">
      <w:pPr>
        <w:spacing w:line="276" w:lineRule="auto"/>
        <w:rPr>
          <w:rFonts w:ascii="Georgia" w:hAnsi="Georgia"/>
          <w:lang w:val="mk-MK"/>
        </w:rPr>
      </w:pPr>
    </w:p>
    <w:p w:rsidR="000B4B2A" w:rsidRDefault="000B4B2A" w:rsidP="000B4B2A">
      <w:pPr>
        <w:spacing w:line="276" w:lineRule="auto"/>
        <w:rPr>
          <w:rFonts w:ascii="Georgia" w:hAnsi="Georgia"/>
          <w:lang w:val="mk-MK"/>
        </w:rPr>
      </w:pPr>
    </w:p>
    <w:p w:rsidR="000B4B2A" w:rsidRDefault="000B4B2A" w:rsidP="000B4B2A">
      <w:pPr>
        <w:spacing w:line="276" w:lineRule="auto"/>
        <w:rPr>
          <w:rFonts w:ascii="Georgia" w:hAnsi="Georgia"/>
          <w:lang w:val="mk-MK"/>
        </w:rPr>
      </w:pPr>
    </w:p>
    <w:p w:rsidR="000B4B2A" w:rsidRPr="000E462F" w:rsidRDefault="000B4B2A" w:rsidP="000B4B2A">
      <w:pPr>
        <w:spacing w:line="276" w:lineRule="auto"/>
        <w:jc w:val="center"/>
        <w:rPr>
          <w:rFonts w:ascii="Georgia" w:hAnsi="Georgia"/>
          <w:b/>
          <w:sz w:val="32"/>
          <w:szCs w:val="24"/>
          <w:lang w:val="mk-MK"/>
        </w:rPr>
      </w:pPr>
      <w:r>
        <w:rPr>
          <w:rFonts w:ascii="Georgia" w:hAnsi="Georgia"/>
          <w:b/>
          <w:sz w:val="32"/>
          <w:szCs w:val="24"/>
          <w:lang w:val="mk-MK"/>
        </w:rPr>
        <w:lastRenderedPageBreak/>
        <w:t>Слик</w:t>
      </w:r>
      <w:r w:rsidRPr="005D7F28">
        <w:rPr>
          <w:rFonts w:ascii="Georgia" w:hAnsi="Georgia"/>
          <w:b/>
          <w:sz w:val="32"/>
          <w:szCs w:val="24"/>
          <w:lang w:val="mk-MK"/>
        </w:rPr>
        <w:t>и</w:t>
      </w:r>
      <w:r w:rsidRPr="000E462F">
        <w:rPr>
          <w:rFonts w:ascii="Georgia" w:hAnsi="Georgia"/>
          <w:b/>
          <w:sz w:val="32"/>
          <w:szCs w:val="24"/>
          <w:lang w:val="mk-MK"/>
        </w:rPr>
        <w:t xml:space="preserve"> </w:t>
      </w:r>
      <w:r w:rsidRPr="000E462F">
        <w:rPr>
          <w:rFonts w:ascii="Georgia" w:eastAsia="Arial" w:hAnsi="Georgia"/>
          <w:b/>
          <w:spacing w:val="-2"/>
          <w:sz w:val="28"/>
          <w:szCs w:val="24"/>
          <w:lang w:val="mk-MK" w:eastAsia="en-GB"/>
        </w:rPr>
        <w:t>од</w:t>
      </w:r>
      <w:r w:rsidRPr="000E462F">
        <w:rPr>
          <w:rFonts w:ascii="Georgia" w:hAnsi="Georgia"/>
          <w:b/>
          <w:sz w:val="32"/>
          <w:szCs w:val="24"/>
          <w:lang w:val="mk-MK"/>
        </w:rPr>
        <w:t xml:space="preserve"> </w:t>
      </w:r>
      <w:r w:rsidRPr="000E462F">
        <w:rPr>
          <w:rFonts w:ascii="Georgia" w:eastAsia="Arial" w:hAnsi="Georgia"/>
          <w:b/>
          <w:sz w:val="28"/>
          <w:szCs w:val="24"/>
          <w:lang w:val="mk-MK" w:eastAsia="en-GB"/>
        </w:rPr>
        <w:t>ис</w:t>
      </w:r>
      <w:r w:rsidRPr="000E462F">
        <w:rPr>
          <w:rFonts w:ascii="Georgia" w:eastAsia="Arial" w:hAnsi="Georgia"/>
          <w:b/>
          <w:spacing w:val="-4"/>
          <w:sz w:val="28"/>
          <w:szCs w:val="24"/>
          <w:lang w:val="mk-MK" w:eastAsia="en-GB"/>
        </w:rPr>
        <w:t>т</w:t>
      </w:r>
      <w:r w:rsidRPr="000E462F">
        <w:rPr>
          <w:rFonts w:ascii="Georgia" w:eastAsia="Arial" w:hAnsi="Georgia"/>
          <w:b/>
          <w:spacing w:val="1"/>
          <w:sz w:val="28"/>
          <w:szCs w:val="24"/>
          <w:lang w:val="mk-MK" w:eastAsia="en-GB"/>
        </w:rPr>
        <w:t>ра</w:t>
      </w:r>
      <w:r w:rsidRPr="000E462F">
        <w:rPr>
          <w:rFonts w:ascii="Georgia" w:eastAsia="Arial" w:hAnsi="Georgia"/>
          <w:b/>
          <w:spacing w:val="-2"/>
          <w:sz w:val="28"/>
          <w:szCs w:val="24"/>
          <w:lang w:val="mk-MK" w:eastAsia="en-GB"/>
        </w:rPr>
        <w:t>ж</w:t>
      </w:r>
      <w:r w:rsidRPr="000E462F">
        <w:rPr>
          <w:rFonts w:ascii="Georgia" w:eastAsia="Arial" w:hAnsi="Georgia"/>
          <w:b/>
          <w:sz w:val="28"/>
          <w:szCs w:val="24"/>
          <w:lang w:val="mk-MK" w:eastAsia="en-GB"/>
        </w:rPr>
        <w:t>у</w:t>
      </w:r>
      <w:r w:rsidRPr="000E462F">
        <w:rPr>
          <w:rFonts w:ascii="Georgia" w:eastAsia="Arial" w:hAnsi="Georgia"/>
          <w:b/>
          <w:spacing w:val="2"/>
          <w:sz w:val="28"/>
          <w:szCs w:val="24"/>
          <w:lang w:val="mk-MK" w:eastAsia="en-GB"/>
        </w:rPr>
        <w:t>в</w:t>
      </w:r>
      <w:r w:rsidRPr="000E462F">
        <w:rPr>
          <w:rFonts w:ascii="Georgia" w:eastAsia="Arial" w:hAnsi="Georgia"/>
          <w:b/>
          <w:spacing w:val="1"/>
          <w:sz w:val="28"/>
          <w:szCs w:val="24"/>
          <w:lang w:val="mk-MK" w:eastAsia="en-GB"/>
        </w:rPr>
        <w:t>а</w:t>
      </w:r>
      <w:r w:rsidRPr="000E462F">
        <w:rPr>
          <w:rFonts w:ascii="Georgia" w:eastAsia="Arial" w:hAnsi="Georgia"/>
          <w:b/>
          <w:spacing w:val="-3"/>
          <w:sz w:val="28"/>
          <w:szCs w:val="24"/>
          <w:lang w:val="mk-MK" w:eastAsia="en-GB"/>
        </w:rPr>
        <w:t>њ</w:t>
      </w:r>
      <w:r w:rsidRPr="000E462F">
        <w:rPr>
          <w:rFonts w:ascii="Georgia" w:eastAsia="Arial" w:hAnsi="Georgia"/>
          <w:b/>
          <w:spacing w:val="1"/>
          <w:sz w:val="28"/>
          <w:szCs w:val="24"/>
          <w:lang w:val="mk-MK" w:eastAsia="en-GB"/>
        </w:rPr>
        <w:t>е</w:t>
      </w:r>
      <w:r w:rsidRPr="000E462F">
        <w:rPr>
          <w:rFonts w:ascii="Georgia" w:eastAsia="Arial" w:hAnsi="Georgia"/>
          <w:b/>
          <w:sz w:val="28"/>
          <w:szCs w:val="24"/>
          <w:lang w:val="mk-MK" w:eastAsia="en-GB"/>
        </w:rPr>
        <w:t>то</w:t>
      </w:r>
      <w:r w:rsidRPr="000E462F">
        <w:rPr>
          <w:rFonts w:ascii="Georgia" w:hAnsi="Georgia"/>
          <w:b/>
          <w:sz w:val="32"/>
          <w:szCs w:val="24"/>
          <w:lang w:val="mk-MK"/>
        </w:rPr>
        <w:t xml:space="preserve"> на примероците</w:t>
      </w:r>
    </w:p>
    <w:p w:rsidR="000B4B2A" w:rsidRPr="000E462F" w:rsidRDefault="000B4B2A" w:rsidP="000B4B2A">
      <w:pPr>
        <w:spacing w:line="276" w:lineRule="auto"/>
        <w:jc w:val="center"/>
        <w:rPr>
          <w:rFonts w:ascii="Georgia" w:hAnsi="Georgia"/>
          <w:b/>
          <w:lang w:val="mk-MK"/>
        </w:rPr>
      </w:pPr>
    </w:p>
    <w:p w:rsidR="000B4B2A" w:rsidRPr="000E462F" w:rsidRDefault="000B4B2A" w:rsidP="000B4B2A">
      <w:pPr>
        <w:spacing w:line="276" w:lineRule="auto"/>
        <w:jc w:val="center"/>
        <w:rPr>
          <w:rFonts w:ascii="Georgia" w:hAnsi="Georgia"/>
          <w:b/>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anchor distT="0" distB="0" distL="114300" distR="114300" simplePos="0" relativeHeight="251752448" behindDoc="0" locked="0" layoutInCell="1" allowOverlap="1" wp14:anchorId="49D01E6A" wp14:editId="502B9AB4">
            <wp:simplePos x="0" y="0"/>
            <wp:positionH relativeFrom="column">
              <wp:posOffset>2670175</wp:posOffset>
            </wp:positionH>
            <wp:positionV relativeFrom="paragraph">
              <wp:posOffset>0</wp:posOffset>
            </wp:positionV>
            <wp:extent cx="2015490" cy="1698625"/>
            <wp:effectExtent l="0" t="0" r="3810" b="0"/>
            <wp:wrapSquare wrapText="bothSides"/>
            <wp:docPr id="625403584" name="Picture 12" descr="C:\Users\User4438\Desktop\Слики докторат\Фото. 3 Доказ  за единечен апикалне отвор под микро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4438\Desktop\Слики докторат\Фото. 3 Доказ  за единечен апикалне отвор под микроскоп.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5490" cy="1698625"/>
                    </a:xfrm>
                    <a:prstGeom prst="rect">
                      <a:avLst/>
                    </a:prstGeom>
                    <a:noFill/>
                    <a:ln w="9525">
                      <a:noFill/>
                      <a:miter lim="800000"/>
                      <a:headEnd/>
                      <a:tailEnd/>
                    </a:ln>
                  </pic:spPr>
                </pic:pic>
              </a:graphicData>
            </a:graphic>
          </wp:anchor>
        </w:drawing>
      </w:r>
      <w:r w:rsidRPr="00165612">
        <w:rPr>
          <w:rFonts w:ascii="Georgia" w:hAnsi="Georgia"/>
          <w:noProof/>
          <w:sz w:val="24"/>
          <w:szCs w:val="24"/>
          <w:lang w:eastAsia="zh-TW"/>
        </w:rPr>
        <w:drawing>
          <wp:inline distT="0" distB="0" distL="0" distR="0" wp14:anchorId="33DACF32" wp14:editId="6C4B88E7">
            <wp:extent cx="2222205" cy="1698371"/>
            <wp:effectExtent l="19050" t="0" r="6645" b="0"/>
            <wp:docPr id="625403585" name="Picture 10" descr="C:\Users\User4438\Desktop\Слики докторат\Слика. 1 Заби пред селектирањ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4438\Desktop\Слики докторат\Слика. 1 Заби пред селектирање.jpg"/>
                    <pic:cNvPicPr>
                      <a:picLocks noChangeAspect="1" noChangeArrowheads="1"/>
                    </pic:cNvPicPr>
                  </pic:nvPicPr>
                  <pic:blipFill>
                    <a:blip r:embed="rId17" cstate="print"/>
                    <a:srcRect/>
                    <a:stretch>
                      <a:fillRect/>
                    </a:stretch>
                  </pic:blipFill>
                  <pic:spPr bwMode="auto">
                    <a:xfrm>
                      <a:off x="0" y="0"/>
                      <a:ext cx="2227597" cy="1702492"/>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w:t>
      </w:r>
      <w:r w:rsidRPr="000E462F">
        <w:rPr>
          <w:rFonts w:ascii="Georgia" w:hAnsi="Georgia"/>
          <w:sz w:val="24"/>
          <w:szCs w:val="24"/>
          <w:lang w:val="mk-MK"/>
        </w:rPr>
        <w:t xml:space="preserve"> </w:t>
      </w:r>
      <w:r w:rsidRPr="00165612">
        <w:rPr>
          <w:rFonts w:ascii="Georgia" w:hAnsi="Georgia"/>
          <w:sz w:val="24"/>
          <w:szCs w:val="24"/>
          <w:lang w:val="mk-MK"/>
        </w:rPr>
        <w:t>1. Примероци што ќе се испитуваат</w:t>
      </w:r>
      <w:r w:rsidRPr="00165612">
        <w:rPr>
          <w:rFonts w:ascii="Georgia" w:hAnsi="Georgia"/>
          <w:sz w:val="24"/>
          <w:szCs w:val="24"/>
          <w:lang w:val="ru-RU"/>
        </w:rPr>
        <w:t xml:space="preserve"> </w:t>
      </w:r>
      <w:r w:rsidRPr="00165612">
        <w:rPr>
          <w:rFonts w:ascii="Georgia" w:hAnsi="Georgia"/>
          <w:sz w:val="24"/>
          <w:szCs w:val="24"/>
          <w:lang w:val="mk-MK"/>
        </w:rPr>
        <w:t xml:space="preserve">            </w:t>
      </w:r>
    </w:p>
    <w:p w:rsidR="000B4B2A" w:rsidRDefault="000B4B2A" w:rsidP="000B4B2A">
      <w:pPr>
        <w:spacing w:after="0"/>
        <w:rPr>
          <w:rFonts w:ascii="Georgia" w:hAnsi="Georgia"/>
          <w:sz w:val="24"/>
          <w:szCs w:val="24"/>
          <w:lang w:val="mk-MK"/>
        </w:rPr>
      </w:pPr>
      <w:r w:rsidRPr="00165612">
        <w:rPr>
          <w:rFonts w:ascii="Georgia" w:hAnsi="Georgia"/>
          <w:sz w:val="24"/>
          <w:szCs w:val="24"/>
          <w:lang w:val="mk-MK"/>
        </w:rPr>
        <w:t xml:space="preserve"> Слика</w:t>
      </w:r>
      <w:r w:rsidRPr="000E462F">
        <w:rPr>
          <w:rFonts w:ascii="Georgia" w:hAnsi="Georgia"/>
          <w:sz w:val="24"/>
          <w:szCs w:val="24"/>
          <w:lang w:val="mk-MK"/>
        </w:rPr>
        <w:t xml:space="preserve"> </w:t>
      </w:r>
      <w:r w:rsidRPr="00165612">
        <w:rPr>
          <w:rFonts w:ascii="Georgia" w:hAnsi="Georgia"/>
          <w:sz w:val="24"/>
          <w:szCs w:val="24"/>
          <w:lang w:val="mk-MK"/>
        </w:rPr>
        <w:t>2 Проверка на апикален отвор под микроскоп</w:t>
      </w: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 xml:space="preserve">      </w:t>
      </w: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inline distT="0" distB="0" distL="0" distR="0" wp14:anchorId="28CFFAA8" wp14:editId="4DCFD8DF">
            <wp:extent cx="2242581" cy="1679944"/>
            <wp:effectExtent l="19050" t="0" r="5319" b="0"/>
            <wp:docPr id="625403586" name="Picture 13" descr="C:\Users\User4438\Desktop\Слики докторат\Фото. 6 Сечење на коронката со турб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4438\Desktop\Слики докторат\Фото. 6 Сечење на коронката со турбина.jpg"/>
                    <pic:cNvPicPr>
                      <a:picLocks noChangeAspect="1" noChangeArrowheads="1"/>
                    </pic:cNvPicPr>
                  </pic:nvPicPr>
                  <pic:blipFill>
                    <a:blip r:embed="rId18" cstate="print"/>
                    <a:srcRect/>
                    <a:stretch>
                      <a:fillRect/>
                    </a:stretch>
                  </pic:blipFill>
                  <pic:spPr bwMode="auto">
                    <a:xfrm>
                      <a:off x="0" y="0"/>
                      <a:ext cx="2243366" cy="1680532"/>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39BFB4AF" wp14:editId="0A8376F8">
            <wp:extent cx="2537827" cy="1676232"/>
            <wp:effectExtent l="19050" t="0" r="0" b="0"/>
            <wp:docPr id="625403587" name="Picture 14" descr="C:\Users\User4438\Desktop\Слики докторат\Слика. Одредување на работна должина на кана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4438\Desktop\Слики докторат\Слика. Одредување на работна должина на каналот.jpg"/>
                    <pic:cNvPicPr>
                      <a:picLocks noChangeAspect="1" noChangeArrowheads="1"/>
                    </pic:cNvPicPr>
                  </pic:nvPicPr>
                  <pic:blipFill>
                    <a:blip r:embed="rId19"/>
                    <a:srcRect/>
                    <a:stretch>
                      <a:fillRect/>
                    </a:stretch>
                  </pic:blipFill>
                  <pic:spPr bwMode="auto">
                    <a:xfrm>
                      <a:off x="0" y="0"/>
                      <a:ext cx="2548460" cy="1683255"/>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w:t>
      </w:r>
      <w:r w:rsidRPr="000E462F">
        <w:rPr>
          <w:rFonts w:ascii="Georgia" w:hAnsi="Georgia"/>
          <w:sz w:val="24"/>
          <w:szCs w:val="24"/>
          <w:lang w:val="mk-MK"/>
        </w:rPr>
        <w:t xml:space="preserve"> </w:t>
      </w:r>
      <w:r w:rsidRPr="00165612">
        <w:rPr>
          <w:rFonts w:ascii="Georgia" w:hAnsi="Georgia"/>
          <w:sz w:val="24"/>
          <w:szCs w:val="24"/>
          <w:lang w:val="mk-MK"/>
        </w:rPr>
        <w:t xml:space="preserve">3. Декоронирање на примероците        </w:t>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w:t>
      </w:r>
      <w:r w:rsidRPr="000E462F">
        <w:rPr>
          <w:rFonts w:ascii="Georgia" w:hAnsi="Georgia"/>
          <w:sz w:val="24"/>
          <w:szCs w:val="24"/>
          <w:lang w:val="mk-MK"/>
        </w:rPr>
        <w:t xml:space="preserve"> </w:t>
      </w:r>
      <w:r w:rsidRPr="00165612">
        <w:rPr>
          <w:rFonts w:ascii="Georgia" w:hAnsi="Georgia"/>
          <w:sz w:val="24"/>
          <w:szCs w:val="24"/>
          <w:lang w:val="mk-MK"/>
        </w:rPr>
        <w:t>4. Одредување на работна должина под микроскоп</w:t>
      </w:r>
    </w:p>
    <w:p w:rsidR="000B4B2A"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inline distT="0" distB="0" distL="0" distR="0" wp14:anchorId="7077AFF4" wp14:editId="3AA615C2">
            <wp:extent cx="2486821" cy="1467293"/>
            <wp:effectExtent l="19050" t="0" r="8729" b="0"/>
            <wp:docPr id="625403588" name="Picture 16" descr="C:\Users\User4438\Desktop\Слики докторат\Фото. 9 Обработка со машински ротациони инструмен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4438\Desktop\Слики докторат\Фото. 9 Обработка со машински ротациони инструменти.jpg"/>
                    <pic:cNvPicPr>
                      <a:picLocks noChangeAspect="1" noChangeArrowheads="1"/>
                    </pic:cNvPicPr>
                  </pic:nvPicPr>
                  <pic:blipFill>
                    <a:blip r:embed="rId20" cstate="print"/>
                    <a:srcRect/>
                    <a:stretch>
                      <a:fillRect/>
                    </a:stretch>
                  </pic:blipFill>
                  <pic:spPr bwMode="auto">
                    <a:xfrm>
                      <a:off x="0" y="0"/>
                      <a:ext cx="2490434" cy="1469425"/>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109D7F88" wp14:editId="053245E6">
            <wp:extent cx="2086196" cy="1541721"/>
            <wp:effectExtent l="19050" t="0" r="9304" b="0"/>
            <wp:docPr id="625403589" name="Picture 17" descr="C:\Users\User4438\Desktop\Слики докторат\Фото.10 AF Rotary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4438\Desktop\Слики докторат\Фото.10 AF Rotary file.jpg"/>
                    <pic:cNvPicPr>
                      <a:picLocks noChangeAspect="1" noChangeArrowheads="1"/>
                    </pic:cNvPicPr>
                  </pic:nvPicPr>
                  <pic:blipFill>
                    <a:blip r:embed="rId21" cstate="print"/>
                    <a:srcRect l="9650" r="27238"/>
                    <a:stretch>
                      <a:fillRect/>
                    </a:stretch>
                  </pic:blipFill>
                  <pic:spPr bwMode="auto">
                    <a:xfrm>
                      <a:off x="0" y="0"/>
                      <a:ext cx="2086196" cy="1541721"/>
                    </a:xfrm>
                    <a:prstGeom prst="rect">
                      <a:avLst/>
                    </a:prstGeom>
                    <a:noFill/>
                    <a:ln w="9525">
                      <a:noFill/>
                      <a:miter lim="800000"/>
                      <a:headEnd/>
                      <a:tailEnd/>
                    </a:ln>
                  </pic:spPr>
                </pic:pic>
              </a:graphicData>
            </a:graphic>
          </wp:inline>
        </w:drawing>
      </w:r>
    </w:p>
    <w:p w:rsidR="000B4B2A" w:rsidRPr="000E462F" w:rsidRDefault="000B4B2A" w:rsidP="000B4B2A">
      <w:pPr>
        <w:spacing w:after="0"/>
        <w:rPr>
          <w:rFonts w:ascii="Georgia" w:hAnsi="Georgia"/>
          <w:sz w:val="24"/>
          <w:szCs w:val="24"/>
          <w:lang w:val="mk-MK"/>
        </w:rPr>
      </w:pPr>
      <w:r w:rsidRPr="00165612">
        <w:rPr>
          <w:rFonts w:ascii="Georgia" w:hAnsi="Georgia"/>
          <w:sz w:val="24"/>
          <w:szCs w:val="24"/>
          <w:lang w:val="mk-MK"/>
        </w:rPr>
        <w:t>Слика</w:t>
      </w:r>
      <w:r w:rsidRPr="000E462F">
        <w:rPr>
          <w:rFonts w:ascii="Georgia" w:hAnsi="Georgia"/>
          <w:sz w:val="24"/>
          <w:szCs w:val="24"/>
          <w:lang w:val="mk-MK"/>
        </w:rPr>
        <w:t xml:space="preserve"> </w:t>
      </w:r>
      <w:r w:rsidRPr="00165612">
        <w:rPr>
          <w:rFonts w:ascii="Georgia" w:hAnsi="Georgia"/>
          <w:sz w:val="24"/>
          <w:szCs w:val="24"/>
          <w:lang w:val="mk-MK"/>
        </w:rPr>
        <w:t>5. Обработка со машински ротациони инструменти</w:t>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w:t>
      </w:r>
      <w:r w:rsidRPr="000E462F">
        <w:rPr>
          <w:rFonts w:ascii="Georgia" w:hAnsi="Georgia"/>
          <w:sz w:val="24"/>
          <w:szCs w:val="24"/>
          <w:lang w:val="mk-MK"/>
        </w:rPr>
        <w:t xml:space="preserve"> </w:t>
      </w:r>
      <w:r w:rsidRPr="00165612">
        <w:rPr>
          <w:rFonts w:ascii="Georgia" w:hAnsi="Georgia"/>
          <w:sz w:val="24"/>
          <w:szCs w:val="24"/>
          <w:lang w:val="mk-MK"/>
        </w:rPr>
        <w:t xml:space="preserve">6. </w:t>
      </w:r>
      <w:r w:rsidRPr="000E462F">
        <w:rPr>
          <w:rFonts w:ascii="Georgia" w:hAnsi="Georgia"/>
          <w:sz w:val="24"/>
          <w:szCs w:val="24"/>
          <w:lang w:val="mk-MK"/>
        </w:rPr>
        <w:t>K</w:t>
      </w:r>
      <w:r w:rsidRPr="00165612">
        <w:rPr>
          <w:rFonts w:ascii="Georgia" w:hAnsi="Georgia"/>
          <w:sz w:val="24"/>
          <w:szCs w:val="24"/>
          <w:lang w:val="mk-MK"/>
        </w:rPr>
        <w:t>анални инструменти со кои се обработуваа каналите</w:t>
      </w: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lastRenderedPageBreak/>
        <w:drawing>
          <wp:inline distT="0" distB="0" distL="0" distR="0" wp14:anchorId="74B03296" wp14:editId="2691A0E0">
            <wp:extent cx="2009044" cy="1958340"/>
            <wp:effectExtent l="0" t="0" r="0" b="0"/>
            <wp:docPr id="625403590" name="Picture 21" descr="C:\Users\User4438\Desktop\Слики докторат\Слика. Препарација за колче 3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4438\Desktop\Слики докторат\Слика. Препарација за колче 3мм.jpg"/>
                    <pic:cNvPicPr>
                      <a:picLocks noChangeAspect="1" noChangeArrowheads="1"/>
                    </pic:cNvPicPr>
                  </pic:nvPicPr>
                  <pic:blipFill>
                    <a:blip r:embed="rId22" cstate="print"/>
                    <a:srcRect/>
                    <a:stretch>
                      <a:fillRect/>
                    </a:stretch>
                  </pic:blipFill>
                  <pic:spPr bwMode="auto">
                    <a:xfrm>
                      <a:off x="0" y="0"/>
                      <a:ext cx="2016419" cy="1965529"/>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3BD578EF" wp14:editId="078D2E36">
            <wp:extent cx="2383155" cy="1932167"/>
            <wp:effectExtent l="0" t="0" r="0" b="0"/>
            <wp:docPr id="625403591" name="Picture 22" descr="C:\Users\User4438\Desktop\Слики докторат\Слика. Препарација за колче 5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4438\Desktop\Слики докторат\Слика. Препарација за колче 5мм.jpg"/>
                    <pic:cNvPicPr>
                      <a:picLocks noChangeAspect="1" noChangeArrowheads="1"/>
                    </pic:cNvPicPr>
                  </pic:nvPicPr>
                  <pic:blipFill>
                    <a:blip r:embed="rId23" cstate="print"/>
                    <a:srcRect/>
                    <a:stretch>
                      <a:fillRect/>
                    </a:stretch>
                  </pic:blipFill>
                  <pic:spPr bwMode="auto">
                    <a:xfrm>
                      <a:off x="0" y="0"/>
                      <a:ext cx="2394002" cy="1940961"/>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 7. Препарација за колче 3</w:t>
      </w:r>
      <w:r w:rsidRPr="000E462F">
        <w:rPr>
          <w:rFonts w:ascii="Georgia" w:hAnsi="Georgia"/>
          <w:sz w:val="24"/>
          <w:szCs w:val="24"/>
          <w:lang w:val="mk-MK"/>
        </w:rPr>
        <w:t xml:space="preserve"> mm</w:t>
      </w:r>
      <w:r w:rsidRPr="00165612">
        <w:rPr>
          <w:rFonts w:ascii="Georgia" w:hAnsi="Georgia"/>
          <w:sz w:val="24"/>
          <w:szCs w:val="24"/>
          <w:lang w:val="mk-MK"/>
        </w:rPr>
        <w:t xml:space="preserve">          Слика</w:t>
      </w:r>
      <w:r w:rsidRPr="000E462F">
        <w:rPr>
          <w:rFonts w:ascii="Georgia" w:hAnsi="Georgia"/>
          <w:sz w:val="24"/>
          <w:szCs w:val="24"/>
          <w:lang w:val="mk-MK"/>
        </w:rPr>
        <w:t xml:space="preserve"> </w:t>
      </w:r>
      <w:r w:rsidRPr="00165612">
        <w:rPr>
          <w:rFonts w:ascii="Georgia" w:hAnsi="Georgia"/>
          <w:sz w:val="24"/>
          <w:szCs w:val="24"/>
          <w:lang w:val="mk-MK"/>
        </w:rPr>
        <w:t>8. Препарација за колче 5</w:t>
      </w:r>
      <w:r w:rsidRPr="00AC01DD">
        <w:rPr>
          <w:rFonts w:ascii="Georgia" w:hAnsi="Georgia"/>
          <w:sz w:val="24"/>
          <w:szCs w:val="24"/>
          <w:lang w:val="mk-MK"/>
        </w:rPr>
        <w:t xml:space="preserve"> mm</w:t>
      </w: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inline distT="0" distB="0" distL="0" distR="0" wp14:anchorId="4E3288BC" wp14:editId="03B47A34">
            <wp:extent cx="4171649" cy="2671638"/>
            <wp:effectExtent l="0" t="0" r="635" b="0"/>
            <wp:docPr id="625403592" name="Picture 23" descr="C:\Users\User4438\Desktop\Слики докторат\Слика. Примероци спремени за метиленско пла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4438\Desktop\Слики докторат\Слика. Примероци спремени за метиленско плаво.jpg"/>
                    <pic:cNvPicPr>
                      <a:picLocks noChangeAspect="1" noChangeArrowheads="1"/>
                    </pic:cNvPicPr>
                  </pic:nvPicPr>
                  <pic:blipFill>
                    <a:blip r:embed="rId24"/>
                    <a:srcRect/>
                    <a:stretch>
                      <a:fillRect/>
                    </a:stretch>
                  </pic:blipFill>
                  <pic:spPr bwMode="auto">
                    <a:xfrm>
                      <a:off x="0" y="0"/>
                      <a:ext cx="4190009" cy="2683397"/>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p>
    <w:p w:rsidR="000B4B2A" w:rsidRPr="00165612" w:rsidRDefault="000B4B2A" w:rsidP="000B4B2A">
      <w:pPr>
        <w:spacing w:after="0"/>
        <w:rPr>
          <w:rFonts w:ascii="Georgia" w:hAnsi="Georgia" w:cstheme="minorHAnsi"/>
          <w:sz w:val="24"/>
          <w:szCs w:val="24"/>
          <w:lang w:val="ru-RU"/>
        </w:rPr>
      </w:pPr>
      <w:r w:rsidRPr="00165612">
        <w:rPr>
          <w:rFonts w:ascii="Georgia" w:hAnsi="Georgia"/>
          <w:sz w:val="24"/>
          <w:szCs w:val="24"/>
          <w:lang w:val="mk-MK"/>
        </w:rPr>
        <w:t xml:space="preserve">Слика 9. </w:t>
      </w:r>
      <w:r w:rsidRPr="00165612">
        <w:rPr>
          <w:rFonts w:ascii="Georgia" w:hAnsi="Georgia" w:cstheme="minorHAnsi"/>
          <w:sz w:val="24"/>
          <w:szCs w:val="24"/>
          <w:lang w:val="mk-MK"/>
        </w:rPr>
        <w:t xml:space="preserve">Примероци подготвени за тестот на микропропустност (по потопување во </w:t>
      </w:r>
      <w:r w:rsidRPr="00165612">
        <w:rPr>
          <w:rFonts w:ascii="Georgia" w:hAnsi="Georgia" w:cstheme="minorHAnsi"/>
          <w:sz w:val="24"/>
          <w:szCs w:val="24"/>
          <w:lang w:val="ru-RU"/>
        </w:rPr>
        <w:t>2</w:t>
      </w:r>
      <w:r w:rsidRPr="000E462F">
        <w:rPr>
          <w:rFonts w:ascii="Georgia" w:hAnsi="Georgia" w:cstheme="minorHAnsi"/>
          <w:sz w:val="24"/>
          <w:szCs w:val="24"/>
          <w:lang w:val="mk-MK"/>
        </w:rPr>
        <w:t xml:space="preserve"> </w:t>
      </w:r>
      <w:r w:rsidRPr="00165612">
        <w:rPr>
          <w:rFonts w:ascii="Georgia" w:hAnsi="Georgia" w:cstheme="minorHAnsi"/>
          <w:sz w:val="24"/>
          <w:szCs w:val="24"/>
          <w:lang w:val="ru-RU"/>
        </w:rPr>
        <w:t>% раствор на метиленско сино)</w:t>
      </w:r>
    </w:p>
    <w:p w:rsidR="000B4B2A" w:rsidRPr="00165612" w:rsidRDefault="000B4B2A" w:rsidP="000B4B2A">
      <w:pPr>
        <w:spacing w:after="0"/>
        <w:rPr>
          <w:rFonts w:ascii="Georgia" w:hAnsi="Georgia" w:cstheme="minorHAnsi"/>
          <w:sz w:val="24"/>
          <w:szCs w:val="24"/>
          <w:lang w:val="ru-RU"/>
        </w:rPr>
      </w:pP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 xml:space="preserve">  </w:t>
      </w:r>
    </w:p>
    <w:p w:rsidR="000B4B2A" w:rsidRPr="00165612" w:rsidRDefault="000B4B2A" w:rsidP="000B4B2A">
      <w:pPr>
        <w:spacing w:after="0"/>
        <w:jc w:val="center"/>
        <w:rPr>
          <w:rFonts w:ascii="Georgia" w:hAnsi="Georgia"/>
          <w:sz w:val="24"/>
          <w:szCs w:val="24"/>
          <w:lang w:val="mk-MK"/>
        </w:rPr>
      </w:pPr>
      <w:r w:rsidRPr="00165612">
        <w:rPr>
          <w:rFonts w:ascii="Georgia" w:hAnsi="Georgia"/>
          <w:noProof/>
          <w:sz w:val="24"/>
          <w:szCs w:val="24"/>
          <w:lang w:eastAsia="zh-TW"/>
        </w:rPr>
        <w:drawing>
          <wp:inline distT="0" distB="0" distL="0" distR="0" wp14:anchorId="3DC0D191" wp14:editId="293475C1">
            <wp:extent cx="1757680" cy="2067339"/>
            <wp:effectExtent l="0" t="0" r="0" b="9525"/>
            <wp:docPr id="625403593" name="Picture 29" descr="C:\Users\User4438\Desktop\Слики докторат\Слика. Обележување на трансферзални пресец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4438\Desktop\Слики докторат\Слика. Обележување на трансферзални пресеци.jpg"/>
                    <pic:cNvPicPr>
                      <a:picLocks noChangeAspect="1" noChangeArrowheads="1"/>
                    </pic:cNvPicPr>
                  </pic:nvPicPr>
                  <pic:blipFill>
                    <a:blip r:embed="rId25" cstate="print"/>
                    <a:srcRect/>
                    <a:stretch>
                      <a:fillRect/>
                    </a:stretch>
                  </pic:blipFill>
                  <pic:spPr bwMode="auto">
                    <a:xfrm>
                      <a:off x="0" y="0"/>
                      <a:ext cx="1779439" cy="2092931"/>
                    </a:xfrm>
                    <a:prstGeom prst="rect">
                      <a:avLst/>
                    </a:prstGeom>
                    <a:noFill/>
                    <a:ln w="9525">
                      <a:noFill/>
                      <a:miter lim="800000"/>
                      <a:headEnd/>
                      <a:tailEnd/>
                    </a:ln>
                  </pic:spPr>
                </pic:pic>
              </a:graphicData>
            </a:graphic>
          </wp:inline>
        </w:drawing>
      </w:r>
    </w:p>
    <w:p w:rsidR="000B4B2A" w:rsidRDefault="000B4B2A" w:rsidP="000B4B2A">
      <w:pPr>
        <w:spacing w:after="0"/>
        <w:rPr>
          <w:rFonts w:ascii="Georgia" w:hAnsi="Georgia"/>
          <w:sz w:val="24"/>
          <w:szCs w:val="24"/>
          <w:lang w:val="mk-MK"/>
        </w:rPr>
      </w:pPr>
      <w:r w:rsidRPr="00165612">
        <w:rPr>
          <w:rFonts w:ascii="Georgia" w:hAnsi="Georgia"/>
          <w:sz w:val="24"/>
          <w:szCs w:val="24"/>
          <w:lang w:val="mk-MK"/>
        </w:rPr>
        <w:t>Слика 10. Примероци обележани за сечење на  трансферзални пресеци</w:t>
      </w:r>
    </w:p>
    <w:p w:rsidR="000B4B2A"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inline distT="0" distB="0" distL="0" distR="0" wp14:anchorId="5C962AED" wp14:editId="07F9C0AF">
            <wp:extent cx="1544609" cy="1871330"/>
            <wp:effectExtent l="19050" t="0" r="0" b="0"/>
            <wp:docPr id="625403594" name="Picture 31" descr="C:\Users\User4438\Desktop\Слики докторат\Слика. Редење на примероците после трансферзалните пресец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4438\Desktop\Слики докторат\Слика. Редење на примероците после трансферзалните пресеци.jpg"/>
                    <pic:cNvPicPr>
                      <a:picLocks noChangeAspect="1" noChangeArrowheads="1"/>
                    </pic:cNvPicPr>
                  </pic:nvPicPr>
                  <pic:blipFill>
                    <a:blip r:embed="rId26" cstate="print"/>
                    <a:srcRect/>
                    <a:stretch>
                      <a:fillRect/>
                    </a:stretch>
                  </pic:blipFill>
                  <pic:spPr bwMode="auto">
                    <a:xfrm>
                      <a:off x="0" y="0"/>
                      <a:ext cx="1547491" cy="1874822"/>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1361B359" wp14:editId="262A1288">
            <wp:extent cx="2670985" cy="1871330"/>
            <wp:effectExtent l="19050" t="0" r="0" b="0"/>
            <wp:docPr id="625403595" name="Picture 32" descr="C:\Users\User4438\Desktop\Слики докторат\Слика. Редени пресечени примероци за наблудување под микро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4438\Desktop\Слики докторат\Слика. Редени пресечени примероци за наблудување под микроскоп.jpg"/>
                    <pic:cNvPicPr>
                      <a:picLocks noChangeAspect="1" noChangeArrowheads="1"/>
                    </pic:cNvPicPr>
                  </pic:nvPicPr>
                  <pic:blipFill>
                    <a:blip r:embed="rId27"/>
                    <a:srcRect r="25122" b="10897"/>
                    <a:stretch>
                      <a:fillRect/>
                    </a:stretch>
                  </pic:blipFill>
                  <pic:spPr bwMode="auto">
                    <a:xfrm>
                      <a:off x="0" y="0"/>
                      <a:ext cx="2670987" cy="1871331"/>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 11. Примероци  од трансферзалните пресеци спремни за наблудување под микроскоп</w:t>
      </w: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inline distT="0" distB="0" distL="0" distR="0" wp14:anchorId="3715C3E6" wp14:editId="590915E3">
            <wp:extent cx="1676511" cy="1616148"/>
            <wp:effectExtent l="19050" t="0" r="0" b="0"/>
            <wp:docPr id="68" name="Picture 38" descr="C:\Users\User4438\Desktop\Слики докторат\Слика. Преглед на пресек под микроскоп 1 прес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4438\Desktop\Слики докторат\Слика. Преглед на пресек под микроскоп 1 пресек.jpg"/>
                    <pic:cNvPicPr>
                      <a:picLocks noChangeAspect="1" noChangeArrowheads="1"/>
                    </pic:cNvPicPr>
                  </pic:nvPicPr>
                  <pic:blipFill>
                    <a:blip r:embed="rId28" cstate="print"/>
                    <a:srcRect l="30250" t="13839" r="2680"/>
                    <a:stretch>
                      <a:fillRect/>
                    </a:stretch>
                  </pic:blipFill>
                  <pic:spPr bwMode="auto">
                    <a:xfrm>
                      <a:off x="0" y="0"/>
                      <a:ext cx="1680020" cy="1619531"/>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4C997C4E" wp14:editId="3742AA2F">
            <wp:extent cx="1650261" cy="1620368"/>
            <wp:effectExtent l="19050" t="0" r="7089" b="0"/>
            <wp:docPr id="69" name="Picture 39" descr="C:\Users\User4438\Desktop\Слики докторат\Слика. Преглед на пресек под микроскоп 2 прес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4438\Desktop\Слики докторат\Слика. Преглед на пресек под микроскоп 2 пресек.jpg"/>
                    <pic:cNvPicPr>
                      <a:picLocks noChangeAspect="1" noChangeArrowheads="1"/>
                    </pic:cNvPicPr>
                  </pic:nvPicPr>
                  <pic:blipFill>
                    <a:blip r:embed="rId29" cstate="print"/>
                    <a:srcRect l="34076" t="14636" r="4273" b="4693"/>
                    <a:stretch>
                      <a:fillRect/>
                    </a:stretch>
                  </pic:blipFill>
                  <pic:spPr bwMode="auto">
                    <a:xfrm>
                      <a:off x="0" y="0"/>
                      <a:ext cx="1650261" cy="1620368"/>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13878B7E" wp14:editId="51FF2003">
            <wp:extent cx="1777852" cy="1626781"/>
            <wp:effectExtent l="19050" t="0" r="0" b="0"/>
            <wp:docPr id="71" name="Picture 40" descr="C:\Users\User4438\Desktop\Слики докторат\Слика. Преглед на пресек под микроскоп 3 прес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4438\Desktop\Слики докторат\Слика. Преглед на пресек под микроскоп 3 пресек.jpg"/>
                    <pic:cNvPicPr>
                      <a:picLocks noChangeAspect="1" noChangeArrowheads="1"/>
                    </pic:cNvPicPr>
                  </pic:nvPicPr>
                  <pic:blipFill>
                    <a:blip r:embed="rId30" cstate="print"/>
                    <a:srcRect l="15397"/>
                    <a:stretch>
                      <a:fillRect/>
                    </a:stretch>
                  </pic:blipFill>
                  <pic:spPr bwMode="auto">
                    <a:xfrm>
                      <a:off x="0" y="0"/>
                      <a:ext cx="1780372" cy="1629087"/>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 xml:space="preserve">Слика 12. Преглед на примероци под микроскоп од трие трансферзални пресеци </w:t>
      </w: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inline distT="0" distB="0" distL="0" distR="0" wp14:anchorId="437BF89E" wp14:editId="05FDA3F6">
            <wp:extent cx="1467293" cy="1547685"/>
            <wp:effectExtent l="19050" t="0" r="0" b="0"/>
            <wp:docPr id="625403596" name="Picture 34" descr="C:\Users\User4438\Desktop\Слики докторат\Слика. Кога нема продир на боја од периметарот на кругот се означеше со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4438\Desktop\Слики докторат\Слика. Кога нема продир на боја од периметарот на кругот се означеше со 0.jpg"/>
                    <pic:cNvPicPr>
                      <a:picLocks noChangeAspect="1" noChangeArrowheads="1"/>
                    </pic:cNvPicPr>
                  </pic:nvPicPr>
                  <pic:blipFill>
                    <a:blip r:embed="rId31" cstate="print"/>
                    <a:srcRect/>
                    <a:stretch>
                      <a:fillRect/>
                    </a:stretch>
                  </pic:blipFill>
                  <pic:spPr bwMode="auto">
                    <a:xfrm>
                      <a:off x="0" y="0"/>
                      <a:ext cx="1472996" cy="1553701"/>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6E87D0AF" wp14:editId="6B5DABE1">
            <wp:extent cx="1502253" cy="1563509"/>
            <wp:effectExtent l="19050" t="0" r="2697" b="0"/>
            <wp:docPr id="64" name="Picture 33" descr="C:\Users\User4438\Desktop\Слики докторат\Слика. Слика. Кога имаме продор на боја на еден дела од периметарот на кругот се означуваа с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4438\Desktop\Слики докторат\Слика. Слика. Кога имаме продор на боја на еден дела од периметарот на кругот се означуваа со 1.jpg"/>
                    <pic:cNvPicPr>
                      <a:picLocks noChangeAspect="1" noChangeArrowheads="1"/>
                    </pic:cNvPicPr>
                  </pic:nvPicPr>
                  <pic:blipFill>
                    <a:blip r:embed="rId32" cstate="print"/>
                    <a:srcRect/>
                    <a:stretch>
                      <a:fillRect/>
                    </a:stretch>
                  </pic:blipFill>
                  <pic:spPr bwMode="auto">
                    <a:xfrm>
                      <a:off x="0" y="0"/>
                      <a:ext cx="1506430" cy="1567857"/>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0397BC92" wp14:editId="6F29DAD1">
            <wp:extent cx="1558060" cy="1552353"/>
            <wp:effectExtent l="19050" t="0" r="4040" b="0"/>
            <wp:docPr id="625403597" name="Picture 35" descr="C:\Users\User4438\Desktop\Слики докторат\Слика. Кога имаме продор на боја на два дела од периметарот на кругот се  означуваа с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4438\Desktop\Слики докторат\Слика. Кога имаме продор на боја на два дела од периметарот на кругот се  означуваа со 2.jpg"/>
                    <pic:cNvPicPr>
                      <a:picLocks noChangeAspect="1" noChangeArrowheads="1"/>
                    </pic:cNvPicPr>
                  </pic:nvPicPr>
                  <pic:blipFill>
                    <a:blip r:embed="rId33" cstate="print"/>
                    <a:srcRect/>
                    <a:stretch>
                      <a:fillRect/>
                    </a:stretch>
                  </pic:blipFill>
                  <pic:spPr bwMode="auto">
                    <a:xfrm>
                      <a:off x="0" y="0"/>
                      <a:ext cx="1568938" cy="1563191"/>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33BC8374" wp14:editId="620BD8F9">
            <wp:extent cx="1473291" cy="1446028"/>
            <wp:effectExtent l="19050" t="0" r="0" b="0"/>
            <wp:docPr id="65" name="Picture 36" descr="C:\Users\User4438\Desktop\Слики докторат\Слика. Кога имаме продор на боја на три дела од периметарот на кругот се  означуваа с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4438\Desktop\Слики докторат\Слика. Кога имаме продор на боја на три дела од периметарот на кругот се  означуваа со 3.jpg"/>
                    <pic:cNvPicPr>
                      <a:picLocks noChangeAspect="1" noChangeArrowheads="1"/>
                    </pic:cNvPicPr>
                  </pic:nvPicPr>
                  <pic:blipFill>
                    <a:blip r:embed="rId34" cstate="print"/>
                    <a:srcRect/>
                    <a:stretch>
                      <a:fillRect/>
                    </a:stretch>
                  </pic:blipFill>
                  <pic:spPr bwMode="auto">
                    <a:xfrm>
                      <a:off x="0" y="0"/>
                      <a:ext cx="1479769" cy="1452386"/>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7B8FAE82" wp14:editId="52269A33">
            <wp:extent cx="1469508" cy="1442595"/>
            <wp:effectExtent l="19050" t="0" r="0" b="0"/>
            <wp:docPr id="67" name="Picture 37" descr="C:\Users\User4438\Desktop\Слики докторат\Слика. Кога имаме продор на боја на четрите  дела од периметарот на кругот се  означуваа с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4438\Desktop\Слики докторат\Слика. Кога имаме продор на боја на четрите  дела од периметарот на кругот се  означуваа со 4.jpg"/>
                    <pic:cNvPicPr>
                      <a:picLocks noChangeAspect="1" noChangeArrowheads="1"/>
                    </pic:cNvPicPr>
                  </pic:nvPicPr>
                  <pic:blipFill>
                    <a:blip r:embed="rId35" cstate="print"/>
                    <a:srcRect/>
                    <a:stretch>
                      <a:fillRect/>
                    </a:stretch>
                  </pic:blipFill>
                  <pic:spPr bwMode="auto">
                    <a:xfrm>
                      <a:off x="0" y="0"/>
                      <a:ext cx="1477335" cy="1450279"/>
                    </a:xfrm>
                    <a:prstGeom prst="rect">
                      <a:avLst/>
                    </a:prstGeom>
                    <a:noFill/>
                    <a:ln w="9525">
                      <a:noFill/>
                      <a:miter lim="800000"/>
                      <a:headEnd/>
                      <a:tailEnd/>
                    </a:ln>
                  </pic:spPr>
                </pic:pic>
              </a:graphicData>
            </a:graphic>
          </wp:inline>
        </w:drawing>
      </w:r>
    </w:p>
    <w:p w:rsidR="000B4B2A" w:rsidRDefault="000B4B2A" w:rsidP="000B4B2A">
      <w:pPr>
        <w:spacing w:after="0"/>
        <w:jc w:val="both"/>
        <w:rPr>
          <w:rFonts w:ascii="Georgia" w:hAnsi="Georgia" w:cstheme="minorHAnsi"/>
          <w:sz w:val="24"/>
          <w:szCs w:val="24"/>
          <w:lang w:val="mk-MK"/>
        </w:rPr>
      </w:pPr>
      <w:r w:rsidRPr="00165612">
        <w:rPr>
          <w:rFonts w:ascii="Georgia" w:hAnsi="Georgia"/>
          <w:sz w:val="24"/>
          <w:szCs w:val="24"/>
          <w:lang w:val="mk-MK"/>
        </w:rPr>
        <w:t>Слика 13</w:t>
      </w:r>
      <w:r w:rsidRPr="00165612">
        <w:rPr>
          <w:rFonts w:ascii="Georgia" w:hAnsi="Georgia" w:cstheme="minorHAnsi"/>
          <w:sz w:val="24"/>
          <w:szCs w:val="24"/>
          <w:lang w:val="mk-MK"/>
        </w:rPr>
        <w:t>. Одредување на микропропустливоста и означување: 0- нема присуство на метиленско плаво, 1- Микропропусност во четвртина од ообемот на полнењето, 2- присуство на боја  до половина од обемот, 3- пробивање на боја во ¾ од кругот и 4- кога целиот периметар беше обоен</w:t>
      </w:r>
    </w:p>
    <w:p w:rsidR="000B4B2A" w:rsidRPr="00165612" w:rsidRDefault="000B4B2A" w:rsidP="000B4B2A">
      <w:pPr>
        <w:spacing w:after="0"/>
        <w:jc w:val="both"/>
        <w:rPr>
          <w:rFonts w:ascii="Georgia" w:hAnsi="Georgia" w:cstheme="minorHAnsi"/>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inline distT="0" distB="0" distL="0" distR="0" wp14:anchorId="2DF682CD" wp14:editId="6504B801">
            <wp:extent cx="3664836" cy="1526651"/>
            <wp:effectExtent l="0" t="0" r="0" b="0"/>
            <wp:docPr id="72" name="Picture 41" descr="C:\Users\User4438\Desktop\Слики докторат\Слика. Пренесување на податоци од примероц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4438\Desktop\Слики докторат\Слика. Пренесување на податоци од примероцит.jpg"/>
                    <pic:cNvPicPr>
                      <a:picLocks noChangeAspect="1" noChangeArrowheads="1"/>
                    </pic:cNvPicPr>
                  </pic:nvPicPr>
                  <pic:blipFill>
                    <a:blip r:embed="rId36" cstate="print"/>
                    <a:srcRect/>
                    <a:stretch>
                      <a:fillRect/>
                    </a:stretch>
                  </pic:blipFill>
                  <pic:spPr bwMode="auto">
                    <a:xfrm>
                      <a:off x="0" y="0"/>
                      <a:ext cx="3675968" cy="1531288"/>
                    </a:xfrm>
                    <a:prstGeom prst="rect">
                      <a:avLst/>
                    </a:prstGeom>
                    <a:noFill/>
                    <a:ln w="9525">
                      <a:noFill/>
                      <a:miter lim="800000"/>
                      <a:headEnd/>
                      <a:tailEnd/>
                    </a:ln>
                  </pic:spPr>
                </pic:pic>
              </a:graphicData>
            </a:graphic>
          </wp:inline>
        </w:drawing>
      </w:r>
    </w:p>
    <w:p w:rsidR="000B4B2A" w:rsidRDefault="000B4B2A" w:rsidP="000B4B2A">
      <w:pPr>
        <w:spacing w:after="0"/>
        <w:rPr>
          <w:rFonts w:ascii="Georgia" w:hAnsi="Georgia"/>
          <w:sz w:val="24"/>
          <w:szCs w:val="24"/>
          <w:lang w:val="mk-MK"/>
        </w:rPr>
      </w:pPr>
      <w:r w:rsidRPr="00165612">
        <w:rPr>
          <w:rFonts w:ascii="Georgia" w:hAnsi="Georgia"/>
          <w:sz w:val="24"/>
          <w:szCs w:val="24"/>
          <w:lang w:val="mk-MK"/>
        </w:rPr>
        <w:t>Слика 14. Анализа  на податоците од микропропустливоста</w:t>
      </w: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inline distT="0" distB="0" distL="0" distR="0" wp14:anchorId="0113EDC9" wp14:editId="7495EF50">
            <wp:extent cx="1428494" cy="1701579"/>
            <wp:effectExtent l="0" t="0" r="635" b="0"/>
            <wp:docPr id="73" name="Picture 42" descr="C:\Users\User4438\Desktop\Слики докторат\Слика. Доволно полнење-леано колч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4438\Desktop\Слики докторат\Слика. Доволно полнење-леано колче.jpg"/>
                    <pic:cNvPicPr>
                      <a:picLocks noChangeAspect="1" noChangeArrowheads="1"/>
                    </pic:cNvPicPr>
                  </pic:nvPicPr>
                  <pic:blipFill>
                    <a:blip r:embed="rId37"/>
                    <a:srcRect/>
                    <a:stretch>
                      <a:fillRect/>
                    </a:stretch>
                  </pic:blipFill>
                  <pic:spPr bwMode="auto">
                    <a:xfrm>
                      <a:off x="0" y="0"/>
                      <a:ext cx="1442610" cy="1718393"/>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370AD237" wp14:editId="352F5AA1">
            <wp:extent cx="1599768" cy="1693628"/>
            <wp:effectExtent l="0" t="0" r="635" b="1905"/>
            <wp:docPr id="74" name="Picture 43" descr="C:\Users\User4438\Desktop\Слики докторат\Слика. Доволно полнење-фабрикуван шт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4438\Desktop\Слики докторат\Слика. Доволно полнење-фабрикуван штрав.jpg"/>
                    <pic:cNvPicPr>
                      <a:picLocks noChangeAspect="1" noChangeArrowheads="1"/>
                    </pic:cNvPicPr>
                  </pic:nvPicPr>
                  <pic:blipFill>
                    <a:blip r:embed="rId38"/>
                    <a:srcRect/>
                    <a:stretch>
                      <a:fillRect/>
                    </a:stretch>
                  </pic:blipFill>
                  <pic:spPr bwMode="auto">
                    <a:xfrm>
                      <a:off x="0" y="0"/>
                      <a:ext cx="1609856" cy="1704308"/>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74B49360" wp14:editId="4E86AF41">
            <wp:extent cx="1066475" cy="1669774"/>
            <wp:effectExtent l="0" t="0" r="635" b="6985"/>
            <wp:docPr id="75" name="Picture 44" descr="C:\Users\User4438\Desktop\Слики докторат\Слика. Добро-полнење, добро поставено колче и здрав парадонци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4438\Desktop\Слики докторат\Слика. Добро-полнење, добро поставено колче и здрав парадонциум.jpg"/>
                    <pic:cNvPicPr>
                      <a:picLocks noChangeAspect="1" noChangeArrowheads="1"/>
                    </pic:cNvPicPr>
                  </pic:nvPicPr>
                  <pic:blipFill>
                    <a:blip r:embed="rId39"/>
                    <a:srcRect/>
                    <a:stretch>
                      <a:fillRect/>
                    </a:stretch>
                  </pic:blipFill>
                  <pic:spPr bwMode="auto">
                    <a:xfrm>
                      <a:off x="0" y="0"/>
                      <a:ext cx="1075976" cy="1684649"/>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ru-RU"/>
        </w:rPr>
      </w:pPr>
      <w:r w:rsidRPr="00165612">
        <w:rPr>
          <w:rFonts w:ascii="Georgia" w:hAnsi="Georgia"/>
          <w:sz w:val="24"/>
          <w:szCs w:val="24"/>
          <w:lang w:val="mk-MK"/>
        </w:rPr>
        <w:t xml:space="preserve">Слика 15. Конвенционалини снимки за состојбата на каналното полнење: добро полнење со сите видови употребени колчиња (колче со шраф, фабрикувано колче и леано колче) </w:t>
      </w: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1FFE2150" wp14:editId="7350C596">
            <wp:extent cx="1895475" cy="1658972"/>
            <wp:effectExtent l="0" t="0" r="0" b="0"/>
            <wp:docPr id="83" name="Picture 51" descr="C:\Users\User4438\Desktop\Слики докторат\Слика. Нема полнење- Штрав и недволно полнењ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4438\Desktop\Слики докторат\Слика. Нема полнење- Штрав и недволно полнење.jpg"/>
                    <pic:cNvPicPr>
                      <a:picLocks noChangeAspect="1" noChangeArrowheads="1"/>
                    </pic:cNvPicPr>
                  </pic:nvPicPr>
                  <pic:blipFill>
                    <a:blip r:embed="rId40"/>
                    <a:srcRect/>
                    <a:stretch>
                      <a:fillRect/>
                    </a:stretch>
                  </pic:blipFill>
                  <pic:spPr bwMode="auto">
                    <a:xfrm>
                      <a:off x="0" y="0"/>
                      <a:ext cx="1903990" cy="1666425"/>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 16. Канално полнење категоризирано како незадоволувачко</w:t>
      </w: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drawing>
          <wp:inline distT="0" distB="0" distL="0" distR="0" wp14:anchorId="7CB90F4A" wp14:editId="628C7734">
            <wp:extent cx="1936195" cy="1244009"/>
            <wp:effectExtent l="19050" t="0" r="6905" b="0"/>
            <wp:docPr id="80" name="Picture 49" descr="C:\Users\User4438\Desktop\Слики докторат\Слика. Нема полнење-Леано колч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4438\Desktop\Слики докторат\Слика. Нема полнење-Леано колче.jpg"/>
                    <pic:cNvPicPr>
                      <a:picLocks noChangeAspect="1" noChangeArrowheads="1"/>
                    </pic:cNvPicPr>
                  </pic:nvPicPr>
                  <pic:blipFill>
                    <a:blip r:embed="rId41"/>
                    <a:srcRect/>
                    <a:stretch>
                      <a:fillRect/>
                    </a:stretch>
                  </pic:blipFill>
                  <pic:spPr bwMode="auto">
                    <a:xfrm>
                      <a:off x="0" y="0"/>
                      <a:ext cx="1938108" cy="1245238"/>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41C5E054" wp14:editId="5F3BD992">
            <wp:extent cx="1352322" cy="1241658"/>
            <wp:effectExtent l="19050" t="0" r="228" b="0"/>
            <wp:docPr id="81" name="Picture 50" descr="C:\Users\User4438\Desktop\Слики докторат\Слика. Нема полнење-фабрикувано колч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4438\Desktop\Слики докторат\Слика. Нема полнење-фабрикувано колче.jpg"/>
                    <pic:cNvPicPr>
                      <a:picLocks noChangeAspect="1" noChangeArrowheads="1"/>
                    </pic:cNvPicPr>
                  </pic:nvPicPr>
                  <pic:blipFill>
                    <a:blip r:embed="rId42"/>
                    <a:srcRect/>
                    <a:stretch>
                      <a:fillRect/>
                    </a:stretch>
                  </pic:blipFill>
                  <pic:spPr bwMode="auto">
                    <a:xfrm>
                      <a:off x="0" y="0"/>
                      <a:ext cx="1356970" cy="1245926"/>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161694D4" wp14:editId="7B5833DF">
            <wp:extent cx="1630566" cy="1244009"/>
            <wp:effectExtent l="19050" t="0" r="7734" b="0"/>
            <wp:docPr id="84" name="Picture 51" descr="C:\Users\User4438\Desktop\Слики докторат\Слика. Нема полнење- Штрав и недволно полнењ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4438\Desktop\Слики докторат\Слика. Нема полнење- Штрав и недволно полнење.jpg"/>
                    <pic:cNvPicPr>
                      <a:picLocks noChangeAspect="1" noChangeArrowheads="1"/>
                    </pic:cNvPicPr>
                  </pic:nvPicPr>
                  <pic:blipFill>
                    <a:blip r:embed="rId40"/>
                    <a:srcRect/>
                    <a:stretch>
                      <a:fillRect/>
                    </a:stretch>
                  </pic:blipFill>
                  <pic:spPr bwMode="auto">
                    <a:xfrm>
                      <a:off x="0" y="0"/>
                      <a:ext cx="1630475" cy="1243939"/>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Слика17. Апикално недостасува  полнење во коренскиот канал над кој е поставено колче</w:t>
      </w: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w:lastRenderedPageBreak/>
        <mc:AlternateContent>
          <mc:Choice Requires="wps">
            <w:drawing>
              <wp:anchor distT="0" distB="0" distL="114300" distR="114300" simplePos="0" relativeHeight="251743232" behindDoc="0" locked="0" layoutInCell="1" allowOverlap="1" wp14:anchorId="01CAEE52" wp14:editId="61258073">
                <wp:simplePos x="0" y="0"/>
                <wp:positionH relativeFrom="column">
                  <wp:posOffset>3780155</wp:posOffset>
                </wp:positionH>
                <wp:positionV relativeFrom="paragraph">
                  <wp:posOffset>1254760</wp:posOffset>
                </wp:positionV>
                <wp:extent cx="228600" cy="287020"/>
                <wp:effectExtent l="8255" t="8890" r="10795" b="8890"/>
                <wp:wrapNone/>
                <wp:docPr id="1688159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7020"/>
                        </a:xfrm>
                        <a:prstGeom prst="rect">
                          <a:avLst/>
                        </a:prstGeom>
                        <a:solidFill>
                          <a:srgbClr val="FFFFFF"/>
                        </a:solidFill>
                        <a:ln w="9525">
                          <a:solidFill>
                            <a:srgbClr val="000000"/>
                          </a:solidFill>
                          <a:miter lim="800000"/>
                          <a:headEnd/>
                          <a:tailEnd/>
                        </a:ln>
                      </wps:spPr>
                      <wps:txbx>
                        <w:txbxContent>
                          <w:p w:rsidR="000B4B2A" w:rsidRPr="002D33D8" w:rsidRDefault="000B4B2A" w:rsidP="000B4B2A">
                            <w:pPr>
                              <w:rPr>
                                <w:lang w:val="mk-MK"/>
                              </w:rPr>
                            </w:pPr>
                            <w:r>
                              <w:rPr>
                                <w:lang w:val="mk-MK"/>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AEE52" id="_x0000_t202" coordsize="21600,21600" o:spt="202" path="m,l,21600r21600,l21600,xe">
                <v:stroke joinstyle="miter"/>
                <v:path gradientshapeok="t" o:connecttype="rect"/>
              </v:shapetype>
              <v:shape id="Text Box 14" o:spid="_x0000_s1026" type="#_x0000_t202" style="position:absolute;margin-left:297.65pt;margin-top:98.8pt;width:18pt;height:2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">
                <v:textbox>
                  <w:txbxContent>
                    <w:p w:rsidR="000B4B2A" w:rsidRPr="002D33D8" w:rsidRDefault="000B4B2A" w:rsidP="000B4B2A">
                      <w:pPr>
                        <w:rPr>
                          <w:lang w:val="mk-MK"/>
                        </w:rPr>
                      </w:pPr>
                      <w:r>
                        <w:rPr>
                          <w:lang w:val="mk-MK"/>
                        </w:rPr>
                        <w:t>3</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42208" behindDoc="0" locked="0" layoutInCell="1" allowOverlap="1" wp14:anchorId="76BDB29D" wp14:editId="667A2506">
                <wp:simplePos x="0" y="0"/>
                <wp:positionH relativeFrom="column">
                  <wp:posOffset>1770380</wp:posOffset>
                </wp:positionH>
                <wp:positionV relativeFrom="paragraph">
                  <wp:posOffset>1254760</wp:posOffset>
                </wp:positionV>
                <wp:extent cx="228600" cy="287020"/>
                <wp:effectExtent l="8255" t="8890" r="10795" b="8890"/>
                <wp:wrapNone/>
                <wp:docPr id="6461006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7020"/>
                        </a:xfrm>
                        <a:prstGeom prst="rect">
                          <a:avLst/>
                        </a:prstGeom>
                        <a:solidFill>
                          <a:srgbClr val="FFFFFF"/>
                        </a:solidFill>
                        <a:ln w="9525">
                          <a:solidFill>
                            <a:srgbClr val="000000"/>
                          </a:solidFill>
                          <a:miter lim="800000"/>
                          <a:headEnd/>
                          <a:tailEnd/>
                        </a:ln>
                      </wps:spPr>
                      <wps:txbx>
                        <w:txbxContent>
                          <w:p w:rsidR="000B4B2A" w:rsidRPr="002D33D8" w:rsidRDefault="000B4B2A" w:rsidP="000B4B2A">
                            <w:pPr>
                              <w:spacing w:after="0" w:line="240" w:lineRule="auto"/>
                              <w:rPr>
                                <w:lang w:val="mk-MK"/>
                              </w:rPr>
                            </w:pPr>
                            <w:r>
                              <w:rPr>
                                <w:lang w:val="mk-MK"/>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DB29D" id="Text Box 13" o:spid="_x0000_s1027" type="#_x0000_t202" style="position:absolute;margin-left:139.4pt;margin-top:98.8pt;width:18pt;height:2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">
                <v:textbox>
                  <w:txbxContent>
                    <w:p w:rsidR="000B4B2A" w:rsidRPr="002D33D8" w:rsidRDefault="000B4B2A" w:rsidP="000B4B2A">
                      <w:pPr>
                        <w:spacing w:after="0" w:line="240" w:lineRule="auto"/>
                        <w:rPr>
                          <w:lang w:val="mk-MK"/>
                        </w:rPr>
                      </w:pPr>
                      <w:r>
                        <w:rPr>
                          <w:lang w:val="mk-MK"/>
                        </w:rPr>
                        <w:t>2</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41184" behindDoc="0" locked="0" layoutInCell="1" allowOverlap="1" wp14:anchorId="76EB37E9" wp14:editId="38CCD297">
                <wp:simplePos x="0" y="0"/>
                <wp:positionH relativeFrom="column">
                  <wp:posOffset>74930</wp:posOffset>
                </wp:positionH>
                <wp:positionV relativeFrom="paragraph">
                  <wp:posOffset>1243965</wp:posOffset>
                </wp:positionV>
                <wp:extent cx="187960" cy="244475"/>
                <wp:effectExtent l="8255" t="7620" r="13335" b="5080"/>
                <wp:wrapNone/>
                <wp:docPr id="9754386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44475"/>
                        </a:xfrm>
                        <a:prstGeom prst="rect">
                          <a:avLst/>
                        </a:prstGeom>
                        <a:solidFill>
                          <a:srgbClr val="FFFFFF"/>
                        </a:solidFill>
                        <a:ln w="9525">
                          <a:solidFill>
                            <a:srgbClr val="000000"/>
                          </a:solidFill>
                          <a:miter lim="800000"/>
                          <a:headEnd/>
                          <a:tailEnd/>
                        </a:ln>
                      </wps:spPr>
                      <wps:txbx>
                        <w:txbxContent>
                          <w:p w:rsidR="000B4B2A" w:rsidRPr="002D33D8" w:rsidRDefault="000B4B2A" w:rsidP="000B4B2A">
                            <w:pPr>
                              <w:rPr>
                                <w:lang w:val="mk-MK"/>
                              </w:rPr>
                            </w:pPr>
                            <w:r>
                              <w:rPr>
                                <w:lang w:val="mk-MK"/>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B37E9" id="Text Box 12" o:spid="_x0000_s1028" type="#_x0000_t202" style="position:absolute;margin-left:5.9pt;margin-top:97.95pt;width:14.8pt;height:1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">
                <v:textbox>
                  <w:txbxContent>
                    <w:p w:rsidR="000B4B2A" w:rsidRPr="002D33D8" w:rsidRDefault="000B4B2A" w:rsidP="000B4B2A">
                      <w:pPr>
                        <w:rPr>
                          <w:lang w:val="mk-MK"/>
                        </w:rPr>
                      </w:pPr>
                      <w:r>
                        <w:rPr>
                          <w:lang w:val="mk-MK"/>
                        </w:rPr>
                        <w:t>1</w:t>
                      </w:r>
                    </w:p>
                  </w:txbxContent>
                </v:textbox>
              </v:shape>
            </w:pict>
          </mc:Fallback>
        </mc:AlternateContent>
      </w:r>
      <w:r w:rsidRPr="00165612">
        <w:rPr>
          <w:rFonts w:ascii="Georgia" w:hAnsi="Georgia"/>
          <w:noProof/>
          <w:sz w:val="24"/>
          <w:szCs w:val="24"/>
          <w:lang w:eastAsia="zh-TW"/>
        </w:rPr>
        <w:drawing>
          <wp:inline distT="0" distB="0" distL="0" distR="0" wp14:anchorId="24B7C8E4" wp14:editId="39A2AB18">
            <wp:extent cx="1703424" cy="1583080"/>
            <wp:effectExtent l="19050" t="0" r="0" b="0"/>
            <wp:docPr id="76" name="Picture 45" descr="C:\Users\User4438\Desktop\Слики докторат\Слика. Има простор помеѓу колчео и полнењ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4438\Desktop\Слики докторат\Слика. Има простор помеѓу колчео и полнењето..jpg"/>
                    <pic:cNvPicPr>
                      <a:picLocks noChangeAspect="1" noChangeArrowheads="1"/>
                    </pic:cNvPicPr>
                  </pic:nvPicPr>
                  <pic:blipFill>
                    <a:blip r:embed="rId43"/>
                    <a:srcRect/>
                    <a:stretch>
                      <a:fillRect/>
                    </a:stretch>
                  </pic:blipFill>
                  <pic:spPr bwMode="auto">
                    <a:xfrm>
                      <a:off x="0" y="0"/>
                      <a:ext cx="1718786" cy="1597357"/>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308A9083" wp14:editId="4ED6AE6E">
            <wp:extent cx="1953736" cy="1584251"/>
            <wp:effectExtent l="19050" t="0" r="8414" b="0"/>
            <wp:docPr id="77" name="Picture 46" descr="C:\Users\User4438\Desktop\Слики докторат\Слика. Има простор помеѓу колчето и полнењ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4438\Desktop\Слики докторат\Слика. Има простор помеѓу колчето и полнењето.jpg"/>
                    <pic:cNvPicPr>
                      <a:picLocks noChangeAspect="1" noChangeArrowheads="1"/>
                    </pic:cNvPicPr>
                  </pic:nvPicPr>
                  <pic:blipFill>
                    <a:blip r:embed="rId44"/>
                    <a:srcRect/>
                    <a:stretch>
                      <a:fillRect/>
                    </a:stretch>
                  </pic:blipFill>
                  <pic:spPr bwMode="auto">
                    <a:xfrm>
                      <a:off x="0" y="0"/>
                      <a:ext cx="1953215" cy="1583828"/>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1CEE9EAF" wp14:editId="094A688F">
            <wp:extent cx="1729742" cy="1582343"/>
            <wp:effectExtent l="19050" t="0" r="3808" b="0"/>
            <wp:docPr id="85" name="Picture 52" descr="C:\Users\User4438\Desktop\Слики докторат\Слика. Нема простор помеѓу колчето и полнењето, фабрикуван шт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4438\Desktop\Слики докторат\Слика. Нема простор помеѓу колчето и полнењето, фабрикуван штрав.jpg"/>
                    <pic:cNvPicPr>
                      <a:picLocks noChangeAspect="1" noChangeArrowheads="1"/>
                    </pic:cNvPicPr>
                  </pic:nvPicPr>
                  <pic:blipFill>
                    <a:blip r:embed="rId45"/>
                    <a:srcRect/>
                    <a:stretch>
                      <a:fillRect/>
                    </a:stretch>
                  </pic:blipFill>
                  <pic:spPr bwMode="auto">
                    <a:xfrm>
                      <a:off x="0" y="0"/>
                      <a:ext cx="1734148" cy="1586373"/>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 17. Релација на колчето со преостанатиот дел од полнењето. 1, 2 -  присуство на простот помеѓу колчето и полнењето. 3- колчето и преостанатото полнење  се во блиска релација</w:t>
      </w: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mc:AlternateContent>
          <mc:Choice Requires="wps">
            <w:drawing>
              <wp:anchor distT="0" distB="0" distL="114300" distR="114300" simplePos="0" relativeHeight="251745280" behindDoc="0" locked="0" layoutInCell="1" allowOverlap="1" wp14:anchorId="0699E648" wp14:editId="592411B3">
                <wp:simplePos x="0" y="0"/>
                <wp:positionH relativeFrom="column">
                  <wp:posOffset>1184275</wp:posOffset>
                </wp:positionH>
                <wp:positionV relativeFrom="paragraph">
                  <wp:posOffset>1278255</wp:posOffset>
                </wp:positionV>
                <wp:extent cx="243840" cy="294005"/>
                <wp:effectExtent l="12700" t="6350" r="10160" b="13970"/>
                <wp:wrapNone/>
                <wp:docPr id="13524873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94005"/>
                        </a:xfrm>
                        <a:prstGeom prst="rect">
                          <a:avLst/>
                        </a:prstGeom>
                        <a:solidFill>
                          <a:srgbClr val="FFFFFF"/>
                        </a:solidFill>
                        <a:ln w="9525">
                          <a:solidFill>
                            <a:srgbClr val="000000"/>
                          </a:solidFill>
                          <a:miter lim="800000"/>
                          <a:headEnd/>
                          <a:tailEnd/>
                        </a:ln>
                      </wps:spPr>
                      <wps:txbx>
                        <w:txbxContent>
                          <w:p w:rsidR="000B4B2A" w:rsidRPr="00CE4960" w:rsidRDefault="000B4B2A" w:rsidP="000B4B2A">
                            <w:pPr>
                              <w:rPr>
                                <w:lang w:val="mk-MK"/>
                              </w:rPr>
                            </w:pPr>
                            <w:r>
                              <w:rPr>
                                <w:lang w:val="mk-MK"/>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9E648" id="Text Box 16" o:spid="_x0000_s1029" type="#_x0000_t202" style="position:absolute;margin-left:93.25pt;margin-top:100.65pt;width:19.2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">
                <v:textbox>
                  <w:txbxContent>
                    <w:p w:rsidR="000B4B2A" w:rsidRPr="00CE4960" w:rsidRDefault="000B4B2A" w:rsidP="000B4B2A">
                      <w:pPr>
                        <w:rPr>
                          <w:lang w:val="mk-MK"/>
                        </w:rPr>
                      </w:pPr>
                      <w:r>
                        <w:rPr>
                          <w:lang w:val="mk-MK"/>
                        </w:rPr>
                        <w:t>2</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47328" behindDoc="0" locked="0" layoutInCell="1" allowOverlap="1" wp14:anchorId="57C7ED0C" wp14:editId="2BDDCA37">
                <wp:simplePos x="0" y="0"/>
                <wp:positionH relativeFrom="column">
                  <wp:posOffset>3651250</wp:posOffset>
                </wp:positionH>
                <wp:positionV relativeFrom="paragraph">
                  <wp:posOffset>1263650</wp:posOffset>
                </wp:positionV>
                <wp:extent cx="243840" cy="308610"/>
                <wp:effectExtent l="12700" t="10795" r="10160" b="13970"/>
                <wp:wrapNone/>
                <wp:docPr id="11426212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08610"/>
                        </a:xfrm>
                        <a:prstGeom prst="rect">
                          <a:avLst/>
                        </a:prstGeom>
                        <a:solidFill>
                          <a:srgbClr val="FFFFFF"/>
                        </a:solidFill>
                        <a:ln w="9525">
                          <a:solidFill>
                            <a:srgbClr val="000000"/>
                          </a:solidFill>
                          <a:miter lim="800000"/>
                          <a:headEnd/>
                          <a:tailEnd/>
                        </a:ln>
                      </wps:spPr>
                      <wps:txbx>
                        <w:txbxContent>
                          <w:p w:rsidR="000B4B2A" w:rsidRPr="00CE4960" w:rsidRDefault="000B4B2A" w:rsidP="000B4B2A">
                            <w:pPr>
                              <w:rPr>
                                <w:lang w:val="mk-MK"/>
                              </w:rPr>
                            </w:pPr>
                            <w:r>
                              <w:rPr>
                                <w:lang w:val="mk-MK"/>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ED0C" id="Text Box 18" o:spid="_x0000_s1030" type="#_x0000_t202" style="position:absolute;margin-left:287.5pt;margin-top:99.5pt;width:19.2pt;height:2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">
                <v:textbox>
                  <w:txbxContent>
                    <w:p w:rsidR="000B4B2A" w:rsidRPr="00CE4960" w:rsidRDefault="000B4B2A" w:rsidP="000B4B2A">
                      <w:pPr>
                        <w:rPr>
                          <w:lang w:val="mk-MK"/>
                        </w:rPr>
                      </w:pPr>
                      <w:r>
                        <w:rPr>
                          <w:lang w:val="mk-MK"/>
                        </w:rPr>
                        <w:t>4</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46304" behindDoc="0" locked="0" layoutInCell="1" allowOverlap="1" wp14:anchorId="76A3662F" wp14:editId="759420D7">
                <wp:simplePos x="0" y="0"/>
                <wp:positionH relativeFrom="column">
                  <wp:posOffset>2409825</wp:posOffset>
                </wp:positionH>
                <wp:positionV relativeFrom="paragraph">
                  <wp:posOffset>1263650</wp:posOffset>
                </wp:positionV>
                <wp:extent cx="243840" cy="265430"/>
                <wp:effectExtent l="9525" t="10795" r="13335" b="9525"/>
                <wp:wrapNone/>
                <wp:docPr id="7607972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65430"/>
                        </a:xfrm>
                        <a:prstGeom prst="rect">
                          <a:avLst/>
                        </a:prstGeom>
                        <a:solidFill>
                          <a:srgbClr val="FFFFFF"/>
                        </a:solidFill>
                        <a:ln w="9525">
                          <a:solidFill>
                            <a:srgbClr val="000000"/>
                          </a:solidFill>
                          <a:miter lim="800000"/>
                          <a:headEnd/>
                          <a:tailEnd/>
                        </a:ln>
                      </wps:spPr>
                      <wps:txbx>
                        <w:txbxContent>
                          <w:p w:rsidR="000B4B2A" w:rsidRPr="00CE4960" w:rsidRDefault="000B4B2A" w:rsidP="000B4B2A">
                            <w:pPr>
                              <w:rPr>
                                <w:lang w:val="mk-MK"/>
                              </w:rPr>
                            </w:pPr>
                            <w:r>
                              <w:rPr>
                                <w:lang w:val="mk-MK"/>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662F" id="Text Box 17" o:spid="_x0000_s1031" type="#_x0000_t202" style="position:absolute;margin-left:189.75pt;margin-top:99.5pt;width:19.2pt;height:20.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">
                <v:textbox>
                  <w:txbxContent>
                    <w:p w:rsidR="000B4B2A" w:rsidRPr="00CE4960" w:rsidRDefault="000B4B2A" w:rsidP="000B4B2A">
                      <w:pPr>
                        <w:rPr>
                          <w:lang w:val="mk-MK"/>
                        </w:rPr>
                      </w:pPr>
                      <w:r>
                        <w:rPr>
                          <w:lang w:val="mk-MK"/>
                        </w:rPr>
                        <w:t>3</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44256" behindDoc="0" locked="0" layoutInCell="1" allowOverlap="1" wp14:anchorId="4EBCDD67" wp14:editId="3E8697A7">
                <wp:simplePos x="0" y="0"/>
                <wp:positionH relativeFrom="column">
                  <wp:posOffset>74930</wp:posOffset>
                </wp:positionH>
                <wp:positionV relativeFrom="paragraph">
                  <wp:posOffset>1305560</wp:posOffset>
                </wp:positionV>
                <wp:extent cx="243840" cy="223520"/>
                <wp:effectExtent l="8255" t="5080" r="5080" b="9525"/>
                <wp:wrapNone/>
                <wp:docPr id="15563468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3520"/>
                        </a:xfrm>
                        <a:prstGeom prst="rect">
                          <a:avLst/>
                        </a:prstGeom>
                        <a:solidFill>
                          <a:srgbClr val="FFFFFF"/>
                        </a:solidFill>
                        <a:ln w="9525">
                          <a:solidFill>
                            <a:srgbClr val="000000"/>
                          </a:solidFill>
                          <a:miter lim="800000"/>
                          <a:headEnd/>
                          <a:tailEnd/>
                        </a:ln>
                      </wps:spPr>
                      <wps:txbx>
                        <w:txbxContent>
                          <w:p w:rsidR="000B4B2A" w:rsidRPr="00CE4960" w:rsidRDefault="000B4B2A" w:rsidP="000B4B2A">
                            <w:pPr>
                              <w:rPr>
                                <w:lang w:val="mk-MK"/>
                              </w:rPr>
                            </w:pPr>
                            <w:r>
                              <w:rPr>
                                <w:lang w:val="mk-MK"/>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CDD67" id="Text Box 15" o:spid="_x0000_s1032" type="#_x0000_t202" style="position:absolute;margin-left:5.9pt;margin-top:102.8pt;width:19.2pt;height:1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">
                <v:textbox>
                  <w:txbxContent>
                    <w:p w:rsidR="000B4B2A" w:rsidRPr="00CE4960" w:rsidRDefault="000B4B2A" w:rsidP="000B4B2A">
                      <w:pPr>
                        <w:rPr>
                          <w:lang w:val="mk-MK"/>
                        </w:rPr>
                      </w:pPr>
                      <w:r>
                        <w:rPr>
                          <w:lang w:val="mk-MK"/>
                        </w:rPr>
                        <w:t>1</w:t>
                      </w:r>
                    </w:p>
                  </w:txbxContent>
                </v:textbox>
              </v:shape>
            </w:pict>
          </mc:Fallback>
        </mc:AlternateContent>
      </w:r>
      <w:r w:rsidRPr="00165612">
        <w:rPr>
          <w:rFonts w:ascii="Georgia" w:hAnsi="Georgia"/>
          <w:noProof/>
          <w:sz w:val="24"/>
          <w:szCs w:val="24"/>
          <w:lang w:eastAsia="zh-TW"/>
        </w:rPr>
        <w:drawing>
          <wp:inline distT="0" distB="0" distL="0" distR="0" wp14:anchorId="4C74B656" wp14:editId="3483E4D3">
            <wp:extent cx="1123422" cy="1562986"/>
            <wp:effectExtent l="19050" t="0" r="528" b="0"/>
            <wp:docPr id="90" name="Picture 56" descr="D:\Valdet Doktortur\ortopan Doktorat\ADEMI_KUJTIM_Light box(1)_P1_20210106_12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Valdet Doktortur\ortopan Doktorat\ADEMI_KUJTIM_Light box(1)_P1_20210106_123633.jpg"/>
                    <pic:cNvPicPr>
                      <a:picLocks noChangeAspect="1" noChangeArrowheads="1"/>
                    </pic:cNvPicPr>
                  </pic:nvPicPr>
                  <pic:blipFill>
                    <a:blip r:embed="rId46"/>
                    <a:srcRect l="52903" t="31923" r="34047" b="39615"/>
                    <a:stretch>
                      <a:fillRect/>
                    </a:stretch>
                  </pic:blipFill>
                  <pic:spPr bwMode="auto">
                    <a:xfrm>
                      <a:off x="0" y="0"/>
                      <a:ext cx="1123422" cy="1562986"/>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42EE357D" wp14:editId="4786D726">
            <wp:extent cx="1203694" cy="1562986"/>
            <wp:effectExtent l="19050" t="0" r="0" b="0"/>
            <wp:docPr id="92" name="Picture 57" descr="D:\Valdet Doktortur\ortopan Doktorat\ASLANI_ADISA_Light box(1)_P1_20200801_15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Valdet Doktortur\ortopan Doktorat\ASLANI_ADISA_Light box(1)_P1_20200801_155634.jpg"/>
                    <pic:cNvPicPr>
                      <a:picLocks noChangeAspect="1" noChangeArrowheads="1"/>
                    </pic:cNvPicPr>
                  </pic:nvPicPr>
                  <pic:blipFill>
                    <a:blip r:embed="rId47"/>
                    <a:srcRect l="45155" t="8396" r="38322" b="40175"/>
                    <a:stretch>
                      <a:fillRect/>
                    </a:stretch>
                  </pic:blipFill>
                  <pic:spPr bwMode="auto">
                    <a:xfrm>
                      <a:off x="0" y="0"/>
                      <a:ext cx="1203694" cy="1562986"/>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1AF8A55F" wp14:editId="4FECFBD0">
            <wp:extent cx="1203694" cy="1573619"/>
            <wp:effectExtent l="19050" t="0" r="0" b="0"/>
            <wp:docPr id="93" name="Picture 53" descr="C:\Users\User4438\Desktop\Слики докторат\Слика. Лошо поставено колч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4438\Desktop\Слики докторат\Слика. Лошо поставено колче.jpg"/>
                    <pic:cNvPicPr>
                      <a:picLocks noChangeAspect="1" noChangeArrowheads="1"/>
                    </pic:cNvPicPr>
                  </pic:nvPicPr>
                  <pic:blipFill>
                    <a:blip r:embed="rId48"/>
                    <a:srcRect/>
                    <a:stretch>
                      <a:fillRect/>
                    </a:stretch>
                  </pic:blipFill>
                  <pic:spPr bwMode="auto">
                    <a:xfrm>
                      <a:off x="0" y="0"/>
                      <a:ext cx="1206599" cy="1577417"/>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51852D48" wp14:editId="7D27115F">
            <wp:extent cx="1269867" cy="1584251"/>
            <wp:effectExtent l="19050" t="0" r="6483" b="0"/>
            <wp:docPr id="94" name="Picture 55" descr="C:\Users\User4438\Desktop\Слики докторат\Слика. Лошо поставено фабрикувано колч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4438\Desktop\Слики докторат\Слика. Лошо поставено фабрикувано колче.jpg"/>
                    <pic:cNvPicPr>
                      <a:picLocks noChangeAspect="1" noChangeArrowheads="1"/>
                    </pic:cNvPicPr>
                  </pic:nvPicPr>
                  <pic:blipFill>
                    <a:blip r:embed="rId49"/>
                    <a:srcRect l="13534" r="12951" b="6875"/>
                    <a:stretch>
                      <a:fillRect/>
                    </a:stretch>
                  </pic:blipFill>
                  <pic:spPr bwMode="auto">
                    <a:xfrm>
                      <a:off x="0" y="0"/>
                      <a:ext cx="1269867" cy="1584251"/>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 18. Поставеност на колчето во коренски канал: 1,2- добро поставено колче;  3,4- лошо поставено колче.</w:t>
      </w:r>
    </w:p>
    <w:p w:rsidR="000B4B2A" w:rsidRPr="00AC01DD" w:rsidRDefault="000B4B2A" w:rsidP="000B4B2A">
      <w:pPr>
        <w:spacing w:after="0"/>
        <w:rPr>
          <w:rFonts w:ascii="Georgia" w:hAnsi="Georgia"/>
          <w:sz w:val="24"/>
          <w:szCs w:val="24"/>
          <w:lang w:val="mk-MK"/>
        </w:rPr>
      </w:pPr>
      <w:r w:rsidRPr="00165612">
        <w:rPr>
          <w:rFonts w:ascii="Georgia" w:hAnsi="Georgia"/>
          <w:noProof/>
          <w:sz w:val="24"/>
          <w:szCs w:val="24"/>
          <w:lang w:eastAsia="zh-TW"/>
        </w:rPr>
        <mc:AlternateContent>
          <mc:Choice Requires="wps">
            <w:drawing>
              <wp:anchor distT="0" distB="0" distL="114300" distR="114300" simplePos="0" relativeHeight="251749376" behindDoc="0" locked="0" layoutInCell="1" allowOverlap="1" wp14:anchorId="5ED27121" wp14:editId="4A4AF680">
                <wp:simplePos x="0" y="0"/>
                <wp:positionH relativeFrom="column">
                  <wp:posOffset>1269365</wp:posOffset>
                </wp:positionH>
                <wp:positionV relativeFrom="paragraph">
                  <wp:posOffset>1537970</wp:posOffset>
                </wp:positionV>
                <wp:extent cx="244475" cy="318770"/>
                <wp:effectExtent l="12065" t="13970" r="10160" b="10160"/>
                <wp:wrapNone/>
                <wp:docPr id="1860506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18770"/>
                        </a:xfrm>
                        <a:prstGeom prst="rect">
                          <a:avLst/>
                        </a:prstGeom>
                        <a:solidFill>
                          <a:srgbClr val="FFFFFF"/>
                        </a:solidFill>
                        <a:ln w="9525">
                          <a:solidFill>
                            <a:srgbClr val="000000"/>
                          </a:solidFill>
                          <a:miter lim="800000"/>
                          <a:headEnd/>
                          <a:tailEnd/>
                        </a:ln>
                      </wps:spPr>
                      <wps:txbx>
                        <w:txbxContent>
                          <w:p w:rsidR="000B4B2A" w:rsidRPr="00AA079C" w:rsidRDefault="000B4B2A" w:rsidP="000B4B2A">
                            <w:pPr>
                              <w:rPr>
                                <w:lang w:val="mk-MK"/>
                              </w:rPr>
                            </w:pPr>
                            <w:r>
                              <w:rPr>
                                <w:lang w:val="mk-MK"/>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27121" id="Text Box 20" o:spid="_x0000_s1033" type="#_x0000_t202" style="position:absolute;margin-left:99.95pt;margin-top:121.1pt;width:19.25pt;height:25.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">
                <v:textbox>
                  <w:txbxContent>
                    <w:p w:rsidR="000B4B2A" w:rsidRPr="00AA079C" w:rsidRDefault="000B4B2A" w:rsidP="000B4B2A">
                      <w:pPr>
                        <w:rPr>
                          <w:lang w:val="mk-MK"/>
                        </w:rPr>
                      </w:pPr>
                      <w:r>
                        <w:rPr>
                          <w:lang w:val="mk-MK"/>
                        </w:rPr>
                        <w:t>1</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50400" behindDoc="0" locked="0" layoutInCell="1" allowOverlap="1" wp14:anchorId="38DF5B7A" wp14:editId="6BC51C07">
                <wp:simplePos x="0" y="0"/>
                <wp:positionH relativeFrom="column">
                  <wp:posOffset>2259965</wp:posOffset>
                </wp:positionH>
                <wp:positionV relativeFrom="paragraph">
                  <wp:posOffset>1463675</wp:posOffset>
                </wp:positionV>
                <wp:extent cx="244475" cy="329565"/>
                <wp:effectExtent l="12065" t="6350" r="10160" b="6985"/>
                <wp:wrapNone/>
                <wp:docPr id="15774780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29565"/>
                        </a:xfrm>
                        <a:prstGeom prst="rect">
                          <a:avLst/>
                        </a:prstGeom>
                        <a:solidFill>
                          <a:srgbClr val="FFFFFF"/>
                        </a:solidFill>
                        <a:ln w="9525">
                          <a:solidFill>
                            <a:srgbClr val="000000"/>
                          </a:solidFill>
                          <a:miter lim="800000"/>
                          <a:headEnd/>
                          <a:tailEnd/>
                        </a:ln>
                      </wps:spPr>
                      <wps:txbx>
                        <w:txbxContent>
                          <w:p w:rsidR="000B4B2A" w:rsidRPr="00AA079C" w:rsidRDefault="000B4B2A" w:rsidP="000B4B2A">
                            <w:pPr>
                              <w:rPr>
                                <w:lang w:val="mk-MK"/>
                              </w:rPr>
                            </w:pPr>
                            <w:r>
                              <w:rPr>
                                <w:lang w:val="mk-MK"/>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5B7A" id="Text Box 21" o:spid="_x0000_s1034" type="#_x0000_t202" style="position:absolute;margin-left:177.95pt;margin-top:115.25pt;width:19.25pt;height:2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">
                <v:textbox>
                  <w:txbxContent>
                    <w:p w:rsidR="000B4B2A" w:rsidRPr="00AA079C" w:rsidRDefault="000B4B2A" w:rsidP="000B4B2A">
                      <w:pPr>
                        <w:rPr>
                          <w:lang w:val="mk-MK"/>
                        </w:rPr>
                      </w:pPr>
                      <w:r>
                        <w:rPr>
                          <w:lang w:val="mk-MK"/>
                        </w:rPr>
                        <w:t>2</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51424" behindDoc="0" locked="0" layoutInCell="1" allowOverlap="1" wp14:anchorId="03D1280A" wp14:editId="09F9C5E7">
                <wp:simplePos x="0" y="0"/>
                <wp:positionH relativeFrom="column">
                  <wp:posOffset>3651250</wp:posOffset>
                </wp:positionH>
                <wp:positionV relativeFrom="paragraph">
                  <wp:posOffset>1442085</wp:posOffset>
                </wp:positionV>
                <wp:extent cx="244475" cy="307975"/>
                <wp:effectExtent l="12700" t="13335" r="9525" b="12065"/>
                <wp:wrapNone/>
                <wp:docPr id="15960540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7975"/>
                        </a:xfrm>
                        <a:prstGeom prst="rect">
                          <a:avLst/>
                        </a:prstGeom>
                        <a:solidFill>
                          <a:srgbClr val="FFFFFF"/>
                        </a:solidFill>
                        <a:ln w="9525">
                          <a:solidFill>
                            <a:srgbClr val="000000"/>
                          </a:solidFill>
                          <a:miter lim="800000"/>
                          <a:headEnd/>
                          <a:tailEnd/>
                        </a:ln>
                      </wps:spPr>
                      <wps:txbx>
                        <w:txbxContent>
                          <w:p w:rsidR="000B4B2A" w:rsidRPr="00AA079C" w:rsidRDefault="000B4B2A" w:rsidP="000B4B2A">
                            <w:pPr>
                              <w:rPr>
                                <w:lang w:val="mk-MK"/>
                              </w:rPr>
                            </w:pPr>
                            <w:r>
                              <w:rPr>
                                <w:lang w:val="mk-MK"/>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280A" id="Text Box 22" o:spid="_x0000_s1035" type="#_x0000_t202" style="position:absolute;margin-left:287.5pt;margin-top:113.55pt;width:19.25pt;height:2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">
                <v:textbox>
                  <w:txbxContent>
                    <w:p w:rsidR="000B4B2A" w:rsidRPr="00AA079C" w:rsidRDefault="000B4B2A" w:rsidP="000B4B2A">
                      <w:pPr>
                        <w:rPr>
                          <w:lang w:val="mk-MK"/>
                        </w:rPr>
                      </w:pPr>
                      <w:r>
                        <w:rPr>
                          <w:lang w:val="mk-MK"/>
                        </w:rPr>
                        <w:t>3</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48352" behindDoc="0" locked="0" layoutInCell="1" allowOverlap="1" wp14:anchorId="4E29E038" wp14:editId="378BB21D">
                <wp:simplePos x="0" y="0"/>
                <wp:positionH relativeFrom="column">
                  <wp:posOffset>18415</wp:posOffset>
                </wp:positionH>
                <wp:positionV relativeFrom="paragraph">
                  <wp:posOffset>1537970</wp:posOffset>
                </wp:positionV>
                <wp:extent cx="244475" cy="318770"/>
                <wp:effectExtent l="8890" t="13970" r="13335" b="10160"/>
                <wp:wrapNone/>
                <wp:docPr id="3575260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18770"/>
                        </a:xfrm>
                        <a:prstGeom prst="rect">
                          <a:avLst/>
                        </a:prstGeom>
                        <a:solidFill>
                          <a:srgbClr val="FFFFFF"/>
                        </a:solidFill>
                        <a:ln w="9525">
                          <a:solidFill>
                            <a:srgbClr val="000000"/>
                          </a:solidFill>
                          <a:miter lim="800000"/>
                          <a:headEnd/>
                          <a:tailEnd/>
                        </a:ln>
                      </wps:spPr>
                      <wps:txbx>
                        <w:txbxContent>
                          <w:p w:rsidR="000B4B2A" w:rsidRPr="00AA079C" w:rsidRDefault="000B4B2A" w:rsidP="000B4B2A">
                            <w:pPr>
                              <w:rPr>
                                <w:lang w:val="mk-MK"/>
                              </w:rPr>
                            </w:pPr>
                            <w:r>
                              <w:rPr>
                                <w:lang w:val="mk-MK"/>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9E038" id="Text Box 19" o:spid="_x0000_s1036" type="#_x0000_t202" style="position:absolute;margin-left:1.45pt;margin-top:121.1pt;width:19.25pt;height:2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">
                <v:textbox>
                  <w:txbxContent>
                    <w:p w:rsidR="000B4B2A" w:rsidRPr="00AA079C" w:rsidRDefault="000B4B2A" w:rsidP="000B4B2A">
                      <w:pPr>
                        <w:rPr>
                          <w:lang w:val="mk-MK"/>
                        </w:rPr>
                      </w:pPr>
                      <w:r>
                        <w:rPr>
                          <w:lang w:val="mk-MK"/>
                        </w:rPr>
                        <w:t>0</w:t>
                      </w:r>
                    </w:p>
                  </w:txbxContent>
                </v:textbox>
              </v:shape>
            </w:pict>
          </mc:Fallback>
        </mc:AlternateContent>
      </w:r>
      <w:r w:rsidRPr="00165612">
        <w:rPr>
          <w:rFonts w:ascii="Georgia" w:hAnsi="Georgia"/>
          <w:noProof/>
          <w:sz w:val="24"/>
          <w:szCs w:val="24"/>
          <w:lang w:eastAsia="zh-TW"/>
        </w:rPr>
        <w:drawing>
          <wp:inline distT="0" distB="0" distL="0" distR="0" wp14:anchorId="053CE059" wp14:editId="0B7779B2">
            <wp:extent cx="1104900" cy="2061016"/>
            <wp:effectExtent l="0" t="0" r="0" b="0"/>
            <wp:docPr id="111" name="Picture 62" descr="D:\Valdet Doktortur\ortopan Doktorat\BAJRAMI_SEAD_Light box(1)_P1_20210209_12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Valdet Doktortur\ortopan Doktorat\BAJRAMI_SEAD_Light box(1)_P1_20210209_125341.jpg"/>
                    <pic:cNvPicPr>
                      <a:picLocks noChangeAspect="1" noChangeArrowheads="1"/>
                    </pic:cNvPicPr>
                  </pic:nvPicPr>
                  <pic:blipFill>
                    <a:blip r:embed="rId50"/>
                    <a:srcRect l="41012" t="3077" r="41942" b="36923"/>
                    <a:stretch>
                      <a:fillRect/>
                    </a:stretch>
                  </pic:blipFill>
                  <pic:spPr bwMode="auto">
                    <a:xfrm>
                      <a:off x="0" y="0"/>
                      <a:ext cx="1106953" cy="2064846"/>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01846075" wp14:editId="4E752439">
            <wp:extent cx="1050925" cy="1942967"/>
            <wp:effectExtent l="0" t="0" r="0" b="635"/>
            <wp:docPr id="116" name="Picture 63" descr="D:\Valdet Doktortur\ortopan Doktorat\DAUTI_ASMIR_Light box(1)_P1_20210407_09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Valdet Doktortur\ortopan Doktorat\DAUTI_ASMIR_Light box(1)_P1_20210407_092140.jpg"/>
                    <pic:cNvPicPr>
                      <a:picLocks noChangeAspect="1" noChangeArrowheads="1"/>
                    </pic:cNvPicPr>
                  </pic:nvPicPr>
                  <pic:blipFill>
                    <a:blip r:embed="rId51"/>
                    <a:srcRect l="48582" t="25874" r="34308" b="36364"/>
                    <a:stretch>
                      <a:fillRect/>
                    </a:stretch>
                  </pic:blipFill>
                  <pic:spPr bwMode="auto">
                    <a:xfrm>
                      <a:off x="0" y="0"/>
                      <a:ext cx="1053050" cy="1946896"/>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7EFB6FA1" wp14:editId="0EF65F63">
            <wp:extent cx="1266825" cy="1930066"/>
            <wp:effectExtent l="0" t="0" r="0" b="0"/>
            <wp:docPr id="104" name="Picture 59" descr="D:\Valdet Doktortur\ortopan Doktorat\ALILI_ALI_Light box(1)_P1_20201003_0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Valdet Doktortur\ortopan Doktorat\ALILI_ALI_Light box(1)_P1_20201003_092923.jpg"/>
                    <pic:cNvPicPr>
                      <a:picLocks noChangeAspect="1" noChangeArrowheads="1"/>
                    </pic:cNvPicPr>
                  </pic:nvPicPr>
                  <pic:blipFill>
                    <a:blip r:embed="rId52"/>
                    <a:srcRect l="29735" t="41958" r="49459" b="2098"/>
                    <a:stretch>
                      <a:fillRect/>
                    </a:stretch>
                  </pic:blipFill>
                  <pic:spPr bwMode="auto">
                    <a:xfrm>
                      <a:off x="0" y="0"/>
                      <a:ext cx="1268734" cy="1932974"/>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1CB62206" wp14:editId="1243F77B">
            <wp:extent cx="1133475" cy="1926300"/>
            <wp:effectExtent l="0" t="0" r="0" b="0"/>
            <wp:docPr id="98" name="Picture 58" descr="D:\Valdet Doktortur\ortopan Doktorat\AJRULI_MERSAT_Light box(1)_P1_20210406_12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Valdet Doktortur\ortopan Doktorat\AJRULI_MERSAT_Light box(1)_P1_20210406_121035.jpg"/>
                    <pic:cNvPicPr>
                      <a:picLocks noChangeAspect="1" noChangeArrowheads="1"/>
                    </pic:cNvPicPr>
                  </pic:nvPicPr>
                  <pic:blipFill>
                    <a:blip r:embed="rId53"/>
                    <a:srcRect l="30671" t="48951" r="53347"/>
                    <a:stretch>
                      <a:fillRect/>
                    </a:stretch>
                  </pic:blipFill>
                  <pic:spPr bwMode="auto">
                    <a:xfrm>
                      <a:off x="0" y="0"/>
                      <a:ext cx="1134134" cy="1927419"/>
                    </a:xfrm>
                    <a:prstGeom prst="rect">
                      <a:avLst/>
                    </a:prstGeom>
                    <a:noFill/>
                    <a:ln w="9525">
                      <a:noFill/>
                      <a:miter lim="800000"/>
                      <a:headEnd/>
                      <a:tailEnd/>
                    </a:ln>
                  </pic:spPr>
                </pic:pic>
              </a:graphicData>
            </a:graphic>
          </wp:inline>
        </w:drawing>
      </w:r>
    </w:p>
    <w:p w:rsidR="000B4B2A" w:rsidRPr="00165612" w:rsidRDefault="000B4B2A" w:rsidP="000B4B2A">
      <w:pPr>
        <w:spacing w:after="0"/>
        <w:rPr>
          <w:rFonts w:ascii="Georgia" w:hAnsi="Georgia"/>
          <w:sz w:val="24"/>
          <w:szCs w:val="24"/>
          <w:lang w:val="mk-MK"/>
        </w:rPr>
      </w:pPr>
      <w:r w:rsidRPr="00165612">
        <w:rPr>
          <w:rFonts w:ascii="Georgia" w:hAnsi="Georgia"/>
          <w:sz w:val="24"/>
          <w:szCs w:val="24"/>
          <w:lang w:val="mk-MK"/>
        </w:rPr>
        <w:t>Слика  19. Состојба на периапикалното ткиво: 0- Здрав пародонтален простор апикално, 1- лесно променет, 2-формирана мала лезија, 3- гранулом или циста</w:t>
      </w:r>
    </w:p>
    <w:p w:rsidR="000B4B2A" w:rsidRDefault="000B4B2A" w:rsidP="000B4B2A">
      <w:pPr>
        <w:spacing w:after="0"/>
        <w:rPr>
          <w:rFonts w:ascii="Georgia" w:hAnsi="Georgia"/>
          <w:sz w:val="24"/>
          <w:szCs w:val="24"/>
          <w:lang w:val="mk-MK"/>
        </w:rPr>
      </w:pPr>
    </w:p>
    <w:p w:rsidR="000B4B2A" w:rsidRDefault="000B4B2A" w:rsidP="000B4B2A">
      <w:pPr>
        <w:spacing w:after="0"/>
        <w:rPr>
          <w:rFonts w:ascii="Georgia" w:hAnsi="Georgia"/>
          <w:sz w:val="24"/>
          <w:szCs w:val="24"/>
          <w:lang w:val="mk-MK"/>
        </w:rPr>
      </w:pPr>
    </w:p>
    <w:p w:rsidR="000B4B2A" w:rsidRDefault="000B4B2A" w:rsidP="000B4B2A">
      <w:pPr>
        <w:spacing w:after="0"/>
        <w:rPr>
          <w:rFonts w:ascii="Georgia" w:hAnsi="Georgia"/>
          <w:sz w:val="24"/>
          <w:szCs w:val="24"/>
          <w:lang w:val="mk-MK"/>
        </w:rPr>
      </w:pPr>
    </w:p>
    <w:p w:rsidR="000B4B2A" w:rsidRDefault="000B4B2A" w:rsidP="000B4B2A">
      <w:pPr>
        <w:spacing w:after="0"/>
        <w:rPr>
          <w:rFonts w:ascii="Georgia" w:hAnsi="Georgia"/>
          <w:sz w:val="24"/>
          <w:szCs w:val="24"/>
          <w:lang w:val="mk-MK"/>
        </w:rPr>
      </w:pPr>
    </w:p>
    <w:p w:rsidR="000B4B2A" w:rsidRDefault="000B4B2A" w:rsidP="000B4B2A">
      <w:pPr>
        <w:spacing w:after="0"/>
        <w:rPr>
          <w:rFonts w:ascii="Georgia" w:hAnsi="Georgia"/>
          <w:sz w:val="24"/>
          <w:szCs w:val="24"/>
          <w:lang w:val="mk-MK"/>
        </w:rPr>
      </w:pPr>
    </w:p>
    <w:p w:rsidR="000B4B2A" w:rsidRDefault="000B4B2A" w:rsidP="000B4B2A">
      <w:pPr>
        <w:spacing w:after="0"/>
        <w:rPr>
          <w:rFonts w:ascii="Georgia" w:hAnsi="Georgia"/>
          <w:sz w:val="24"/>
          <w:szCs w:val="24"/>
          <w:lang w:val="mk-MK"/>
        </w:rPr>
      </w:pPr>
    </w:p>
    <w:p w:rsidR="000B4B2A" w:rsidRDefault="000B4B2A" w:rsidP="000B4B2A">
      <w:pPr>
        <w:spacing w:after="0"/>
        <w:rPr>
          <w:rFonts w:ascii="Georgia" w:hAnsi="Georgia"/>
          <w:sz w:val="24"/>
          <w:szCs w:val="24"/>
          <w:lang w:val="mk-MK"/>
        </w:rPr>
      </w:pPr>
    </w:p>
    <w:p w:rsidR="000B4B2A" w:rsidRDefault="000B4B2A" w:rsidP="000B4B2A">
      <w:pPr>
        <w:spacing w:after="0"/>
        <w:rPr>
          <w:rFonts w:ascii="Georgia" w:hAnsi="Georgia"/>
          <w:sz w:val="24"/>
          <w:szCs w:val="24"/>
          <w:lang w:val="mk-MK"/>
        </w:rPr>
      </w:pPr>
    </w:p>
    <w:p w:rsidR="000B4B2A" w:rsidRDefault="000B4B2A" w:rsidP="000B4B2A">
      <w:pPr>
        <w:spacing w:after="0"/>
        <w:rPr>
          <w:rFonts w:ascii="Georgia" w:hAnsi="Georgia"/>
          <w:sz w:val="24"/>
          <w:szCs w:val="24"/>
          <w:lang w:val="mk-MK"/>
        </w:rPr>
      </w:pPr>
    </w:p>
    <w:p w:rsidR="000B4B2A"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p>
    <w:p w:rsidR="000B4B2A" w:rsidRPr="00165612" w:rsidRDefault="000B4B2A" w:rsidP="000B4B2A">
      <w:pPr>
        <w:spacing w:after="0"/>
        <w:rPr>
          <w:rFonts w:ascii="Georgia" w:hAnsi="Georgia"/>
          <w:sz w:val="24"/>
          <w:szCs w:val="24"/>
          <w:lang w:val="mk-MK"/>
        </w:rPr>
      </w:pPr>
      <w:r w:rsidRPr="00165612">
        <w:rPr>
          <w:rFonts w:ascii="Georgia" w:hAnsi="Georgia"/>
          <w:noProof/>
          <w:sz w:val="24"/>
          <w:szCs w:val="24"/>
          <w:lang w:eastAsia="zh-TW"/>
        </w:rPr>
        <mc:AlternateContent>
          <mc:Choice Requires="wps">
            <w:drawing>
              <wp:anchor distT="0" distB="0" distL="114300" distR="114300" simplePos="0" relativeHeight="251738112" behindDoc="0" locked="0" layoutInCell="1" allowOverlap="1" wp14:anchorId="5479DF1B" wp14:editId="6270FC34">
                <wp:simplePos x="0" y="0"/>
                <wp:positionH relativeFrom="column">
                  <wp:posOffset>74930</wp:posOffset>
                </wp:positionH>
                <wp:positionV relativeFrom="paragraph">
                  <wp:posOffset>1750060</wp:posOffset>
                </wp:positionV>
                <wp:extent cx="255270" cy="244475"/>
                <wp:effectExtent l="8255" t="11430" r="12700" b="10795"/>
                <wp:wrapNone/>
                <wp:docPr id="7562534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4475"/>
                        </a:xfrm>
                        <a:prstGeom prst="rect">
                          <a:avLst/>
                        </a:prstGeom>
                        <a:solidFill>
                          <a:srgbClr val="FFFFFF"/>
                        </a:solidFill>
                        <a:ln w="9525">
                          <a:solidFill>
                            <a:srgbClr val="000000"/>
                          </a:solidFill>
                          <a:miter lim="800000"/>
                          <a:headEnd/>
                          <a:tailEnd/>
                        </a:ln>
                      </wps:spPr>
                      <wps:txbx>
                        <w:txbxContent>
                          <w:p w:rsidR="000B4B2A" w:rsidRPr="002535CA" w:rsidRDefault="000B4B2A" w:rsidP="000B4B2A">
                            <w:pPr>
                              <w:rPr>
                                <w:lang w:val="mk-MK"/>
                              </w:rPr>
                            </w:pPr>
                            <w:r>
                              <w:rPr>
                                <w:lang w:val="mk-MK"/>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9DF1B" id="Text Box 9" o:spid="_x0000_s1037" type="#_x0000_t202" style="position:absolute;margin-left:5.9pt;margin-top:137.8pt;width:20.1pt;height:1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">
                <v:textbox>
                  <w:txbxContent>
                    <w:p w:rsidR="000B4B2A" w:rsidRPr="002535CA" w:rsidRDefault="000B4B2A" w:rsidP="000B4B2A">
                      <w:pPr>
                        <w:rPr>
                          <w:lang w:val="mk-MK"/>
                        </w:rPr>
                      </w:pPr>
                      <w:r>
                        <w:rPr>
                          <w:lang w:val="mk-MK"/>
                        </w:rPr>
                        <w:t>1</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37088" behindDoc="0" locked="0" layoutInCell="1" allowOverlap="1" wp14:anchorId="23883839" wp14:editId="3BE1BAAC">
                <wp:simplePos x="0" y="0"/>
                <wp:positionH relativeFrom="column">
                  <wp:posOffset>4577715</wp:posOffset>
                </wp:positionH>
                <wp:positionV relativeFrom="paragraph">
                  <wp:posOffset>1750060</wp:posOffset>
                </wp:positionV>
                <wp:extent cx="255270" cy="244475"/>
                <wp:effectExtent l="5715" t="11430" r="5715" b="10795"/>
                <wp:wrapNone/>
                <wp:docPr id="6482002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4475"/>
                        </a:xfrm>
                        <a:prstGeom prst="rect">
                          <a:avLst/>
                        </a:prstGeom>
                        <a:solidFill>
                          <a:srgbClr val="FFFFFF"/>
                        </a:solidFill>
                        <a:ln w="9525">
                          <a:solidFill>
                            <a:srgbClr val="000000"/>
                          </a:solidFill>
                          <a:miter lim="800000"/>
                          <a:headEnd/>
                          <a:tailEnd/>
                        </a:ln>
                      </wps:spPr>
                      <wps:txbx>
                        <w:txbxContent>
                          <w:p w:rsidR="000B4B2A" w:rsidRPr="002535CA" w:rsidRDefault="000B4B2A" w:rsidP="000B4B2A">
                            <w:pPr>
                              <w:rPr>
                                <w:lang w:val="mk-MK"/>
                              </w:rPr>
                            </w:pPr>
                            <w:r>
                              <w:rPr>
                                <w:lang w:val="mk-MK"/>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83839" id="Text Box 8" o:spid="_x0000_s1038" type="#_x0000_t202" style="position:absolute;margin-left:360.45pt;margin-top:137.8pt;width:20.1pt;height:1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aDMgIAAF8EAAAOAAAAZHJzL2Uyb0RvYy54bWysVNtu2zAMfR+wfxD0vjjx7CY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">
                <v:textbox>
                  <w:txbxContent>
                    <w:p w:rsidR="000B4B2A" w:rsidRPr="002535CA" w:rsidRDefault="000B4B2A" w:rsidP="000B4B2A">
                      <w:pPr>
                        <w:rPr>
                          <w:lang w:val="mk-MK"/>
                        </w:rPr>
                      </w:pPr>
                      <w:r>
                        <w:rPr>
                          <w:lang w:val="mk-MK"/>
                        </w:rPr>
                        <w:t>2</w:t>
                      </w:r>
                    </w:p>
                  </w:txbxContent>
                </v:textbox>
              </v:shape>
            </w:pict>
          </mc:Fallback>
        </mc:AlternateContent>
      </w:r>
      <w:r w:rsidRPr="00165612">
        <w:rPr>
          <w:rFonts w:ascii="Georgia" w:hAnsi="Georgia"/>
          <w:noProof/>
          <w:sz w:val="24"/>
          <w:szCs w:val="24"/>
          <w:lang w:eastAsia="zh-TW"/>
        </w:rPr>
        <w:drawing>
          <wp:inline distT="0" distB="0" distL="0" distR="0" wp14:anchorId="5DC33BC3" wp14:editId="25D89B88">
            <wp:extent cx="2489392" cy="2030818"/>
            <wp:effectExtent l="19050" t="0" r="6158" b="0"/>
            <wp:docPr id="625403598" name="Picture 1" descr="D:\Valdet Doktortur\ortopan Doktorat\ELMAZI_AVDULLA_Light box(1)_P1_20200708_16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det Doktortur\ortopan Doktorat\ELMAZI_AVDULLA_Light box(1)_P1_20200708_163919.jpg"/>
                    <pic:cNvPicPr>
                      <a:picLocks noChangeAspect="1" noChangeArrowheads="1"/>
                    </pic:cNvPicPr>
                  </pic:nvPicPr>
                  <pic:blipFill>
                    <a:blip r:embed="rId54"/>
                    <a:srcRect l="14677" t="16862" r="50257" b="23866"/>
                    <a:stretch>
                      <a:fillRect/>
                    </a:stretch>
                  </pic:blipFill>
                  <pic:spPr bwMode="auto">
                    <a:xfrm>
                      <a:off x="0" y="0"/>
                      <a:ext cx="2489392" cy="2030818"/>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01D37545" wp14:editId="284688C6">
            <wp:extent cx="2399458" cy="2030818"/>
            <wp:effectExtent l="19050" t="0" r="842" b="0"/>
            <wp:docPr id="625403599" name="Picture 62540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lum contrast="-40000"/>
                    </a:blip>
                    <a:srcRect l="24629" r="8598" b="3535"/>
                    <a:stretch>
                      <a:fillRect/>
                    </a:stretch>
                  </pic:blipFill>
                  <pic:spPr bwMode="auto">
                    <a:xfrm>
                      <a:off x="0" y="0"/>
                      <a:ext cx="2399458" cy="2030818"/>
                    </a:xfrm>
                    <a:prstGeom prst="rect">
                      <a:avLst/>
                    </a:prstGeom>
                    <a:noFill/>
                    <a:ln w="9525">
                      <a:noFill/>
                      <a:miter lim="800000"/>
                      <a:headEnd/>
                      <a:tailEnd/>
                    </a:ln>
                  </pic:spPr>
                </pic:pic>
              </a:graphicData>
            </a:graphic>
          </wp:inline>
        </w:drawing>
      </w:r>
    </w:p>
    <w:p w:rsidR="000B4B2A" w:rsidRDefault="000B4B2A" w:rsidP="000B4B2A">
      <w:pPr>
        <w:rPr>
          <w:rFonts w:ascii="Georgia" w:hAnsi="Georgia"/>
          <w:sz w:val="24"/>
          <w:szCs w:val="24"/>
          <w:lang w:val="mk-MK"/>
        </w:rPr>
      </w:pPr>
      <w:r w:rsidRPr="00165612">
        <w:rPr>
          <w:rFonts w:ascii="Georgia" w:hAnsi="Georgia"/>
          <w:sz w:val="24"/>
          <w:szCs w:val="24"/>
          <w:lang w:val="mk-MK"/>
        </w:rPr>
        <w:t>Слика 20. 1) Панорамска снимка на ендодонтски третиран заб. 2) СВСТ снимка на ендодонтски третиран заб со присуство на пропуштен канал</w:t>
      </w:r>
    </w:p>
    <w:p w:rsidR="000B4B2A" w:rsidRDefault="000B4B2A" w:rsidP="000B4B2A">
      <w:pPr>
        <w:rPr>
          <w:rFonts w:ascii="Georgia" w:hAnsi="Georgia"/>
          <w:sz w:val="24"/>
          <w:szCs w:val="24"/>
          <w:lang w:val="mk-MK"/>
        </w:rPr>
      </w:pPr>
    </w:p>
    <w:p w:rsidR="000B4B2A" w:rsidRDefault="000B4B2A" w:rsidP="000B4B2A">
      <w:pPr>
        <w:rPr>
          <w:rFonts w:ascii="Georgia" w:hAnsi="Georgia"/>
          <w:sz w:val="24"/>
          <w:szCs w:val="24"/>
          <w:lang w:val="mk-MK"/>
        </w:rPr>
      </w:pPr>
    </w:p>
    <w:p w:rsidR="000B4B2A" w:rsidRDefault="000B4B2A" w:rsidP="000B4B2A">
      <w:pPr>
        <w:rPr>
          <w:rFonts w:ascii="Georgia" w:hAnsi="Georgia"/>
          <w:sz w:val="24"/>
          <w:szCs w:val="24"/>
          <w:lang w:val="mk-MK"/>
        </w:rPr>
      </w:pPr>
    </w:p>
    <w:p w:rsidR="000B4B2A" w:rsidRPr="00165612" w:rsidRDefault="000B4B2A" w:rsidP="000B4B2A">
      <w:pPr>
        <w:rPr>
          <w:rFonts w:ascii="Georgia" w:hAnsi="Georgia"/>
          <w:sz w:val="24"/>
          <w:szCs w:val="24"/>
          <w:lang w:val="mk-MK"/>
        </w:rPr>
      </w:pPr>
    </w:p>
    <w:p w:rsidR="000B4B2A" w:rsidRPr="00165612" w:rsidRDefault="000B4B2A" w:rsidP="000B4B2A">
      <w:pPr>
        <w:rPr>
          <w:rFonts w:ascii="Georgia" w:hAnsi="Georgia"/>
          <w:sz w:val="24"/>
          <w:szCs w:val="24"/>
          <w:lang w:val="mk-MK"/>
        </w:rPr>
      </w:pPr>
      <w:r w:rsidRPr="00165612">
        <w:rPr>
          <w:rFonts w:ascii="Georgia" w:hAnsi="Georgia"/>
          <w:noProof/>
          <w:sz w:val="24"/>
          <w:szCs w:val="24"/>
          <w:lang w:eastAsia="zh-TW"/>
        </w:rPr>
        <mc:AlternateContent>
          <mc:Choice Requires="wps">
            <w:drawing>
              <wp:anchor distT="0" distB="0" distL="114300" distR="114300" simplePos="0" relativeHeight="251736064" behindDoc="0" locked="0" layoutInCell="1" allowOverlap="1" wp14:anchorId="34F9C9F5" wp14:editId="6DC5850E">
                <wp:simplePos x="0" y="0"/>
                <wp:positionH relativeFrom="column">
                  <wp:posOffset>2599690</wp:posOffset>
                </wp:positionH>
                <wp:positionV relativeFrom="paragraph">
                  <wp:posOffset>1913890</wp:posOffset>
                </wp:positionV>
                <wp:extent cx="255270" cy="244475"/>
                <wp:effectExtent l="8890" t="6985" r="12065" b="5715"/>
                <wp:wrapNone/>
                <wp:docPr id="1631088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4475"/>
                        </a:xfrm>
                        <a:prstGeom prst="rect">
                          <a:avLst/>
                        </a:prstGeom>
                        <a:solidFill>
                          <a:srgbClr val="FFFFFF"/>
                        </a:solidFill>
                        <a:ln w="9525">
                          <a:solidFill>
                            <a:srgbClr val="000000"/>
                          </a:solidFill>
                          <a:miter lim="800000"/>
                          <a:headEnd/>
                          <a:tailEnd/>
                        </a:ln>
                      </wps:spPr>
                      <wps:txbx>
                        <w:txbxContent>
                          <w:p w:rsidR="000B4B2A" w:rsidRPr="002535CA" w:rsidRDefault="000B4B2A" w:rsidP="000B4B2A">
                            <w:pPr>
                              <w:rPr>
                                <w:lang w:val="mk-MK"/>
                              </w:rPr>
                            </w:pPr>
                            <w:r>
                              <w:rPr>
                                <w:lang w:val="mk-MK"/>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9C9F5" id="Text Box 7" o:spid="_x0000_s1039" type="#_x0000_t202" style="position:absolute;margin-left:204.7pt;margin-top:150.7pt;width:20.1pt;height:1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">
                <v:textbox>
                  <w:txbxContent>
                    <w:p w:rsidR="000B4B2A" w:rsidRPr="002535CA" w:rsidRDefault="000B4B2A" w:rsidP="000B4B2A">
                      <w:pPr>
                        <w:rPr>
                          <w:lang w:val="mk-MK"/>
                        </w:rPr>
                      </w:pPr>
                      <w:r>
                        <w:rPr>
                          <w:lang w:val="mk-MK"/>
                        </w:rPr>
                        <w:t>2</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35040" behindDoc="0" locked="0" layoutInCell="1" allowOverlap="1" wp14:anchorId="4D8E6E1C" wp14:editId="6C23041B">
                <wp:simplePos x="0" y="0"/>
                <wp:positionH relativeFrom="column">
                  <wp:posOffset>223520</wp:posOffset>
                </wp:positionH>
                <wp:positionV relativeFrom="paragraph">
                  <wp:posOffset>1828800</wp:posOffset>
                </wp:positionV>
                <wp:extent cx="187960" cy="244475"/>
                <wp:effectExtent l="13970" t="7620" r="7620" b="5080"/>
                <wp:wrapNone/>
                <wp:docPr id="14166728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44475"/>
                        </a:xfrm>
                        <a:prstGeom prst="rect">
                          <a:avLst/>
                        </a:prstGeom>
                        <a:solidFill>
                          <a:srgbClr val="FFFFFF"/>
                        </a:solidFill>
                        <a:ln w="9525">
                          <a:solidFill>
                            <a:srgbClr val="000000"/>
                          </a:solidFill>
                          <a:miter lim="800000"/>
                          <a:headEnd/>
                          <a:tailEnd/>
                        </a:ln>
                      </wps:spPr>
                      <wps:txbx>
                        <w:txbxContent>
                          <w:p w:rsidR="000B4B2A" w:rsidRPr="002535CA" w:rsidRDefault="000B4B2A" w:rsidP="000B4B2A">
                            <w:pPr>
                              <w:rPr>
                                <w:lang w:val="mk-MK"/>
                              </w:rPr>
                            </w:pPr>
                            <w:r>
                              <w:rPr>
                                <w:lang w:val="mk-MK"/>
                              </w:rPr>
                              <w:t>1</w:t>
                            </w:r>
                            <w:r>
                              <w:rPr>
                                <w:noProof/>
                                <w:lang w:eastAsia="zh-TW"/>
                              </w:rPr>
                              <w:drawing>
                                <wp:inline distT="0" distB="0" distL="0" distR="0" wp14:anchorId="3EE6787B" wp14:editId="2AA8EE03">
                                  <wp:extent cx="266065" cy="255270"/>
                                  <wp:effectExtent l="19050" t="0" r="635" b="0"/>
                                  <wp:docPr id="625403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E6E1C" id="Text Box 6" o:spid="_x0000_s1040" type="#_x0000_t202" style="position:absolute;margin-left:17.6pt;margin-top:2in;width:14.8pt;height:1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">
                <v:textbox>
                  <w:txbxContent>
                    <w:p w:rsidR="000B4B2A" w:rsidRPr="002535CA" w:rsidRDefault="000B4B2A" w:rsidP="000B4B2A">
                      <w:pPr>
                        <w:rPr>
                          <w:lang w:val="mk-MK"/>
                        </w:rPr>
                      </w:pPr>
                      <w:r>
                        <w:rPr>
                          <w:lang w:val="mk-MK"/>
                        </w:rPr>
                        <w:t>1</w:t>
                      </w:r>
                      <w:r>
                        <w:rPr>
                          <w:noProof/>
                          <w:lang w:eastAsia="zh-TW"/>
                        </w:rPr>
                        <w:drawing>
                          <wp:inline distT="0" distB="0" distL="0" distR="0" wp14:anchorId="3EE6787B" wp14:editId="2AA8EE03">
                            <wp:extent cx="266065" cy="255270"/>
                            <wp:effectExtent l="19050" t="0" r="635" b="0"/>
                            <wp:docPr id="625403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Pr="00165612">
        <w:rPr>
          <w:rFonts w:ascii="Georgia" w:hAnsi="Georgia"/>
          <w:sz w:val="24"/>
          <w:szCs w:val="24"/>
          <w:lang w:val="mk-MK"/>
        </w:rPr>
        <w:t xml:space="preserve">  </w:t>
      </w:r>
      <w:r w:rsidRPr="00165612">
        <w:rPr>
          <w:rFonts w:ascii="Georgia" w:hAnsi="Georgia"/>
          <w:noProof/>
          <w:sz w:val="24"/>
          <w:szCs w:val="24"/>
          <w:lang w:val="mk-MK"/>
        </w:rPr>
        <w:t xml:space="preserve"> </w:t>
      </w:r>
      <w:r w:rsidRPr="00165612">
        <w:rPr>
          <w:rFonts w:ascii="Georgia" w:hAnsi="Georgia"/>
          <w:noProof/>
          <w:sz w:val="24"/>
          <w:szCs w:val="24"/>
          <w:lang w:eastAsia="zh-TW"/>
        </w:rPr>
        <w:drawing>
          <wp:inline distT="0" distB="0" distL="0" distR="0" wp14:anchorId="16617B25" wp14:editId="34BDED52">
            <wp:extent cx="2345985" cy="2211572"/>
            <wp:effectExtent l="19050" t="0" r="0" b="0"/>
            <wp:docPr id="625403600" name="Picture 5" descr="D:\Valdet Doktortur\ortopan Doktorat\BEXHETI_HABIBE_Light box(1)_P1_20200902_11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det Doktortur\ortopan Doktorat\BEXHETI_HABIBE_Light box(1)_P1_20200902_110259.jpg"/>
                    <pic:cNvPicPr>
                      <a:picLocks noChangeAspect="1" noChangeArrowheads="1"/>
                    </pic:cNvPicPr>
                  </pic:nvPicPr>
                  <pic:blipFill>
                    <a:blip r:embed="rId57"/>
                    <a:srcRect l="9509" t="27273" r="49522"/>
                    <a:stretch>
                      <a:fillRect/>
                    </a:stretch>
                  </pic:blipFill>
                  <pic:spPr bwMode="auto">
                    <a:xfrm>
                      <a:off x="0" y="0"/>
                      <a:ext cx="2345985" cy="2211572"/>
                    </a:xfrm>
                    <a:prstGeom prst="rect">
                      <a:avLst/>
                    </a:prstGeom>
                    <a:noFill/>
                    <a:ln w="9525">
                      <a:noFill/>
                      <a:miter lim="800000"/>
                      <a:headEnd/>
                      <a:tailEnd/>
                    </a:ln>
                  </pic:spPr>
                </pic:pic>
              </a:graphicData>
            </a:graphic>
          </wp:inline>
        </w:drawing>
      </w:r>
      <w:r w:rsidRPr="00165612">
        <w:rPr>
          <w:rFonts w:ascii="Georgia" w:hAnsi="Georgia"/>
          <w:noProof/>
          <w:sz w:val="24"/>
          <w:szCs w:val="24"/>
          <w:lang w:val="mk-MK"/>
        </w:rPr>
        <w:t xml:space="preserve">  </w:t>
      </w:r>
      <w:r w:rsidRPr="00165612">
        <w:rPr>
          <w:rFonts w:ascii="Georgia" w:hAnsi="Georgia"/>
          <w:noProof/>
          <w:sz w:val="24"/>
          <w:szCs w:val="24"/>
          <w:lang w:eastAsia="zh-TW"/>
        </w:rPr>
        <w:drawing>
          <wp:inline distT="0" distB="0" distL="0" distR="0" wp14:anchorId="75462313" wp14:editId="1EBC8A43">
            <wp:extent cx="2456121" cy="2211572"/>
            <wp:effectExtent l="19050" t="0" r="1329" b="0"/>
            <wp:docPr id="625403601" name="Picture 4" descr="C:\Users\User4438\Downloads\20241030_19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4438\Downloads\20241030_191128.jpg"/>
                    <pic:cNvPicPr>
                      <a:picLocks noChangeAspect="1" noChangeArrowheads="1"/>
                    </pic:cNvPicPr>
                  </pic:nvPicPr>
                  <pic:blipFill>
                    <a:blip r:embed="rId58"/>
                    <a:srcRect l="4121" t="23755" r="52974" b="36398"/>
                    <a:stretch>
                      <a:fillRect/>
                    </a:stretch>
                  </pic:blipFill>
                  <pic:spPr bwMode="auto">
                    <a:xfrm>
                      <a:off x="0" y="0"/>
                      <a:ext cx="2456121" cy="2211572"/>
                    </a:xfrm>
                    <a:prstGeom prst="rect">
                      <a:avLst/>
                    </a:prstGeom>
                    <a:noFill/>
                    <a:ln w="9525">
                      <a:noFill/>
                      <a:miter lim="800000"/>
                      <a:headEnd/>
                      <a:tailEnd/>
                    </a:ln>
                  </pic:spPr>
                </pic:pic>
              </a:graphicData>
            </a:graphic>
          </wp:inline>
        </w:drawing>
      </w:r>
    </w:p>
    <w:p w:rsidR="000B4B2A" w:rsidRDefault="000B4B2A" w:rsidP="000B4B2A">
      <w:pPr>
        <w:rPr>
          <w:rFonts w:ascii="Georgia" w:hAnsi="Georgia"/>
          <w:sz w:val="24"/>
          <w:szCs w:val="24"/>
          <w:lang w:val="mk-MK"/>
        </w:rPr>
      </w:pPr>
      <w:r w:rsidRPr="00165612">
        <w:rPr>
          <w:rFonts w:ascii="Georgia" w:hAnsi="Georgia"/>
          <w:sz w:val="24"/>
          <w:szCs w:val="24"/>
          <w:lang w:val="mk-MK"/>
        </w:rPr>
        <w:t xml:space="preserve">Слика 21. 1) Снимка на заб со поставено колче. Освен периапикалната лезија каналот  изгледа дека е добро третиран 2)СВСТ снимката прикажува колче што има направено перфорација во букален правец, и лезија која не се забележува на класичната снимка </w:t>
      </w:r>
    </w:p>
    <w:p w:rsidR="000B4B2A" w:rsidRDefault="000B4B2A" w:rsidP="000B4B2A">
      <w:pPr>
        <w:rPr>
          <w:rFonts w:ascii="Georgia" w:hAnsi="Georgia"/>
          <w:sz w:val="24"/>
          <w:szCs w:val="24"/>
          <w:lang w:val="mk-MK"/>
        </w:rPr>
      </w:pPr>
    </w:p>
    <w:p w:rsidR="000B4B2A" w:rsidRDefault="000B4B2A" w:rsidP="000B4B2A">
      <w:pPr>
        <w:rPr>
          <w:rFonts w:ascii="Georgia" w:hAnsi="Georgia"/>
          <w:sz w:val="24"/>
          <w:szCs w:val="24"/>
          <w:lang w:val="mk-MK"/>
        </w:rPr>
      </w:pPr>
    </w:p>
    <w:p w:rsidR="000B4B2A" w:rsidRPr="00165612" w:rsidRDefault="000B4B2A" w:rsidP="000B4B2A">
      <w:pPr>
        <w:rPr>
          <w:rFonts w:ascii="Georgia" w:hAnsi="Georgia"/>
          <w:sz w:val="24"/>
          <w:szCs w:val="24"/>
          <w:lang w:val="mk-MK"/>
        </w:rPr>
      </w:pPr>
    </w:p>
    <w:p w:rsidR="000B4B2A" w:rsidRPr="00165612" w:rsidRDefault="000B4B2A" w:rsidP="000B4B2A">
      <w:pPr>
        <w:rPr>
          <w:rFonts w:ascii="Georgia" w:hAnsi="Georgia"/>
          <w:sz w:val="24"/>
          <w:szCs w:val="24"/>
          <w:lang w:val="mk-MK"/>
        </w:rPr>
      </w:pPr>
      <w:r w:rsidRPr="00165612">
        <w:rPr>
          <w:rFonts w:ascii="Georgia" w:hAnsi="Georgia"/>
          <w:noProof/>
          <w:sz w:val="24"/>
          <w:szCs w:val="24"/>
          <w:lang w:eastAsia="zh-TW"/>
        </w:rPr>
        <mc:AlternateContent>
          <mc:Choice Requires="wps">
            <w:drawing>
              <wp:anchor distT="0" distB="0" distL="114300" distR="114300" simplePos="0" relativeHeight="251734016" behindDoc="0" locked="0" layoutInCell="1" allowOverlap="1" wp14:anchorId="4210F7A5" wp14:editId="1FF93D79">
                <wp:simplePos x="0" y="0"/>
                <wp:positionH relativeFrom="column">
                  <wp:posOffset>2487930</wp:posOffset>
                </wp:positionH>
                <wp:positionV relativeFrom="paragraph">
                  <wp:posOffset>1826895</wp:posOffset>
                </wp:positionV>
                <wp:extent cx="255270" cy="244475"/>
                <wp:effectExtent l="11430" t="7620" r="9525" b="5080"/>
                <wp:wrapNone/>
                <wp:docPr id="6254036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4475"/>
                        </a:xfrm>
                        <a:prstGeom prst="rect">
                          <a:avLst/>
                        </a:prstGeom>
                        <a:solidFill>
                          <a:srgbClr val="FFFFFF"/>
                        </a:solidFill>
                        <a:ln w="9525">
                          <a:solidFill>
                            <a:srgbClr val="000000"/>
                          </a:solidFill>
                          <a:miter lim="800000"/>
                          <a:headEnd/>
                          <a:tailEnd/>
                        </a:ln>
                      </wps:spPr>
                      <wps:txbx>
                        <w:txbxContent>
                          <w:p w:rsidR="000B4B2A" w:rsidRPr="002535CA" w:rsidRDefault="000B4B2A" w:rsidP="000B4B2A">
                            <w:pPr>
                              <w:rPr>
                                <w:lang w:val="mk-MK"/>
                              </w:rPr>
                            </w:pPr>
                            <w:r>
                              <w:rPr>
                                <w:lang w:val="mk-MK"/>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F7A5" id="Text Box 5" o:spid="_x0000_s1041" type="#_x0000_t202" style="position:absolute;margin-left:195.9pt;margin-top:143.85pt;width:20.1pt;height:1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">
                <v:textbox>
                  <w:txbxContent>
                    <w:p w:rsidR="000B4B2A" w:rsidRPr="002535CA" w:rsidRDefault="000B4B2A" w:rsidP="000B4B2A">
                      <w:pPr>
                        <w:rPr>
                          <w:lang w:val="mk-MK"/>
                        </w:rPr>
                      </w:pPr>
                      <w:r>
                        <w:rPr>
                          <w:lang w:val="mk-MK"/>
                        </w:rPr>
                        <w:t>2</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32992" behindDoc="0" locked="0" layoutInCell="1" allowOverlap="1" wp14:anchorId="37B81E34" wp14:editId="2D6B832A">
                <wp:simplePos x="0" y="0"/>
                <wp:positionH relativeFrom="column">
                  <wp:posOffset>74930</wp:posOffset>
                </wp:positionH>
                <wp:positionV relativeFrom="paragraph">
                  <wp:posOffset>1826895</wp:posOffset>
                </wp:positionV>
                <wp:extent cx="201930" cy="244475"/>
                <wp:effectExtent l="8255" t="7620" r="8890" b="5080"/>
                <wp:wrapNone/>
                <wp:docPr id="12306089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44475"/>
                        </a:xfrm>
                        <a:prstGeom prst="rect">
                          <a:avLst/>
                        </a:prstGeom>
                        <a:solidFill>
                          <a:srgbClr val="FFFFFF"/>
                        </a:solidFill>
                        <a:ln w="9525">
                          <a:solidFill>
                            <a:srgbClr val="000000"/>
                          </a:solidFill>
                          <a:miter lim="800000"/>
                          <a:headEnd/>
                          <a:tailEnd/>
                        </a:ln>
                      </wps:spPr>
                      <wps:txbx>
                        <w:txbxContent>
                          <w:p w:rsidR="000B4B2A" w:rsidRPr="002535CA" w:rsidRDefault="000B4B2A" w:rsidP="000B4B2A">
                            <w:pPr>
                              <w:rPr>
                                <w:lang w:val="mk-MK"/>
                              </w:rPr>
                            </w:pPr>
                            <w:r>
                              <w:rPr>
                                <w:lang w:val="mk-MK"/>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1E34" id="Text Box 4" o:spid="_x0000_s1042" type="#_x0000_t202" style="position:absolute;margin-left:5.9pt;margin-top:143.85pt;width:15.9pt;height:1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">
                <v:textbox>
                  <w:txbxContent>
                    <w:p w:rsidR="000B4B2A" w:rsidRPr="002535CA" w:rsidRDefault="000B4B2A" w:rsidP="000B4B2A">
                      <w:pPr>
                        <w:rPr>
                          <w:lang w:val="mk-MK"/>
                        </w:rPr>
                      </w:pPr>
                      <w:r>
                        <w:rPr>
                          <w:lang w:val="mk-MK"/>
                        </w:rPr>
                        <w:t>1</w:t>
                      </w:r>
                    </w:p>
                  </w:txbxContent>
                </v:textbox>
              </v:shape>
            </w:pict>
          </mc:Fallback>
        </mc:AlternateContent>
      </w:r>
      <w:r w:rsidRPr="00165612">
        <w:rPr>
          <w:rFonts w:ascii="Georgia" w:hAnsi="Georgia"/>
          <w:noProof/>
          <w:sz w:val="24"/>
          <w:szCs w:val="24"/>
          <w:lang w:eastAsia="zh-TW"/>
        </w:rPr>
        <w:drawing>
          <wp:inline distT="0" distB="0" distL="0" distR="0" wp14:anchorId="1093A6AC" wp14:editId="0B6DC1BF">
            <wp:extent cx="2373276" cy="2105247"/>
            <wp:effectExtent l="19050" t="0" r="7974" b="0"/>
            <wp:docPr id="625403602" name="Picture 6" descr="C:\Users\User4438\Desktop\Fra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4438\Desktop\Fraktura.jpg"/>
                    <pic:cNvPicPr>
                      <a:picLocks noChangeAspect="1" noChangeArrowheads="1"/>
                    </pic:cNvPicPr>
                  </pic:nvPicPr>
                  <pic:blipFill>
                    <a:blip r:embed="rId59"/>
                    <a:srcRect l="13634" r="38194" b="58577"/>
                    <a:stretch>
                      <a:fillRect/>
                    </a:stretch>
                  </pic:blipFill>
                  <pic:spPr bwMode="auto">
                    <a:xfrm>
                      <a:off x="0" y="0"/>
                      <a:ext cx="2373276" cy="2105247"/>
                    </a:xfrm>
                    <a:prstGeom prst="rect">
                      <a:avLst/>
                    </a:prstGeom>
                    <a:noFill/>
                    <a:ln w="9525">
                      <a:noFill/>
                      <a:miter lim="800000"/>
                      <a:headEnd/>
                      <a:tailEnd/>
                    </a:ln>
                  </pic:spPr>
                </pic:pic>
              </a:graphicData>
            </a:graphic>
          </wp:inline>
        </w:drawing>
      </w:r>
      <w:r w:rsidRPr="00165612">
        <w:rPr>
          <w:rFonts w:ascii="Georgia" w:hAnsi="Georgia"/>
          <w:noProof/>
          <w:sz w:val="24"/>
          <w:szCs w:val="24"/>
          <w:lang w:eastAsia="zh-TW"/>
        </w:rPr>
        <w:drawing>
          <wp:inline distT="0" distB="0" distL="0" distR="0" wp14:anchorId="0CAE64C7" wp14:editId="195CD61A">
            <wp:extent cx="2681620" cy="2087032"/>
            <wp:effectExtent l="19050" t="0" r="4430" b="0"/>
            <wp:docPr id="625403603" name="Picture 2" descr="C:\Users\User4438\Desktop\Foto per doktorat\20241028_09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438\Desktop\Foto per doktorat\20241028_093535.jpg"/>
                    <pic:cNvPicPr>
                      <a:picLocks noChangeAspect="1" noChangeArrowheads="1"/>
                    </pic:cNvPicPr>
                  </pic:nvPicPr>
                  <pic:blipFill>
                    <a:blip r:embed="rId60" cstate="print"/>
                    <a:srcRect/>
                    <a:stretch>
                      <a:fillRect/>
                    </a:stretch>
                  </pic:blipFill>
                  <pic:spPr bwMode="auto">
                    <a:xfrm>
                      <a:off x="0" y="0"/>
                      <a:ext cx="2690523" cy="2093961"/>
                    </a:xfrm>
                    <a:prstGeom prst="rect">
                      <a:avLst/>
                    </a:prstGeom>
                    <a:noFill/>
                    <a:ln w="9525">
                      <a:noFill/>
                      <a:miter lim="800000"/>
                      <a:headEnd/>
                      <a:tailEnd/>
                    </a:ln>
                  </pic:spPr>
                </pic:pic>
              </a:graphicData>
            </a:graphic>
          </wp:inline>
        </w:drawing>
      </w:r>
    </w:p>
    <w:p w:rsidR="000B4B2A" w:rsidRDefault="000B4B2A" w:rsidP="000B4B2A">
      <w:pPr>
        <w:rPr>
          <w:rFonts w:ascii="Georgia" w:hAnsi="Georgia"/>
          <w:sz w:val="24"/>
          <w:szCs w:val="24"/>
          <w:lang w:val="mk-MK"/>
        </w:rPr>
      </w:pPr>
      <w:r w:rsidRPr="00165612">
        <w:rPr>
          <w:rFonts w:ascii="Georgia" w:hAnsi="Georgia"/>
          <w:sz w:val="24"/>
          <w:szCs w:val="24"/>
          <w:lang w:val="mk-MK"/>
        </w:rPr>
        <w:t xml:space="preserve">Слика 22. СВСТ снимка со  присуство на фрактурна линија  на корените </w:t>
      </w:r>
    </w:p>
    <w:p w:rsidR="000B4B2A" w:rsidRDefault="000B4B2A" w:rsidP="000B4B2A">
      <w:pPr>
        <w:rPr>
          <w:rFonts w:ascii="Georgia" w:hAnsi="Georgia"/>
          <w:sz w:val="24"/>
          <w:szCs w:val="24"/>
          <w:lang w:val="mk-MK"/>
        </w:rPr>
      </w:pPr>
    </w:p>
    <w:p w:rsidR="000B4B2A" w:rsidRDefault="000B4B2A" w:rsidP="000B4B2A">
      <w:pPr>
        <w:rPr>
          <w:rFonts w:ascii="Georgia" w:hAnsi="Georgia"/>
          <w:sz w:val="24"/>
          <w:szCs w:val="24"/>
          <w:lang w:val="mk-MK"/>
        </w:rPr>
      </w:pPr>
    </w:p>
    <w:p w:rsidR="000B4B2A" w:rsidRPr="00165612" w:rsidRDefault="000B4B2A" w:rsidP="000B4B2A">
      <w:pPr>
        <w:rPr>
          <w:rFonts w:ascii="Georgia" w:hAnsi="Georgia"/>
          <w:sz w:val="24"/>
          <w:szCs w:val="24"/>
          <w:lang w:val="mk-MK"/>
        </w:rPr>
      </w:pPr>
    </w:p>
    <w:p w:rsidR="000B4B2A" w:rsidRPr="00165612" w:rsidRDefault="000B4B2A" w:rsidP="000B4B2A">
      <w:pPr>
        <w:rPr>
          <w:rFonts w:ascii="Georgia" w:hAnsi="Georgia"/>
          <w:sz w:val="24"/>
          <w:szCs w:val="24"/>
          <w:lang w:val="mk-MK"/>
        </w:rPr>
      </w:pPr>
      <w:r w:rsidRPr="00165612">
        <w:rPr>
          <w:rFonts w:ascii="Georgia" w:hAnsi="Georgia"/>
          <w:noProof/>
          <w:sz w:val="24"/>
          <w:szCs w:val="24"/>
          <w:lang w:eastAsia="zh-TW"/>
        </w:rPr>
        <mc:AlternateContent>
          <mc:Choice Requires="wps">
            <w:drawing>
              <wp:anchor distT="0" distB="0" distL="114300" distR="114300" simplePos="0" relativeHeight="251739136" behindDoc="0" locked="0" layoutInCell="1" allowOverlap="1" wp14:anchorId="198E5294" wp14:editId="0402B4E9">
                <wp:simplePos x="0" y="0"/>
                <wp:positionH relativeFrom="column">
                  <wp:posOffset>2806700</wp:posOffset>
                </wp:positionH>
                <wp:positionV relativeFrom="paragraph">
                  <wp:posOffset>2030730</wp:posOffset>
                </wp:positionV>
                <wp:extent cx="175895" cy="276225"/>
                <wp:effectExtent l="6350" t="10795" r="8255" b="8255"/>
                <wp:wrapNone/>
                <wp:docPr id="3848637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276225"/>
                        </a:xfrm>
                        <a:prstGeom prst="rect">
                          <a:avLst/>
                        </a:prstGeom>
                        <a:solidFill>
                          <a:srgbClr val="FFFFFF"/>
                        </a:solidFill>
                        <a:ln w="9525">
                          <a:solidFill>
                            <a:srgbClr val="000000"/>
                          </a:solidFill>
                          <a:miter lim="800000"/>
                          <a:headEnd/>
                          <a:tailEnd/>
                        </a:ln>
                      </wps:spPr>
                      <wps:txbx>
                        <w:txbxContent>
                          <w:p w:rsidR="000B4B2A" w:rsidRPr="002535CA" w:rsidRDefault="000B4B2A" w:rsidP="000B4B2A">
                            <w:pPr>
                              <w:rPr>
                                <w:lang w:val="mk-MK"/>
                              </w:rPr>
                            </w:pPr>
                            <w:r>
                              <w:rPr>
                                <w:lang w:val="mk-MK"/>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E5294" id="Text Box 10" o:spid="_x0000_s1043" type="#_x0000_t202" style="position:absolute;margin-left:221pt;margin-top:159.9pt;width:13.8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">
                <v:textbox>
                  <w:txbxContent>
                    <w:p w:rsidR="000B4B2A" w:rsidRPr="002535CA" w:rsidRDefault="000B4B2A" w:rsidP="000B4B2A">
                      <w:pPr>
                        <w:rPr>
                          <w:lang w:val="mk-MK"/>
                        </w:rPr>
                      </w:pPr>
                      <w:r>
                        <w:rPr>
                          <w:lang w:val="mk-MK"/>
                        </w:rPr>
                        <w:t>2</w:t>
                      </w:r>
                    </w:p>
                  </w:txbxContent>
                </v:textbox>
              </v:shape>
            </w:pict>
          </mc:Fallback>
        </mc:AlternateContent>
      </w:r>
      <w:r w:rsidRPr="00165612">
        <w:rPr>
          <w:rFonts w:ascii="Georgia" w:hAnsi="Georgia"/>
          <w:noProof/>
          <w:sz w:val="24"/>
          <w:szCs w:val="24"/>
          <w:lang w:eastAsia="zh-TW"/>
        </w:rPr>
        <mc:AlternateContent>
          <mc:Choice Requires="wps">
            <w:drawing>
              <wp:anchor distT="0" distB="0" distL="114300" distR="114300" simplePos="0" relativeHeight="251740160" behindDoc="0" locked="0" layoutInCell="1" allowOverlap="1" wp14:anchorId="76E30A82" wp14:editId="7F172272">
                <wp:simplePos x="0" y="0"/>
                <wp:positionH relativeFrom="column">
                  <wp:posOffset>170180</wp:posOffset>
                </wp:positionH>
                <wp:positionV relativeFrom="paragraph">
                  <wp:posOffset>2030730</wp:posOffset>
                </wp:positionV>
                <wp:extent cx="191135" cy="244475"/>
                <wp:effectExtent l="8255" t="10795" r="10160" b="11430"/>
                <wp:wrapNone/>
                <wp:docPr id="9360859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44475"/>
                        </a:xfrm>
                        <a:prstGeom prst="rect">
                          <a:avLst/>
                        </a:prstGeom>
                        <a:solidFill>
                          <a:srgbClr val="FFFFFF"/>
                        </a:solidFill>
                        <a:ln w="9525">
                          <a:solidFill>
                            <a:srgbClr val="000000"/>
                          </a:solidFill>
                          <a:miter lim="800000"/>
                          <a:headEnd/>
                          <a:tailEnd/>
                        </a:ln>
                      </wps:spPr>
                      <wps:txbx>
                        <w:txbxContent>
                          <w:p w:rsidR="000B4B2A" w:rsidRPr="002535CA" w:rsidRDefault="000B4B2A" w:rsidP="000B4B2A">
                            <w:pPr>
                              <w:rPr>
                                <w:lang w:val="mk-MK"/>
                              </w:rPr>
                            </w:pPr>
                            <w:r>
                              <w:rPr>
                                <w:lang w:val="mk-MK"/>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30A82" id="Text Box 11" o:spid="_x0000_s1044" type="#_x0000_t202" style="position:absolute;margin-left:13.4pt;margin-top:159.9pt;width:15.05pt;height:1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">
                <v:textbox>
                  <w:txbxContent>
                    <w:p w:rsidR="000B4B2A" w:rsidRPr="002535CA" w:rsidRDefault="000B4B2A" w:rsidP="000B4B2A">
                      <w:pPr>
                        <w:rPr>
                          <w:lang w:val="mk-MK"/>
                        </w:rPr>
                      </w:pPr>
                      <w:r>
                        <w:rPr>
                          <w:lang w:val="mk-MK"/>
                        </w:rPr>
                        <w:t>1</w:t>
                      </w:r>
                    </w:p>
                  </w:txbxContent>
                </v:textbox>
              </v:shape>
            </w:pict>
          </mc:Fallback>
        </mc:AlternateContent>
      </w:r>
      <w:r w:rsidRPr="00165612">
        <w:rPr>
          <w:rFonts w:ascii="Georgia" w:hAnsi="Georgia"/>
          <w:noProof/>
          <w:sz w:val="24"/>
          <w:szCs w:val="24"/>
          <w:lang w:eastAsia="zh-TW"/>
        </w:rPr>
        <w:drawing>
          <wp:inline distT="0" distB="0" distL="0" distR="0" wp14:anchorId="35916E1E" wp14:editId="273A54BC">
            <wp:extent cx="2095500" cy="2399665"/>
            <wp:effectExtent l="0" t="0" r="0" b="635"/>
            <wp:docPr id="625403604" name="Picture 7" descr="C:\Users\User4438\Desktop\Prekuapikalno polne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4438\Desktop\Prekuapikalno polnewe.jpg"/>
                    <pic:cNvPicPr>
                      <a:picLocks noChangeAspect="1" noChangeArrowheads="1"/>
                    </pic:cNvPicPr>
                  </pic:nvPicPr>
                  <pic:blipFill>
                    <a:blip r:embed="rId61"/>
                    <a:srcRect r="41846" b="18354"/>
                    <a:stretch>
                      <a:fillRect/>
                    </a:stretch>
                  </pic:blipFill>
                  <pic:spPr bwMode="auto">
                    <a:xfrm>
                      <a:off x="0" y="0"/>
                      <a:ext cx="2104378" cy="2409832"/>
                    </a:xfrm>
                    <a:prstGeom prst="rect">
                      <a:avLst/>
                    </a:prstGeom>
                    <a:noFill/>
                    <a:ln w="9525">
                      <a:noFill/>
                      <a:miter lim="800000"/>
                      <a:headEnd/>
                      <a:tailEnd/>
                    </a:ln>
                  </pic:spPr>
                </pic:pic>
              </a:graphicData>
            </a:graphic>
          </wp:inline>
        </w:drawing>
      </w:r>
      <w:r w:rsidRPr="00165612">
        <w:rPr>
          <w:rFonts w:ascii="Georgia" w:hAnsi="Georgia"/>
          <w:sz w:val="24"/>
          <w:szCs w:val="24"/>
          <w:lang w:val="mk-MK"/>
        </w:rPr>
        <w:t xml:space="preserve">    </w:t>
      </w:r>
      <w:r w:rsidRPr="00165612">
        <w:rPr>
          <w:rFonts w:ascii="Georgia" w:hAnsi="Georgia"/>
          <w:noProof/>
          <w:sz w:val="24"/>
          <w:szCs w:val="24"/>
          <w:lang w:eastAsia="zh-TW"/>
        </w:rPr>
        <w:drawing>
          <wp:inline distT="0" distB="0" distL="0" distR="0" wp14:anchorId="03D16FFD" wp14:editId="14C1FF86">
            <wp:extent cx="2466975" cy="2351405"/>
            <wp:effectExtent l="0" t="0" r="9525" b="0"/>
            <wp:docPr id="625403605" name="Picture 8" descr="C:\Users\User4438\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4438\Desktop\Untitled.jpg"/>
                    <pic:cNvPicPr>
                      <a:picLocks noChangeAspect="1" noChangeArrowheads="1"/>
                    </pic:cNvPicPr>
                  </pic:nvPicPr>
                  <pic:blipFill>
                    <a:blip r:embed="rId62"/>
                    <a:srcRect r="39255" b="30004"/>
                    <a:stretch>
                      <a:fillRect/>
                    </a:stretch>
                  </pic:blipFill>
                  <pic:spPr bwMode="auto">
                    <a:xfrm>
                      <a:off x="0" y="0"/>
                      <a:ext cx="2467392" cy="2351802"/>
                    </a:xfrm>
                    <a:prstGeom prst="rect">
                      <a:avLst/>
                    </a:prstGeom>
                    <a:noFill/>
                    <a:ln w="9525">
                      <a:noFill/>
                      <a:miter lim="800000"/>
                      <a:headEnd/>
                      <a:tailEnd/>
                    </a:ln>
                  </pic:spPr>
                </pic:pic>
              </a:graphicData>
            </a:graphic>
          </wp:inline>
        </w:drawing>
      </w:r>
    </w:p>
    <w:p w:rsidR="000B4B2A" w:rsidRPr="00165612" w:rsidRDefault="000B4B2A" w:rsidP="000B4B2A">
      <w:pPr>
        <w:rPr>
          <w:rFonts w:ascii="Georgia" w:hAnsi="Georgia"/>
          <w:sz w:val="24"/>
          <w:szCs w:val="24"/>
          <w:lang w:val="mk-MK"/>
        </w:rPr>
      </w:pPr>
      <w:r w:rsidRPr="00165612">
        <w:rPr>
          <w:rFonts w:ascii="Georgia" w:hAnsi="Georgia"/>
          <w:sz w:val="24"/>
          <w:szCs w:val="24"/>
          <w:lang w:val="mk-MK"/>
        </w:rPr>
        <w:t xml:space="preserve">Слика 23. СВСТ снимка.  1)присуство на мали промени на апикалното ткиво и проширена ламина дура. 2) Присуство на периапикални промени - гранулом </w:t>
      </w:r>
    </w:p>
    <w:p w:rsidR="000B4B2A" w:rsidRDefault="000B4B2A" w:rsidP="000B4B2A">
      <w:pPr>
        <w:spacing w:line="276" w:lineRule="auto"/>
        <w:rPr>
          <w:rFonts w:ascii="Georgia" w:hAnsi="Georgia"/>
          <w:lang w:val="mk-MK"/>
        </w:rPr>
      </w:pPr>
    </w:p>
    <w:p w:rsidR="000B4B2A" w:rsidRDefault="000B4B2A" w:rsidP="000B4B2A">
      <w:pPr>
        <w:spacing w:line="276" w:lineRule="auto"/>
        <w:rPr>
          <w:rFonts w:ascii="Georgia" w:hAnsi="Georgia"/>
          <w:lang w:val="mk-MK"/>
        </w:rPr>
      </w:pPr>
    </w:p>
    <w:p w:rsidR="000B4B2A" w:rsidRDefault="000B4B2A" w:rsidP="000B4B2A">
      <w:pPr>
        <w:spacing w:line="276" w:lineRule="auto"/>
        <w:rPr>
          <w:rFonts w:ascii="Georgia" w:hAnsi="Georgia"/>
          <w:lang w:val="mk-MK"/>
        </w:rPr>
      </w:pPr>
    </w:p>
    <w:p w:rsidR="000B4B2A" w:rsidRDefault="000B4B2A" w:rsidP="000B4B2A">
      <w:pPr>
        <w:spacing w:line="276" w:lineRule="auto"/>
        <w:rPr>
          <w:rFonts w:ascii="Georgia" w:hAnsi="Georgia"/>
          <w:lang w:val="mk-MK"/>
        </w:rPr>
      </w:pPr>
    </w:p>
    <w:p w:rsidR="000B4B2A" w:rsidRPr="000E462F" w:rsidRDefault="000B4B2A" w:rsidP="000B4B2A">
      <w:pPr>
        <w:spacing w:line="276" w:lineRule="auto"/>
        <w:rPr>
          <w:rFonts w:ascii="Georgia" w:hAnsi="Georgia"/>
          <w:lang w:val="mk-MK"/>
        </w:rPr>
      </w:pPr>
    </w:p>
    <w:p w:rsidR="000B4B2A" w:rsidRPr="00B86070" w:rsidRDefault="000B4B2A" w:rsidP="000B4B2A">
      <w:pPr>
        <w:tabs>
          <w:tab w:val="left" w:pos="0"/>
        </w:tabs>
        <w:spacing w:after="0" w:line="276" w:lineRule="auto"/>
        <w:jc w:val="center"/>
        <w:rPr>
          <w:rFonts w:ascii="Georgia" w:hAnsi="Georgia"/>
          <w:b/>
          <w:sz w:val="40"/>
          <w:szCs w:val="40"/>
          <w:lang w:val="mk-MK"/>
        </w:rPr>
      </w:pPr>
      <w:r w:rsidRPr="00B86070">
        <w:rPr>
          <w:rFonts w:ascii="Georgia" w:hAnsi="Georgia"/>
          <w:b/>
          <w:sz w:val="40"/>
          <w:szCs w:val="40"/>
          <w:lang w:val="mk-MK"/>
        </w:rPr>
        <w:lastRenderedPageBreak/>
        <w:t>Резултати</w:t>
      </w:r>
    </w:p>
    <w:p w:rsidR="000B4B2A" w:rsidRPr="00B86070" w:rsidRDefault="000B4B2A" w:rsidP="000B4B2A">
      <w:pPr>
        <w:tabs>
          <w:tab w:val="left" w:pos="0"/>
        </w:tabs>
        <w:spacing w:after="0" w:line="276" w:lineRule="auto"/>
        <w:jc w:val="center"/>
        <w:rPr>
          <w:rFonts w:ascii="Georgia" w:hAnsi="Georgia"/>
          <w:b/>
          <w:sz w:val="28"/>
          <w:szCs w:val="28"/>
          <w:lang w:val="mk-MK"/>
        </w:rPr>
      </w:pPr>
      <w:r w:rsidRPr="00B86070">
        <w:rPr>
          <w:rFonts w:ascii="Georgia" w:hAnsi="Georgia"/>
          <w:b/>
          <w:sz w:val="28"/>
          <w:szCs w:val="28"/>
          <w:lang w:val="mk-MK"/>
        </w:rPr>
        <w:t>прв дел- in vitro испитување</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bCs/>
          <w:sz w:val="24"/>
          <w:szCs w:val="24"/>
          <w:lang w:val="mk-MK"/>
        </w:rPr>
        <w:t xml:space="preserve">Во овој дел од истражувањето прикажани се резултатите добиени со анализа и статистичка обработка на податоците од </w:t>
      </w:r>
      <w:r w:rsidRPr="00B86070">
        <w:rPr>
          <w:rFonts w:ascii="Georgia" w:hAnsi="Georgia"/>
          <w:sz w:val="24"/>
          <w:szCs w:val="24"/>
          <w:lang w:val="mk-MK"/>
        </w:rPr>
        <w:t>160 релативно прави еднокоренски заби кои не се ендодонтски третирани.</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Анализата е извршена во однос на типот на оптурација (техника со една гутаперка колче и топла вертикална кондензација), времето на препарација за колче (веднаш или одложено), должината на преостанатото полнење (3 mm или 5 mm) и според начинот на отстранување на полнењето (препарација со брза и бавна ротација). (табела 1)</w:t>
      </w:r>
    </w:p>
    <w:p w:rsidR="000B4B2A" w:rsidRPr="00B86070" w:rsidRDefault="000B4B2A" w:rsidP="000B4B2A">
      <w:pPr>
        <w:spacing w:after="0" w:line="240" w:lineRule="auto"/>
        <w:ind w:firstLine="720"/>
        <w:jc w:val="both"/>
        <w:rPr>
          <w:rFonts w:ascii="Georgia" w:hAnsi="Georgia"/>
          <w:bCs/>
          <w:sz w:val="24"/>
          <w:szCs w:val="24"/>
          <w:lang w:val="mk-MK"/>
        </w:rPr>
      </w:pPr>
    </w:p>
    <w:p w:rsidR="000B4B2A" w:rsidRPr="00B86070" w:rsidRDefault="000B4B2A" w:rsidP="000B4B2A">
      <w:pPr>
        <w:spacing w:after="0" w:line="240" w:lineRule="auto"/>
        <w:rPr>
          <w:rFonts w:ascii="Georgia" w:hAnsi="Georgia"/>
          <w:b/>
          <w:bCs/>
          <w:sz w:val="24"/>
          <w:szCs w:val="24"/>
          <w:lang w:val="mk-MK"/>
        </w:rPr>
      </w:pPr>
      <w:r w:rsidRPr="00B86070">
        <w:rPr>
          <w:rFonts w:ascii="Georgia" w:hAnsi="Georgia"/>
          <w:b/>
          <w:bCs/>
          <w:sz w:val="24"/>
          <w:szCs w:val="24"/>
          <w:lang w:val="mk-MK"/>
        </w:rPr>
        <w:t>Табела 1.Опис на примерокот од ин витро испитувањето</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0"/>
        <w:gridCol w:w="1984"/>
      </w:tblGrid>
      <w:tr w:rsidR="000B4B2A" w:rsidRPr="00B86070" w:rsidTr="007A0DEF">
        <w:tc>
          <w:tcPr>
            <w:tcW w:w="6460" w:type="dxa"/>
            <w:tcBorders>
              <w:bottom w:val="single" w:sz="12" w:space="0" w:color="auto"/>
            </w:tcBorders>
          </w:tcPr>
          <w:p w:rsidR="000B4B2A" w:rsidRPr="00B86070" w:rsidRDefault="000B4B2A" w:rsidP="007A0DEF">
            <w:pPr>
              <w:spacing w:after="0" w:line="240" w:lineRule="auto"/>
              <w:rPr>
                <w:rFonts w:ascii="Georgia" w:hAnsi="Georgia"/>
                <w:b/>
                <w:bCs/>
                <w:sz w:val="18"/>
                <w:szCs w:val="18"/>
                <w:lang w:val="mk-MK"/>
              </w:rPr>
            </w:pPr>
            <w:r w:rsidRPr="00B86070">
              <w:rPr>
                <w:rFonts w:ascii="Georgia" w:hAnsi="Georgia"/>
                <w:b/>
                <w:bCs/>
                <w:sz w:val="18"/>
                <w:szCs w:val="18"/>
                <w:lang w:val="mk-MK"/>
              </w:rPr>
              <w:t>Варијабла</w:t>
            </w:r>
          </w:p>
        </w:tc>
        <w:tc>
          <w:tcPr>
            <w:tcW w:w="1984" w:type="dxa"/>
            <w:tcBorders>
              <w:bottom w:val="single" w:sz="12" w:space="0" w:color="auto"/>
            </w:tcBorders>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bCs/>
                <w:sz w:val="18"/>
                <w:szCs w:val="18"/>
                <w:lang w:val="mk-MK"/>
              </w:rPr>
              <w:t>n(%)</w:t>
            </w:r>
          </w:p>
        </w:tc>
      </w:tr>
      <w:tr w:rsidR="000B4B2A" w:rsidRPr="00B86070" w:rsidTr="007A0DEF">
        <w:tc>
          <w:tcPr>
            <w:tcW w:w="6460" w:type="dxa"/>
          </w:tcPr>
          <w:p w:rsidR="000B4B2A" w:rsidRPr="00B86070" w:rsidRDefault="000B4B2A" w:rsidP="007A0DEF">
            <w:pPr>
              <w:spacing w:after="0" w:line="240" w:lineRule="auto"/>
              <w:rPr>
                <w:rFonts w:ascii="Georgia" w:eastAsia="Times New Roman" w:hAnsi="Georgia"/>
                <w:b/>
                <w:bCs/>
                <w:color w:val="000000"/>
                <w:kern w:val="0"/>
                <w:sz w:val="18"/>
                <w:szCs w:val="18"/>
                <w:lang w:val="mk-MK" w:eastAsia="mk-MK"/>
              </w:rPr>
            </w:pPr>
            <w:r w:rsidRPr="00B86070">
              <w:rPr>
                <w:rFonts w:ascii="Georgia" w:eastAsia="Times New Roman" w:hAnsi="Georgia"/>
                <w:b/>
                <w:bCs/>
                <w:color w:val="000000"/>
                <w:kern w:val="0"/>
                <w:sz w:val="18"/>
                <w:szCs w:val="18"/>
                <w:lang w:val="mk-MK" w:eastAsia="mk-MK"/>
              </w:rPr>
              <w:t>Тип на полнење</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single cone</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 xml:space="preserve">warm vertical </w:t>
            </w:r>
          </w:p>
        </w:tc>
        <w:tc>
          <w:tcPr>
            <w:tcW w:w="1984" w:type="dxa"/>
          </w:tcPr>
          <w:p w:rsidR="000B4B2A" w:rsidRPr="00B86070" w:rsidRDefault="000B4B2A" w:rsidP="007A0DEF">
            <w:pPr>
              <w:spacing w:after="0" w:line="240" w:lineRule="auto"/>
              <w:jc w:val="center"/>
              <w:rPr>
                <w:rFonts w:ascii="Georgia" w:hAnsi="Georgia"/>
                <w:sz w:val="18"/>
                <w:szCs w:val="18"/>
                <w:lang w:val="mk-MK"/>
              </w:rPr>
            </w:pPr>
          </w:p>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80 (50)</w:t>
            </w:r>
          </w:p>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80 (50)</w:t>
            </w:r>
          </w:p>
        </w:tc>
      </w:tr>
      <w:tr w:rsidR="000B4B2A" w:rsidRPr="00B86070" w:rsidTr="007A0DEF">
        <w:tc>
          <w:tcPr>
            <w:tcW w:w="6460" w:type="dxa"/>
          </w:tcPr>
          <w:p w:rsidR="000B4B2A" w:rsidRPr="00B86070" w:rsidRDefault="000B4B2A" w:rsidP="007A0DEF">
            <w:pPr>
              <w:spacing w:after="0" w:line="240" w:lineRule="auto"/>
              <w:jc w:val="both"/>
              <w:rPr>
                <w:rFonts w:ascii="Georgia" w:eastAsia="Times New Roman" w:hAnsi="Georgia"/>
                <w:b/>
                <w:bCs/>
                <w:color w:val="000000"/>
                <w:kern w:val="0"/>
                <w:sz w:val="18"/>
                <w:szCs w:val="18"/>
                <w:lang w:val="mk-MK" w:eastAsia="mk-MK"/>
              </w:rPr>
            </w:pPr>
            <w:r w:rsidRPr="00B86070">
              <w:rPr>
                <w:rFonts w:ascii="Georgia" w:eastAsia="Times New Roman" w:hAnsi="Georgia"/>
                <w:b/>
                <w:bCs/>
                <w:color w:val="000000"/>
                <w:kern w:val="0"/>
                <w:sz w:val="18"/>
                <w:szCs w:val="18"/>
                <w:lang w:val="mk-MK" w:eastAsia="mk-MK"/>
              </w:rPr>
              <w:t>Време на препарација за колче</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после 24 часа</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после 7 дена</w:t>
            </w:r>
          </w:p>
        </w:tc>
        <w:tc>
          <w:tcPr>
            <w:tcW w:w="1984" w:type="dxa"/>
          </w:tcPr>
          <w:p w:rsidR="000B4B2A" w:rsidRPr="00B86070" w:rsidRDefault="000B4B2A" w:rsidP="007A0DEF">
            <w:pPr>
              <w:spacing w:after="0" w:line="240" w:lineRule="auto"/>
              <w:jc w:val="center"/>
              <w:rPr>
                <w:rFonts w:ascii="Georgia" w:hAnsi="Georgia"/>
                <w:sz w:val="18"/>
                <w:szCs w:val="18"/>
                <w:lang w:val="mk-MK"/>
              </w:rPr>
            </w:pPr>
          </w:p>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80 (50)</w:t>
            </w:r>
          </w:p>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80 (50)</w:t>
            </w:r>
          </w:p>
        </w:tc>
      </w:tr>
      <w:tr w:rsidR="000B4B2A" w:rsidRPr="00B86070" w:rsidTr="007A0DEF">
        <w:tc>
          <w:tcPr>
            <w:tcW w:w="6460" w:type="dxa"/>
          </w:tcPr>
          <w:p w:rsidR="000B4B2A" w:rsidRPr="00B86070" w:rsidRDefault="000B4B2A" w:rsidP="007A0DEF">
            <w:pPr>
              <w:spacing w:after="0" w:line="240" w:lineRule="auto"/>
              <w:jc w:val="both"/>
              <w:rPr>
                <w:rFonts w:ascii="Georgia" w:eastAsia="Times New Roman" w:hAnsi="Georgia"/>
                <w:b/>
                <w:bCs/>
                <w:color w:val="000000"/>
                <w:kern w:val="0"/>
                <w:sz w:val="18"/>
                <w:szCs w:val="18"/>
                <w:lang w:val="mk-MK" w:eastAsia="mk-MK"/>
              </w:rPr>
            </w:pPr>
            <w:r w:rsidRPr="00B86070">
              <w:rPr>
                <w:rFonts w:ascii="Georgia" w:eastAsia="Times New Roman" w:hAnsi="Georgia"/>
                <w:b/>
                <w:bCs/>
                <w:color w:val="000000"/>
                <w:kern w:val="0"/>
                <w:sz w:val="18"/>
                <w:szCs w:val="18"/>
                <w:lang w:val="mk-MK" w:eastAsia="mk-MK"/>
              </w:rPr>
              <w:t>Преостанат дел на полнењето</w:t>
            </w:r>
          </w:p>
          <w:p w:rsidR="000B4B2A" w:rsidRPr="00B86070" w:rsidRDefault="000B4B2A" w:rsidP="007A0DEF">
            <w:pPr>
              <w:spacing w:after="0" w:line="240" w:lineRule="auto"/>
              <w:jc w:val="both"/>
              <w:rPr>
                <w:rFonts w:ascii="Georgia" w:eastAsia="Times New Roman" w:hAnsi="Georgia"/>
                <w:color w:val="000000"/>
                <w:kern w:val="0"/>
                <w:sz w:val="18"/>
                <w:szCs w:val="18"/>
                <w:lang w:val="mk-MK" w:eastAsia="mk-MK"/>
              </w:rPr>
            </w:pPr>
            <w:r w:rsidRPr="00B86070">
              <w:rPr>
                <w:rFonts w:ascii="Georgia" w:eastAsia="Times New Roman" w:hAnsi="Georgia"/>
                <w:color w:val="000000"/>
                <w:kern w:val="0"/>
                <w:sz w:val="18"/>
                <w:szCs w:val="18"/>
                <w:lang w:val="mk-MK" w:eastAsia="mk-MK"/>
              </w:rPr>
              <w:t>3 mm</w:t>
            </w:r>
          </w:p>
          <w:p w:rsidR="000B4B2A" w:rsidRPr="00B86070" w:rsidRDefault="000B4B2A" w:rsidP="007A0DEF">
            <w:pPr>
              <w:spacing w:after="0" w:line="240" w:lineRule="auto"/>
              <w:jc w:val="both"/>
              <w:rPr>
                <w:rFonts w:ascii="Georgia" w:eastAsia="Times New Roman" w:hAnsi="Georgia"/>
                <w:color w:val="000000"/>
                <w:kern w:val="0"/>
                <w:sz w:val="18"/>
                <w:szCs w:val="18"/>
                <w:lang w:val="mk-MK" w:eastAsia="mk-MK"/>
              </w:rPr>
            </w:pPr>
            <w:r w:rsidRPr="00B86070">
              <w:rPr>
                <w:rFonts w:ascii="Georgia" w:eastAsia="Times New Roman" w:hAnsi="Georgia"/>
                <w:color w:val="000000"/>
                <w:kern w:val="0"/>
                <w:sz w:val="18"/>
                <w:szCs w:val="18"/>
                <w:lang w:val="mk-MK" w:eastAsia="mk-MK"/>
              </w:rPr>
              <w:t>5 mm</w:t>
            </w:r>
          </w:p>
        </w:tc>
        <w:tc>
          <w:tcPr>
            <w:tcW w:w="1984" w:type="dxa"/>
          </w:tcPr>
          <w:p w:rsidR="000B4B2A" w:rsidRPr="00B86070" w:rsidRDefault="000B4B2A" w:rsidP="007A0DEF">
            <w:pPr>
              <w:spacing w:after="0" w:line="240" w:lineRule="auto"/>
              <w:jc w:val="center"/>
              <w:rPr>
                <w:rFonts w:ascii="Georgia" w:hAnsi="Georgia"/>
                <w:sz w:val="18"/>
                <w:szCs w:val="18"/>
                <w:lang w:val="mk-MK"/>
              </w:rPr>
            </w:pPr>
          </w:p>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80 (50)</w:t>
            </w:r>
          </w:p>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80 (50)</w:t>
            </w:r>
          </w:p>
        </w:tc>
      </w:tr>
      <w:tr w:rsidR="000B4B2A" w:rsidRPr="00B86070" w:rsidTr="007A0DEF">
        <w:tc>
          <w:tcPr>
            <w:tcW w:w="6460" w:type="dxa"/>
          </w:tcPr>
          <w:p w:rsidR="000B4B2A" w:rsidRPr="00B86070" w:rsidRDefault="000B4B2A" w:rsidP="007A0DEF">
            <w:pPr>
              <w:spacing w:after="0" w:line="240" w:lineRule="auto"/>
              <w:jc w:val="both"/>
              <w:rPr>
                <w:rFonts w:ascii="Georgia" w:eastAsia="Times New Roman" w:hAnsi="Georgia"/>
                <w:b/>
                <w:bCs/>
                <w:kern w:val="0"/>
                <w:sz w:val="18"/>
                <w:szCs w:val="18"/>
                <w:lang w:val="mk-MK" w:eastAsia="mk-MK"/>
              </w:rPr>
            </w:pPr>
            <w:r w:rsidRPr="00B86070">
              <w:rPr>
                <w:rFonts w:ascii="Georgia" w:eastAsia="Times New Roman" w:hAnsi="Georgia"/>
                <w:b/>
                <w:bCs/>
                <w:kern w:val="0"/>
                <w:sz w:val="18"/>
                <w:szCs w:val="18"/>
                <w:lang w:val="mk-MK" w:eastAsia="mk-MK"/>
              </w:rPr>
              <w:t>Брзина на ротација при препарација</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Бавна ротација</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Брза ротација</w:t>
            </w:r>
          </w:p>
        </w:tc>
        <w:tc>
          <w:tcPr>
            <w:tcW w:w="1984" w:type="dxa"/>
          </w:tcPr>
          <w:p w:rsidR="000B4B2A" w:rsidRPr="00B86070" w:rsidRDefault="000B4B2A" w:rsidP="007A0DEF">
            <w:pPr>
              <w:spacing w:after="0" w:line="240" w:lineRule="auto"/>
              <w:jc w:val="center"/>
              <w:rPr>
                <w:rFonts w:ascii="Georgia" w:hAnsi="Georgia"/>
                <w:sz w:val="18"/>
                <w:szCs w:val="18"/>
                <w:lang w:val="mk-MK"/>
              </w:rPr>
            </w:pPr>
          </w:p>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80 (50)</w:t>
            </w:r>
          </w:p>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80 (50)</w:t>
            </w:r>
          </w:p>
        </w:tc>
      </w:tr>
    </w:tbl>
    <w:p w:rsidR="000B4B2A" w:rsidRPr="000E462F" w:rsidRDefault="000B4B2A" w:rsidP="000B4B2A">
      <w:pPr>
        <w:tabs>
          <w:tab w:val="left" w:pos="0"/>
        </w:tabs>
        <w:spacing w:after="0" w:line="276" w:lineRule="auto"/>
        <w:jc w:val="both"/>
        <w:rPr>
          <w:rFonts w:ascii="Georgia" w:hAnsi="Georgia"/>
          <w:lang w:val="mk-MK"/>
        </w:rPr>
      </w:pPr>
    </w:p>
    <w:p w:rsidR="000B4B2A" w:rsidRPr="00B86070" w:rsidRDefault="000B4B2A" w:rsidP="000B4B2A">
      <w:pPr>
        <w:tabs>
          <w:tab w:val="left" w:pos="0"/>
        </w:tabs>
        <w:spacing w:after="0" w:line="276" w:lineRule="auto"/>
        <w:jc w:val="both"/>
        <w:rPr>
          <w:rFonts w:ascii="Georgia" w:hAnsi="Georgia"/>
          <w:sz w:val="24"/>
          <w:szCs w:val="24"/>
          <w:lang w:val="mk-MK"/>
        </w:rPr>
      </w:pPr>
      <w:r w:rsidRPr="00B86070">
        <w:rPr>
          <w:rFonts w:ascii="Georgia" w:hAnsi="Georgia"/>
          <w:sz w:val="24"/>
          <w:szCs w:val="24"/>
          <w:lang w:val="mk-MK"/>
        </w:rPr>
        <w:t xml:space="preserve">За одредување на квалитетот на преостанатото полнење во апикалниот дел беше користен тестот за микропропусливост со пенетрација на боја, претставен на три попречни пресеци од апексот спрема коронката. </w:t>
      </w:r>
    </w:p>
    <w:p w:rsidR="000B4B2A" w:rsidRPr="000E462F" w:rsidRDefault="000B4B2A" w:rsidP="000B4B2A">
      <w:pPr>
        <w:tabs>
          <w:tab w:val="left" w:pos="0"/>
        </w:tabs>
        <w:spacing w:after="0" w:line="276" w:lineRule="auto"/>
        <w:jc w:val="both"/>
        <w:rPr>
          <w:rFonts w:ascii="Georgia" w:hAnsi="Georgia"/>
          <w:sz w:val="12"/>
          <w:szCs w:val="24"/>
          <w:lang w:val="mk-MK"/>
        </w:rPr>
      </w:pPr>
    </w:p>
    <w:p w:rsidR="000B4B2A" w:rsidRPr="00B86070" w:rsidRDefault="000B4B2A" w:rsidP="000B4B2A">
      <w:pPr>
        <w:spacing w:line="276" w:lineRule="auto"/>
        <w:jc w:val="both"/>
        <w:rPr>
          <w:rFonts w:ascii="Georgia" w:hAnsi="Georgia"/>
          <w:sz w:val="24"/>
          <w:szCs w:val="24"/>
          <w:lang w:val="mk-MK"/>
        </w:rPr>
      </w:pPr>
      <w:r w:rsidRPr="00B86070">
        <w:rPr>
          <w:rFonts w:ascii="Georgia" w:hAnsi="Georgia"/>
          <w:sz w:val="24"/>
          <w:szCs w:val="24"/>
          <w:lang w:val="mk-MK"/>
        </w:rPr>
        <w:t xml:space="preserve">За да се добие податок дали и колку препарацијата за колче влијае врз квалитетот на полнење направивме споредба меѓу испитуваната (препарирани за колче) и контролната група (лекувани на ист начин, но препарација за колче не е направено). Споредбата ја спроведовме со анализа на трите пресека, како што ќе биде претставувано во сите следни табели и графикони. </w:t>
      </w:r>
    </w:p>
    <w:p w:rsidR="000B4B2A" w:rsidRPr="00B86070" w:rsidRDefault="000B4B2A" w:rsidP="000B4B2A">
      <w:pPr>
        <w:spacing w:line="276" w:lineRule="auto"/>
        <w:jc w:val="both"/>
        <w:rPr>
          <w:rFonts w:ascii="Georgia" w:hAnsi="Georgia"/>
          <w:sz w:val="24"/>
          <w:szCs w:val="24"/>
          <w:lang w:val="mk-MK"/>
        </w:rPr>
      </w:pPr>
      <w:r w:rsidRPr="00B86070">
        <w:rPr>
          <w:rFonts w:ascii="Georgia" w:hAnsi="Georgia"/>
          <w:bCs/>
          <w:sz w:val="24"/>
          <w:szCs w:val="24"/>
          <w:lang w:val="mk-MK"/>
        </w:rPr>
        <w:t xml:space="preserve">Споредбата на микропропустливост меѓу испитуваната и контролна група на ниво на првиот пресек, покажа дека микропропустливост беше регистрирана кај 130(82,25 %) заби од ИГ и </w:t>
      </w:r>
      <w:r w:rsidRPr="00B86070">
        <w:rPr>
          <w:rFonts w:ascii="Georgia" w:hAnsi="Georgia"/>
          <w:sz w:val="24"/>
          <w:szCs w:val="24"/>
          <w:lang w:val="mk-MK"/>
        </w:rPr>
        <w:t>кај 18(45 %) заби од КГ, при што почестиот наод на заби со микропропустливост во ИГ и статистички се потврди како сигнификантен (Chisquare=21.9p=0.0000).(табела 2)</w:t>
      </w:r>
    </w:p>
    <w:p w:rsidR="000B4B2A" w:rsidRPr="00B86070" w:rsidRDefault="000B4B2A" w:rsidP="000B4B2A">
      <w:pPr>
        <w:spacing w:line="276"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средна, голема и целосна пропустливост меѓу испитуваната и контролна група на ниво на првиот прeсек беше статистички сигнификантна (p=0,000008)</w:t>
      </w:r>
      <w:r w:rsidRPr="00B86070">
        <w:rPr>
          <w:rFonts w:ascii="Georgia" w:hAnsi="Georgia"/>
          <w:b/>
          <w:sz w:val="24"/>
          <w:szCs w:val="24"/>
          <w:lang w:val="mk-MK"/>
        </w:rPr>
        <w:t>.</w:t>
      </w:r>
    </w:p>
    <w:p w:rsidR="000B4B2A" w:rsidRPr="00B86070" w:rsidRDefault="000B4B2A" w:rsidP="000B4B2A">
      <w:pPr>
        <w:spacing w:line="276"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од двете групи,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w:t>
      </w:r>
      <w:r w:rsidRPr="00B86070">
        <w:rPr>
          <w:rFonts w:ascii="Georgia" w:hAnsi="Georgia"/>
          <w:bCs/>
          <w:sz w:val="24"/>
          <w:szCs w:val="24"/>
          <w:lang w:val="mk-MK"/>
        </w:rPr>
        <w:lastRenderedPageBreak/>
        <w:t>средна и целосна пропустливост во испитуваната група</w:t>
      </w:r>
      <w:r w:rsidRPr="00B86070">
        <w:rPr>
          <w:rFonts w:ascii="Georgia" w:hAnsi="Georgia"/>
          <w:sz w:val="24"/>
          <w:szCs w:val="24"/>
          <w:lang w:val="mk-MK"/>
        </w:rPr>
        <w:t xml:space="preserve"> (19,38 % vs 2,5%, p=0,0092; и, 11.88% vs</w:t>
      </w:r>
      <w:r w:rsidRPr="000E462F">
        <w:rPr>
          <w:rFonts w:ascii="Georgia" w:hAnsi="Georgia"/>
          <w:sz w:val="24"/>
          <w:szCs w:val="24"/>
          <w:lang w:val="mk-MK"/>
        </w:rPr>
        <w:t xml:space="preserve"> </w:t>
      </w:r>
      <w:r w:rsidRPr="00B86070">
        <w:rPr>
          <w:rFonts w:ascii="Georgia" w:hAnsi="Georgia"/>
          <w:sz w:val="24"/>
          <w:szCs w:val="24"/>
          <w:lang w:val="mk-MK"/>
        </w:rPr>
        <w:t>0%, p=0,022;).(табела 2, графикон 1)</w:t>
      </w:r>
    </w:p>
    <w:p w:rsidR="000B4B2A" w:rsidRPr="00B86070" w:rsidRDefault="000B4B2A" w:rsidP="000B4B2A">
      <w:pPr>
        <w:spacing w:after="0" w:line="276" w:lineRule="auto"/>
        <w:rPr>
          <w:rFonts w:ascii="Georgia" w:hAnsi="Georgia"/>
          <w:b/>
          <w:bCs/>
          <w:sz w:val="18"/>
          <w:szCs w:val="18"/>
          <w:lang w:val="mk-MK"/>
        </w:rPr>
      </w:pPr>
      <w:r w:rsidRPr="00B86070">
        <w:rPr>
          <w:rFonts w:ascii="Georgia" w:hAnsi="Georgia"/>
          <w:b/>
          <w:bCs/>
          <w:sz w:val="18"/>
          <w:szCs w:val="18"/>
          <w:lang w:val="mk-MK"/>
        </w:rPr>
        <w:t>Табела2. Прв пресек – квалитет на преостанато полнење во испитувана и контролна група</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696"/>
        <w:gridCol w:w="1524"/>
        <w:gridCol w:w="1697"/>
        <w:gridCol w:w="1509"/>
        <w:gridCol w:w="1602"/>
      </w:tblGrid>
      <w:tr w:rsidR="000B4B2A" w:rsidRPr="00B86070" w:rsidTr="007A0DEF">
        <w:tc>
          <w:tcPr>
            <w:tcW w:w="2393" w:type="dxa"/>
            <w:vMerge w:val="restart"/>
          </w:tcPr>
          <w:p w:rsidR="000B4B2A" w:rsidRPr="00B86070" w:rsidRDefault="000B4B2A" w:rsidP="007A0DEF">
            <w:pPr>
              <w:spacing w:after="0" w:line="240" w:lineRule="auto"/>
              <w:rPr>
                <w:rFonts w:ascii="Georgia" w:eastAsia="Times New Roman" w:hAnsi="Georgia"/>
                <w:b/>
                <w:color w:val="000000"/>
                <w:kern w:val="0"/>
                <w:sz w:val="18"/>
                <w:szCs w:val="18"/>
                <w:lang w:val="mk-MK" w:eastAsia="mk-MK"/>
              </w:rPr>
            </w:pPr>
            <w:r w:rsidRPr="00B86070">
              <w:rPr>
                <w:rFonts w:ascii="Georgia" w:eastAsia="Times New Roman" w:hAnsi="Georgia"/>
                <w:b/>
                <w:color w:val="000000"/>
                <w:kern w:val="0"/>
                <w:sz w:val="18"/>
                <w:szCs w:val="18"/>
                <w:lang w:val="mk-MK" w:eastAsia="mk-MK"/>
              </w:rPr>
              <w:t>Прв пресек</w:t>
            </w:r>
          </w:p>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оцена на микропропустливост</w:t>
            </w:r>
          </w:p>
        </w:tc>
        <w:tc>
          <w:tcPr>
            <w:tcW w:w="3940" w:type="dxa"/>
            <w:gridSpan w:val="3"/>
          </w:tcPr>
          <w:p w:rsidR="000B4B2A" w:rsidRPr="00B86070" w:rsidRDefault="000B4B2A" w:rsidP="007A0DEF">
            <w:pPr>
              <w:spacing w:after="0" w:line="240" w:lineRule="auto"/>
              <w:jc w:val="center"/>
              <w:rPr>
                <w:rFonts w:ascii="Georgia" w:hAnsi="Georgia"/>
                <w:b/>
                <w:bCs/>
                <w:sz w:val="18"/>
                <w:szCs w:val="18"/>
                <w:lang w:val="mk-MK"/>
              </w:rPr>
            </w:pPr>
            <w:r w:rsidRPr="00B86070">
              <w:rPr>
                <w:rFonts w:ascii="Georgia" w:eastAsia="Times New Roman" w:hAnsi="Georgia"/>
                <w:b/>
                <w:bCs/>
                <w:color w:val="000000"/>
                <w:kern w:val="0"/>
                <w:sz w:val="18"/>
                <w:szCs w:val="18"/>
                <w:lang w:val="mk-MK" w:eastAsia="mk-MK"/>
              </w:rPr>
              <w:t>група</w:t>
            </w:r>
          </w:p>
        </w:tc>
        <w:tc>
          <w:tcPr>
            <w:tcW w:w="1478" w:type="dxa"/>
            <w:vMerge w:val="restart"/>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p – value</w:t>
            </w:r>
          </w:p>
        </w:tc>
        <w:tc>
          <w:tcPr>
            <w:tcW w:w="1606" w:type="dxa"/>
            <w:vMerge w:val="restart"/>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8"/>
                <w:szCs w:val="18"/>
                <w:lang w:val="mk-MK"/>
              </w:rPr>
            </w:pPr>
          </w:p>
        </w:tc>
        <w:tc>
          <w:tcPr>
            <w:tcW w:w="699" w:type="dxa"/>
            <w:tcBorders>
              <w:bottom w:val="single" w:sz="12" w:space="0" w:color="auto"/>
            </w:tcBorders>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n</w:t>
            </w:r>
          </w:p>
        </w:tc>
        <w:tc>
          <w:tcPr>
            <w:tcW w:w="1532" w:type="dxa"/>
            <w:tcBorders>
              <w:bottom w:val="single" w:sz="12" w:space="0" w:color="auto"/>
            </w:tcBorders>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ИГ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709" w:type="dxa"/>
            <w:tcBorders>
              <w:bottom w:val="single" w:sz="12" w:space="0" w:color="auto"/>
            </w:tcBorders>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КГ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478" w:type="dxa"/>
            <w:vMerge/>
            <w:tcBorders>
              <w:bottom w:val="single" w:sz="12" w:space="0" w:color="auto"/>
            </w:tcBorders>
          </w:tcPr>
          <w:p w:rsidR="000B4B2A" w:rsidRPr="00B86070" w:rsidRDefault="000B4B2A" w:rsidP="007A0DEF">
            <w:pPr>
              <w:spacing w:after="0" w:line="240" w:lineRule="auto"/>
              <w:jc w:val="center"/>
              <w:rPr>
                <w:rFonts w:ascii="Georgia" w:hAnsi="Georgia"/>
                <w:sz w:val="18"/>
                <w:szCs w:val="18"/>
                <w:lang w:val="mk-MK"/>
              </w:rPr>
            </w:pPr>
          </w:p>
        </w:tc>
        <w:tc>
          <w:tcPr>
            <w:tcW w:w="1606" w:type="dxa"/>
            <w:vMerge/>
            <w:tcBorders>
              <w:bottom w:val="single" w:sz="12" w:space="0" w:color="auto"/>
            </w:tcBorders>
          </w:tcPr>
          <w:p w:rsidR="000B4B2A" w:rsidRPr="00B86070" w:rsidRDefault="000B4B2A" w:rsidP="007A0DEF">
            <w:pPr>
              <w:spacing w:after="0" w:line="240" w:lineRule="auto"/>
              <w:jc w:val="center"/>
              <w:rPr>
                <w:rFonts w:ascii="Georgia" w:hAnsi="Georgia"/>
                <w:sz w:val="18"/>
                <w:szCs w:val="18"/>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нема пропустливост</w:t>
            </w:r>
          </w:p>
        </w:tc>
        <w:tc>
          <w:tcPr>
            <w:tcW w:w="699" w:type="dxa"/>
            <w:tcBorders>
              <w:top w:val="single" w:sz="12" w:space="0" w:color="auto"/>
            </w:tcBorders>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52</w:t>
            </w:r>
          </w:p>
        </w:tc>
        <w:tc>
          <w:tcPr>
            <w:tcW w:w="1532" w:type="dxa"/>
            <w:tcBorders>
              <w:top w:val="single" w:sz="12" w:space="0" w:color="auto"/>
            </w:tcBorders>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30 (18,75)</w:t>
            </w:r>
          </w:p>
        </w:tc>
        <w:tc>
          <w:tcPr>
            <w:tcW w:w="1709" w:type="dxa"/>
            <w:tcBorders>
              <w:top w:val="single" w:sz="12" w:space="0" w:color="auto"/>
            </w:tcBorders>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22 (55)</w:t>
            </w:r>
          </w:p>
        </w:tc>
        <w:tc>
          <w:tcPr>
            <w:tcW w:w="1478" w:type="dxa"/>
            <w:vMerge w:val="restart"/>
            <w:tcBorders>
              <w:top w:val="single" w:sz="12" w:space="0" w:color="auto"/>
            </w:tcBorders>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X</w:t>
            </w:r>
            <w:r w:rsidRPr="00B86070">
              <w:rPr>
                <w:rFonts w:ascii="Georgia" w:hAnsi="Georgia"/>
                <w:sz w:val="18"/>
                <w:szCs w:val="18"/>
                <w:vertAlign w:val="superscript"/>
                <w:lang w:val="mk-MK"/>
              </w:rPr>
              <w:t>2</w:t>
            </w:r>
            <w:r w:rsidRPr="00B86070">
              <w:rPr>
                <w:rFonts w:ascii="Georgia" w:hAnsi="Georgia"/>
                <w:sz w:val="18"/>
                <w:szCs w:val="18"/>
                <w:lang w:val="mk-MK"/>
              </w:rPr>
              <w:t>=28.9</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***p=0.000008</w:t>
            </w:r>
          </w:p>
        </w:tc>
        <w:tc>
          <w:tcPr>
            <w:tcW w:w="1606" w:type="dxa"/>
            <w:tcBorders>
              <w:top w:val="single" w:sz="12" w:space="0" w:color="auto"/>
            </w:tcBorders>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***p=0.0000</w:t>
            </w:r>
          </w:p>
        </w:tc>
      </w:tr>
      <w:tr w:rsidR="000B4B2A" w:rsidRPr="00B86070" w:rsidTr="007A0DEF">
        <w:tc>
          <w:tcPr>
            <w:tcW w:w="2393" w:type="dxa"/>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слаба</w:t>
            </w:r>
          </w:p>
        </w:tc>
        <w:tc>
          <w:tcPr>
            <w:tcW w:w="699"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88</w:t>
            </w:r>
          </w:p>
        </w:tc>
        <w:tc>
          <w:tcPr>
            <w:tcW w:w="1532"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71 (44,38)</w:t>
            </w:r>
          </w:p>
        </w:tc>
        <w:tc>
          <w:tcPr>
            <w:tcW w:w="1709"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17 (42.5)</w:t>
            </w:r>
          </w:p>
        </w:tc>
        <w:tc>
          <w:tcPr>
            <w:tcW w:w="1478" w:type="dxa"/>
            <w:vMerge/>
          </w:tcPr>
          <w:p w:rsidR="000B4B2A" w:rsidRPr="00B86070" w:rsidRDefault="000B4B2A" w:rsidP="007A0DEF">
            <w:pPr>
              <w:spacing w:after="0" w:line="240" w:lineRule="auto"/>
              <w:rPr>
                <w:rFonts w:ascii="Georgia" w:hAnsi="Georgia"/>
                <w:sz w:val="18"/>
                <w:szCs w:val="18"/>
                <w:lang w:val="mk-MK"/>
              </w:rPr>
            </w:pPr>
          </w:p>
        </w:tc>
        <w:tc>
          <w:tcPr>
            <w:tcW w:w="1606" w:type="dxa"/>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p=0,83</w:t>
            </w:r>
          </w:p>
        </w:tc>
      </w:tr>
      <w:tr w:rsidR="000B4B2A" w:rsidRPr="00B86070" w:rsidTr="007A0DEF">
        <w:tc>
          <w:tcPr>
            <w:tcW w:w="2393" w:type="dxa"/>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средна</w:t>
            </w:r>
          </w:p>
        </w:tc>
        <w:tc>
          <w:tcPr>
            <w:tcW w:w="699"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32</w:t>
            </w:r>
          </w:p>
        </w:tc>
        <w:tc>
          <w:tcPr>
            <w:tcW w:w="1532"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31 (19,38)</w:t>
            </w:r>
          </w:p>
        </w:tc>
        <w:tc>
          <w:tcPr>
            <w:tcW w:w="1709"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 (2,5)</w:t>
            </w:r>
          </w:p>
        </w:tc>
        <w:tc>
          <w:tcPr>
            <w:tcW w:w="1478" w:type="dxa"/>
            <w:vMerge/>
          </w:tcPr>
          <w:p w:rsidR="000B4B2A" w:rsidRPr="00B86070" w:rsidRDefault="000B4B2A" w:rsidP="007A0DEF">
            <w:pPr>
              <w:spacing w:after="0" w:line="240" w:lineRule="auto"/>
              <w:rPr>
                <w:rFonts w:ascii="Georgia" w:hAnsi="Georgia"/>
                <w:sz w:val="18"/>
                <w:szCs w:val="18"/>
                <w:lang w:val="mk-MK"/>
              </w:rPr>
            </w:pPr>
          </w:p>
        </w:tc>
        <w:tc>
          <w:tcPr>
            <w:tcW w:w="1606" w:type="dxa"/>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**p=0,0092</w:t>
            </w:r>
          </w:p>
        </w:tc>
      </w:tr>
      <w:tr w:rsidR="000B4B2A" w:rsidRPr="00B86070" w:rsidTr="007A0DEF">
        <w:tc>
          <w:tcPr>
            <w:tcW w:w="2393" w:type="dxa"/>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голема</w:t>
            </w:r>
          </w:p>
        </w:tc>
        <w:tc>
          <w:tcPr>
            <w:tcW w:w="699"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9</w:t>
            </w:r>
          </w:p>
        </w:tc>
        <w:tc>
          <w:tcPr>
            <w:tcW w:w="1532"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9 (5,63)</w:t>
            </w:r>
          </w:p>
        </w:tc>
        <w:tc>
          <w:tcPr>
            <w:tcW w:w="1709"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1478" w:type="dxa"/>
            <w:vMerge/>
          </w:tcPr>
          <w:p w:rsidR="000B4B2A" w:rsidRPr="00B86070" w:rsidRDefault="000B4B2A" w:rsidP="007A0DEF">
            <w:pPr>
              <w:spacing w:after="0" w:line="240" w:lineRule="auto"/>
              <w:rPr>
                <w:rFonts w:ascii="Georgia" w:hAnsi="Georgia"/>
                <w:sz w:val="18"/>
                <w:szCs w:val="18"/>
                <w:lang w:val="mk-MK"/>
              </w:rPr>
            </w:pPr>
          </w:p>
        </w:tc>
        <w:tc>
          <w:tcPr>
            <w:tcW w:w="1606" w:type="dxa"/>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p=0,12</w:t>
            </w:r>
          </w:p>
        </w:tc>
      </w:tr>
      <w:tr w:rsidR="000B4B2A" w:rsidRPr="00B86070" w:rsidTr="007A0DEF">
        <w:tc>
          <w:tcPr>
            <w:tcW w:w="2393" w:type="dxa"/>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целосна</w:t>
            </w:r>
          </w:p>
        </w:tc>
        <w:tc>
          <w:tcPr>
            <w:tcW w:w="699"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19</w:t>
            </w:r>
          </w:p>
        </w:tc>
        <w:tc>
          <w:tcPr>
            <w:tcW w:w="1532"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19 (11,88)</w:t>
            </w:r>
          </w:p>
        </w:tc>
        <w:tc>
          <w:tcPr>
            <w:tcW w:w="1709" w:type="dxa"/>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1478" w:type="dxa"/>
            <w:vMerge/>
          </w:tcPr>
          <w:p w:rsidR="000B4B2A" w:rsidRPr="00B86070" w:rsidRDefault="000B4B2A" w:rsidP="007A0DEF">
            <w:pPr>
              <w:spacing w:after="0" w:line="240" w:lineRule="auto"/>
              <w:rPr>
                <w:rFonts w:ascii="Georgia" w:hAnsi="Georgia"/>
                <w:sz w:val="18"/>
                <w:szCs w:val="18"/>
                <w:lang w:val="mk-MK"/>
              </w:rPr>
            </w:pPr>
          </w:p>
        </w:tc>
        <w:tc>
          <w:tcPr>
            <w:tcW w:w="1606" w:type="dxa"/>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*p=0,022</w:t>
            </w:r>
          </w:p>
        </w:tc>
      </w:tr>
    </w:tbl>
    <w:p w:rsidR="000B4B2A" w:rsidRPr="00B86070" w:rsidRDefault="000B4B2A" w:rsidP="000B4B2A">
      <w:pPr>
        <w:spacing w:after="0" w:line="240" w:lineRule="auto"/>
        <w:rPr>
          <w:rFonts w:ascii="Georgia" w:hAnsi="Georgia"/>
          <w:color w:val="000000"/>
          <w:kern w:val="0"/>
          <w:sz w:val="20"/>
          <w:szCs w:val="20"/>
          <w:lang w:val="mk-MK"/>
        </w:rPr>
      </w:pPr>
      <w:r w:rsidRPr="00B86070">
        <w:rPr>
          <w:rFonts w:ascii="Georgia" w:hAnsi="Georgia"/>
          <w:sz w:val="20"/>
          <w:szCs w:val="20"/>
          <w:lang w:val="mk-MK"/>
        </w:rPr>
        <w:t>X</w:t>
      </w:r>
      <w:r w:rsidRPr="00B86070">
        <w:rPr>
          <w:rFonts w:ascii="Georgia" w:hAnsi="Georgia"/>
          <w:sz w:val="20"/>
          <w:szCs w:val="20"/>
          <w:vertAlign w:val="superscript"/>
          <w:lang w:val="mk-MK"/>
        </w:rPr>
        <w:t>2</w:t>
      </w:r>
      <w:r w:rsidRPr="00B86070">
        <w:rPr>
          <w:rFonts w:ascii="Georgia" w:hAnsi="Georgia"/>
          <w:sz w:val="20"/>
          <w:szCs w:val="20"/>
          <w:lang w:val="mk-MK"/>
        </w:rPr>
        <w:t>(</w:t>
      </w:r>
      <w:r w:rsidRPr="00B86070">
        <w:rPr>
          <w:rFonts w:ascii="Georgia" w:hAnsi="Georgia"/>
          <w:color w:val="000000"/>
          <w:kern w:val="0"/>
          <w:sz w:val="20"/>
          <w:szCs w:val="20"/>
          <w:lang w:val="mk-MK"/>
        </w:rPr>
        <w:t xml:space="preserve">Pearson Chi-square);*sig p&lt;0,05, **sig p&lt;0.01,***sig p&lt;0,0001 </w:t>
      </w:r>
    </w:p>
    <w:p w:rsidR="000B4B2A" w:rsidRPr="00B86070"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line="276" w:lineRule="auto"/>
        <w:rPr>
          <w:rFonts w:ascii="Georgia" w:hAnsi="Georgia"/>
          <w:lang w:val="mk-MK"/>
        </w:rPr>
      </w:pPr>
      <w:bookmarkStart w:id="10" w:name="_Hlk174014055"/>
      <w:bookmarkEnd w:id="10"/>
      <w:r w:rsidRPr="000E462F">
        <w:rPr>
          <w:rFonts w:ascii="Georgia" w:hAnsi="Georgia"/>
          <w:noProof/>
          <w:lang w:eastAsia="zh-TW"/>
        </w:rPr>
        <mc:AlternateContent>
          <mc:Choice Requires="wps">
            <w:drawing>
              <wp:anchor distT="0" distB="0" distL="114300" distR="114300" simplePos="0" relativeHeight="251660288" behindDoc="0" locked="0" layoutInCell="1" allowOverlap="1" wp14:anchorId="71747D83" wp14:editId="1CFFEF85">
                <wp:simplePos x="0" y="0"/>
                <wp:positionH relativeFrom="column">
                  <wp:posOffset>2767330</wp:posOffset>
                </wp:positionH>
                <wp:positionV relativeFrom="paragraph">
                  <wp:posOffset>87630</wp:posOffset>
                </wp:positionV>
                <wp:extent cx="3076575" cy="1081405"/>
                <wp:effectExtent l="0" t="0" r="28575" b="23495"/>
                <wp:wrapNone/>
                <wp:docPr id="1195119779" name="Text Box 1195119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081405"/>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1.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pPr>
                            <w:r>
                              <w:rPr>
                                <w:rFonts w:ascii="Georgia" w:hAnsi="Georgia"/>
                                <w:b/>
                              </w:rPr>
                              <w:t>на ниво на прв пресек</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7D83" id="Text Box 1195119779" o:spid="_x0000_s1045" type="#_x0000_t202" style="position:absolute;margin-left:217.9pt;margin-top:6.9pt;width:242.25pt;height:8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" strokecolor="white">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1.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pPr>
                      <w:r>
                        <w:rPr>
                          <w:rFonts w:ascii="Georgia" w:hAnsi="Georgia"/>
                          <w:b/>
                        </w:rPr>
                        <w:t>на ниво на прв пресек</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21948E92" wp14:editId="5B2E34EE">
            <wp:extent cx="2231169" cy="1851249"/>
            <wp:effectExtent l="19050" t="0" r="0" b="0"/>
            <wp:docPr id="9890775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2134" cy="1852049"/>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На ниво на вториот пресек, микропропустливост беше детектирана кај 52(32,5%) заби од ИГ и кај 2(5%) заби од КГ, со статистичка сигнификантна разлика меѓу двете групи (Chisquare=12,3 p=0,0005).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средна, голема и целосна пропустливост меѓу испитуваната и контролна група на ниво на вториот пресек беше статистички сигнификантна</w:t>
      </w:r>
      <w:r w:rsidRPr="00B86070">
        <w:rPr>
          <w:rFonts w:ascii="Georgia" w:hAnsi="Georgia"/>
          <w:sz w:val="24"/>
          <w:szCs w:val="24"/>
          <w:lang w:val="mk-MK"/>
        </w:rPr>
        <w:t xml:space="preserve"> (p=0,014).(табела  3)</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од двете групи, поединечно за сите квалитети на </w:t>
      </w:r>
      <w:r w:rsidRPr="00B86070">
        <w:rPr>
          <w:rFonts w:ascii="Georgia" w:hAnsi="Georgia"/>
          <w:bCs/>
          <w:sz w:val="24"/>
          <w:szCs w:val="24"/>
          <w:lang w:val="mk-MK"/>
        </w:rPr>
        <w:t>микропропустливост презентираше сигнификантно поголем процент на заби со слаба пропустливост во испитуваната група</w:t>
      </w:r>
      <w:r w:rsidRPr="00B86070">
        <w:rPr>
          <w:rFonts w:ascii="Georgia" w:hAnsi="Georgia"/>
          <w:sz w:val="24"/>
          <w:szCs w:val="24"/>
          <w:lang w:val="mk-MK"/>
        </w:rPr>
        <w:t xml:space="preserve"> (20,63% vs 5%, p=0,02),(табела 3, графикон 2)</w:t>
      </w:r>
    </w:p>
    <w:p w:rsidR="000B4B2A" w:rsidRPr="00B86070" w:rsidRDefault="000B4B2A" w:rsidP="000B4B2A">
      <w:pPr>
        <w:spacing w:after="0" w:line="276" w:lineRule="auto"/>
        <w:rPr>
          <w:rFonts w:ascii="Georgia" w:hAnsi="Georgia"/>
          <w:b/>
          <w:bCs/>
          <w:lang w:val="mk-MK"/>
        </w:rPr>
      </w:pPr>
    </w:p>
    <w:p w:rsidR="000B4B2A" w:rsidRPr="00B86070" w:rsidRDefault="000B4B2A" w:rsidP="000B4B2A">
      <w:pPr>
        <w:spacing w:after="0" w:line="276" w:lineRule="auto"/>
        <w:rPr>
          <w:rFonts w:ascii="Georgia" w:hAnsi="Georgia"/>
          <w:b/>
          <w:bCs/>
          <w:sz w:val="18"/>
          <w:szCs w:val="18"/>
          <w:lang w:val="mk-MK"/>
        </w:rPr>
      </w:pPr>
      <w:r w:rsidRPr="00B86070">
        <w:rPr>
          <w:rFonts w:ascii="Georgia" w:hAnsi="Georgia"/>
          <w:b/>
          <w:bCs/>
          <w:sz w:val="18"/>
          <w:szCs w:val="18"/>
          <w:lang w:val="mk-MK"/>
        </w:rPr>
        <w:t xml:space="preserve">Табела 3. </w:t>
      </w:r>
      <w:r w:rsidRPr="00B86070">
        <w:rPr>
          <w:rFonts w:ascii="Georgia" w:eastAsia="Times New Roman" w:hAnsi="Georgia"/>
          <w:b/>
          <w:bCs/>
          <w:color w:val="000000"/>
          <w:kern w:val="0"/>
          <w:sz w:val="18"/>
          <w:szCs w:val="18"/>
          <w:lang w:val="mk-MK" w:eastAsia="mk-MK"/>
        </w:rPr>
        <w:t>Втор</w:t>
      </w:r>
      <w:r w:rsidRPr="00B86070">
        <w:rPr>
          <w:rFonts w:ascii="Georgia" w:hAnsi="Georgia"/>
          <w:b/>
          <w:bCs/>
          <w:sz w:val="18"/>
          <w:szCs w:val="18"/>
          <w:lang w:val="mk-MK"/>
        </w:rPr>
        <w:t xml:space="preserve"> пресек – квалитет на преостанато полнење во испитувана и контролна група</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296"/>
        <w:gridCol w:w="1891"/>
        <w:gridCol w:w="1606"/>
      </w:tblGrid>
      <w:tr w:rsidR="000B4B2A" w:rsidRPr="00B86070" w:rsidTr="007A0DEF">
        <w:tc>
          <w:tcPr>
            <w:tcW w:w="2393" w:type="dxa"/>
            <w:vMerge w:val="restart"/>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color w:val="000000"/>
                <w:kern w:val="0"/>
                <w:sz w:val="18"/>
                <w:szCs w:val="18"/>
                <w:lang w:val="mk-MK" w:eastAsia="mk-MK"/>
              </w:rPr>
            </w:pPr>
            <w:r w:rsidRPr="00B86070">
              <w:rPr>
                <w:rFonts w:ascii="Georgia" w:eastAsia="Times New Roman" w:hAnsi="Georgia"/>
                <w:b/>
                <w:color w:val="000000"/>
                <w:kern w:val="0"/>
                <w:sz w:val="18"/>
                <w:szCs w:val="18"/>
                <w:lang w:val="mk-MK" w:eastAsia="mk-MK"/>
              </w:rPr>
              <w:t xml:space="preserve">Втор пресек </w:t>
            </w:r>
          </w:p>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оцена на микропропустливост</w:t>
            </w:r>
          </w:p>
        </w:tc>
        <w:tc>
          <w:tcPr>
            <w:tcW w:w="3527" w:type="dxa"/>
            <w:gridSpan w:val="3"/>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8"/>
                <w:szCs w:val="18"/>
                <w:lang w:val="mk-MK"/>
              </w:rPr>
            </w:pPr>
            <w:r w:rsidRPr="00B86070">
              <w:rPr>
                <w:rFonts w:ascii="Georgia" w:eastAsia="Times New Roman" w:hAnsi="Georgia"/>
                <w:b/>
                <w:bCs/>
                <w:color w:val="000000"/>
                <w:kern w:val="0"/>
                <w:sz w:val="18"/>
                <w:szCs w:val="18"/>
                <w:lang w:val="mk-MK" w:eastAsia="mk-MK"/>
              </w:rPr>
              <w:t>група</w:t>
            </w:r>
          </w:p>
        </w:tc>
        <w:tc>
          <w:tcPr>
            <w:tcW w:w="1891" w:type="dxa"/>
            <w:vMerge w:val="restart"/>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p – value</w:t>
            </w:r>
          </w:p>
        </w:tc>
        <w:tc>
          <w:tcPr>
            <w:tcW w:w="1606" w:type="dxa"/>
            <w:vMerge w:val="restart"/>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difference between two proportions</w:t>
            </w:r>
          </w:p>
        </w:tc>
      </w:tr>
      <w:tr w:rsidR="000B4B2A" w:rsidRPr="00B86070" w:rsidTr="007A0DEF">
        <w:tc>
          <w:tcPr>
            <w:tcW w:w="0" w:type="auto"/>
            <w:vMerge/>
            <w:tcBorders>
              <w:top w:val="single" w:sz="4"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69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n</w:t>
            </w:r>
          </w:p>
        </w:tc>
        <w:tc>
          <w:tcPr>
            <w:tcW w:w="1532"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ИГ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296"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КГ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нема пропустливост</w:t>
            </w:r>
          </w:p>
        </w:tc>
        <w:tc>
          <w:tcPr>
            <w:tcW w:w="69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146</w:t>
            </w:r>
          </w:p>
        </w:tc>
        <w:tc>
          <w:tcPr>
            <w:tcW w:w="1532"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108 (67,5)</w:t>
            </w:r>
          </w:p>
        </w:tc>
        <w:tc>
          <w:tcPr>
            <w:tcW w:w="1296"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38 (95)</w:t>
            </w:r>
          </w:p>
        </w:tc>
        <w:tc>
          <w:tcPr>
            <w:tcW w:w="1891"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Fisher's exact</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*p=0.014</w:t>
            </w:r>
          </w:p>
        </w:tc>
        <w:tc>
          <w:tcPr>
            <w:tcW w:w="1606"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***p=0,0005</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слаба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35</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33 (20,63)</w:t>
            </w:r>
          </w:p>
        </w:tc>
        <w:tc>
          <w:tcPr>
            <w:tcW w:w="129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 (5)</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*p=0,02</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средна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10</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10 (6,25)</w:t>
            </w:r>
          </w:p>
        </w:tc>
        <w:tc>
          <w:tcPr>
            <w:tcW w:w="129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p=0,1</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голема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4</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4 (2,5)</w:t>
            </w:r>
          </w:p>
        </w:tc>
        <w:tc>
          <w:tcPr>
            <w:tcW w:w="129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p=0,31</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целосна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 (3,13)</w:t>
            </w:r>
          </w:p>
        </w:tc>
        <w:tc>
          <w:tcPr>
            <w:tcW w:w="129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p=0,26</w:t>
            </w:r>
          </w:p>
        </w:tc>
      </w:tr>
    </w:tbl>
    <w:p w:rsidR="000B4B2A" w:rsidRPr="00B86070" w:rsidRDefault="000B4B2A" w:rsidP="000B4B2A">
      <w:pPr>
        <w:spacing w:after="0" w:line="240" w:lineRule="auto"/>
        <w:rPr>
          <w:rFonts w:ascii="Georgia" w:hAnsi="Georgia"/>
          <w:color w:val="000000"/>
          <w:kern w:val="0"/>
          <w:sz w:val="20"/>
          <w:szCs w:val="20"/>
          <w:lang w:val="mk-MK"/>
        </w:rPr>
      </w:pPr>
      <w:r w:rsidRPr="00B86070">
        <w:rPr>
          <w:rFonts w:ascii="Georgia" w:hAnsi="Georgia"/>
          <w:color w:val="000000"/>
          <w:kern w:val="0"/>
          <w:sz w:val="20"/>
          <w:szCs w:val="20"/>
          <w:lang w:val="mk-MK"/>
        </w:rPr>
        <w:t>*sig p&lt;0,05</w:t>
      </w:r>
    </w:p>
    <w:p w:rsidR="000B4B2A" w:rsidRPr="00B86070"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line="276"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662336" behindDoc="0" locked="0" layoutInCell="1" allowOverlap="1" wp14:anchorId="16B169A7" wp14:editId="2F2EE151">
                <wp:simplePos x="0" y="0"/>
                <wp:positionH relativeFrom="column">
                  <wp:posOffset>2305050</wp:posOffset>
                </wp:positionH>
                <wp:positionV relativeFrom="paragraph">
                  <wp:posOffset>144780</wp:posOffset>
                </wp:positionV>
                <wp:extent cx="3076575" cy="918845"/>
                <wp:effectExtent l="0" t="0" r="28575" b="14605"/>
                <wp:wrapNone/>
                <wp:docPr id="1195119778" name="Text Box 1195119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18845"/>
                        </a:xfrm>
                        <a:prstGeom prst="rect">
                          <a:avLst/>
                        </a:prstGeom>
                        <a:solidFill>
                          <a:srgbClr val="FFFFFF"/>
                        </a:solidFill>
                        <a:ln w="9525">
                          <a:solidFill>
                            <a:srgbClr val="FFFFFF"/>
                          </a:solidFill>
                          <a:miter lim="800000"/>
                          <a:headEnd/>
                          <a:tailEnd/>
                        </a:ln>
                      </wps:spPr>
                      <wps:txbx>
                        <w:txbxContent>
                          <w:p w:rsidR="000B4B2A" w:rsidRPr="001D369B" w:rsidRDefault="000B4B2A" w:rsidP="000B4B2A">
                            <w:pPr>
                              <w:spacing w:after="0" w:line="240" w:lineRule="auto"/>
                              <w:rPr>
                                <w:rFonts w:ascii="Georgia" w:hAnsi="Georgia"/>
                                <w:b/>
                              </w:rPr>
                            </w:pPr>
                            <w:r w:rsidRPr="001D369B">
                              <w:rPr>
                                <w:rFonts w:ascii="Georgia" w:hAnsi="Georgia"/>
                                <w:b/>
                                <w:lang w:val="mk-MK"/>
                              </w:rPr>
                              <w:t>Графикон</w:t>
                            </w:r>
                            <w:r w:rsidRPr="001D369B">
                              <w:rPr>
                                <w:rFonts w:ascii="Georgia" w:hAnsi="Georgia"/>
                                <w:b/>
                              </w:rPr>
                              <w:t xml:space="preserve"> 2. Графички приказ на дистрибуција на оценките на апикалната микропропустливост во испитуваната и контролна група </w:t>
                            </w:r>
                          </w:p>
                          <w:p w:rsidR="000B4B2A" w:rsidRPr="001D369B" w:rsidRDefault="000B4B2A" w:rsidP="000B4B2A">
                            <w:pPr>
                              <w:spacing w:after="0" w:line="240" w:lineRule="auto"/>
                              <w:rPr>
                                <w:b/>
                              </w:rPr>
                            </w:pPr>
                            <w:r w:rsidRPr="001D369B">
                              <w:rPr>
                                <w:rFonts w:ascii="Georgia" w:hAnsi="Georgia"/>
                                <w:b/>
                              </w:rPr>
                              <w:t>на ниво на втор пресек</w:t>
                            </w:r>
                          </w:p>
                          <w:p w:rsidR="000B4B2A" w:rsidRDefault="000B4B2A" w:rsidP="000B4B2A">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69A7" id="Text Box 1195119778" o:spid="_x0000_s1046" type="#_x0000_t202" style="position:absolute;margin-left:181.5pt;margin-top:11.4pt;width:242.25pt;height:7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" strokecolor="white">
                <v:textbox>
                  <w:txbxContent>
                    <w:p w:rsidR="000B4B2A" w:rsidRPr="001D369B" w:rsidRDefault="000B4B2A" w:rsidP="000B4B2A">
                      <w:pPr>
                        <w:spacing w:after="0" w:line="240" w:lineRule="auto"/>
                        <w:rPr>
                          <w:rFonts w:ascii="Georgia" w:hAnsi="Georgia"/>
                          <w:b/>
                        </w:rPr>
                      </w:pPr>
                      <w:r w:rsidRPr="001D369B">
                        <w:rPr>
                          <w:rFonts w:ascii="Georgia" w:hAnsi="Georgia"/>
                          <w:b/>
                          <w:lang w:val="mk-MK"/>
                        </w:rPr>
                        <w:t>Графикон</w:t>
                      </w:r>
                      <w:r w:rsidRPr="001D369B">
                        <w:rPr>
                          <w:rFonts w:ascii="Georgia" w:hAnsi="Georgia"/>
                          <w:b/>
                        </w:rPr>
                        <w:t xml:space="preserve"> 2. Графички приказ на дистрибуција на оценките на апикалната микропропустливост во испитуваната и контролна група </w:t>
                      </w:r>
                    </w:p>
                    <w:p w:rsidR="000B4B2A" w:rsidRPr="001D369B" w:rsidRDefault="000B4B2A" w:rsidP="000B4B2A">
                      <w:pPr>
                        <w:spacing w:after="0" w:line="240" w:lineRule="auto"/>
                        <w:rPr>
                          <w:b/>
                        </w:rPr>
                      </w:pPr>
                      <w:r w:rsidRPr="001D369B">
                        <w:rPr>
                          <w:rFonts w:ascii="Georgia" w:hAnsi="Georgia"/>
                          <w:b/>
                        </w:rPr>
                        <w:t>на ниво на втор пресек</w:t>
                      </w:r>
                    </w:p>
                    <w:p w:rsidR="000B4B2A" w:rsidRDefault="000B4B2A" w:rsidP="000B4B2A">
                      <w:pPr>
                        <w:spacing w:line="240" w:lineRule="auto"/>
                      </w:pPr>
                    </w:p>
                  </w:txbxContent>
                </v:textbox>
              </v:shape>
            </w:pict>
          </mc:Fallback>
        </mc:AlternateContent>
      </w:r>
      <w:r w:rsidRPr="000E462F">
        <w:rPr>
          <w:rFonts w:ascii="Georgia" w:hAnsi="Georgia"/>
          <w:noProof/>
          <w:lang w:eastAsia="zh-TW"/>
        </w:rPr>
        <w:drawing>
          <wp:inline distT="0" distB="0" distL="0" distR="0" wp14:anchorId="3486BC5D" wp14:editId="2FF510C1">
            <wp:extent cx="2018997" cy="1463510"/>
            <wp:effectExtent l="19050" t="0" r="303" b="0"/>
            <wp:docPr id="989077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27238" cy="1469483"/>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На ниво на третиот пресек, микропропустливот презентираа само забите од ИГ  - 21(13,12%). За p=0,015 се потврди статистичка сигнификантна разлика во дистрибуција на заби со и без микропропустливост меѓу испитуваната и контролна група, на ниво на третиот пресек. (табела 4, графикон 3)  </w:t>
      </w:r>
    </w:p>
    <w:p w:rsidR="000B4B2A" w:rsidRPr="00B86070" w:rsidRDefault="000B4B2A" w:rsidP="000B4B2A">
      <w:pPr>
        <w:spacing w:after="0" w:line="276" w:lineRule="auto"/>
        <w:rPr>
          <w:rFonts w:ascii="Georgia" w:hAnsi="Georgia"/>
          <w:b/>
          <w:bCs/>
          <w:lang w:val="mk-MK"/>
        </w:rPr>
      </w:pPr>
    </w:p>
    <w:p w:rsidR="000B4B2A" w:rsidRPr="00B86070" w:rsidRDefault="000B4B2A" w:rsidP="000B4B2A">
      <w:pPr>
        <w:spacing w:after="0" w:line="240" w:lineRule="auto"/>
        <w:rPr>
          <w:rFonts w:ascii="Georgia" w:hAnsi="Georgia"/>
          <w:b/>
          <w:bCs/>
          <w:sz w:val="18"/>
          <w:szCs w:val="18"/>
          <w:lang w:val="mk-MK"/>
        </w:rPr>
      </w:pPr>
      <w:r w:rsidRPr="00B86070">
        <w:rPr>
          <w:rFonts w:ascii="Georgia" w:hAnsi="Georgia"/>
          <w:b/>
          <w:bCs/>
          <w:sz w:val="18"/>
          <w:szCs w:val="18"/>
          <w:lang w:val="mk-MK"/>
        </w:rPr>
        <w:t>Табела 4.</w:t>
      </w:r>
      <w:r w:rsidRPr="00B86070">
        <w:rPr>
          <w:rFonts w:ascii="Georgia" w:eastAsia="Times New Roman" w:hAnsi="Georgia"/>
          <w:b/>
          <w:color w:val="000000"/>
          <w:kern w:val="0"/>
          <w:sz w:val="18"/>
          <w:szCs w:val="18"/>
          <w:lang w:val="mk-MK" w:eastAsia="mk-MK"/>
        </w:rPr>
        <w:t>Трет</w:t>
      </w:r>
      <w:r w:rsidRPr="00B86070">
        <w:rPr>
          <w:rFonts w:ascii="Georgia" w:hAnsi="Georgia"/>
          <w:b/>
          <w:bCs/>
          <w:sz w:val="18"/>
          <w:szCs w:val="18"/>
          <w:lang w:val="mk-MK"/>
        </w:rPr>
        <w:t>пресек – квалитет на преостанато полнење во испитувана и контролна група</w:t>
      </w:r>
    </w:p>
    <w:tbl>
      <w:tblPr>
        <w:tblW w:w="8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709"/>
        <w:gridCol w:w="1709"/>
      </w:tblGrid>
      <w:tr w:rsidR="000B4B2A" w:rsidRPr="00B86070" w:rsidTr="007A0DEF">
        <w:tc>
          <w:tcPr>
            <w:tcW w:w="2393" w:type="dxa"/>
            <w:vMerge w:val="restart"/>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color w:val="000000"/>
                <w:kern w:val="0"/>
                <w:sz w:val="18"/>
                <w:szCs w:val="18"/>
                <w:lang w:val="mk-MK" w:eastAsia="mk-MK"/>
              </w:rPr>
            </w:pPr>
            <w:r w:rsidRPr="00B86070">
              <w:rPr>
                <w:rFonts w:ascii="Georgia" w:eastAsia="Times New Roman" w:hAnsi="Georgia"/>
                <w:b/>
                <w:color w:val="000000"/>
                <w:kern w:val="0"/>
                <w:sz w:val="18"/>
                <w:szCs w:val="18"/>
                <w:lang w:val="mk-MK" w:eastAsia="mk-MK"/>
              </w:rPr>
              <w:t>Трет пресек</w:t>
            </w:r>
          </w:p>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оцена на микропропустливост</w:t>
            </w:r>
          </w:p>
        </w:tc>
        <w:tc>
          <w:tcPr>
            <w:tcW w:w="3940" w:type="dxa"/>
            <w:gridSpan w:val="3"/>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8"/>
                <w:szCs w:val="18"/>
                <w:lang w:val="mk-MK"/>
              </w:rPr>
            </w:pPr>
            <w:r w:rsidRPr="00B86070">
              <w:rPr>
                <w:rFonts w:ascii="Georgia" w:eastAsia="Times New Roman" w:hAnsi="Georgia"/>
                <w:b/>
                <w:bCs/>
                <w:color w:val="000000"/>
                <w:kern w:val="0"/>
                <w:sz w:val="18"/>
                <w:szCs w:val="18"/>
                <w:lang w:val="mk-MK" w:eastAsia="mk-MK"/>
              </w:rPr>
              <w:t>група</w:t>
            </w:r>
          </w:p>
        </w:tc>
        <w:tc>
          <w:tcPr>
            <w:tcW w:w="1709" w:type="dxa"/>
            <w:vMerge w:val="restart"/>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eastAsia="Times New Roman" w:hAnsi="Georgia"/>
                <w:b/>
                <w:bCs/>
                <w:color w:val="000000"/>
                <w:kern w:val="0"/>
                <w:sz w:val="18"/>
                <w:szCs w:val="18"/>
                <w:lang w:val="mk-MK" w:eastAsia="mk-MK"/>
              </w:rPr>
            </w:pPr>
            <w:r w:rsidRPr="00B86070">
              <w:rPr>
                <w:rFonts w:ascii="Georgia" w:hAnsi="Georgia"/>
                <w:sz w:val="18"/>
                <w:szCs w:val="18"/>
                <w:lang w:val="mk-MK"/>
              </w:rPr>
              <w:t>p - value</w:t>
            </w:r>
          </w:p>
        </w:tc>
      </w:tr>
      <w:tr w:rsidR="000B4B2A" w:rsidRPr="00B86070" w:rsidTr="007A0DEF">
        <w:tc>
          <w:tcPr>
            <w:tcW w:w="0" w:type="auto"/>
            <w:vMerge/>
            <w:tcBorders>
              <w:top w:val="single" w:sz="4"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69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n</w:t>
            </w:r>
          </w:p>
        </w:tc>
        <w:tc>
          <w:tcPr>
            <w:tcW w:w="1532"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ИГ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КГ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eastAsia="Times New Roman" w:hAnsi="Georgia"/>
                <w:b/>
                <w:bCs/>
                <w:color w:val="000000"/>
                <w:kern w:val="0"/>
                <w:sz w:val="18"/>
                <w:szCs w:val="18"/>
                <w:lang w:val="mk-MK" w:eastAsia="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Нема пропустливост</w:t>
            </w:r>
          </w:p>
        </w:tc>
        <w:tc>
          <w:tcPr>
            <w:tcW w:w="69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179</w:t>
            </w:r>
          </w:p>
        </w:tc>
        <w:tc>
          <w:tcPr>
            <w:tcW w:w="1532"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139 (86,88)</w:t>
            </w:r>
          </w:p>
        </w:tc>
        <w:tc>
          <w:tcPr>
            <w:tcW w:w="1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40 (100)</w:t>
            </w:r>
          </w:p>
        </w:tc>
        <w:tc>
          <w:tcPr>
            <w:tcW w:w="1709"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X</w:t>
            </w:r>
            <w:r w:rsidRPr="00B86070">
              <w:rPr>
                <w:rFonts w:ascii="Georgia" w:hAnsi="Georgia"/>
                <w:sz w:val="18"/>
                <w:szCs w:val="18"/>
                <w:vertAlign w:val="superscript"/>
                <w:lang w:val="mk-MK"/>
              </w:rPr>
              <w:t>2</w:t>
            </w:r>
            <w:r w:rsidRPr="00B86070">
              <w:rPr>
                <w:rFonts w:ascii="Georgia" w:hAnsi="Georgia"/>
                <w:sz w:val="18"/>
                <w:szCs w:val="18"/>
                <w:lang w:val="mk-MK"/>
              </w:rPr>
              <w:t>=9,9</w:t>
            </w:r>
          </w:p>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***p=0,015</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слаба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13</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13 (8,13)</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средна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 (3,13)</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голема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 (1,88)</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bl>
    <w:p w:rsidR="000B4B2A" w:rsidRPr="00B86070" w:rsidRDefault="000B4B2A" w:rsidP="000B4B2A">
      <w:pPr>
        <w:spacing w:after="0" w:line="240" w:lineRule="auto"/>
        <w:rPr>
          <w:rFonts w:ascii="Georgia" w:hAnsi="Georgia"/>
          <w:color w:val="000000"/>
          <w:kern w:val="0"/>
          <w:sz w:val="18"/>
          <w:szCs w:val="18"/>
          <w:lang w:val="mk-MK"/>
        </w:rPr>
      </w:pPr>
      <w:r w:rsidRPr="00B86070">
        <w:rPr>
          <w:rFonts w:ascii="Georgia" w:hAnsi="Georgia"/>
          <w:sz w:val="18"/>
          <w:szCs w:val="18"/>
          <w:lang w:val="mk-MK"/>
        </w:rPr>
        <w:t>X</w:t>
      </w:r>
      <w:r w:rsidRPr="00B86070">
        <w:rPr>
          <w:rFonts w:ascii="Georgia" w:hAnsi="Georgia"/>
          <w:sz w:val="18"/>
          <w:szCs w:val="18"/>
          <w:vertAlign w:val="superscript"/>
          <w:lang w:val="mk-MK"/>
        </w:rPr>
        <w:t>2</w:t>
      </w:r>
      <w:r w:rsidRPr="00B86070">
        <w:rPr>
          <w:rFonts w:ascii="Georgia" w:hAnsi="Georgia"/>
          <w:sz w:val="18"/>
          <w:szCs w:val="18"/>
          <w:lang w:val="mk-MK"/>
        </w:rPr>
        <w:t>(</w:t>
      </w:r>
      <w:r w:rsidRPr="00B86070">
        <w:rPr>
          <w:rFonts w:ascii="Georgia" w:hAnsi="Georgia"/>
          <w:color w:val="000000"/>
          <w:kern w:val="0"/>
          <w:sz w:val="18"/>
          <w:szCs w:val="18"/>
          <w:lang w:val="mk-MK"/>
        </w:rPr>
        <w:t xml:space="preserve">Pearson Chi-square);*sig p&lt;0,05 </w:t>
      </w:r>
    </w:p>
    <w:p w:rsidR="000B4B2A" w:rsidRPr="00B86070"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line="276"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63360" behindDoc="0" locked="0" layoutInCell="1" allowOverlap="1" wp14:anchorId="67909533" wp14:editId="30B8C49B">
                <wp:simplePos x="0" y="0"/>
                <wp:positionH relativeFrom="column">
                  <wp:posOffset>2258695</wp:posOffset>
                </wp:positionH>
                <wp:positionV relativeFrom="paragraph">
                  <wp:posOffset>67945</wp:posOffset>
                </wp:positionV>
                <wp:extent cx="2935605" cy="1019810"/>
                <wp:effectExtent l="0" t="0" r="17145" b="27940"/>
                <wp:wrapNone/>
                <wp:docPr id="1195119777" name="Text Box 1195119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019810"/>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 Графички приказ на дистрибуција на оценките на апикалната микропропустливост во испитуваната и контролна група </w:t>
                            </w:r>
                          </w:p>
                          <w:p w:rsidR="000B4B2A" w:rsidRPr="00AC01DD" w:rsidRDefault="000B4B2A" w:rsidP="000B4B2A">
                            <w:pPr>
                              <w:spacing w:after="0" w:line="240" w:lineRule="auto"/>
                              <w:rPr>
                                <w:b/>
                                <w:lang w:val="mk-MK"/>
                              </w:rPr>
                            </w:pPr>
                            <w:r>
                              <w:rPr>
                                <w:rFonts w:ascii="Georgia" w:hAnsi="Georgia"/>
                                <w:b/>
                              </w:rPr>
                              <w:t xml:space="preserve">на ниво на </w:t>
                            </w:r>
                            <w:r w:rsidRPr="00F36A64">
                              <w:rPr>
                                <w:rFonts w:ascii="Georgia" w:hAnsi="Georgia"/>
                                <w:b/>
                              </w:rPr>
                              <w:t>тр</w:t>
                            </w:r>
                            <w:r w:rsidRPr="00AC01DD">
                              <w:rPr>
                                <w:rFonts w:ascii="Georgia" w:hAnsi="Georgia"/>
                                <w:b/>
                                <w:lang w:val="mk-MK"/>
                              </w:rPr>
                              <w:t>ет</w:t>
                            </w:r>
                            <w:r w:rsidRPr="00F36A64">
                              <w:rPr>
                                <w:rFonts w:ascii="Georgia" w:hAnsi="Georgia"/>
                                <w:b/>
                              </w:rPr>
                              <w:t xml:space="preserve"> прес</w:t>
                            </w:r>
                            <w:r>
                              <w:rPr>
                                <w:rFonts w:ascii="Georgia" w:hAnsi="Georgia"/>
                                <w:b/>
                                <w:lang w:val="mk-MK"/>
                              </w:rPr>
                              <w:t>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09533" id="Text Box 1195119777" o:spid="_x0000_s1047" type="#_x0000_t202" style="position:absolute;margin-left:177.85pt;margin-top:5.35pt;width:231.15pt;height:8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" strokecolor="white">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 Графички приказ на дистрибуција на оценките на апикалната микропропустливост во испитуваната и контролна група </w:t>
                      </w:r>
                    </w:p>
                    <w:p w:rsidR="000B4B2A" w:rsidRPr="00AC01DD" w:rsidRDefault="000B4B2A" w:rsidP="000B4B2A">
                      <w:pPr>
                        <w:spacing w:after="0" w:line="240" w:lineRule="auto"/>
                        <w:rPr>
                          <w:b/>
                          <w:lang w:val="mk-MK"/>
                        </w:rPr>
                      </w:pPr>
                      <w:r>
                        <w:rPr>
                          <w:rFonts w:ascii="Georgia" w:hAnsi="Georgia"/>
                          <w:b/>
                        </w:rPr>
                        <w:t xml:space="preserve">на ниво на </w:t>
                      </w:r>
                      <w:r w:rsidRPr="00F36A64">
                        <w:rPr>
                          <w:rFonts w:ascii="Georgia" w:hAnsi="Georgia"/>
                          <w:b/>
                        </w:rPr>
                        <w:t>тр</w:t>
                      </w:r>
                      <w:r w:rsidRPr="00AC01DD">
                        <w:rPr>
                          <w:rFonts w:ascii="Georgia" w:hAnsi="Georgia"/>
                          <w:b/>
                          <w:lang w:val="mk-MK"/>
                        </w:rPr>
                        <w:t>ет</w:t>
                      </w:r>
                      <w:r w:rsidRPr="00F36A64">
                        <w:rPr>
                          <w:rFonts w:ascii="Georgia" w:hAnsi="Georgia"/>
                          <w:b/>
                        </w:rPr>
                        <w:t xml:space="preserve"> прес</w:t>
                      </w:r>
                      <w:r>
                        <w:rPr>
                          <w:rFonts w:ascii="Georgia" w:hAnsi="Georgia"/>
                          <w:b/>
                          <w:lang w:val="mk-MK"/>
                        </w:rPr>
                        <w:t>ек</w:t>
                      </w:r>
                    </w:p>
                  </w:txbxContent>
                </v:textbox>
              </v:shape>
            </w:pict>
          </mc:Fallback>
        </mc:AlternateContent>
      </w:r>
      <w:r w:rsidRPr="000E462F">
        <w:rPr>
          <w:rFonts w:ascii="Georgia" w:hAnsi="Georgia"/>
          <w:noProof/>
          <w:lang w:eastAsia="zh-TW"/>
        </w:rPr>
        <w:drawing>
          <wp:inline distT="0" distB="0" distL="0" distR="0" wp14:anchorId="3B5B4A8C" wp14:editId="3847A757">
            <wp:extent cx="2045660" cy="1709995"/>
            <wp:effectExtent l="19050" t="0" r="0" b="0"/>
            <wp:docPr id="9890775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2047" cy="1715334"/>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 резултатите добиени на сите три пресеци се заклучува дека препарацијата за колче сигнификантно го оштетува полнењето. </w:t>
      </w:r>
    </w:p>
    <w:p w:rsidR="000B4B2A" w:rsidRPr="00B86070" w:rsidRDefault="000B4B2A" w:rsidP="000B4B2A">
      <w:pPr>
        <w:spacing w:line="276" w:lineRule="auto"/>
        <w:jc w:val="both"/>
        <w:rPr>
          <w:rFonts w:ascii="Georgia" w:hAnsi="Georgia"/>
          <w:bCs/>
          <w:sz w:val="24"/>
          <w:szCs w:val="24"/>
          <w:lang w:val="mk-MK"/>
        </w:rPr>
      </w:pPr>
      <w:r w:rsidRPr="00B86070">
        <w:rPr>
          <w:rFonts w:ascii="Georgia" w:hAnsi="Georgia"/>
          <w:bCs/>
          <w:sz w:val="24"/>
          <w:szCs w:val="24"/>
          <w:lang w:val="mk-MK"/>
        </w:rPr>
        <w:t xml:space="preserve">Дали типот на полнење влијае врз квалитетот на полнењето кај контролната група (без препарација) е прашање на кое добивме одговор при следните споредби: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Споредба меѓу двата типа полнење без препарација: се покажа дека во контролната група, на ниво на првиот пресек, микропропустливост беше регистрирана кај 10(50%), заби кај кои беше користена техниката на полнење </w:t>
      </w:r>
      <w:r w:rsidRPr="00B86070">
        <w:rPr>
          <w:rFonts w:ascii="Georgia" w:hAnsi="Georgia"/>
          <w:sz w:val="24"/>
          <w:szCs w:val="24"/>
          <w:lang w:val="mk-MK"/>
        </w:rPr>
        <w:t>single cone и кај 8(40 %) заби третирани со техниката на топла вертикална кондензација. Разликата во зачестеноста на микропропустливост, а во зависност од користената техника на полнење во КГ, не беше статистички сигнификантна (Chisquare=5.9, p=0,015).(табела 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без пропустливост, со слаба и средна пропустливост статистички </w:t>
      </w:r>
      <w:r w:rsidRPr="00B86070">
        <w:rPr>
          <w:rFonts w:ascii="Georgia" w:hAnsi="Georgia"/>
          <w:sz w:val="24"/>
          <w:szCs w:val="24"/>
          <w:lang w:val="mk-MK"/>
        </w:rPr>
        <w:t>како несигнификантна (p=0,75). (табела.5)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lastRenderedPageBreak/>
        <w:t xml:space="preserve">Споредбата на процентот на заби со двете техники на полнење, поединечно за забите со слаба и средна </w:t>
      </w:r>
      <w:r w:rsidRPr="00B86070">
        <w:rPr>
          <w:rFonts w:ascii="Georgia" w:hAnsi="Georgia"/>
          <w:bCs/>
          <w:sz w:val="24"/>
          <w:szCs w:val="24"/>
          <w:lang w:val="mk-MK"/>
        </w:rPr>
        <w:t>микропропустливост беше несигнификантна (p&gt;0,05).</w:t>
      </w:r>
      <w:r w:rsidRPr="00B86070">
        <w:rPr>
          <w:rFonts w:ascii="Georgia" w:hAnsi="Georgia"/>
          <w:sz w:val="24"/>
          <w:szCs w:val="24"/>
          <w:lang w:val="mk-MK"/>
        </w:rPr>
        <w:t>(табела 5, графикон 4)</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rPr>
          <w:rFonts w:ascii="Georgia" w:hAnsi="Georgia"/>
          <w:b/>
          <w:bCs/>
          <w:sz w:val="18"/>
          <w:szCs w:val="18"/>
          <w:lang w:val="mk-MK"/>
        </w:rPr>
      </w:pPr>
      <w:r w:rsidRPr="00B86070">
        <w:rPr>
          <w:rFonts w:ascii="Georgia" w:hAnsi="Georgia"/>
          <w:b/>
          <w:bCs/>
          <w:sz w:val="18"/>
          <w:szCs w:val="18"/>
          <w:lang w:val="mk-MK"/>
        </w:rPr>
        <w:t>Табела 5.  Прв пресек – квалитет на преостанато полнење во зависност од техниката на полнење во КГ</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709"/>
        <w:gridCol w:w="1478"/>
        <w:gridCol w:w="1606"/>
      </w:tblGrid>
      <w:tr w:rsidR="000B4B2A" w:rsidRPr="00B86070" w:rsidTr="007A0DEF">
        <w:tc>
          <w:tcPr>
            <w:tcW w:w="9417" w:type="dxa"/>
            <w:gridSpan w:val="6"/>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b/>
                <w:bCs/>
                <w:sz w:val="18"/>
                <w:szCs w:val="18"/>
                <w:lang w:val="mk-MK"/>
              </w:rPr>
              <w:t>КГ</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color w:val="000000"/>
                <w:kern w:val="0"/>
                <w:sz w:val="18"/>
                <w:szCs w:val="18"/>
                <w:lang w:val="mk-MK" w:eastAsia="mk-MK"/>
              </w:rPr>
            </w:pPr>
            <w:r w:rsidRPr="00B86070">
              <w:rPr>
                <w:rFonts w:ascii="Georgia" w:eastAsia="Times New Roman" w:hAnsi="Georgia"/>
                <w:b/>
                <w:color w:val="000000"/>
                <w:kern w:val="0"/>
                <w:sz w:val="18"/>
                <w:szCs w:val="18"/>
                <w:lang w:val="mk-MK" w:eastAsia="mk-MK"/>
              </w:rPr>
              <w:t>Прв пресек</w:t>
            </w:r>
          </w:p>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Оцена на микропропустливост</w:t>
            </w:r>
          </w:p>
        </w:tc>
        <w:tc>
          <w:tcPr>
            <w:tcW w:w="3940"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8"/>
                <w:szCs w:val="18"/>
                <w:lang w:val="mk-MK"/>
              </w:rPr>
            </w:pPr>
            <w:r w:rsidRPr="00B86070">
              <w:rPr>
                <w:rFonts w:ascii="Georgia" w:eastAsia="Times New Roman" w:hAnsi="Georgia"/>
                <w:b/>
                <w:bCs/>
                <w:color w:val="000000"/>
                <w:kern w:val="0"/>
                <w:sz w:val="18"/>
                <w:szCs w:val="18"/>
                <w:lang w:val="mk-MK" w:eastAsia="mk-MK"/>
              </w:rPr>
              <w:t>Типнаполнење</w:t>
            </w:r>
          </w:p>
        </w:tc>
        <w:tc>
          <w:tcPr>
            <w:tcW w:w="1478"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p - value</w:t>
            </w:r>
          </w:p>
        </w:tc>
        <w:tc>
          <w:tcPr>
            <w:tcW w:w="1606"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69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N</w:t>
            </w:r>
          </w:p>
        </w:tc>
        <w:tc>
          <w:tcPr>
            <w:tcW w:w="1532"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 xml:space="preserve">single cone </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 xml:space="preserve">warm vertical </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нема пропустливост</w:t>
            </w:r>
          </w:p>
        </w:tc>
        <w:tc>
          <w:tcPr>
            <w:tcW w:w="69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22</w:t>
            </w:r>
          </w:p>
        </w:tc>
        <w:tc>
          <w:tcPr>
            <w:tcW w:w="1532"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10 (50)</w:t>
            </w:r>
          </w:p>
        </w:tc>
        <w:tc>
          <w:tcPr>
            <w:tcW w:w="1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12 (60)</w:t>
            </w:r>
          </w:p>
        </w:tc>
        <w:tc>
          <w:tcPr>
            <w:tcW w:w="1478"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X</w:t>
            </w:r>
            <w:r w:rsidRPr="00B86070">
              <w:rPr>
                <w:rFonts w:ascii="Georgia" w:hAnsi="Georgia"/>
                <w:sz w:val="18"/>
                <w:szCs w:val="18"/>
                <w:vertAlign w:val="superscript"/>
                <w:lang w:val="mk-MK"/>
              </w:rPr>
              <w:t>2</w:t>
            </w:r>
            <w:r w:rsidRPr="00B86070">
              <w:rPr>
                <w:rFonts w:ascii="Georgia" w:hAnsi="Georgia"/>
                <w:sz w:val="18"/>
                <w:szCs w:val="18"/>
                <w:lang w:val="mk-MK"/>
              </w:rPr>
              <w:t>=1.2</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***p=0,75</w:t>
            </w:r>
          </w:p>
        </w:tc>
        <w:tc>
          <w:tcPr>
            <w:tcW w:w="1606"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p=0,255</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Слаба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17</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9 (45)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 (40)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p=0,75</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Средна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 (5)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p=0,31</w:t>
            </w:r>
          </w:p>
        </w:tc>
      </w:tr>
    </w:tbl>
    <w:p w:rsidR="000B4B2A" w:rsidRPr="00B86070" w:rsidRDefault="000B4B2A" w:rsidP="000B4B2A">
      <w:pPr>
        <w:spacing w:after="0" w:line="240" w:lineRule="auto"/>
        <w:rPr>
          <w:rFonts w:ascii="Georgia" w:hAnsi="Georgia"/>
          <w:color w:val="000000"/>
          <w:kern w:val="0"/>
          <w:sz w:val="18"/>
          <w:szCs w:val="18"/>
          <w:lang w:val="mk-MK"/>
        </w:rPr>
      </w:pPr>
      <w:r w:rsidRPr="00B86070">
        <w:rPr>
          <w:rFonts w:ascii="Georgia" w:hAnsi="Georgia"/>
          <w:sz w:val="18"/>
          <w:szCs w:val="18"/>
          <w:lang w:val="mk-MK"/>
        </w:rPr>
        <w:t>X</w:t>
      </w:r>
      <w:r w:rsidRPr="00B86070">
        <w:rPr>
          <w:rFonts w:ascii="Georgia" w:hAnsi="Georgia"/>
          <w:sz w:val="18"/>
          <w:szCs w:val="18"/>
          <w:vertAlign w:val="superscript"/>
          <w:lang w:val="mk-MK"/>
        </w:rPr>
        <w:t>2</w:t>
      </w:r>
      <w:r w:rsidRPr="00B86070">
        <w:rPr>
          <w:rFonts w:ascii="Georgia" w:hAnsi="Georgia"/>
          <w:sz w:val="18"/>
          <w:szCs w:val="18"/>
          <w:lang w:val="mk-MK"/>
        </w:rPr>
        <w:t>(</w:t>
      </w:r>
      <w:r w:rsidRPr="00B86070">
        <w:rPr>
          <w:rFonts w:ascii="Georgia" w:hAnsi="Georgia"/>
          <w:color w:val="000000"/>
          <w:kern w:val="0"/>
          <w:sz w:val="18"/>
          <w:szCs w:val="18"/>
          <w:lang w:val="mk-MK"/>
        </w:rPr>
        <w:t xml:space="preserve">Pearson Chi-square);***sig p&lt;0,0001 </w:t>
      </w:r>
    </w:p>
    <w:p w:rsidR="000B4B2A" w:rsidRPr="00B86070" w:rsidRDefault="000B4B2A" w:rsidP="000B4B2A">
      <w:pPr>
        <w:spacing w:after="0" w:line="276" w:lineRule="auto"/>
        <w:rPr>
          <w:rFonts w:ascii="Georgia" w:hAnsi="Georgia"/>
          <w:color w:val="000000"/>
          <w:kern w:val="0"/>
          <w:sz w:val="20"/>
          <w:szCs w:val="20"/>
          <w:lang w:val="mk-MK"/>
        </w:rPr>
      </w:pPr>
    </w:p>
    <w:p w:rsidR="000B4B2A" w:rsidRPr="00B86070" w:rsidRDefault="000B4B2A" w:rsidP="000B4B2A">
      <w:pPr>
        <w:spacing w:after="0" w:line="276" w:lineRule="auto"/>
        <w:rPr>
          <w:rFonts w:ascii="Georgia" w:hAnsi="Georgia"/>
          <w:color w:val="000000"/>
          <w:kern w:val="0"/>
          <w:sz w:val="20"/>
          <w:szCs w:val="20"/>
          <w:lang w:val="mk-MK"/>
        </w:rPr>
      </w:pPr>
      <w:r w:rsidRPr="000E462F">
        <w:rPr>
          <w:rFonts w:ascii="Georgia" w:hAnsi="Georgia"/>
          <w:noProof/>
          <w:lang w:eastAsia="zh-TW"/>
        </w:rPr>
        <mc:AlternateContent>
          <mc:Choice Requires="wps">
            <w:drawing>
              <wp:anchor distT="0" distB="0" distL="114300" distR="114300" simplePos="0" relativeHeight="251664384" behindDoc="0" locked="0" layoutInCell="1" allowOverlap="1" wp14:anchorId="2FEB7D36" wp14:editId="782F5AD4">
                <wp:simplePos x="0" y="0"/>
                <wp:positionH relativeFrom="column">
                  <wp:posOffset>2846705</wp:posOffset>
                </wp:positionH>
                <wp:positionV relativeFrom="paragraph">
                  <wp:posOffset>57785</wp:posOffset>
                </wp:positionV>
                <wp:extent cx="2733675" cy="1194435"/>
                <wp:effectExtent l="0" t="0" r="28575" b="24765"/>
                <wp:wrapNone/>
                <wp:docPr id="1195119776" name="Text Box 1195119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94435"/>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4</w:t>
                            </w:r>
                            <w:r>
                              <w:rPr>
                                <w:rFonts w:ascii="Georgia" w:hAnsi="Georgia"/>
                                <w:b/>
                              </w:rPr>
                              <w:t>. Графички приказ на дистрибуција на оценките на апикалната микропропустливост во зависност од техниката на полнење на ниво на прв пресек во КГ</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B7D36" id="Text Box 1195119776" o:spid="_x0000_s1048" type="#_x0000_t202" style="position:absolute;margin-left:224.15pt;margin-top:4.55pt;width:215.25pt;height:9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" strokecolor="white">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4</w:t>
                      </w:r>
                      <w:r>
                        <w:rPr>
                          <w:rFonts w:ascii="Georgia" w:hAnsi="Georgia"/>
                          <w:b/>
                        </w:rPr>
                        <w:t>. Графички приказ на дистрибуција на оценките на апикалната микропропустливост во зависност од техниката на полнење на ниво на прв пресек во КГ</w:t>
                      </w: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4BBC6B87" wp14:editId="16760545">
            <wp:extent cx="2477660" cy="1574359"/>
            <wp:effectExtent l="19050" t="0" r="0" b="0"/>
            <wp:docPr id="989077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80980" cy="1576469"/>
                    </a:xfrm>
                    <a:prstGeom prst="rect">
                      <a:avLst/>
                    </a:prstGeom>
                    <a:noFill/>
                    <a:ln>
                      <a:noFill/>
                    </a:ln>
                  </pic:spPr>
                </pic:pic>
              </a:graphicData>
            </a:graphic>
          </wp:inline>
        </w:drawing>
      </w:r>
    </w:p>
    <w:p w:rsidR="000B4B2A" w:rsidRPr="000E462F" w:rsidRDefault="000B4B2A" w:rsidP="000B4B2A">
      <w:pPr>
        <w:spacing w:line="276" w:lineRule="auto"/>
        <w:rPr>
          <w:rFonts w:ascii="Georgia" w:hAnsi="Georgia"/>
          <w:sz w:val="2"/>
          <w:lang w:val="mk-MK"/>
        </w:rPr>
      </w:pP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 xml:space="preserve">На ниво на вториот пресек,во ИГ микропропустливост беше регистрирана само кај 2(10%) заби кај кои беше користена техниката на полнење </w:t>
      </w:r>
      <w:r w:rsidRPr="00B86070">
        <w:rPr>
          <w:rFonts w:ascii="Georgia" w:hAnsi="Georgia"/>
          <w:sz w:val="24"/>
          <w:szCs w:val="24"/>
          <w:lang w:val="mk-MK"/>
        </w:rPr>
        <w:t>single cone од слаб интензитет, а кај ниту еден заб третиран со техниката на топла вертикална кондензација, но разликата не беше статистички сигнификантна (p=0,49).(табела 6, графикон 5)</w:t>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rPr>
          <w:rFonts w:ascii="Georgia" w:hAnsi="Georgia"/>
          <w:b/>
          <w:bCs/>
          <w:sz w:val="18"/>
          <w:szCs w:val="18"/>
          <w:lang w:val="mk-MK"/>
        </w:rPr>
      </w:pPr>
      <w:r w:rsidRPr="00B86070">
        <w:rPr>
          <w:rFonts w:ascii="Georgia" w:hAnsi="Georgia"/>
          <w:b/>
          <w:bCs/>
          <w:sz w:val="18"/>
          <w:szCs w:val="18"/>
          <w:lang w:val="mk-MK"/>
        </w:rPr>
        <w:t>Табела 6. Втор пресек – квалитет на преостанато полнење во зависност од техниката на полнење во 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77"/>
        <w:gridCol w:w="1533"/>
        <w:gridCol w:w="1681"/>
        <w:gridCol w:w="1541"/>
      </w:tblGrid>
      <w:tr w:rsidR="000B4B2A" w:rsidRPr="00B86070" w:rsidTr="007A0DEF">
        <w:tc>
          <w:tcPr>
            <w:tcW w:w="7725" w:type="dxa"/>
            <w:gridSpan w:val="5"/>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b/>
                <w:bCs/>
                <w:sz w:val="18"/>
                <w:szCs w:val="18"/>
                <w:lang w:val="mk-MK"/>
              </w:rPr>
              <w:t>КГ</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color w:val="000000"/>
                <w:kern w:val="0"/>
                <w:sz w:val="18"/>
                <w:szCs w:val="18"/>
                <w:lang w:val="mk-MK" w:eastAsia="mk-MK"/>
              </w:rPr>
            </w:pPr>
            <w:r w:rsidRPr="00B86070">
              <w:rPr>
                <w:rFonts w:ascii="Georgia" w:eastAsia="Times New Roman" w:hAnsi="Georgia"/>
                <w:b/>
                <w:color w:val="000000"/>
                <w:kern w:val="0"/>
                <w:sz w:val="18"/>
                <w:szCs w:val="18"/>
                <w:lang w:val="mk-MK" w:eastAsia="mk-MK"/>
              </w:rPr>
              <w:t>Втор пресек</w:t>
            </w:r>
            <w:r w:rsidRPr="00B86070">
              <w:rPr>
                <w:rFonts w:ascii="Georgia" w:eastAsia="Times New Roman" w:hAnsi="Georgia"/>
                <w:color w:val="000000"/>
                <w:kern w:val="0"/>
                <w:sz w:val="18"/>
                <w:szCs w:val="18"/>
                <w:lang w:val="mk-MK" w:eastAsia="mk-MK"/>
              </w:rPr>
              <w:t xml:space="preserve"> – </w:t>
            </w:r>
          </w:p>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оцена на микро пропустливост</w:t>
            </w:r>
          </w:p>
        </w:tc>
        <w:tc>
          <w:tcPr>
            <w:tcW w:w="3791"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8"/>
                <w:szCs w:val="18"/>
                <w:lang w:val="mk-MK"/>
              </w:rPr>
            </w:pPr>
            <w:r w:rsidRPr="00B86070">
              <w:rPr>
                <w:rFonts w:ascii="Georgia" w:eastAsia="Times New Roman" w:hAnsi="Georgia"/>
                <w:b/>
                <w:bCs/>
                <w:color w:val="000000"/>
                <w:kern w:val="0"/>
                <w:sz w:val="18"/>
                <w:szCs w:val="18"/>
                <w:lang w:val="mk-MK" w:eastAsia="mk-MK"/>
              </w:rPr>
              <w:t>Тип на полнење</w:t>
            </w:r>
          </w:p>
        </w:tc>
        <w:tc>
          <w:tcPr>
            <w:tcW w:w="1541"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p - value</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577"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n</w:t>
            </w:r>
          </w:p>
        </w:tc>
        <w:tc>
          <w:tcPr>
            <w:tcW w:w="1533"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 xml:space="preserve">single cone </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681"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 xml:space="preserve">warm vertical </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нема пропустливост</w:t>
            </w:r>
          </w:p>
        </w:tc>
        <w:tc>
          <w:tcPr>
            <w:tcW w:w="577"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38</w:t>
            </w:r>
          </w:p>
        </w:tc>
        <w:tc>
          <w:tcPr>
            <w:tcW w:w="153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18 (90)</w:t>
            </w:r>
          </w:p>
        </w:tc>
        <w:tc>
          <w:tcPr>
            <w:tcW w:w="1681"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20 (100)</w:t>
            </w:r>
          </w:p>
        </w:tc>
        <w:tc>
          <w:tcPr>
            <w:tcW w:w="1541"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Fisher</w:t>
            </w:r>
            <w:r w:rsidRPr="000E462F">
              <w:rPr>
                <w:rFonts w:ascii="Times New Roman" w:hAnsi="Times New Roman" w:cs="Times New Roman"/>
                <w:sz w:val="18"/>
                <w:szCs w:val="18"/>
                <w:lang w:val="mk-MK"/>
              </w:rPr>
              <w:t>ꞌ</w:t>
            </w:r>
            <w:r w:rsidRPr="00B86070">
              <w:rPr>
                <w:rFonts w:ascii="Georgia" w:hAnsi="Georgia"/>
                <w:sz w:val="18"/>
                <w:szCs w:val="18"/>
                <w:lang w:val="mk-MK"/>
              </w:rPr>
              <w:t>s exact p=0,49</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слаба</w:t>
            </w:r>
          </w:p>
        </w:tc>
        <w:tc>
          <w:tcPr>
            <w:tcW w:w="577"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w:t>
            </w:r>
          </w:p>
        </w:tc>
        <w:tc>
          <w:tcPr>
            <w:tcW w:w="153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 (10)</w:t>
            </w:r>
          </w:p>
        </w:tc>
        <w:tc>
          <w:tcPr>
            <w:tcW w:w="1681"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bl>
    <w:p w:rsidR="000B4B2A" w:rsidRPr="000E462F" w:rsidRDefault="000B4B2A" w:rsidP="000B4B2A">
      <w:pPr>
        <w:spacing w:after="0" w:line="240" w:lineRule="auto"/>
        <w:rPr>
          <w:rFonts w:ascii="Georgia" w:hAnsi="Georgia"/>
          <w:color w:val="000000"/>
          <w:kern w:val="0"/>
          <w:sz w:val="18"/>
          <w:szCs w:val="18"/>
          <w:lang w:val="mk-MK"/>
        </w:rPr>
      </w:pPr>
    </w:p>
    <w:p w:rsidR="000B4B2A" w:rsidRPr="000E462F" w:rsidRDefault="000B4B2A" w:rsidP="000B4B2A">
      <w:pPr>
        <w:spacing w:after="0" w:line="240" w:lineRule="auto"/>
        <w:rPr>
          <w:rFonts w:ascii="Georgia" w:hAnsi="Georgia"/>
          <w:color w:val="000000"/>
          <w:kern w:val="0"/>
          <w:sz w:val="18"/>
          <w:szCs w:val="18"/>
          <w:lang w:val="mk-MK"/>
        </w:rPr>
      </w:pPr>
    </w:p>
    <w:p w:rsidR="000B4B2A" w:rsidRPr="000E462F" w:rsidRDefault="000B4B2A" w:rsidP="000B4B2A">
      <w:pPr>
        <w:spacing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65408" behindDoc="0" locked="0" layoutInCell="1" allowOverlap="1" wp14:anchorId="48B4D8C5" wp14:editId="5CECD9F4">
                <wp:simplePos x="0" y="0"/>
                <wp:positionH relativeFrom="column">
                  <wp:posOffset>2326005</wp:posOffset>
                </wp:positionH>
                <wp:positionV relativeFrom="paragraph">
                  <wp:posOffset>55880</wp:posOffset>
                </wp:positionV>
                <wp:extent cx="2895600" cy="1495425"/>
                <wp:effectExtent l="0" t="0" r="19050" b="28575"/>
                <wp:wrapNone/>
                <wp:docPr id="1195119775" name="Text Box 1195119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95425"/>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 xml:space="preserve">Графикон </w:t>
                            </w:r>
                            <w:r>
                              <w:rPr>
                                <w:rFonts w:ascii="Georgia" w:hAnsi="Georgia"/>
                                <w:b/>
                                <w:lang w:val="sq-AL"/>
                              </w:rPr>
                              <w:t>5</w:t>
                            </w:r>
                            <w:r>
                              <w:rPr>
                                <w:rFonts w:ascii="Georgia" w:hAnsi="Georgia"/>
                                <w:b/>
                              </w:rPr>
                              <w:t xml:space="preserve">. Графички приказ на дистрибуција на оценките на апикалната микропропустливост во зависност од техниката на полнење на ниво на втор пресек </w:t>
                            </w:r>
                          </w:p>
                          <w:p w:rsidR="000B4B2A" w:rsidRDefault="000B4B2A" w:rsidP="000B4B2A">
                            <w:pPr>
                              <w:spacing w:after="0" w:line="240" w:lineRule="auto"/>
                              <w:rPr>
                                <w:rFonts w:ascii="Georgia" w:hAnsi="Georgia"/>
                                <w:b/>
                              </w:rPr>
                            </w:pPr>
                            <w:r>
                              <w:rPr>
                                <w:rFonts w:ascii="Georgia" w:hAnsi="Georgia"/>
                                <w:b/>
                              </w:rPr>
                              <w:t>во КГ</w:t>
                            </w:r>
                          </w:p>
                          <w:p w:rsidR="000B4B2A" w:rsidRDefault="000B4B2A" w:rsidP="000B4B2A">
                            <w:pPr>
                              <w:spacing w:after="0" w:line="240" w:lineRule="auto"/>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4D8C5" id="Text Box 1195119775" o:spid="_x0000_s1049" type="#_x0000_t202" style="position:absolute;margin-left:183.15pt;margin-top:4.4pt;width:228pt;height:1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" strokecolor="white">
                <v:textbox>
                  <w:txbxContent>
                    <w:p w:rsidR="000B4B2A" w:rsidRDefault="000B4B2A" w:rsidP="000B4B2A">
                      <w:pPr>
                        <w:spacing w:after="0" w:line="240" w:lineRule="auto"/>
                        <w:rPr>
                          <w:rFonts w:ascii="Georgia" w:hAnsi="Georgia"/>
                          <w:b/>
                        </w:rPr>
                      </w:pPr>
                      <w:r>
                        <w:rPr>
                          <w:rFonts w:ascii="Georgia" w:hAnsi="Georgia"/>
                          <w:b/>
                          <w:lang w:val="mk-MK"/>
                        </w:rPr>
                        <w:t xml:space="preserve">Графикон </w:t>
                      </w:r>
                      <w:r>
                        <w:rPr>
                          <w:rFonts w:ascii="Georgia" w:hAnsi="Georgia"/>
                          <w:b/>
                          <w:lang w:val="sq-AL"/>
                        </w:rPr>
                        <w:t>5</w:t>
                      </w:r>
                      <w:r>
                        <w:rPr>
                          <w:rFonts w:ascii="Georgia" w:hAnsi="Georgia"/>
                          <w:b/>
                        </w:rPr>
                        <w:t xml:space="preserve">. Графички приказ на дистрибуција на оценките на апикалната микропропустливост во зависност од техниката на полнење на ниво на втор пресек </w:t>
                      </w:r>
                    </w:p>
                    <w:p w:rsidR="000B4B2A" w:rsidRDefault="000B4B2A" w:rsidP="000B4B2A">
                      <w:pPr>
                        <w:spacing w:after="0" w:line="240" w:lineRule="auto"/>
                        <w:rPr>
                          <w:rFonts w:ascii="Georgia" w:hAnsi="Georgia"/>
                          <w:b/>
                        </w:rPr>
                      </w:pPr>
                      <w:r>
                        <w:rPr>
                          <w:rFonts w:ascii="Georgia" w:hAnsi="Georgia"/>
                          <w:b/>
                        </w:rPr>
                        <w:t>во КГ</w:t>
                      </w:r>
                    </w:p>
                    <w:p w:rsidR="000B4B2A" w:rsidRDefault="000B4B2A" w:rsidP="000B4B2A">
                      <w:pPr>
                        <w:spacing w:after="0" w:line="240" w:lineRule="auto"/>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05723E0F" wp14:editId="0AC385D1">
            <wp:extent cx="2008533" cy="1655179"/>
            <wp:effectExtent l="19050" t="0" r="0" b="0"/>
            <wp:docPr id="9890775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5524" cy="1660940"/>
                    </a:xfrm>
                    <a:prstGeom prst="rect">
                      <a:avLst/>
                    </a:prstGeom>
                    <a:noFill/>
                    <a:ln>
                      <a:noFill/>
                    </a:ln>
                  </pic:spPr>
                </pic:pic>
              </a:graphicData>
            </a:graphic>
          </wp:inline>
        </w:drawing>
      </w:r>
    </w:p>
    <w:p w:rsidR="000B4B2A"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lastRenderedPageBreak/>
        <w:t xml:space="preserve">Кај третиот пресек не беше регистрирана микропропустливост кај ниту еден примерок. </w:t>
      </w:r>
    </w:p>
    <w:p w:rsidR="000B4B2A" w:rsidRPr="00B86070" w:rsidRDefault="000B4B2A" w:rsidP="000B4B2A">
      <w:pPr>
        <w:spacing w:after="0" w:line="240" w:lineRule="auto"/>
        <w:jc w:val="both"/>
        <w:rPr>
          <w:rFonts w:ascii="Georgia" w:hAnsi="Georgia"/>
          <w:sz w:val="24"/>
          <w:szCs w:val="24"/>
          <w:lang w:val="mk-MK"/>
        </w:rPr>
      </w:pPr>
    </w:p>
    <w:p w:rsidR="000B4B2A" w:rsidRDefault="000B4B2A" w:rsidP="000B4B2A">
      <w:pPr>
        <w:spacing w:after="0" w:line="240" w:lineRule="auto"/>
        <w:jc w:val="both"/>
        <w:rPr>
          <w:rFonts w:ascii="Georgia" w:hAnsi="Georgia"/>
          <w:b/>
          <w:bCs/>
          <w:sz w:val="24"/>
          <w:szCs w:val="24"/>
          <w:lang w:val="mk-MK"/>
        </w:rPr>
      </w:pPr>
      <w:r w:rsidRPr="00B86070">
        <w:rPr>
          <w:rFonts w:ascii="Georgia" w:hAnsi="Georgia"/>
          <w:b/>
          <w:bCs/>
          <w:sz w:val="24"/>
          <w:szCs w:val="24"/>
          <w:lang w:val="mk-MK"/>
        </w:rPr>
        <w:t xml:space="preserve">Квалитетот на полнењето во зависност од тоа кој тип на полнењето бил употребен во контролната група покажа слични резултати. Иако полнењето со топла вертикална кондензација беше нешто подобро во однос на полнењето со една гутаперка, разликата беше статистички несигнификантна. </w:t>
      </w:r>
    </w:p>
    <w:p w:rsidR="000B4B2A" w:rsidRPr="00B86070" w:rsidRDefault="000B4B2A" w:rsidP="000B4B2A">
      <w:pPr>
        <w:spacing w:after="0" w:line="240" w:lineRule="auto"/>
        <w:jc w:val="both"/>
        <w:rPr>
          <w:rFonts w:ascii="Georgia" w:hAnsi="Georgia"/>
          <w:b/>
          <w:bCs/>
          <w:sz w:val="24"/>
          <w:szCs w:val="24"/>
          <w:lang w:val="mk-MK"/>
        </w:rPr>
      </w:pPr>
    </w:p>
    <w:p w:rsidR="000B4B2A" w:rsidRPr="00B86070" w:rsidRDefault="000B4B2A" w:rsidP="000B4B2A">
      <w:pPr>
        <w:spacing w:after="0" w:line="240" w:lineRule="auto"/>
        <w:jc w:val="both"/>
        <w:rPr>
          <w:rFonts w:ascii="Georgia" w:hAnsi="Georgia"/>
          <w:b/>
          <w:bCs/>
          <w:sz w:val="24"/>
          <w:szCs w:val="24"/>
          <w:lang w:val="mk-MK"/>
        </w:rPr>
      </w:pPr>
      <w:r w:rsidRPr="00B86070">
        <w:rPr>
          <w:rFonts w:ascii="Georgia" w:hAnsi="Georgia"/>
          <w:b/>
          <w:bCs/>
          <w:sz w:val="24"/>
          <w:szCs w:val="24"/>
          <w:lang w:val="mk-MK"/>
        </w:rPr>
        <w:t>Споредба на испитувана и контролна група полнета со техника со едно гутаперка колче:</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Во колкав процент беше изразена пропусноста кај забите од контролна група со заби од испитувана група пред и по препарацијата, полнети со сингел кон техника?</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Кај забите од ИГ третирани со single cone техниката, на ниво на првиот пресек беше детектирана сигнификантно почеста микропропустливост во споредба со забите од КГ третирани со истата техника – 68(85 %) vs 10(50 %),(Chisquare=11,4 p=0,0007).</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третирани со </w:t>
      </w:r>
      <w:r w:rsidRPr="00B86070">
        <w:rPr>
          <w:rFonts w:ascii="Georgia" w:hAnsi="Georgia"/>
          <w:sz w:val="24"/>
          <w:szCs w:val="24"/>
          <w:lang w:val="mk-MK"/>
        </w:rPr>
        <w:t xml:space="preserve">single cone техниката, кои беа </w:t>
      </w:r>
      <w:r w:rsidRPr="00B86070">
        <w:rPr>
          <w:rFonts w:ascii="Georgia" w:hAnsi="Georgia"/>
          <w:bCs/>
          <w:sz w:val="24"/>
          <w:szCs w:val="24"/>
          <w:lang w:val="mk-MK"/>
        </w:rPr>
        <w:t>без пропустливост, со слаба, средна, голема и целосна пропустливост, меѓу испитуваната и контролна група ста</w:t>
      </w:r>
      <w:r w:rsidRPr="00B86070">
        <w:rPr>
          <w:rFonts w:ascii="Georgia" w:hAnsi="Georgia"/>
          <w:sz w:val="24"/>
          <w:szCs w:val="24"/>
          <w:lang w:val="mk-MK"/>
        </w:rPr>
        <w:t>тистички се потврди како сигнификантна (p=0,003) (табела 7)</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од двете групи третирани со техниката на полнење single cone,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целосна пропустливост  во испитуваната групата </w:t>
      </w:r>
      <w:r w:rsidRPr="00B86070">
        <w:rPr>
          <w:rFonts w:ascii="Georgia" w:hAnsi="Georgia"/>
          <w:sz w:val="24"/>
          <w:szCs w:val="24"/>
          <w:lang w:val="mk-MK"/>
        </w:rPr>
        <w:t>(22,5%  vs</w:t>
      </w:r>
      <w:r w:rsidRPr="000E462F">
        <w:rPr>
          <w:rFonts w:ascii="Georgia" w:hAnsi="Georgia"/>
          <w:sz w:val="24"/>
          <w:szCs w:val="24"/>
          <w:lang w:val="mk-MK"/>
        </w:rPr>
        <w:t xml:space="preserve"> </w:t>
      </w:r>
      <w:r w:rsidRPr="00B86070">
        <w:rPr>
          <w:rFonts w:ascii="Georgia" w:hAnsi="Georgia"/>
          <w:sz w:val="24"/>
          <w:szCs w:val="24"/>
          <w:lang w:val="mk-MK"/>
        </w:rPr>
        <w:t>0%, p=0,019). (табела 7, графикон, 6)</w:t>
      </w:r>
    </w:p>
    <w:p w:rsidR="000B4B2A" w:rsidRPr="000E462F" w:rsidRDefault="000B4B2A" w:rsidP="000B4B2A">
      <w:pPr>
        <w:spacing w:after="0" w:line="240" w:lineRule="auto"/>
        <w:rPr>
          <w:rFonts w:ascii="Georgia" w:hAnsi="Georgia"/>
          <w:color w:val="000000"/>
          <w:kern w:val="0"/>
          <w:sz w:val="20"/>
          <w:szCs w:val="20"/>
          <w:lang w:val="mk-MK"/>
        </w:rPr>
      </w:pPr>
    </w:p>
    <w:p w:rsidR="000B4B2A" w:rsidRPr="00B86070" w:rsidRDefault="000B4B2A" w:rsidP="000B4B2A">
      <w:pPr>
        <w:spacing w:after="0" w:line="240" w:lineRule="auto"/>
        <w:rPr>
          <w:rFonts w:ascii="Georgia" w:hAnsi="Georgia"/>
          <w:b/>
          <w:bCs/>
          <w:sz w:val="18"/>
          <w:szCs w:val="18"/>
          <w:lang w:val="mk-MK"/>
        </w:rPr>
      </w:pPr>
      <w:r w:rsidRPr="00B86070">
        <w:rPr>
          <w:rFonts w:ascii="Georgia" w:hAnsi="Georgia"/>
          <w:b/>
          <w:bCs/>
          <w:sz w:val="18"/>
          <w:szCs w:val="18"/>
          <w:lang w:val="mk-MK"/>
        </w:rPr>
        <w:t xml:space="preserve">Табела 7.  Прв пресек – квалитет на преостанато полнење во испитувана и контролна група со </w:t>
      </w:r>
      <w:r w:rsidRPr="00B86070">
        <w:rPr>
          <w:rFonts w:ascii="Georgia" w:hAnsi="Georgia"/>
          <w:b/>
          <w:sz w:val="18"/>
          <w:szCs w:val="18"/>
          <w:lang w:val="mk-MK"/>
        </w:rPr>
        <w:t>single cone техника</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709"/>
        <w:gridCol w:w="1478"/>
        <w:gridCol w:w="1606"/>
      </w:tblGrid>
      <w:tr w:rsidR="000B4B2A" w:rsidRPr="00B86070" w:rsidTr="007A0DEF">
        <w:tc>
          <w:tcPr>
            <w:tcW w:w="9417" w:type="dxa"/>
            <w:gridSpan w:val="6"/>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b/>
                <w:sz w:val="18"/>
                <w:szCs w:val="18"/>
                <w:lang w:val="mk-MK"/>
              </w:rPr>
              <w:t>single cone техника</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color w:val="000000"/>
                <w:kern w:val="0"/>
                <w:sz w:val="18"/>
                <w:szCs w:val="18"/>
                <w:lang w:val="mk-MK" w:eastAsia="mk-MK"/>
              </w:rPr>
            </w:pPr>
            <w:r w:rsidRPr="00B86070">
              <w:rPr>
                <w:rFonts w:ascii="Georgia" w:eastAsia="Times New Roman" w:hAnsi="Georgia"/>
                <w:b/>
                <w:color w:val="000000"/>
                <w:kern w:val="0"/>
                <w:sz w:val="18"/>
                <w:szCs w:val="18"/>
                <w:lang w:val="mk-MK" w:eastAsia="mk-MK"/>
              </w:rPr>
              <w:t>Прв пресек</w:t>
            </w:r>
          </w:p>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оцена на микропропустливост</w:t>
            </w:r>
          </w:p>
        </w:tc>
        <w:tc>
          <w:tcPr>
            <w:tcW w:w="3940"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8"/>
                <w:szCs w:val="18"/>
                <w:lang w:val="mk-MK"/>
              </w:rPr>
            </w:pPr>
            <w:r w:rsidRPr="00B86070">
              <w:rPr>
                <w:rFonts w:ascii="Georgia" w:eastAsia="Times New Roman" w:hAnsi="Georgia"/>
                <w:b/>
                <w:bCs/>
                <w:color w:val="000000"/>
                <w:kern w:val="0"/>
                <w:sz w:val="18"/>
                <w:szCs w:val="18"/>
                <w:lang w:val="mk-MK" w:eastAsia="mk-MK"/>
              </w:rPr>
              <w:t>група</w:t>
            </w:r>
          </w:p>
        </w:tc>
        <w:tc>
          <w:tcPr>
            <w:tcW w:w="1478"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p - value</w:t>
            </w:r>
          </w:p>
        </w:tc>
        <w:tc>
          <w:tcPr>
            <w:tcW w:w="1606"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69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n</w:t>
            </w:r>
          </w:p>
        </w:tc>
        <w:tc>
          <w:tcPr>
            <w:tcW w:w="1532"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ИГ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КГ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нема пропустливост</w:t>
            </w:r>
          </w:p>
        </w:tc>
        <w:tc>
          <w:tcPr>
            <w:tcW w:w="69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22</w:t>
            </w:r>
          </w:p>
        </w:tc>
        <w:tc>
          <w:tcPr>
            <w:tcW w:w="1532"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12 (15)</w:t>
            </w:r>
          </w:p>
        </w:tc>
        <w:tc>
          <w:tcPr>
            <w:tcW w:w="1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10 (50)</w:t>
            </w:r>
          </w:p>
        </w:tc>
        <w:tc>
          <w:tcPr>
            <w:tcW w:w="1478"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Fisher</w:t>
            </w:r>
            <w:r w:rsidRPr="000E462F">
              <w:rPr>
                <w:rFonts w:ascii="Times New Roman" w:hAnsi="Times New Roman" w:cs="Times New Roman"/>
                <w:sz w:val="18"/>
                <w:szCs w:val="18"/>
                <w:lang w:val="mk-MK"/>
              </w:rPr>
              <w:t>ꞌ</w:t>
            </w:r>
            <w:r w:rsidRPr="00B86070">
              <w:rPr>
                <w:rFonts w:ascii="Georgia" w:hAnsi="Georgia"/>
                <w:sz w:val="18"/>
                <w:szCs w:val="18"/>
                <w:lang w:val="mk-MK"/>
              </w:rPr>
              <w:t>s exact **p=0,003</w:t>
            </w:r>
          </w:p>
        </w:tc>
        <w:tc>
          <w:tcPr>
            <w:tcW w:w="1606"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***p=0,0007</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Слаба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42</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33 (41,25)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9 (45)</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p=0,76</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Средна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14</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13 (16,25)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 (5)</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p=0,19</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Голема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4</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4 (5)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p=0,31</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Целосна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18</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18 (22,5)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*p=0,019</w:t>
            </w:r>
          </w:p>
        </w:tc>
      </w:tr>
    </w:tbl>
    <w:p w:rsidR="000B4B2A" w:rsidRPr="00B86070" w:rsidRDefault="000B4B2A" w:rsidP="000B4B2A">
      <w:pPr>
        <w:spacing w:after="0" w:line="240" w:lineRule="auto"/>
        <w:rPr>
          <w:rFonts w:ascii="Georgia" w:hAnsi="Georgia"/>
          <w:color w:val="000000"/>
          <w:kern w:val="0"/>
          <w:sz w:val="20"/>
          <w:szCs w:val="20"/>
          <w:lang w:val="mk-MK"/>
        </w:rPr>
      </w:pPr>
      <w:r w:rsidRPr="00B86070">
        <w:rPr>
          <w:rFonts w:ascii="Georgia" w:hAnsi="Georgia"/>
          <w:sz w:val="20"/>
          <w:szCs w:val="20"/>
          <w:lang w:val="mk-MK"/>
        </w:rPr>
        <w:t>X</w:t>
      </w:r>
      <w:r w:rsidRPr="00B86070">
        <w:rPr>
          <w:rFonts w:ascii="Georgia" w:hAnsi="Georgia"/>
          <w:sz w:val="20"/>
          <w:szCs w:val="20"/>
          <w:vertAlign w:val="superscript"/>
          <w:lang w:val="mk-MK"/>
        </w:rPr>
        <w:t>2</w:t>
      </w:r>
      <w:r w:rsidRPr="00B86070">
        <w:rPr>
          <w:rFonts w:ascii="Georgia" w:hAnsi="Georgia"/>
          <w:sz w:val="20"/>
          <w:szCs w:val="20"/>
          <w:lang w:val="mk-MK"/>
        </w:rPr>
        <w:t>(</w:t>
      </w:r>
      <w:r w:rsidRPr="00B86070">
        <w:rPr>
          <w:rFonts w:ascii="Georgia" w:hAnsi="Georgia"/>
          <w:color w:val="000000"/>
          <w:kern w:val="0"/>
          <w:sz w:val="20"/>
          <w:szCs w:val="20"/>
          <w:lang w:val="mk-MK"/>
        </w:rPr>
        <w:t xml:space="preserve">Pearson Chi-square);*sig p&lt;0,05, **sig p&lt;0,01,***sig p&lt;0,0001 </w:t>
      </w:r>
    </w:p>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66432" behindDoc="0" locked="0" layoutInCell="1" allowOverlap="1" wp14:anchorId="09F15787" wp14:editId="0AB79D27">
                <wp:simplePos x="0" y="0"/>
                <wp:positionH relativeFrom="column">
                  <wp:posOffset>2480310</wp:posOffset>
                </wp:positionH>
                <wp:positionV relativeFrom="paragraph">
                  <wp:posOffset>119380</wp:posOffset>
                </wp:positionV>
                <wp:extent cx="3086100" cy="1250950"/>
                <wp:effectExtent l="0" t="0" r="19050" b="25400"/>
                <wp:wrapNone/>
                <wp:docPr id="1195119760" name="Text Box 1195119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50950"/>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6</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 xml:space="preserve">со single </w:t>
                            </w:r>
                            <w:r w:rsidRPr="00500DA3">
                              <w:rPr>
                                <w:rFonts w:ascii="Georgia" w:hAnsi="Georgia"/>
                                <w:b/>
                              </w:rPr>
                              <w:t>cone</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прв пресек</w:t>
                            </w:r>
                          </w:p>
                          <w:p w:rsidR="000B4B2A" w:rsidRDefault="000B4B2A" w:rsidP="000B4B2A">
                            <w:pPr>
                              <w:spacing w:after="0" w:line="240" w:lineRule="auto"/>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15787" id="Text Box 1195119760" o:spid="_x0000_s1050" type="#_x0000_t202" style="position:absolute;margin-left:195.3pt;margin-top:9.4pt;width:243pt;height: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" strokecolor="white">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6</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 xml:space="preserve">со single </w:t>
                      </w:r>
                      <w:r w:rsidRPr="00500DA3">
                        <w:rPr>
                          <w:rFonts w:ascii="Georgia" w:hAnsi="Georgia"/>
                          <w:b/>
                        </w:rPr>
                        <w:t>cone</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прв пресек</w:t>
                      </w:r>
                    </w:p>
                    <w:p w:rsidR="000B4B2A" w:rsidRDefault="000B4B2A" w:rsidP="000B4B2A">
                      <w:pPr>
                        <w:spacing w:after="0" w:line="240" w:lineRule="auto"/>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4114A31B" wp14:editId="4FC216A7">
            <wp:extent cx="2051437" cy="1701035"/>
            <wp:effectExtent l="19050" t="0" r="5963" b="0"/>
            <wp:docPr id="9890775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2242" cy="1701702"/>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lastRenderedPageBreak/>
        <w:t>На ниво на вториот пресек, сигнификантно почесто беше регистрирана микропропустливост кај забите од ИГ третирани со single cone техниката во споредба со забите од КГ третирани со истата техника – 29 (36,25%) vs2(10%),(Chisquare=5,15 p=0,023).</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третирани со </w:t>
      </w:r>
      <w:r w:rsidRPr="00B86070">
        <w:rPr>
          <w:rFonts w:ascii="Georgia" w:hAnsi="Georgia"/>
          <w:sz w:val="24"/>
          <w:szCs w:val="24"/>
          <w:lang w:val="mk-MK"/>
        </w:rPr>
        <w:t xml:space="preserve">singlecone техниката, кои беа </w:t>
      </w:r>
      <w:r w:rsidRPr="00B86070">
        <w:rPr>
          <w:rFonts w:ascii="Georgia" w:hAnsi="Georgia"/>
          <w:bCs/>
          <w:sz w:val="24"/>
          <w:szCs w:val="24"/>
          <w:lang w:val="mk-MK"/>
        </w:rPr>
        <w:t>без пропустливост, со слаба, средна, голема и целосна пропустливост, меѓу испитуваната и контролна група ста</w:t>
      </w:r>
      <w:r w:rsidRPr="00B86070">
        <w:rPr>
          <w:rFonts w:ascii="Georgia" w:hAnsi="Georgia"/>
          <w:sz w:val="24"/>
          <w:szCs w:val="24"/>
          <w:lang w:val="mk-MK"/>
        </w:rPr>
        <w:t>тистички се потврди како сигнификантна (p=0,36). (табела 8, графикон 7)</w:t>
      </w:r>
    </w:p>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rPr>
          <w:rFonts w:ascii="Georgia" w:hAnsi="Georgia"/>
          <w:b/>
          <w:bCs/>
          <w:sz w:val="18"/>
          <w:szCs w:val="18"/>
          <w:lang w:val="mk-MK"/>
        </w:rPr>
      </w:pPr>
      <w:r w:rsidRPr="00B86070">
        <w:rPr>
          <w:rFonts w:ascii="Georgia" w:hAnsi="Georgia"/>
          <w:b/>
          <w:bCs/>
          <w:sz w:val="18"/>
          <w:szCs w:val="18"/>
          <w:lang w:val="mk-MK"/>
        </w:rPr>
        <w:t xml:space="preserve">Табела 8.  Втор пресек – квалитет на преостанато полнење во испитувана и контролна група со </w:t>
      </w:r>
      <w:r w:rsidRPr="00B86070">
        <w:rPr>
          <w:rFonts w:ascii="Georgia" w:hAnsi="Georgia"/>
          <w:b/>
          <w:sz w:val="18"/>
          <w:szCs w:val="18"/>
          <w:lang w:val="mk-MK"/>
        </w:rPr>
        <w:t>single cone техника</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709"/>
        <w:gridCol w:w="1478"/>
        <w:gridCol w:w="1606"/>
      </w:tblGrid>
      <w:tr w:rsidR="000B4B2A" w:rsidRPr="00B86070" w:rsidTr="007A0DEF">
        <w:tc>
          <w:tcPr>
            <w:tcW w:w="9417" w:type="dxa"/>
            <w:gridSpan w:val="6"/>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b/>
                <w:sz w:val="18"/>
                <w:szCs w:val="18"/>
                <w:lang w:val="mk-MK"/>
              </w:rPr>
              <w:t>single cone техника</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color w:val="000000"/>
                <w:kern w:val="0"/>
                <w:sz w:val="18"/>
                <w:szCs w:val="18"/>
                <w:lang w:val="mk-MK" w:eastAsia="mk-MK"/>
              </w:rPr>
            </w:pPr>
            <w:r w:rsidRPr="00B86070">
              <w:rPr>
                <w:rFonts w:ascii="Georgia" w:hAnsi="Georgia"/>
                <w:b/>
                <w:bCs/>
                <w:sz w:val="18"/>
                <w:szCs w:val="18"/>
                <w:lang w:val="mk-MK"/>
              </w:rPr>
              <w:t xml:space="preserve">Втор </w:t>
            </w:r>
            <w:r w:rsidRPr="00B86070">
              <w:rPr>
                <w:rFonts w:ascii="Georgia" w:eastAsia="Times New Roman" w:hAnsi="Georgia"/>
                <w:b/>
                <w:color w:val="000000"/>
                <w:kern w:val="0"/>
                <w:sz w:val="18"/>
                <w:szCs w:val="18"/>
                <w:lang w:val="mk-MK" w:eastAsia="mk-MK"/>
              </w:rPr>
              <w:t>пресек</w:t>
            </w:r>
          </w:p>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оцена на микропропустливост</w:t>
            </w:r>
          </w:p>
        </w:tc>
        <w:tc>
          <w:tcPr>
            <w:tcW w:w="3940"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8"/>
                <w:szCs w:val="18"/>
                <w:lang w:val="mk-MK"/>
              </w:rPr>
            </w:pPr>
            <w:r w:rsidRPr="00B86070">
              <w:rPr>
                <w:rFonts w:ascii="Georgia" w:eastAsia="Times New Roman" w:hAnsi="Georgia"/>
                <w:b/>
                <w:bCs/>
                <w:color w:val="000000"/>
                <w:kern w:val="0"/>
                <w:sz w:val="18"/>
                <w:szCs w:val="18"/>
                <w:lang w:val="mk-MK" w:eastAsia="mk-MK"/>
              </w:rPr>
              <w:t>група</w:t>
            </w:r>
          </w:p>
        </w:tc>
        <w:tc>
          <w:tcPr>
            <w:tcW w:w="1478"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p - value</w:t>
            </w:r>
          </w:p>
        </w:tc>
        <w:tc>
          <w:tcPr>
            <w:tcW w:w="1606"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69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n</w:t>
            </w:r>
          </w:p>
        </w:tc>
        <w:tc>
          <w:tcPr>
            <w:tcW w:w="1532"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ИГ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КГ</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нема пропустливост</w:t>
            </w:r>
          </w:p>
        </w:tc>
        <w:tc>
          <w:tcPr>
            <w:tcW w:w="69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69</w:t>
            </w:r>
          </w:p>
        </w:tc>
        <w:tc>
          <w:tcPr>
            <w:tcW w:w="1532"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51 (63,75)</w:t>
            </w:r>
          </w:p>
        </w:tc>
        <w:tc>
          <w:tcPr>
            <w:tcW w:w="1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18 (90)</w:t>
            </w:r>
          </w:p>
        </w:tc>
        <w:tc>
          <w:tcPr>
            <w:tcW w:w="1478"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Fisher</w:t>
            </w:r>
            <w:r w:rsidRPr="000E462F">
              <w:rPr>
                <w:rFonts w:ascii="Times New Roman" w:hAnsi="Times New Roman" w:cs="Times New Roman"/>
                <w:sz w:val="18"/>
                <w:szCs w:val="18"/>
                <w:lang w:val="mk-MK"/>
              </w:rPr>
              <w:t>ꞌ</w:t>
            </w:r>
            <w:r w:rsidRPr="00B86070">
              <w:rPr>
                <w:rFonts w:ascii="Georgia" w:hAnsi="Georgia"/>
                <w:sz w:val="18"/>
                <w:szCs w:val="18"/>
                <w:lang w:val="mk-MK"/>
              </w:rPr>
              <w:t>s exact p=0.36</w:t>
            </w:r>
          </w:p>
        </w:tc>
        <w:tc>
          <w:tcPr>
            <w:tcW w:w="1606"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*p=0,023</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слаба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16</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14 (17,5)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 (10)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p=0,41</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средна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6</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6 (7,5)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p=0,21</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голема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4</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4 (5)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p=0,31</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целосна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 (6,25)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p=0,25</w:t>
            </w:r>
          </w:p>
        </w:tc>
      </w:tr>
    </w:tbl>
    <w:p w:rsidR="000B4B2A" w:rsidRPr="00B86070" w:rsidRDefault="000B4B2A" w:rsidP="000B4B2A">
      <w:pPr>
        <w:spacing w:after="0" w:line="240" w:lineRule="auto"/>
        <w:rPr>
          <w:rFonts w:ascii="Georgia" w:hAnsi="Georgia"/>
          <w:color w:val="000000"/>
          <w:kern w:val="0"/>
          <w:sz w:val="18"/>
          <w:szCs w:val="18"/>
          <w:lang w:val="mk-MK"/>
        </w:rPr>
      </w:pPr>
      <w:r w:rsidRPr="00B86070">
        <w:rPr>
          <w:rFonts w:ascii="Georgia" w:hAnsi="Georgia"/>
          <w:color w:val="000000"/>
          <w:kern w:val="0"/>
          <w:sz w:val="18"/>
          <w:szCs w:val="18"/>
          <w:lang w:val="mk-MK"/>
        </w:rPr>
        <w:t xml:space="preserve">*sig p&lt;0,05 </w:t>
      </w:r>
    </w:p>
    <w:p w:rsidR="000B4B2A" w:rsidRPr="00B86070" w:rsidRDefault="000B4B2A" w:rsidP="000B4B2A">
      <w:pPr>
        <w:spacing w:after="0" w:line="240" w:lineRule="auto"/>
        <w:rPr>
          <w:rFonts w:ascii="Georgia" w:hAnsi="Georgia"/>
          <w:color w:val="000000"/>
          <w:kern w:val="0"/>
          <w:sz w:val="18"/>
          <w:szCs w:val="18"/>
          <w:lang w:val="mk-MK"/>
        </w:rPr>
      </w:pPr>
    </w:p>
    <w:p w:rsidR="000B4B2A" w:rsidRPr="000E462F" w:rsidRDefault="000B4B2A" w:rsidP="000B4B2A">
      <w:pPr>
        <w:spacing w:line="276"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67456" behindDoc="0" locked="0" layoutInCell="1" allowOverlap="1" wp14:anchorId="63EBE852" wp14:editId="6C3C81F4">
                <wp:simplePos x="0" y="0"/>
                <wp:positionH relativeFrom="column">
                  <wp:posOffset>3257550</wp:posOffset>
                </wp:positionH>
                <wp:positionV relativeFrom="paragraph">
                  <wp:posOffset>457200</wp:posOffset>
                </wp:positionV>
                <wp:extent cx="3076575" cy="1571625"/>
                <wp:effectExtent l="0" t="0" r="28575"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71625"/>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7</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 xml:space="preserve">со single </w:t>
                            </w:r>
                            <w:r w:rsidRPr="00500DA3">
                              <w:rPr>
                                <w:rFonts w:ascii="Georgia" w:hAnsi="Georgia"/>
                                <w:b/>
                              </w:rPr>
                              <w:t>cone</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втор пресек</w:t>
                            </w:r>
                          </w:p>
                          <w:p w:rsidR="000B4B2A" w:rsidRDefault="000B4B2A" w:rsidP="000B4B2A">
                            <w:pPr>
                              <w:spacing w:after="0" w:line="240" w:lineRule="auto"/>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E852" id="Text Box 63" o:spid="_x0000_s1051" type="#_x0000_t202" style="position:absolute;margin-left:256.5pt;margin-top:36pt;width:242.25pt;height:1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" strokecolor="white">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7</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 xml:space="preserve">со single </w:t>
                      </w:r>
                      <w:r w:rsidRPr="00500DA3">
                        <w:rPr>
                          <w:rFonts w:ascii="Georgia" w:hAnsi="Georgia"/>
                          <w:b/>
                        </w:rPr>
                        <w:t>cone</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втор пресек</w:t>
                      </w:r>
                    </w:p>
                    <w:p w:rsidR="000B4B2A" w:rsidRDefault="000B4B2A" w:rsidP="000B4B2A">
                      <w:pPr>
                        <w:spacing w:after="0" w:line="240" w:lineRule="auto"/>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68526A9E" wp14:editId="3CD12EB4">
            <wp:extent cx="2621379" cy="2181769"/>
            <wp:effectExtent l="19050" t="0" r="7521" b="0"/>
            <wp:docPr id="9890775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1719" cy="2182052"/>
                    </a:xfrm>
                    <a:prstGeom prst="rect">
                      <a:avLst/>
                    </a:prstGeom>
                    <a:noFill/>
                    <a:ln>
                      <a:noFill/>
                    </a:ln>
                  </pic:spPr>
                </pic:pic>
              </a:graphicData>
            </a:graphic>
          </wp:inline>
        </w:drawing>
      </w:r>
    </w:p>
    <w:p w:rsidR="000B4B2A" w:rsidRPr="00B86070" w:rsidRDefault="000B4B2A" w:rsidP="000B4B2A">
      <w:pPr>
        <w:spacing w:line="276" w:lineRule="auto"/>
        <w:jc w:val="both"/>
        <w:rPr>
          <w:rFonts w:ascii="Georgia" w:hAnsi="Georgia"/>
          <w:sz w:val="24"/>
          <w:szCs w:val="24"/>
          <w:lang w:val="mk-MK"/>
        </w:rPr>
      </w:pPr>
      <w:r w:rsidRPr="00B86070">
        <w:rPr>
          <w:rFonts w:ascii="Georgia" w:hAnsi="Georgia"/>
          <w:bCs/>
          <w:sz w:val="24"/>
          <w:szCs w:val="24"/>
          <w:lang w:val="mk-MK"/>
        </w:rPr>
        <w:t xml:space="preserve">На ниво на третиот пресек, во ИГ микропропустливост беше регистрирана кај 14(17,5%) заби кај кои беше користена техниката на полнење </w:t>
      </w:r>
      <w:r w:rsidRPr="00B86070">
        <w:rPr>
          <w:rFonts w:ascii="Georgia" w:hAnsi="Georgia"/>
          <w:sz w:val="24"/>
          <w:szCs w:val="24"/>
          <w:lang w:val="mk-MK"/>
        </w:rPr>
        <w:t>single cone, а кај ниту еден заб третиран со истата техника од КГ, разликата беше статистички сигнификантна (p=0,044).(табела 9, графикон 8)</w:t>
      </w:r>
    </w:p>
    <w:p w:rsidR="000B4B2A" w:rsidRPr="00B86070" w:rsidRDefault="000B4B2A" w:rsidP="000B4B2A">
      <w:pPr>
        <w:spacing w:after="0" w:line="276" w:lineRule="auto"/>
        <w:rPr>
          <w:rFonts w:ascii="Georgia" w:hAnsi="Georgia"/>
          <w:b/>
          <w:bCs/>
          <w:sz w:val="16"/>
          <w:szCs w:val="16"/>
          <w:lang w:val="mk-MK"/>
        </w:rPr>
      </w:pPr>
      <w:r w:rsidRPr="00B86070">
        <w:rPr>
          <w:rFonts w:ascii="Georgia" w:hAnsi="Georgia"/>
          <w:b/>
          <w:bCs/>
          <w:sz w:val="16"/>
          <w:szCs w:val="16"/>
          <w:lang w:val="mk-MK"/>
        </w:rPr>
        <w:t>Табела 9.</w:t>
      </w:r>
      <w:r w:rsidRPr="00B86070">
        <w:rPr>
          <w:rFonts w:ascii="Georgia" w:eastAsia="Times New Roman" w:hAnsi="Georgia"/>
          <w:b/>
          <w:color w:val="000000"/>
          <w:kern w:val="0"/>
          <w:sz w:val="16"/>
          <w:szCs w:val="16"/>
          <w:lang w:val="mk-MK" w:eastAsia="mk-MK"/>
        </w:rPr>
        <w:t>Трет</w:t>
      </w:r>
      <w:r w:rsidRPr="00B86070">
        <w:rPr>
          <w:rFonts w:ascii="Georgia" w:hAnsi="Georgia"/>
          <w:b/>
          <w:bCs/>
          <w:sz w:val="16"/>
          <w:szCs w:val="16"/>
          <w:lang w:val="mk-MK"/>
        </w:rPr>
        <w:t xml:space="preserve"> пресек – квалитет на преостанато полнење во испитувана и контролна група со </w:t>
      </w:r>
      <w:r w:rsidRPr="00B86070">
        <w:rPr>
          <w:rFonts w:ascii="Georgia" w:hAnsi="Georgia"/>
          <w:b/>
          <w:sz w:val="16"/>
          <w:szCs w:val="16"/>
          <w:lang w:val="mk-MK"/>
        </w:rPr>
        <w:t>single cone техника</w:t>
      </w:r>
    </w:p>
    <w:tbl>
      <w:tblPr>
        <w:tblW w:w="8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709"/>
        <w:gridCol w:w="1709"/>
      </w:tblGrid>
      <w:tr w:rsidR="000B4B2A" w:rsidRPr="00B86070" w:rsidTr="007A0DEF">
        <w:tc>
          <w:tcPr>
            <w:tcW w:w="8042" w:type="dxa"/>
            <w:gridSpan w:val="5"/>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b/>
                <w:sz w:val="16"/>
                <w:szCs w:val="16"/>
                <w:lang w:val="mk-MK"/>
              </w:rPr>
              <w:t>single cone техника</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76" w:lineRule="auto"/>
              <w:rPr>
                <w:rFonts w:ascii="Georgia" w:eastAsia="Times New Roman" w:hAnsi="Georgia"/>
                <w:b/>
                <w:color w:val="000000"/>
                <w:kern w:val="0"/>
                <w:sz w:val="16"/>
                <w:szCs w:val="16"/>
                <w:lang w:val="mk-MK" w:eastAsia="mk-MK"/>
              </w:rPr>
            </w:pPr>
            <w:r w:rsidRPr="00B86070">
              <w:rPr>
                <w:rFonts w:ascii="Georgia" w:eastAsia="Times New Roman" w:hAnsi="Georgia"/>
                <w:b/>
                <w:color w:val="000000"/>
                <w:kern w:val="0"/>
                <w:sz w:val="16"/>
                <w:szCs w:val="16"/>
                <w:lang w:val="mk-MK" w:eastAsia="mk-MK"/>
              </w:rPr>
              <w:t>Трет пресек</w:t>
            </w:r>
          </w:p>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940"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Група</w:t>
            </w:r>
          </w:p>
        </w:tc>
        <w:tc>
          <w:tcPr>
            <w:tcW w:w="1709"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76" w:lineRule="auto"/>
              <w:jc w:val="center"/>
              <w:rPr>
                <w:rFonts w:ascii="Georgia" w:eastAsia="Times New Roman" w:hAnsi="Georgia"/>
                <w:b/>
                <w:bCs/>
                <w:color w:val="000000"/>
                <w:kern w:val="0"/>
                <w:sz w:val="16"/>
                <w:szCs w:val="16"/>
                <w:lang w:val="mk-MK" w:eastAsia="mk-MK"/>
              </w:rPr>
            </w:pPr>
            <w:r w:rsidRPr="00B86070">
              <w:rPr>
                <w:rFonts w:ascii="Georgia" w:hAnsi="Georgia"/>
                <w:sz w:val="16"/>
                <w:szCs w:val="16"/>
                <w:lang w:val="mk-MK"/>
              </w:rPr>
              <w:t>p - value</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76" w:lineRule="auto"/>
              <w:rPr>
                <w:rFonts w:ascii="Georgia" w:hAnsi="Georgia"/>
                <w:sz w:val="16"/>
                <w:szCs w:val="16"/>
                <w:lang w:val="mk-MK"/>
              </w:rPr>
            </w:pPr>
          </w:p>
        </w:tc>
        <w:tc>
          <w:tcPr>
            <w:tcW w:w="69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n</w:t>
            </w:r>
          </w:p>
        </w:tc>
        <w:tc>
          <w:tcPr>
            <w:tcW w:w="1532"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ИГ</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КГ</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76" w:lineRule="auto"/>
              <w:rPr>
                <w:rFonts w:ascii="Georgia" w:eastAsia="Times New Roman" w:hAnsi="Georgia"/>
                <w:b/>
                <w:bCs/>
                <w:color w:val="000000"/>
                <w:kern w:val="0"/>
                <w:sz w:val="16"/>
                <w:szCs w:val="16"/>
                <w:lang w:val="mk-MK" w:eastAsia="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69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86</w:t>
            </w:r>
          </w:p>
        </w:tc>
        <w:tc>
          <w:tcPr>
            <w:tcW w:w="1532"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66 (82,5)</w:t>
            </w:r>
          </w:p>
        </w:tc>
        <w:tc>
          <w:tcPr>
            <w:tcW w:w="1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20 (100)</w:t>
            </w:r>
          </w:p>
        </w:tc>
        <w:tc>
          <w:tcPr>
            <w:tcW w:w="1709"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=4.1</w:t>
            </w:r>
          </w:p>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*p=0,044</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слаба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7</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7 (8,75)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76" w:lineRule="auto"/>
              <w:rPr>
                <w:rFonts w:ascii="Georgia" w:hAnsi="Georgia"/>
                <w:sz w:val="16"/>
                <w:szCs w:val="16"/>
                <w:lang w:val="mk-MK"/>
              </w:rPr>
            </w:pP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4</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4 (5)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76" w:lineRule="auto"/>
              <w:rPr>
                <w:rFonts w:ascii="Georgia" w:hAnsi="Georgia"/>
                <w:sz w:val="16"/>
                <w:szCs w:val="16"/>
                <w:lang w:val="mk-MK"/>
              </w:rPr>
            </w:pP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 (3,75)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76" w:lineRule="auto"/>
              <w:rPr>
                <w:rFonts w:ascii="Georgia" w:hAnsi="Georgia"/>
                <w:sz w:val="16"/>
                <w:szCs w:val="16"/>
                <w:lang w:val="mk-MK"/>
              </w:rPr>
            </w:pPr>
          </w:p>
        </w:tc>
      </w:tr>
    </w:tbl>
    <w:p w:rsidR="000B4B2A" w:rsidRPr="00B86070" w:rsidRDefault="000B4B2A" w:rsidP="000B4B2A">
      <w:pPr>
        <w:spacing w:after="0" w:line="276" w:lineRule="auto"/>
        <w:rPr>
          <w:rFonts w:ascii="Georgia" w:hAnsi="Georgia"/>
          <w:color w:val="000000"/>
          <w:kern w:val="0"/>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w:t>
      </w:r>
      <w:r w:rsidRPr="00B86070">
        <w:rPr>
          <w:rFonts w:ascii="Georgia" w:hAnsi="Georgia"/>
          <w:color w:val="000000"/>
          <w:kern w:val="0"/>
          <w:sz w:val="16"/>
          <w:szCs w:val="16"/>
          <w:lang w:val="mk-MK"/>
        </w:rPr>
        <w:t xml:space="preserve">Pearson Chi-square);*sig p&lt;0,05 </w:t>
      </w:r>
    </w:p>
    <w:p w:rsidR="000B4B2A" w:rsidRPr="000E462F" w:rsidRDefault="000B4B2A" w:rsidP="000B4B2A">
      <w:pPr>
        <w:spacing w:line="276"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668480" behindDoc="0" locked="0" layoutInCell="1" allowOverlap="1" wp14:anchorId="3FF97A2B" wp14:editId="60D0A819">
                <wp:simplePos x="0" y="0"/>
                <wp:positionH relativeFrom="column">
                  <wp:posOffset>2510155</wp:posOffset>
                </wp:positionH>
                <wp:positionV relativeFrom="paragraph">
                  <wp:posOffset>76835</wp:posOffset>
                </wp:positionV>
                <wp:extent cx="2981325" cy="1457325"/>
                <wp:effectExtent l="0" t="0" r="28575"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57325"/>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 xml:space="preserve">Графикон </w:t>
                            </w:r>
                            <w:r>
                              <w:rPr>
                                <w:rFonts w:ascii="Georgia" w:hAnsi="Georgia"/>
                                <w:b/>
                                <w:lang w:val="sq-AL"/>
                              </w:rPr>
                              <w:t>8</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 xml:space="preserve">со single </w:t>
                            </w:r>
                            <w:r w:rsidRPr="00500DA3">
                              <w:rPr>
                                <w:rFonts w:ascii="Georgia" w:hAnsi="Georgia"/>
                                <w:b/>
                              </w:rPr>
                              <w:t>cone</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трет пресек</w:t>
                            </w:r>
                          </w:p>
                          <w:p w:rsidR="000B4B2A" w:rsidRDefault="000B4B2A" w:rsidP="000B4B2A">
                            <w:pPr>
                              <w:spacing w:after="0" w:line="240" w:lineRule="auto"/>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7A2B" id="Text Box 62" o:spid="_x0000_s1052" type="#_x0000_t202" style="position:absolute;margin-left:197.65pt;margin-top:6.05pt;width:234.75pt;height:11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" strokecolor="white">
                <v:textbox>
                  <w:txbxContent>
                    <w:p w:rsidR="000B4B2A" w:rsidRDefault="000B4B2A" w:rsidP="000B4B2A">
                      <w:pPr>
                        <w:spacing w:after="0" w:line="240" w:lineRule="auto"/>
                        <w:rPr>
                          <w:rFonts w:ascii="Georgia" w:hAnsi="Georgia"/>
                          <w:b/>
                        </w:rPr>
                      </w:pPr>
                      <w:r>
                        <w:rPr>
                          <w:rFonts w:ascii="Georgia" w:hAnsi="Georgia"/>
                          <w:b/>
                          <w:lang w:val="mk-MK"/>
                        </w:rPr>
                        <w:t xml:space="preserve">Графикон </w:t>
                      </w:r>
                      <w:r>
                        <w:rPr>
                          <w:rFonts w:ascii="Georgia" w:hAnsi="Georgia"/>
                          <w:b/>
                          <w:lang w:val="sq-AL"/>
                        </w:rPr>
                        <w:t>8</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 xml:space="preserve">со single </w:t>
                      </w:r>
                      <w:r w:rsidRPr="00500DA3">
                        <w:rPr>
                          <w:rFonts w:ascii="Georgia" w:hAnsi="Georgia"/>
                          <w:b/>
                        </w:rPr>
                        <w:t>cone</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трет пресек</w:t>
                      </w:r>
                    </w:p>
                    <w:p w:rsidR="000B4B2A" w:rsidRDefault="000B4B2A" w:rsidP="000B4B2A">
                      <w:pPr>
                        <w:spacing w:after="0" w:line="240" w:lineRule="auto"/>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3FCDB72D" wp14:editId="51F908FF">
            <wp:extent cx="2261677" cy="1835867"/>
            <wp:effectExtent l="19050" t="0" r="5273" b="0"/>
            <wp:docPr id="9890775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61932" cy="1836074"/>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
          <w:sz w:val="24"/>
          <w:szCs w:val="24"/>
          <w:lang w:val="mk-MK"/>
        </w:rPr>
      </w:pPr>
      <w:r w:rsidRPr="00B86070">
        <w:rPr>
          <w:rFonts w:ascii="Georgia" w:hAnsi="Georgia"/>
          <w:b/>
          <w:sz w:val="24"/>
          <w:szCs w:val="24"/>
          <w:lang w:val="mk-MK"/>
        </w:rPr>
        <w:t xml:space="preserve">Разликата беше сигнификантна  меѓу забите полнети со single cone меѓу испитуваната и контролната група. Тоа значи дека полнењата со едно гутаперка колче се оштетува сериозно, односно оваа техника не се препорачува ако се планира поставување колче. </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Истата споредба ја направивме и при анализа на техниката со топла вертикална компакција.</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Кај забите од ИГ третирани со </w:t>
      </w:r>
      <w:r w:rsidRPr="00B86070">
        <w:rPr>
          <w:rFonts w:ascii="Georgia" w:hAnsi="Georgia"/>
          <w:lang w:val="mk-MK"/>
        </w:rPr>
        <w:t xml:space="preserve">warm vertical </w:t>
      </w:r>
      <w:r w:rsidRPr="00B86070">
        <w:rPr>
          <w:rFonts w:ascii="Georgia" w:hAnsi="Georgia"/>
          <w:sz w:val="24"/>
          <w:szCs w:val="24"/>
          <w:lang w:val="mk-MK"/>
        </w:rPr>
        <w:t>техниката, на ниво на првиот пресек беше детектирана сигнификантно почесто микропропустливост во споредба со забите од КГ третирани со истата техника – 62(77,5%) vs 8(40 %),(Chisquare=10,7 p=0,0011).</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третирани со </w:t>
      </w:r>
      <w:r w:rsidRPr="00B86070">
        <w:rPr>
          <w:rFonts w:ascii="Georgia" w:hAnsi="Georgia"/>
          <w:lang w:val="mk-MK"/>
        </w:rPr>
        <w:t>warm vertical</w:t>
      </w:r>
      <w:r w:rsidRPr="00B86070">
        <w:rPr>
          <w:rFonts w:ascii="Georgia" w:hAnsi="Georgia"/>
          <w:sz w:val="24"/>
          <w:szCs w:val="24"/>
          <w:lang w:val="mk-MK"/>
        </w:rPr>
        <w:t xml:space="preserve"> техниката, кои беа </w:t>
      </w:r>
      <w:r w:rsidRPr="00B86070">
        <w:rPr>
          <w:rFonts w:ascii="Georgia" w:hAnsi="Georgia"/>
          <w:bCs/>
          <w:sz w:val="24"/>
          <w:szCs w:val="24"/>
          <w:lang w:val="mk-MK"/>
        </w:rPr>
        <w:t>без пропустливост, со слаба, средна, голема и целосна пропустливост, меѓу испитуваната и контролна група ста</w:t>
      </w:r>
      <w:r w:rsidRPr="00B86070">
        <w:rPr>
          <w:rFonts w:ascii="Georgia" w:hAnsi="Georgia"/>
          <w:sz w:val="24"/>
          <w:szCs w:val="24"/>
          <w:lang w:val="mk-MK"/>
        </w:rPr>
        <w:t>тистички  се потврди како сигнификантна (p=0,005).(табела  10)</w:t>
      </w: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sz w:val="24"/>
          <w:szCs w:val="24"/>
          <w:lang w:val="mk-MK"/>
        </w:rPr>
        <w:t xml:space="preserve">Споредбата на процентот на заби од двете групи третирани со техниката на полнење </w:t>
      </w:r>
      <w:r w:rsidRPr="00B86070">
        <w:rPr>
          <w:rFonts w:ascii="Georgia" w:hAnsi="Georgia"/>
          <w:lang w:val="mk-MK"/>
        </w:rPr>
        <w:t>warm vertical</w:t>
      </w:r>
      <w:r w:rsidRPr="00B86070">
        <w:rPr>
          <w:rFonts w:ascii="Georgia" w:hAnsi="Georgia"/>
          <w:sz w:val="24"/>
          <w:szCs w:val="24"/>
          <w:lang w:val="mk-MK"/>
        </w:rPr>
        <w:t xml:space="preserve">,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средна пропустливост  во испитуваната групата </w:t>
      </w:r>
      <w:r w:rsidRPr="00B86070">
        <w:rPr>
          <w:rFonts w:ascii="Georgia" w:hAnsi="Georgia"/>
          <w:sz w:val="24"/>
          <w:szCs w:val="24"/>
          <w:lang w:val="mk-MK"/>
        </w:rPr>
        <w:t>(22,5 %  vs</w:t>
      </w:r>
      <w:r w:rsidRPr="000E462F">
        <w:rPr>
          <w:rFonts w:ascii="Georgia" w:hAnsi="Georgia"/>
          <w:sz w:val="24"/>
          <w:szCs w:val="24"/>
          <w:lang w:val="mk-MK"/>
        </w:rPr>
        <w:t xml:space="preserve"> </w:t>
      </w:r>
      <w:r w:rsidRPr="00B86070">
        <w:rPr>
          <w:rFonts w:ascii="Georgia" w:hAnsi="Georgia"/>
          <w:sz w:val="24"/>
          <w:szCs w:val="24"/>
          <w:lang w:val="mk-MK"/>
        </w:rPr>
        <w:t>0 %, p=0,019).(табела 10, графикон,9)</w:t>
      </w:r>
    </w:p>
    <w:p w:rsidR="000B4B2A" w:rsidRPr="00B86070" w:rsidRDefault="000B4B2A" w:rsidP="000B4B2A">
      <w:pPr>
        <w:spacing w:after="0" w:line="276" w:lineRule="auto"/>
        <w:rPr>
          <w:rFonts w:ascii="Georgia" w:hAnsi="Georgia"/>
          <w:b/>
          <w:bCs/>
          <w:lang w:val="mk-MK"/>
        </w:rPr>
      </w:pPr>
    </w:p>
    <w:p w:rsidR="000B4B2A" w:rsidRPr="00B86070" w:rsidRDefault="000B4B2A" w:rsidP="000B4B2A">
      <w:pPr>
        <w:spacing w:after="0" w:line="240" w:lineRule="auto"/>
        <w:rPr>
          <w:rFonts w:ascii="Georgia" w:hAnsi="Georgia"/>
          <w:sz w:val="16"/>
          <w:szCs w:val="16"/>
          <w:lang w:val="mk-MK"/>
        </w:rPr>
      </w:pPr>
      <w:r w:rsidRPr="00B86070">
        <w:rPr>
          <w:rFonts w:ascii="Georgia" w:hAnsi="Georgia"/>
          <w:b/>
          <w:bCs/>
          <w:sz w:val="16"/>
          <w:szCs w:val="16"/>
          <w:lang w:val="mk-MK"/>
        </w:rPr>
        <w:t xml:space="preserve">Табела  10.  Прв пресек – квалитет на преостанато полнење во испитувана и контролна група со </w:t>
      </w:r>
      <w:r w:rsidRPr="00B86070">
        <w:rPr>
          <w:rFonts w:ascii="Georgia" w:hAnsi="Georgia"/>
          <w:b/>
          <w:sz w:val="16"/>
          <w:szCs w:val="16"/>
          <w:lang w:val="mk-MK"/>
        </w:rPr>
        <w:t>warm vertical техника</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709"/>
        <w:gridCol w:w="1478"/>
        <w:gridCol w:w="1606"/>
      </w:tblGrid>
      <w:tr w:rsidR="000B4B2A" w:rsidRPr="00B86070" w:rsidTr="007A0DEF">
        <w:tc>
          <w:tcPr>
            <w:tcW w:w="9417" w:type="dxa"/>
            <w:gridSpan w:val="6"/>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b/>
                <w:sz w:val="16"/>
                <w:szCs w:val="16"/>
                <w:lang w:val="mk-MK"/>
              </w:rPr>
              <w:t>warm vertical техника</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color w:val="000000"/>
                <w:kern w:val="0"/>
                <w:sz w:val="16"/>
                <w:szCs w:val="16"/>
                <w:lang w:val="mk-MK" w:eastAsia="mk-MK"/>
              </w:rPr>
            </w:pPr>
            <w:r w:rsidRPr="00B86070">
              <w:rPr>
                <w:rFonts w:ascii="Georgia" w:eastAsia="Times New Roman" w:hAnsi="Georgia"/>
                <w:b/>
                <w:color w:val="000000"/>
                <w:kern w:val="0"/>
                <w:sz w:val="16"/>
                <w:szCs w:val="16"/>
                <w:lang w:val="mk-MK" w:eastAsia="mk-MK"/>
              </w:rPr>
              <w:t>Прв пресек</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940"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Група</w:t>
            </w:r>
          </w:p>
        </w:tc>
        <w:tc>
          <w:tcPr>
            <w:tcW w:w="1478"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606"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69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32"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ИГ</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КГ</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69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30</w:t>
            </w:r>
          </w:p>
        </w:tc>
        <w:tc>
          <w:tcPr>
            <w:tcW w:w="1532"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(22,5)</w:t>
            </w:r>
          </w:p>
        </w:tc>
        <w:tc>
          <w:tcPr>
            <w:tcW w:w="1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12 (60)</w:t>
            </w:r>
          </w:p>
        </w:tc>
        <w:tc>
          <w:tcPr>
            <w:tcW w:w="1478"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***p=0,005</w:t>
            </w:r>
          </w:p>
        </w:tc>
        <w:tc>
          <w:tcPr>
            <w:tcW w:w="1606"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**p=0,0011</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46</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38 (47,5)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(40)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p=0,55</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(22,5)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*p=0,019</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(6,25)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p=0,25</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p=0,61</w:t>
            </w:r>
          </w:p>
        </w:tc>
      </w:tr>
    </w:tbl>
    <w:p w:rsidR="000B4B2A" w:rsidRPr="00B86070" w:rsidRDefault="000B4B2A" w:rsidP="000B4B2A">
      <w:pPr>
        <w:spacing w:after="0" w:line="240" w:lineRule="auto"/>
        <w:rPr>
          <w:rFonts w:ascii="Georgia" w:hAnsi="Georgia"/>
          <w:color w:val="000000"/>
          <w:kern w:val="0"/>
          <w:sz w:val="16"/>
          <w:szCs w:val="16"/>
          <w:lang w:val="mk-MK"/>
        </w:rPr>
      </w:pPr>
      <w:r w:rsidRPr="00B86070">
        <w:rPr>
          <w:rFonts w:ascii="Georgia" w:hAnsi="Georgia"/>
          <w:color w:val="000000"/>
          <w:kern w:val="0"/>
          <w:sz w:val="16"/>
          <w:szCs w:val="16"/>
          <w:lang w:val="mk-MK"/>
        </w:rPr>
        <w:t>*sig p&lt;0,05,**sig p&lt;0,01</w:t>
      </w:r>
    </w:p>
    <w:p w:rsidR="000B4B2A" w:rsidRPr="000E462F" w:rsidRDefault="000B4B2A" w:rsidP="000B4B2A">
      <w:pPr>
        <w:spacing w:line="276" w:lineRule="auto"/>
        <w:rPr>
          <w:rFonts w:ascii="Georgia" w:hAnsi="Georgia"/>
          <w:sz w:val="16"/>
          <w:szCs w:val="16"/>
          <w:lang w:val="mk-MK"/>
        </w:rPr>
      </w:pPr>
    </w:p>
    <w:p w:rsidR="000B4B2A" w:rsidRPr="000E462F" w:rsidRDefault="000B4B2A" w:rsidP="000B4B2A">
      <w:pPr>
        <w:spacing w:line="276"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669504" behindDoc="0" locked="0" layoutInCell="1" allowOverlap="1" wp14:anchorId="59DAFBB2" wp14:editId="40F6CC6E">
                <wp:simplePos x="0" y="0"/>
                <wp:positionH relativeFrom="column">
                  <wp:posOffset>2599055</wp:posOffset>
                </wp:positionH>
                <wp:positionV relativeFrom="paragraph">
                  <wp:posOffset>184785</wp:posOffset>
                </wp:positionV>
                <wp:extent cx="3086100" cy="154305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43050"/>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 xml:space="preserve">Графикон </w:t>
                            </w:r>
                            <w:r>
                              <w:rPr>
                                <w:rFonts w:ascii="Georgia" w:hAnsi="Georgia"/>
                                <w:b/>
                                <w:lang w:val="sq-AL"/>
                              </w:rPr>
                              <w:t>9</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со warm vertical</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прв пресек</w:t>
                            </w:r>
                          </w:p>
                          <w:p w:rsidR="000B4B2A" w:rsidRDefault="000B4B2A" w:rsidP="000B4B2A">
                            <w:pPr>
                              <w:spacing w:after="0" w:line="240" w:lineRule="auto"/>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AFBB2" id="Text Box 61" o:spid="_x0000_s1053" type="#_x0000_t202" style="position:absolute;margin-left:204.65pt;margin-top:14.55pt;width:243pt;height:1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" strokecolor="white">
                <v:textbox>
                  <w:txbxContent>
                    <w:p w:rsidR="000B4B2A" w:rsidRDefault="000B4B2A" w:rsidP="000B4B2A">
                      <w:pPr>
                        <w:spacing w:after="0" w:line="240" w:lineRule="auto"/>
                        <w:rPr>
                          <w:rFonts w:ascii="Georgia" w:hAnsi="Georgia"/>
                          <w:b/>
                        </w:rPr>
                      </w:pPr>
                      <w:r>
                        <w:rPr>
                          <w:rFonts w:ascii="Georgia" w:hAnsi="Georgia"/>
                          <w:b/>
                          <w:lang w:val="mk-MK"/>
                        </w:rPr>
                        <w:t xml:space="preserve">Графикон </w:t>
                      </w:r>
                      <w:r>
                        <w:rPr>
                          <w:rFonts w:ascii="Georgia" w:hAnsi="Georgia"/>
                          <w:b/>
                          <w:lang w:val="sq-AL"/>
                        </w:rPr>
                        <w:t>9</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со warm vertical</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прв пресек</w:t>
                      </w:r>
                    </w:p>
                    <w:p w:rsidR="000B4B2A" w:rsidRDefault="000B4B2A" w:rsidP="000B4B2A">
                      <w:pPr>
                        <w:spacing w:after="0" w:line="240" w:lineRule="auto"/>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570D7FF6" wp14:editId="3BF2DEB4">
            <wp:extent cx="2420560" cy="1977041"/>
            <wp:effectExtent l="19050" t="0" r="0" b="0"/>
            <wp:docPr id="989077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22482" cy="1978611"/>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На ниво на вториот пресек, сигнификантно почесто беше регистрирана микропропустливост кај забите од ИГ третирани со warm vertical техниката во споредба со забите од КГ третирани со истата техника – 23(28,75%) vs</w:t>
      </w:r>
      <w:r w:rsidRPr="000E462F">
        <w:rPr>
          <w:rFonts w:ascii="Georgia" w:hAnsi="Georgia"/>
          <w:sz w:val="24"/>
          <w:szCs w:val="24"/>
          <w:lang w:val="mk-MK"/>
        </w:rPr>
        <w:t xml:space="preserve"> </w:t>
      </w:r>
      <w:r w:rsidRPr="00B86070">
        <w:rPr>
          <w:rFonts w:ascii="Georgia" w:hAnsi="Georgia"/>
          <w:sz w:val="24"/>
          <w:szCs w:val="24"/>
          <w:lang w:val="mk-MK"/>
        </w:rPr>
        <w:t>0%, (Chisquare=7,5p=0,063). (табела 11, графикон 10)</w:t>
      </w:r>
    </w:p>
    <w:p w:rsidR="000B4B2A" w:rsidRPr="00B86070" w:rsidRDefault="000B4B2A" w:rsidP="000B4B2A">
      <w:pPr>
        <w:spacing w:after="0" w:line="240" w:lineRule="auto"/>
        <w:jc w:val="both"/>
        <w:rPr>
          <w:rFonts w:ascii="Georgia" w:hAnsi="Georgia"/>
          <w:sz w:val="14"/>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 xml:space="preserve">Табела 11.  Втор пресек – квалитет на преостанато полнење во испитувана и контролна група со </w:t>
      </w:r>
      <w:r w:rsidRPr="00B86070">
        <w:rPr>
          <w:rFonts w:ascii="Georgia" w:hAnsi="Georgia"/>
          <w:b/>
          <w:sz w:val="16"/>
          <w:szCs w:val="16"/>
          <w:lang w:val="mk-MK"/>
        </w:rPr>
        <w:t>warm vertical техника</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709"/>
        <w:gridCol w:w="1478"/>
        <w:gridCol w:w="1606"/>
      </w:tblGrid>
      <w:tr w:rsidR="000B4B2A" w:rsidRPr="00B86070" w:rsidTr="007A0DEF">
        <w:tc>
          <w:tcPr>
            <w:tcW w:w="9417" w:type="dxa"/>
            <w:gridSpan w:val="6"/>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b/>
                <w:sz w:val="16"/>
                <w:szCs w:val="16"/>
                <w:lang w:val="mk-MK"/>
              </w:rPr>
              <w:t>warm vertical</w:t>
            </w:r>
            <w:r w:rsidRPr="00B86070">
              <w:rPr>
                <w:rFonts w:ascii="Georgia" w:hAnsi="Georgia"/>
                <w:b/>
                <w:sz w:val="16"/>
                <w:szCs w:val="16"/>
              </w:rPr>
              <w:t xml:space="preserve"> </w:t>
            </w:r>
            <w:r w:rsidRPr="00B86070">
              <w:rPr>
                <w:rFonts w:ascii="Georgia" w:hAnsi="Georgia"/>
                <w:b/>
                <w:sz w:val="16"/>
                <w:szCs w:val="16"/>
                <w:lang w:val="mk-MK"/>
              </w:rPr>
              <w:t>техника</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color w:val="000000"/>
                <w:kern w:val="0"/>
                <w:sz w:val="16"/>
                <w:szCs w:val="16"/>
                <w:lang w:val="mk-MK" w:eastAsia="mk-MK"/>
              </w:rPr>
            </w:pPr>
            <w:r w:rsidRPr="00B86070">
              <w:rPr>
                <w:rFonts w:ascii="Georgia" w:hAnsi="Georgia"/>
                <w:b/>
                <w:bCs/>
                <w:sz w:val="16"/>
                <w:szCs w:val="16"/>
                <w:lang w:val="mk-MK"/>
              </w:rPr>
              <w:t xml:space="preserve">Втор </w:t>
            </w:r>
            <w:r w:rsidRPr="00B86070">
              <w:rPr>
                <w:rFonts w:ascii="Georgia" w:eastAsia="Times New Roman" w:hAnsi="Georgia"/>
                <w:b/>
                <w:color w:val="000000"/>
                <w:kern w:val="0"/>
                <w:sz w:val="16"/>
                <w:szCs w:val="16"/>
                <w:lang w:val="mk-MK" w:eastAsia="mk-MK"/>
              </w:rPr>
              <w:t>пресек</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940"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група</w:t>
            </w:r>
          </w:p>
        </w:tc>
        <w:tc>
          <w:tcPr>
            <w:tcW w:w="1478"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606"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69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32"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ИГ</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КГ</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69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77</w:t>
            </w:r>
          </w:p>
        </w:tc>
        <w:tc>
          <w:tcPr>
            <w:tcW w:w="1532"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57 (71,25)</w:t>
            </w:r>
          </w:p>
        </w:tc>
        <w:tc>
          <w:tcPr>
            <w:tcW w:w="1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20 (100)</w:t>
            </w:r>
          </w:p>
        </w:tc>
        <w:tc>
          <w:tcPr>
            <w:tcW w:w="1478"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***p=0,013</w:t>
            </w:r>
          </w:p>
        </w:tc>
        <w:tc>
          <w:tcPr>
            <w:tcW w:w="1606"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**p=0,006</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 (23,75)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*p=0,0155</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60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bl>
    <w:p w:rsidR="000B4B2A" w:rsidRPr="00B86070" w:rsidRDefault="000B4B2A" w:rsidP="000B4B2A">
      <w:pPr>
        <w:spacing w:after="0" w:line="240" w:lineRule="auto"/>
        <w:rPr>
          <w:rFonts w:ascii="Georgia" w:hAnsi="Georgia"/>
          <w:color w:val="000000"/>
          <w:kern w:val="0"/>
          <w:sz w:val="16"/>
          <w:szCs w:val="16"/>
          <w:lang w:val="mk-MK"/>
        </w:rPr>
      </w:pPr>
      <w:r w:rsidRPr="00B86070">
        <w:rPr>
          <w:rFonts w:ascii="Georgia" w:hAnsi="Georgia"/>
          <w:color w:val="000000"/>
          <w:kern w:val="0"/>
          <w:sz w:val="16"/>
          <w:szCs w:val="16"/>
          <w:lang w:val="mk-MK"/>
        </w:rPr>
        <w:t>*sig p&lt;0,05, **sig p&lt;0,01, ***sig p&lt;0,0001</w:t>
      </w:r>
    </w:p>
    <w:p w:rsidR="000B4B2A" w:rsidRPr="00B86070" w:rsidRDefault="000B4B2A" w:rsidP="000B4B2A">
      <w:pPr>
        <w:spacing w:after="0" w:line="240" w:lineRule="auto"/>
        <w:rPr>
          <w:rFonts w:ascii="Georgia" w:hAnsi="Georgia"/>
          <w:color w:val="000000"/>
          <w:kern w:val="0"/>
          <w:sz w:val="16"/>
          <w:szCs w:val="16"/>
          <w:lang w:val="mk-MK"/>
        </w:rPr>
      </w:pPr>
    </w:p>
    <w:p w:rsidR="000B4B2A" w:rsidRPr="000E462F" w:rsidRDefault="000B4B2A" w:rsidP="000B4B2A">
      <w:pPr>
        <w:spacing w:line="276"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70528" behindDoc="0" locked="0" layoutInCell="1" allowOverlap="1" wp14:anchorId="6F566D2A" wp14:editId="61A6D2ED">
                <wp:simplePos x="0" y="0"/>
                <wp:positionH relativeFrom="column">
                  <wp:posOffset>2400935</wp:posOffset>
                </wp:positionH>
                <wp:positionV relativeFrom="paragraph">
                  <wp:posOffset>174625</wp:posOffset>
                </wp:positionV>
                <wp:extent cx="2943225" cy="1543050"/>
                <wp:effectExtent l="0" t="0" r="2857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543050"/>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10</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со warm vertical</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втор пресек</w:t>
                            </w:r>
                          </w:p>
                          <w:p w:rsidR="000B4B2A" w:rsidRDefault="000B4B2A" w:rsidP="000B4B2A">
                            <w:pPr>
                              <w:spacing w:after="0" w:line="240" w:lineRule="auto"/>
                            </w:pPr>
                          </w:p>
                          <w:p w:rsidR="000B4B2A" w:rsidRDefault="000B4B2A" w:rsidP="000B4B2A">
                            <w:pPr>
                              <w:spacing w:after="0" w:line="240" w:lineRule="auto"/>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6D2A" id="Text Box 60" o:spid="_x0000_s1054" type="#_x0000_t202" style="position:absolute;margin-left:189.05pt;margin-top:13.75pt;width:231.75pt;height:1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" strokecolor="white">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10</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со warm vertical</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втор пресек</w:t>
                      </w:r>
                    </w:p>
                    <w:p w:rsidR="000B4B2A" w:rsidRDefault="000B4B2A" w:rsidP="000B4B2A">
                      <w:pPr>
                        <w:spacing w:after="0" w:line="240" w:lineRule="auto"/>
                      </w:pPr>
                    </w:p>
                    <w:p w:rsidR="000B4B2A" w:rsidRDefault="000B4B2A" w:rsidP="000B4B2A">
                      <w:pPr>
                        <w:spacing w:after="0" w:line="240" w:lineRule="auto"/>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57F6B2E0" wp14:editId="2E3920FB">
            <wp:extent cx="2101873" cy="1736330"/>
            <wp:effectExtent l="19050" t="0" r="0" b="0"/>
            <wp:docPr id="989077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0749" cy="1735401"/>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На ниво на третиот пресек, во ИГ микропропустливост беше регистрирана кај 7(8,75%) заби кај кои беше користена техниката на топла гутаперка</w:t>
      </w:r>
      <w:r w:rsidRPr="00B86070">
        <w:rPr>
          <w:rFonts w:ascii="Georgia" w:hAnsi="Georgia"/>
          <w:sz w:val="24"/>
          <w:szCs w:val="24"/>
          <w:lang w:val="mk-MK"/>
        </w:rPr>
        <w:t>, а кај ниту еден заб третиран со истата техника од КГ, разликата беше статистички несигнификантна (Chisquare=1,9p=0,17).(табела 12, графикон 11)</w:t>
      </w:r>
    </w:p>
    <w:p w:rsidR="000B4B2A" w:rsidRPr="000E462F" w:rsidRDefault="000B4B2A" w:rsidP="000B4B2A">
      <w:pPr>
        <w:spacing w:after="0" w:line="276" w:lineRule="auto"/>
        <w:rPr>
          <w:rFonts w:ascii="Georgia" w:hAnsi="Georgia"/>
          <w:sz w:val="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12.</w:t>
      </w:r>
      <w:r w:rsidRPr="00B86070">
        <w:rPr>
          <w:rFonts w:ascii="Georgia" w:eastAsia="Times New Roman" w:hAnsi="Georgia"/>
          <w:b/>
          <w:color w:val="000000"/>
          <w:kern w:val="0"/>
          <w:sz w:val="16"/>
          <w:szCs w:val="16"/>
          <w:lang w:val="mk-MK" w:eastAsia="mk-MK"/>
        </w:rPr>
        <w:t>Трет</w:t>
      </w:r>
      <w:r w:rsidRPr="00B86070">
        <w:rPr>
          <w:rFonts w:ascii="Georgia" w:hAnsi="Georgia"/>
          <w:b/>
          <w:bCs/>
          <w:sz w:val="16"/>
          <w:szCs w:val="16"/>
          <w:lang w:val="mk-MK"/>
        </w:rPr>
        <w:t xml:space="preserve"> пресек – квалитет на преостанато полнење во испитувана и контролна група со </w:t>
      </w:r>
      <w:r w:rsidRPr="00B86070">
        <w:rPr>
          <w:rFonts w:ascii="Georgia" w:hAnsi="Georgia"/>
          <w:b/>
          <w:sz w:val="16"/>
          <w:szCs w:val="16"/>
          <w:lang w:val="mk-MK"/>
        </w:rPr>
        <w:t>warmverticalтехника</w:t>
      </w:r>
    </w:p>
    <w:tbl>
      <w:tblPr>
        <w:tblW w:w="8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709"/>
        <w:gridCol w:w="1709"/>
      </w:tblGrid>
      <w:tr w:rsidR="000B4B2A" w:rsidRPr="00B86070" w:rsidTr="007A0DEF">
        <w:tc>
          <w:tcPr>
            <w:tcW w:w="8042" w:type="dxa"/>
            <w:gridSpan w:val="5"/>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b/>
                <w:sz w:val="16"/>
                <w:szCs w:val="16"/>
                <w:lang w:val="mk-MK"/>
              </w:rPr>
              <w:t>warm verticalтехника</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color w:val="000000"/>
                <w:kern w:val="0"/>
                <w:sz w:val="16"/>
                <w:szCs w:val="16"/>
                <w:lang w:val="mk-MK" w:eastAsia="mk-MK"/>
              </w:rPr>
            </w:pPr>
            <w:r w:rsidRPr="00B86070">
              <w:rPr>
                <w:rFonts w:ascii="Georgia" w:eastAsia="Times New Roman" w:hAnsi="Georgia"/>
                <w:b/>
                <w:color w:val="000000"/>
                <w:kern w:val="0"/>
                <w:sz w:val="16"/>
                <w:szCs w:val="16"/>
                <w:lang w:val="mk-MK" w:eastAsia="mk-MK"/>
              </w:rPr>
              <w:t>Третпресек</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940"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група</w:t>
            </w:r>
          </w:p>
        </w:tc>
        <w:tc>
          <w:tcPr>
            <w:tcW w:w="1709"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eastAsia="Times New Roman" w:hAnsi="Georgia"/>
                <w:b/>
                <w:bCs/>
                <w:color w:val="000000"/>
                <w:kern w:val="0"/>
                <w:sz w:val="16"/>
                <w:szCs w:val="16"/>
                <w:lang w:val="mk-MK" w:eastAsia="mk-MK"/>
              </w:rPr>
            </w:pPr>
            <w:r w:rsidRPr="00B86070">
              <w:rPr>
                <w:rFonts w:ascii="Georgia" w:hAnsi="Georgia"/>
                <w:sz w:val="16"/>
                <w:szCs w:val="16"/>
                <w:lang w:val="mk-MK"/>
              </w:rPr>
              <w:t>p - value</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69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32"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ИГ</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КГ</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eastAsia="Times New Roman" w:hAnsi="Georgia"/>
                <w:b/>
                <w:bCs/>
                <w:color w:val="000000"/>
                <w:kern w:val="0"/>
                <w:sz w:val="16"/>
                <w:szCs w:val="16"/>
                <w:lang w:val="mk-MK" w:eastAsia="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69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93</w:t>
            </w:r>
          </w:p>
        </w:tc>
        <w:tc>
          <w:tcPr>
            <w:tcW w:w="1532"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73 (91,25)</w:t>
            </w:r>
          </w:p>
        </w:tc>
        <w:tc>
          <w:tcPr>
            <w:tcW w:w="1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20 (100)</w:t>
            </w:r>
          </w:p>
        </w:tc>
        <w:tc>
          <w:tcPr>
            <w:tcW w:w="1709"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=1,9</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p=0,17</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(7,5)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69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532"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r>
    </w:tbl>
    <w:p w:rsidR="000B4B2A" w:rsidRPr="00B86070" w:rsidRDefault="000B4B2A" w:rsidP="000B4B2A">
      <w:pPr>
        <w:spacing w:after="0" w:line="240" w:lineRule="auto"/>
        <w:rPr>
          <w:rFonts w:ascii="Georgia" w:hAnsi="Georgia"/>
          <w:color w:val="000000"/>
          <w:kern w:val="0"/>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w:t>
      </w:r>
      <w:r w:rsidRPr="00B86070">
        <w:rPr>
          <w:rFonts w:ascii="Georgia" w:hAnsi="Georgia"/>
          <w:color w:val="000000"/>
          <w:kern w:val="0"/>
          <w:sz w:val="16"/>
          <w:szCs w:val="16"/>
          <w:lang w:val="mk-MK"/>
        </w:rPr>
        <w:t>Pearson Chi-square)</w:t>
      </w:r>
    </w:p>
    <w:p w:rsidR="000B4B2A" w:rsidRPr="000E462F" w:rsidRDefault="000B4B2A" w:rsidP="000B4B2A">
      <w:pPr>
        <w:spacing w:line="240"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671552" behindDoc="0" locked="0" layoutInCell="1" allowOverlap="1" wp14:anchorId="60B2FC59" wp14:editId="4D87C0E4">
                <wp:simplePos x="0" y="0"/>
                <wp:positionH relativeFrom="column">
                  <wp:posOffset>2400935</wp:posOffset>
                </wp:positionH>
                <wp:positionV relativeFrom="paragraph">
                  <wp:posOffset>338455</wp:posOffset>
                </wp:positionV>
                <wp:extent cx="3000375" cy="1152525"/>
                <wp:effectExtent l="0" t="0" r="28575"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152525"/>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11</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со warm vertical</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тре</w:t>
                            </w:r>
                            <w:r>
                              <w:rPr>
                                <w:rFonts w:ascii="Georgia" w:hAnsi="Georgia"/>
                                <w:b/>
                                <w:lang w:val="mk-MK"/>
                              </w:rPr>
                              <w:t>т</w:t>
                            </w:r>
                            <w:r>
                              <w:rPr>
                                <w:rFonts w:ascii="Georgia" w:hAnsi="Georgia"/>
                                <w:b/>
                              </w:rPr>
                              <w:t xml:space="preserve"> пресек</w:t>
                            </w:r>
                          </w:p>
                          <w:p w:rsidR="000B4B2A" w:rsidRDefault="000B4B2A" w:rsidP="000B4B2A">
                            <w:pPr>
                              <w:spacing w:after="0" w:line="240" w:lineRule="auto"/>
                            </w:pPr>
                          </w:p>
                          <w:p w:rsidR="000B4B2A" w:rsidRDefault="000B4B2A" w:rsidP="000B4B2A">
                            <w:pPr>
                              <w:spacing w:after="0" w:line="240" w:lineRule="auto"/>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2FC59" id="Text Box 59" o:spid="_x0000_s1055" type="#_x0000_t202" style="position:absolute;margin-left:189.05pt;margin-top:26.65pt;width:236.25pt;height:9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" strokecolor="white">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11</w:t>
                      </w:r>
                      <w:r>
                        <w:rPr>
                          <w:rFonts w:ascii="Georgia" w:hAnsi="Georgia"/>
                          <w:b/>
                        </w:rPr>
                        <w:t xml:space="preserve">. Графички приказ на дистрибуција на оценките на апикалната микропропустливост во испитуваната и контролна група </w:t>
                      </w:r>
                    </w:p>
                    <w:p w:rsidR="000B4B2A" w:rsidRDefault="000B4B2A" w:rsidP="000B4B2A">
                      <w:pPr>
                        <w:spacing w:after="0" w:line="240" w:lineRule="auto"/>
                        <w:rPr>
                          <w:rFonts w:ascii="Georgia" w:hAnsi="Georgia"/>
                          <w:b/>
                        </w:rPr>
                      </w:pPr>
                      <w:r>
                        <w:rPr>
                          <w:rFonts w:ascii="Georgia" w:hAnsi="Georgia"/>
                          <w:b/>
                        </w:rPr>
                        <w:t>со warm vertical</w:t>
                      </w:r>
                      <w:r>
                        <w:rPr>
                          <w:rFonts w:ascii="Georgia" w:hAnsi="Georgia"/>
                          <w:b/>
                          <w:lang w:val="mk-MK"/>
                        </w:rPr>
                        <w:t xml:space="preserve"> </w:t>
                      </w:r>
                      <w:r>
                        <w:rPr>
                          <w:rFonts w:ascii="Georgia" w:hAnsi="Georgia"/>
                          <w:b/>
                        </w:rPr>
                        <w:t>техника</w:t>
                      </w:r>
                    </w:p>
                    <w:p w:rsidR="000B4B2A" w:rsidRDefault="000B4B2A" w:rsidP="000B4B2A">
                      <w:pPr>
                        <w:spacing w:after="0" w:line="240" w:lineRule="auto"/>
                      </w:pPr>
                      <w:r>
                        <w:rPr>
                          <w:rFonts w:ascii="Georgia" w:hAnsi="Georgia"/>
                          <w:b/>
                        </w:rPr>
                        <w:t>на ниво на тре</w:t>
                      </w:r>
                      <w:r>
                        <w:rPr>
                          <w:rFonts w:ascii="Georgia" w:hAnsi="Georgia"/>
                          <w:b/>
                          <w:lang w:val="mk-MK"/>
                        </w:rPr>
                        <w:t>т</w:t>
                      </w:r>
                      <w:r>
                        <w:rPr>
                          <w:rFonts w:ascii="Georgia" w:hAnsi="Georgia"/>
                          <w:b/>
                        </w:rPr>
                        <w:t xml:space="preserve"> пресек</w:t>
                      </w:r>
                    </w:p>
                    <w:p w:rsidR="000B4B2A" w:rsidRDefault="000B4B2A" w:rsidP="000B4B2A">
                      <w:pPr>
                        <w:spacing w:after="0" w:line="240" w:lineRule="auto"/>
                      </w:pPr>
                    </w:p>
                    <w:p w:rsidR="000B4B2A" w:rsidRDefault="000B4B2A" w:rsidP="000B4B2A">
                      <w:pPr>
                        <w:spacing w:after="0" w:line="240" w:lineRule="auto"/>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6BFFCD82" wp14:editId="4F7BD688">
            <wp:extent cx="2070487" cy="1755413"/>
            <wp:effectExtent l="19050" t="0" r="5963" b="0"/>
            <wp:docPr id="1195119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4892" cy="1759147"/>
                    </a:xfrm>
                    <a:prstGeom prst="rect">
                      <a:avLst/>
                    </a:prstGeom>
                    <a:noFill/>
                    <a:ln>
                      <a:noFill/>
                    </a:ln>
                  </pic:spPr>
                </pic:pic>
              </a:graphicData>
            </a:graphic>
          </wp:inline>
        </w:drawing>
      </w:r>
    </w:p>
    <w:p w:rsidR="000B4B2A" w:rsidRDefault="000B4B2A" w:rsidP="000B4B2A">
      <w:pPr>
        <w:spacing w:after="0" w:line="240" w:lineRule="auto"/>
        <w:jc w:val="both"/>
        <w:rPr>
          <w:rFonts w:ascii="Georgia" w:hAnsi="Georgia"/>
          <w:b/>
          <w:bCs/>
          <w:sz w:val="24"/>
          <w:szCs w:val="24"/>
          <w:lang w:val="mk-MK"/>
        </w:rPr>
      </w:pPr>
      <w:r w:rsidRPr="00B86070">
        <w:rPr>
          <w:rFonts w:ascii="Georgia" w:hAnsi="Georgia"/>
          <w:b/>
          <w:bCs/>
          <w:sz w:val="24"/>
          <w:szCs w:val="24"/>
          <w:lang w:val="mk-MK"/>
        </w:rPr>
        <w:t xml:space="preserve">Забите полнети со топла вертикална компакција исто така се оштетуваат иако разликата во третиот пресек беше несигнификантна. </w:t>
      </w:r>
    </w:p>
    <w:p w:rsidR="000B4B2A" w:rsidRPr="00B86070" w:rsidRDefault="000B4B2A" w:rsidP="000B4B2A">
      <w:pPr>
        <w:spacing w:after="0" w:line="240" w:lineRule="auto"/>
        <w:jc w:val="both"/>
        <w:rPr>
          <w:rFonts w:ascii="Georgia" w:hAnsi="Georgia"/>
          <w:b/>
          <w:bCs/>
          <w:sz w:val="24"/>
          <w:szCs w:val="24"/>
          <w:lang w:val="mk-MK"/>
        </w:rPr>
      </w:pPr>
    </w:p>
    <w:p w:rsidR="000B4B2A"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Каков е степенот на микропропусност по 24 часа или 7 дена кај забите кои не беа препарирани? Односно дали полнењето претрпува измени со тек на времето.</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На ниво на првиот пресек, времето на правење на тестот за микропропустливост  немаше сигнификантно влијание во КГ (Chi-square=0,4, p=0,525).Пропустливост во КГ презентираа 8(40%) заба со време на препарација по 24 часа и 10(50%) заба со време на препарација по 7 дена. (табела13)</w:t>
      </w:r>
    </w:p>
    <w:p w:rsidR="000B4B2A" w:rsidRPr="00B86070" w:rsidRDefault="000B4B2A" w:rsidP="000B4B2A">
      <w:pPr>
        <w:spacing w:after="0" w:line="276" w:lineRule="auto"/>
        <w:jc w:val="both"/>
        <w:rPr>
          <w:rFonts w:ascii="Georgia" w:hAnsi="Georgia"/>
          <w:sz w:val="24"/>
          <w:szCs w:val="24"/>
          <w:lang w:val="mk-MK"/>
        </w:rPr>
      </w:pPr>
      <w:r w:rsidRPr="00B86070">
        <w:rPr>
          <w:rFonts w:ascii="Georgia" w:hAnsi="Georgia"/>
          <w:bCs/>
          <w:sz w:val="24"/>
          <w:szCs w:val="24"/>
          <w:lang w:val="mk-MK"/>
        </w:rPr>
        <w:t xml:space="preserve">Во КГ статистичка не сигнификантна разлика се потврди во дистрибуцијата на заби без пропустливост, со слаба и средна пропустливост меѓу групите со различно </w:t>
      </w:r>
      <w:r w:rsidRPr="00B86070">
        <w:rPr>
          <w:rFonts w:ascii="Georgia" w:hAnsi="Georgia"/>
          <w:sz w:val="24"/>
          <w:szCs w:val="24"/>
          <w:lang w:val="mk-MK"/>
        </w:rPr>
        <w:t>време на препарацијата за колче (веднаш или одложено), (p=0,52). (табела 13, графикон,12)</w:t>
      </w: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13.Првпресек – квалитет на преостанато полнење во зависност од времето на препарација за колче во 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709"/>
        <w:gridCol w:w="1458"/>
        <w:gridCol w:w="1535"/>
        <w:gridCol w:w="1464"/>
        <w:gridCol w:w="1369"/>
      </w:tblGrid>
      <w:tr w:rsidR="000B4B2A" w:rsidRPr="00B86070" w:rsidTr="007A0DEF">
        <w:tc>
          <w:tcPr>
            <w:tcW w:w="9242" w:type="dxa"/>
            <w:gridSpan w:val="6"/>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b/>
                <w:bCs/>
                <w:sz w:val="16"/>
                <w:szCs w:val="16"/>
                <w:lang w:val="mk-MK"/>
              </w:rPr>
              <w:t>КГ</w:t>
            </w:r>
          </w:p>
        </w:tc>
      </w:tr>
      <w:tr w:rsidR="000B4B2A" w:rsidRPr="00B86070" w:rsidTr="007A0DEF">
        <w:tc>
          <w:tcPr>
            <w:tcW w:w="2707"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b/>
                <w:kern w:val="0"/>
                <w:sz w:val="16"/>
                <w:szCs w:val="16"/>
                <w:lang w:val="mk-MK" w:eastAsia="mk-MK"/>
              </w:rPr>
              <w:t>Прв пресек</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702"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kern w:val="0"/>
                <w:sz w:val="16"/>
                <w:szCs w:val="16"/>
                <w:lang w:val="mk-MK" w:eastAsia="mk-MK"/>
              </w:rPr>
              <w:t>Време на препарација за колче</w:t>
            </w:r>
          </w:p>
        </w:tc>
        <w:tc>
          <w:tcPr>
            <w:tcW w:w="1464"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369"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58"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535"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707"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нема пропустливост</w:t>
            </w:r>
          </w:p>
        </w:tc>
        <w:tc>
          <w:tcPr>
            <w:tcW w:w="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22</w:t>
            </w:r>
          </w:p>
        </w:tc>
        <w:tc>
          <w:tcPr>
            <w:tcW w:w="1458"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12 (60)</w:t>
            </w:r>
          </w:p>
        </w:tc>
        <w:tc>
          <w:tcPr>
            <w:tcW w:w="1535"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(50)</w:t>
            </w:r>
          </w:p>
        </w:tc>
        <w:tc>
          <w:tcPr>
            <w:tcW w:w="1464"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=1.7</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p=0,52</w:t>
            </w:r>
          </w:p>
        </w:tc>
        <w:tc>
          <w:tcPr>
            <w:tcW w:w="136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p=0,52</w:t>
            </w:r>
          </w:p>
        </w:tc>
      </w:tr>
      <w:tr w:rsidR="000B4B2A" w:rsidRPr="00B86070" w:rsidTr="007A0DEF">
        <w:tc>
          <w:tcPr>
            <w:tcW w:w="2707"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17</w:t>
            </w:r>
          </w:p>
        </w:tc>
        <w:tc>
          <w:tcPr>
            <w:tcW w:w="1458"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(35)</w:t>
            </w:r>
          </w:p>
        </w:tc>
        <w:tc>
          <w:tcPr>
            <w:tcW w:w="1535"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(50)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36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p=0,34</w:t>
            </w:r>
          </w:p>
        </w:tc>
      </w:tr>
      <w:tr w:rsidR="000B4B2A" w:rsidRPr="00B86070" w:rsidTr="007A0DEF">
        <w:tc>
          <w:tcPr>
            <w:tcW w:w="2707"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средна</w:t>
            </w:r>
          </w:p>
        </w:tc>
        <w:tc>
          <w:tcPr>
            <w:tcW w:w="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458"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(5)</w:t>
            </w:r>
          </w:p>
        </w:tc>
        <w:tc>
          <w:tcPr>
            <w:tcW w:w="1535"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36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bl>
    <w:p w:rsidR="000B4B2A" w:rsidRPr="000E462F" w:rsidRDefault="000B4B2A" w:rsidP="000B4B2A">
      <w:pPr>
        <w:spacing w:line="276" w:lineRule="auto"/>
        <w:rPr>
          <w:rFonts w:ascii="Georgia" w:hAnsi="Georgia"/>
          <w:color w:val="ED7D31" w:themeColor="accent2"/>
          <w:sz w:val="16"/>
          <w:szCs w:val="16"/>
          <w:lang w:val="mk-MK"/>
        </w:rPr>
      </w:pPr>
    </w:p>
    <w:p w:rsidR="000B4B2A" w:rsidRPr="000E462F" w:rsidRDefault="000B4B2A" w:rsidP="000B4B2A">
      <w:pPr>
        <w:spacing w:line="276" w:lineRule="auto"/>
        <w:rPr>
          <w:rFonts w:ascii="Georgia" w:hAnsi="Georgia"/>
          <w:color w:val="ED7D31" w:themeColor="accent2"/>
          <w:lang w:val="mk-MK"/>
        </w:rPr>
      </w:pPr>
      <w:r w:rsidRPr="000E462F">
        <w:rPr>
          <w:rFonts w:ascii="Georgia" w:hAnsi="Georgia"/>
          <w:noProof/>
          <w:color w:val="ED7D31" w:themeColor="accent2"/>
          <w:lang w:eastAsia="zh-TW"/>
        </w:rPr>
        <mc:AlternateContent>
          <mc:Choice Requires="wps">
            <w:drawing>
              <wp:anchor distT="0" distB="0" distL="114300" distR="114300" simplePos="0" relativeHeight="251672576" behindDoc="0" locked="0" layoutInCell="1" allowOverlap="1" wp14:anchorId="5CE2053B" wp14:editId="65EFA2DD">
                <wp:simplePos x="0" y="0"/>
                <wp:positionH relativeFrom="column">
                  <wp:posOffset>2929890</wp:posOffset>
                </wp:positionH>
                <wp:positionV relativeFrom="paragraph">
                  <wp:posOffset>187960</wp:posOffset>
                </wp:positionV>
                <wp:extent cx="2971800" cy="1600200"/>
                <wp:effectExtent l="0" t="0" r="19050"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00200"/>
                        </a:xfrm>
                        <a:prstGeom prst="rect">
                          <a:avLst/>
                        </a:prstGeom>
                        <a:solidFill>
                          <a:srgbClr val="FFFFFF"/>
                        </a:solidFill>
                        <a:ln w="9525">
                          <a:solidFill>
                            <a:srgbClr val="FFFFFF"/>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12</w:t>
                            </w:r>
                            <w:r>
                              <w:rPr>
                                <w:rFonts w:ascii="Georgia" w:hAnsi="Georgia"/>
                                <w:b/>
                              </w:rPr>
                              <w:t xml:space="preserve">. Графички приказ на дистрибуција на оценките на апикалната микропропустливост </w:t>
                            </w:r>
                          </w:p>
                          <w:p w:rsidR="000B4B2A" w:rsidRDefault="000B4B2A" w:rsidP="000B4B2A">
                            <w:pPr>
                              <w:spacing w:after="0" w:line="240" w:lineRule="auto"/>
                              <w:rPr>
                                <w:rFonts w:ascii="Georgia" w:hAnsi="Georgia"/>
                                <w:b/>
                                <w:bCs/>
                              </w:rPr>
                            </w:pPr>
                            <w:r>
                              <w:rPr>
                                <w:rFonts w:ascii="Georgia" w:hAnsi="Georgia"/>
                                <w:b/>
                                <w:bCs/>
                              </w:rPr>
                              <w:t>во зависност од времето на препарација за колче</w:t>
                            </w:r>
                          </w:p>
                          <w:p w:rsidR="000B4B2A" w:rsidRDefault="000B4B2A" w:rsidP="000B4B2A">
                            <w:pPr>
                              <w:spacing w:after="0" w:line="240" w:lineRule="auto"/>
                              <w:rPr>
                                <w:rFonts w:ascii="Georgia" w:hAnsi="Georgia"/>
                                <w:b/>
                                <w:bCs/>
                              </w:rPr>
                            </w:pPr>
                            <w:r>
                              <w:rPr>
                                <w:rFonts w:ascii="Georgia" w:hAnsi="Georgia"/>
                                <w:b/>
                                <w:bCs/>
                              </w:rPr>
                              <w:t xml:space="preserve">на ниво на прв пресек </w:t>
                            </w:r>
                            <w:r w:rsidRPr="008A1E9E">
                              <w:rPr>
                                <w:rFonts w:ascii="Georgia" w:hAnsi="Georgia"/>
                                <w:b/>
                                <w:bCs/>
                                <w:lang w:val="ru-RU"/>
                              </w:rPr>
                              <w:t>во КГ</w:t>
                            </w:r>
                          </w:p>
                          <w:p w:rsidR="000B4B2A" w:rsidRDefault="000B4B2A" w:rsidP="000B4B2A">
                            <w:pPr>
                              <w:spacing w:after="0" w:line="240" w:lineRule="auto"/>
                            </w:pPr>
                          </w:p>
                          <w:p w:rsidR="000B4B2A" w:rsidRDefault="000B4B2A" w:rsidP="000B4B2A">
                            <w:pPr>
                              <w:spacing w:after="0" w:line="240" w:lineRule="auto"/>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2053B" id="Text Box 58" o:spid="_x0000_s1056" type="#_x0000_t202" style="position:absolute;margin-left:230.7pt;margin-top:14.8pt;width:234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" strokecolor="white">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12</w:t>
                      </w:r>
                      <w:r>
                        <w:rPr>
                          <w:rFonts w:ascii="Georgia" w:hAnsi="Georgia"/>
                          <w:b/>
                        </w:rPr>
                        <w:t xml:space="preserve">. Графички приказ на дистрибуција на оценките на апикалната микропропустливост </w:t>
                      </w:r>
                    </w:p>
                    <w:p w:rsidR="000B4B2A" w:rsidRDefault="000B4B2A" w:rsidP="000B4B2A">
                      <w:pPr>
                        <w:spacing w:after="0" w:line="240" w:lineRule="auto"/>
                        <w:rPr>
                          <w:rFonts w:ascii="Georgia" w:hAnsi="Georgia"/>
                          <w:b/>
                          <w:bCs/>
                        </w:rPr>
                      </w:pPr>
                      <w:r>
                        <w:rPr>
                          <w:rFonts w:ascii="Georgia" w:hAnsi="Georgia"/>
                          <w:b/>
                          <w:bCs/>
                        </w:rPr>
                        <w:t>во зависност од времето на препарација за колче</w:t>
                      </w:r>
                    </w:p>
                    <w:p w:rsidR="000B4B2A" w:rsidRDefault="000B4B2A" w:rsidP="000B4B2A">
                      <w:pPr>
                        <w:spacing w:after="0" w:line="240" w:lineRule="auto"/>
                        <w:rPr>
                          <w:rFonts w:ascii="Georgia" w:hAnsi="Georgia"/>
                          <w:b/>
                          <w:bCs/>
                        </w:rPr>
                      </w:pPr>
                      <w:r>
                        <w:rPr>
                          <w:rFonts w:ascii="Georgia" w:hAnsi="Georgia"/>
                          <w:b/>
                          <w:bCs/>
                        </w:rPr>
                        <w:t xml:space="preserve">на ниво на прв пресек </w:t>
                      </w:r>
                      <w:r w:rsidRPr="008A1E9E">
                        <w:rPr>
                          <w:rFonts w:ascii="Georgia" w:hAnsi="Georgia"/>
                          <w:b/>
                          <w:bCs/>
                          <w:lang w:val="ru-RU"/>
                        </w:rPr>
                        <w:t>во КГ</w:t>
                      </w:r>
                    </w:p>
                    <w:p w:rsidR="000B4B2A" w:rsidRDefault="000B4B2A" w:rsidP="000B4B2A">
                      <w:pPr>
                        <w:spacing w:after="0" w:line="240" w:lineRule="auto"/>
                      </w:pPr>
                    </w:p>
                    <w:p w:rsidR="000B4B2A" w:rsidRDefault="000B4B2A" w:rsidP="000B4B2A">
                      <w:pPr>
                        <w:spacing w:after="0" w:line="240" w:lineRule="auto"/>
                      </w:pPr>
                    </w:p>
                    <w:p w:rsidR="000B4B2A" w:rsidRDefault="000B4B2A" w:rsidP="000B4B2A"/>
                  </w:txbxContent>
                </v:textbox>
              </v:shape>
            </w:pict>
          </mc:Fallback>
        </mc:AlternateContent>
      </w:r>
      <w:r w:rsidRPr="000E462F">
        <w:rPr>
          <w:rFonts w:ascii="Georgia" w:hAnsi="Georgia"/>
          <w:noProof/>
          <w:color w:val="ED7D31" w:themeColor="accent2"/>
          <w:lang w:eastAsia="zh-TW"/>
        </w:rPr>
        <w:drawing>
          <wp:inline distT="0" distB="0" distL="0" distR="0" wp14:anchorId="3547F0D9" wp14:editId="23EF7246">
            <wp:extent cx="2413463" cy="2094144"/>
            <wp:effectExtent l="19050" t="0" r="5887" b="0"/>
            <wp:docPr id="1195119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14983" cy="2095463"/>
                    </a:xfrm>
                    <a:prstGeom prst="rect">
                      <a:avLst/>
                    </a:prstGeom>
                    <a:noFill/>
                    <a:ln>
                      <a:noFill/>
                    </a:ln>
                  </pic:spPr>
                </pic:pic>
              </a:graphicData>
            </a:graphic>
          </wp:inline>
        </w:drawing>
      </w:r>
    </w:p>
    <w:p w:rsidR="000B4B2A" w:rsidRPr="000E462F" w:rsidRDefault="000B4B2A" w:rsidP="000B4B2A">
      <w:pPr>
        <w:spacing w:line="276" w:lineRule="auto"/>
        <w:jc w:val="both"/>
        <w:rPr>
          <w:rFonts w:ascii="Georgia" w:hAnsi="Georgia"/>
          <w:color w:val="ED7D31" w:themeColor="accent2"/>
          <w:lang w:val="mk-MK"/>
        </w:rPr>
      </w:pPr>
      <w:r w:rsidRPr="00B86070">
        <w:rPr>
          <w:rFonts w:ascii="Georgia" w:hAnsi="Georgia"/>
          <w:sz w:val="24"/>
          <w:szCs w:val="24"/>
          <w:lang w:val="mk-MK"/>
        </w:rPr>
        <w:lastRenderedPageBreak/>
        <w:t>Во КГ на ниво на вториот пресек, времето на препарација за колче немаше  сигнификантно влијание на зачестеноста на микропропустливост (p=0,49).Пропустливост презентираа само 2(10%) заби со време на препарација по 24 часа.(табела 14, графикон 13)</w:t>
      </w: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14.  Втор пресек – квалитет на преостанато полнење во зависност од времето на препарација за колче во 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709"/>
        <w:gridCol w:w="1458"/>
        <w:gridCol w:w="1535"/>
        <w:gridCol w:w="1464"/>
        <w:gridCol w:w="1369"/>
      </w:tblGrid>
      <w:tr w:rsidR="000B4B2A" w:rsidRPr="00B86070" w:rsidTr="007A0DEF">
        <w:tc>
          <w:tcPr>
            <w:tcW w:w="9242" w:type="dxa"/>
            <w:gridSpan w:val="6"/>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b/>
                <w:bCs/>
                <w:sz w:val="16"/>
                <w:szCs w:val="16"/>
                <w:lang w:val="mk-MK"/>
              </w:rPr>
              <w:t>КГ</w:t>
            </w:r>
          </w:p>
        </w:tc>
      </w:tr>
      <w:tr w:rsidR="000B4B2A" w:rsidRPr="00B86070" w:rsidTr="007A0DEF">
        <w:tc>
          <w:tcPr>
            <w:tcW w:w="2707"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b/>
                <w:kern w:val="0"/>
                <w:sz w:val="16"/>
                <w:szCs w:val="16"/>
                <w:lang w:val="mk-MK" w:eastAsia="mk-MK"/>
              </w:rPr>
              <w:t>Втор пресек</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 пропустливост</w:t>
            </w:r>
          </w:p>
        </w:tc>
        <w:tc>
          <w:tcPr>
            <w:tcW w:w="3702"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kern w:val="0"/>
                <w:sz w:val="16"/>
                <w:szCs w:val="16"/>
                <w:lang w:val="mk-MK" w:eastAsia="mk-MK"/>
              </w:rPr>
              <w:t>Време на препарација за колче</w:t>
            </w:r>
          </w:p>
        </w:tc>
        <w:tc>
          <w:tcPr>
            <w:tcW w:w="1464"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369"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58"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535"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707"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нема пропустливост</w:t>
            </w:r>
          </w:p>
        </w:tc>
        <w:tc>
          <w:tcPr>
            <w:tcW w:w="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38</w:t>
            </w:r>
          </w:p>
        </w:tc>
        <w:tc>
          <w:tcPr>
            <w:tcW w:w="1458"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(90)</w:t>
            </w:r>
          </w:p>
        </w:tc>
        <w:tc>
          <w:tcPr>
            <w:tcW w:w="1535"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20 (100)</w:t>
            </w:r>
          </w:p>
        </w:tc>
        <w:tc>
          <w:tcPr>
            <w:tcW w:w="1464" w:type="dxa"/>
            <w:vMerge w:val="restart"/>
            <w:tcBorders>
              <w:top w:val="single" w:sz="12" w:space="0" w:color="auto"/>
              <w:left w:val="single" w:sz="4" w:space="0" w:color="auto"/>
              <w:bottom w:val="single" w:sz="4" w:space="0" w:color="auto"/>
              <w:right w:val="single" w:sz="4"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p=0.49</w:t>
            </w:r>
          </w:p>
          <w:p w:rsidR="000B4B2A" w:rsidRPr="00B86070" w:rsidRDefault="000B4B2A" w:rsidP="007A0DEF">
            <w:pPr>
              <w:spacing w:after="0" w:line="240" w:lineRule="auto"/>
              <w:rPr>
                <w:rFonts w:ascii="Georgia" w:hAnsi="Georgia"/>
                <w:sz w:val="16"/>
                <w:szCs w:val="16"/>
                <w:lang w:val="mk-MK"/>
              </w:rPr>
            </w:pPr>
          </w:p>
        </w:tc>
        <w:tc>
          <w:tcPr>
            <w:tcW w:w="136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p=0,22</w:t>
            </w:r>
          </w:p>
        </w:tc>
      </w:tr>
      <w:tr w:rsidR="000B4B2A" w:rsidRPr="00B86070" w:rsidTr="007A0DEF">
        <w:tc>
          <w:tcPr>
            <w:tcW w:w="2707"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w:t>
            </w:r>
          </w:p>
        </w:tc>
        <w:tc>
          <w:tcPr>
            <w:tcW w:w="1458"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(10)</w:t>
            </w:r>
          </w:p>
        </w:tc>
        <w:tc>
          <w:tcPr>
            <w:tcW w:w="1535"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36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p=0,15</w:t>
            </w:r>
          </w:p>
        </w:tc>
      </w:tr>
    </w:tbl>
    <w:p w:rsidR="000B4B2A" w:rsidRPr="000E462F" w:rsidRDefault="000B4B2A" w:rsidP="000B4B2A">
      <w:pPr>
        <w:spacing w:line="240" w:lineRule="auto"/>
        <w:rPr>
          <w:rFonts w:ascii="Georgia" w:hAnsi="Georgia"/>
          <w:color w:val="ED7D31" w:themeColor="accent2"/>
          <w:sz w:val="4"/>
          <w:lang w:val="mk-MK"/>
        </w:rPr>
      </w:pPr>
    </w:p>
    <w:p w:rsidR="000B4B2A" w:rsidRPr="000E462F" w:rsidRDefault="000B4B2A" w:rsidP="000B4B2A">
      <w:pPr>
        <w:spacing w:line="240" w:lineRule="auto"/>
        <w:rPr>
          <w:rFonts w:ascii="Georgia" w:hAnsi="Georgia"/>
          <w:color w:val="ED7D31" w:themeColor="accent2"/>
          <w:lang w:val="mk-MK"/>
        </w:rPr>
      </w:pPr>
      <w:r w:rsidRPr="000E462F">
        <w:rPr>
          <w:rFonts w:ascii="Georgia" w:hAnsi="Georgia"/>
          <w:noProof/>
          <w:color w:val="ED7D31" w:themeColor="accent2"/>
          <w:lang w:eastAsia="zh-TW"/>
        </w:rPr>
        <mc:AlternateContent>
          <mc:Choice Requires="wps">
            <w:drawing>
              <wp:anchor distT="0" distB="0" distL="114300" distR="114300" simplePos="0" relativeHeight="251673600" behindDoc="0" locked="0" layoutInCell="1" allowOverlap="1" wp14:anchorId="33FFBF2C" wp14:editId="7555C95B">
                <wp:simplePos x="0" y="0"/>
                <wp:positionH relativeFrom="column">
                  <wp:posOffset>2694305</wp:posOffset>
                </wp:positionH>
                <wp:positionV relativeFrom="paragraph">
                  <wp:posOffset>262255</wp:posOffset>
                </wp:positionV>
                <wp:extent cx="2771775" cy="1514475"/>
                <wp:effectExtent l="0" t="0" r="28575" b="285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514475"/>
                        </a:xfrm>
                        <a:prstGeom prst="rect">
                          <a:avLst/>
                        </a:prstGeom>
                        <a:solidFill>
                          <a:srgbClr val="FFFFFF"/>
                        </a:solidFill>
                        <a:ln w="9525">
                          <a:solidFill>
                            <a:srgbClr val="FFFFFF"/>
                          </a:solidFill>
                          <a:miter lim="800000"/>
                          <a:headEnd/>
                          <a:tailEnd/>
                        </a:ln>
                      </wps:spPr>
                      <wps:txbx>
                        <w:txbxContent>
                          <w:p w:rsidR="000B4B2A" w:rsidRPr="00587353"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13</w:t>
                            </w:r>
                            <w:r w:rsidRPr="00587353">
                              <w:rPr>
                                <w:rFonts w:ascii="Georgia" w:hAnsi="Georgia"/>
                                <w:b/>
                              </w:rPr>
                              <w:t xml:space="preserve">. Графички приказ на дистрибуција на оценките на апикалната микропропустливост </w:t>
                            </w:r>
                          </w:p>
                          <w:p w:rsidR="000B4B2A" w:rsidRPr="00587353" w:rsidRDefault="000B4B2A" w:rsidP="000B4B2A">
                            <w:pPr>
                              <w:spacing w:after="0" w:line="240" w:lineRule="auto"/>
                              <w:rPr>
                                <w:rFonts w:ascii="Georgia" w:hAnsi="Georgia"/>
                                <w:b/>
                                <w:bCs/>
                              </w:rPr>
                            </w:pPr>
                            <w:r w:rsidRPr="00587353">
                              <w:rPr>
                                <w:rFonts w:ascii="Georgia" w:hAnsi="Georgia"/>
                                <w:b/>
                                <w:bCs/>
                              </w:rPr>
                              <w:t>во зависност од времето на препарација за колче</w:t>
                            </w:r>
                          </w:p>
                          <w:p w:rsidR="000B4B2A" w:rsidRPr="00587353" w:rsidRDefault="000B4B2A" w:rsidP="000B4B2A">
                            <w:pPr>
                              <w:spacing w:after="0" w:line="240" w:lineRule="auto"/>
                              <w:rPr>
                                <w:rFonts w:ascii="Georgia" w:hAnsi="Georgia"/>
                                <w:b/>
                                <w:bCs/>
                              </w:rPr>
                            </w:pPr>
                            <w:r w:rsidRPr="00587353">
                              <w:rPr>
                                <w:rFonts w:ascii="Georgia" w:hAnsi="Georgia"/>
                                <w:b/>
                                <w:bCs/>
                              </w:rPr>
                              <w:t xml:space="preserve">на ниво на втор пресек </w:t>
                            </w:r>
                            <w:r w:rsidRPr="00587353">
                              <w:rPr>
                                <w:rFonts w:ascii="Georgia" w:hAnsi="Georgia"/>
                                <w:b/>
                                <w:bCs/>
                                <w:lang w:val="ru-RU"/>
                              </w:rPr>
                              <w:t>во КГ</w:t>
                            </w:r>
                          </w:p>
                          <w:p w:rsidR="000B4B2A" w:rsidRPr="00587353" w:rsidRDefault="000B4B2A" w:rsidP="000B4B2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FBF2C" id="Text Box 57" o:spid="_x0000_s1057" type="#_x0000_t202" style="position:absolute;margin-left:212.15pt;margin-top:20.65pt;width:218.25pt;height:1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" strokecolor="white">
                <v:textbox>
                  <w:txbxContent>
                    <w:p w:rsidR="000B4B2A" w:rsidRPr="00587353"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13</w:t>
                      </w:r>
                      <w:r w:rsidRPr="00587353">
                        <w:rPr>
                          <w:rFonts w:ascii="Georgia" w:hAnsi="Georgia"/>
                          <w:b/>
                        </w:rPr>
                        <w:t xml:space="preserve">. Графички приказ на дистрибуција на оценките на апикалната микропропустливост </w:t>
                      </w:r>
                    </w:p>
                    <w:p w:rsidR="000B4B2A" w:rsidRPr="00587353" w:rsidRDefault="000B4B2A" w:rsidP="000B4B2A">
                      <w:pPr>
                        <w:spacing w:after="0" w:line="240" w:lineRule="auto"/>
                        <w:rPr>
                          <w:rFonts w:ascii="Georgia" w:hAnsi="Georgia"/>
                          <w:b/>
                          <w:bCs/>
                        </w:rPr>
                      </w:pPr>
                      <w:r w:rsidRPr="00587353">
                        <w:rPr>
                          <w:rFonts w:ascii="Georgia" w:hAnsi="Georgia"/>
                          <w:b/>
                          <w:bCs/>
                        </w:rPr>
                        <w:t>во зависност од времето на препарација за колче</w:t>
                      </w:r>
                    </w:p>
                    <w:p w:rsidR="000B4B2A" w:rsidRPr="00587353" w:rsidRDefault="000B4B2A" w:rsidP="000B4B2A">
                      <w:pPr>
                        <w:spacing w:after="0" w:line="240" w:lineRule="auto"/>
                        <w:rPr>
                          <w:rFonts w:ascii="Georgia" w:hAnsi="Georgia"/>
                          <w:b/>
                          <w:bCs/>
                        </w:rPr>
                      </w:pPr>
                      <w:r w:rsidRPr="00587353">
                        <w:rPr>
                          <w:rFonts w:ascii="Georgia" w:hAnsi="Georgia"/>
                          <w:b/>
                          <w:bCs/>
                        </w:rPr>
                        <w:t xml:space="preserve">на ниво на втор пресек </w:t>
                      </w:r>
                      <w:r w:rsidRPr="00587353">
                        <w:rPr>
                          <w:rFonts w:ascii="Georgia" w:hAnsi="Georgia"/>
                          <w:b/>
                          <w:bCs/>
                          <w:lang w:val="ru-RU"/>
                        </w:rPr>
                        <w:t>во КГ</w:t>
                      </w:r>
                    </w:p>
                    <w:p w:rsidR="000B4B2A" w:rsidRPr="00587353" w:rsidRDefault="000B4B2A" w:rsidP="000B4B2A">
                      <w:pPr>
                        <w:spacing w:after="0" w:line="240" w:lineRule="auto"/>
                      </w:pPr>
                    </w:p>
                  </w:txbxContent>
                </v:textbox>
              </v:shape>
            </w:pict>
          </mc:Fallback>
        </mc:AlternateContent>
      </w:r>
      <w:r w:rsidRPr="000E462F">
        <w:rPr>
          <w:rFonts w:ascii="Georgia" w:hAnsi="Georgia"/>
          <w:noProof/>
          <w:color w:val="ED7D31" w:themeColor="accent2"/>
          <w:lang w:eastAsia="zh-TW"/>
        </w:rPr>
        <w:drawing>
          <wp:inline distT="0" distB="0" distL="0" distR="0" wp14:anchorId="771AA81C" wp14:editId="54B02458">
            <wp:extent cx="2145575" cy="1848495"/>
            <wp:effectExtent l="19050" t="0" r="7075" b="0"/>
            <wp:docPr id="119511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8244" cy="1850794"/>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Во КГ на ниво на третиот пресек, времето на препарација за колче немаше  сигнификантно влијание на зачестеноста на микропропустливост (p=0,00). Пропустливост немаше во ниту еден испиран заб со време на препарација по 24 часа.(табела 15, графикон 14)</w:t>
      </w:r>
    </w:p>
    <w:p w:rsidR="000B4B2A" w:rsidRPr="00B86070" w:rsidRDefault="000B4B2A" w:rsidP="000B4B2A">
      <w:pPr>
        <w:spacing w:after="0" w:line="240" w:lineRule="auto"/>
        <w:jc w:val="both"/>
        <w:rPr>
          <w:rFonts w:ascii="Georgia" w:hAnsi="Georgia"/>
          <w:sz w:val="24"/>
          <w:szCs w:val="24"/>
          <w:lang w:val="mk-MK"/>
        </w:rPr>
      </w:pPr>
    </w:p>
    <w:p w:rsidR="000B4B2A" w:rsidRPr="000E462F" w:rsidRDefault="000B4B2A" w:rsidP="000B4B2A">
      <w:pPr>
        <w:spacing w:after="0" w:line="240" w:lineRule="auto"/>
        <w:jc w:val="both"/>
        <w:rPr>
          <w:rFonts w:ascii="Georgia" w:hAnsi="Georgia"/>
          <w:color w:val="ED7D31" w:themeColor="accent2"/>
          <w:sz w:val="16"/>
          <w:szCs w:val="16"/>
          <w:lang w:val="mk-MK"/>
        </w:rPr>
      </w:pPr>
      <w:r w:rsidRPr="00B86070">
        <w:rPr>
          <w:rFonts w:ascii="Georgia" w:hAnsi="Georgia"/>
          <w:b/>
          <w:bCs/>
          <w:sz w:val="16"/>
          <w:szCs w:val="16"/>
          <w:lang w:val="mk-MK"/>
        </w:rPr>
        <w:t>Табела 15.Трет пресек – квалитет на преостанато полнење во зависност од времето на препарација за колче во 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709"/>
        <w:gridCol w:w="1458"/>
        <w:gridCol w:w="1535"/>
        <w:gridCol w:w="1464"/>
        <w:gridCol w:w="1369"/>
      </w:tblGrid>
      <w:tr w:rsidR="000B4B2A" w:rsidRPr="00B86070" w:rsidTr="007A0DEF">
        <w:tc>
          <w:tcPr>
            <w:tcW w:w="9242" w:type="dxa"/>
            <w:gridSpan w:val="6"/>
            <w:tcBorders>
              <w:top w:val="single" w:sz="12"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b/>
                <w:bCs/>
                <w:sz w:val="16"/>
                <w:szCs w:val="16"/>
                <w:lang w:val="mk-MK"/>
              </w:rPr>
              <w:t>КГ</w:t>
            </w:r>
          </w:p>
        </w:tc>
      </w:tr>
      <w:tr w:rsidR="000B4B2A" w:rsidRPr="00B86070" w:rsidTr="007A0DEF">
        <w:tc>
          <w:tcPr>
            <w:tcW w:w="2707"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b/>
                <w:kern w:val="0"/>
                <w:sz w:val="16"/>
                <w:szCs w:val="16"/>
                <w:lang w:val="mk-MK" w:eastAsia="mk-MK"/>
              </w:rPr>
              <w:t>Трет пресек</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 пропустливост</w:t>
            </w:r>
          </w:p>
        </w:tc>
        <w:tc>
          <w:tcPr>
            <w:tcW w:w="3702"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kern w:val="0"/>
                <w:sz w:val="16"/>
                <w:szCs w:val="16"/>
                <w:lang w:val="mk-MK" w:eastAsia="mk-MK"/>
              </w:rPr>
              <w:t>Време на препарација за колче</w:t>
            </w:r>
          </w:p>
        </w:tc>
        <w:tc>
          <w:tcPr>
            <w:tcW w:w="1464"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369"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70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58"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535"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707"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нема пропустливост</w:t>
            </w:r>
          </w:p>
        </w:tc>
        <w:tc>
          <w:tcPr>
            <w:tcW w:w="70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40</w:t>
            </w:r>
          </w:p>
        </w:tc>
        <w:tc>
          <w:tcPr>
            <w:tcW w:w="1458"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20 (100)</w:t>
            </w:r>
          </w:p>
        </w:tc>
        <w:tc>
          <w:tcPr>
            <w:tcW w:w="1535"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20 (100)</w:t>
            </w:r>
          </w:p>
        </w:tc>
        <w:tc>
          <w:tcPr>
            <w:tcW w:w="1464" w:type="dxa"/>
            <w:vMerge w:val="restart"/>
            <w:tcBorders>
              <w:top w:val="single" w:sz="12" w:space="0" w:color="auto"/>
              <w:left w:val="single" w:sz="4" w:space="0" w:color="auto"/>
              <w:bottom w:val="single" w:sz="4" w:space="0" w:color="auto"/>
              <w:right w:val="single" w:sz="4"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w:t>
            </w:r>
          </w:p>
          <w:p w:rsidR="000B4B2A" w:rsidRPr="00B86070" w:rsidRDefault="000B4B2A" w:rsidP="007A0DEF">
            <w:pPr>
              <w:spacing w:after="0" w:line="240" w:lineRule="auto"/>
              <w:rPr>
                <w:rFonts w:ascii="Georgia" w:hAnsi="Georgia"/>
                <w:sz w:val="16"/>
                <w:szCs w:val="16"/>
                <w:lang w:val="mk-MK"/>
              </w:rPr>
            </w:pPr>
          </w:p>
        </w:tc>
        <w:tc>
          <w:tcPr>
            <w:tcW w:w="136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w:t>
            </w:r>
          </w:p>
        </w:tc>
      </w:tr>
      <w:tr w:rsidR="000B4B2A" w:rsidRPr="00B86070" w:rsidTr="007A0DEF">
        <w:tc>
          <w:tcPr>
            <w:tcW w:w="2707"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70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58"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 (0)</w:t>
            </w:r>
          </w:p>
        </w:tc>
        <w:tc>
          <w:tcPr>
            <w:tcW w:w="1535"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6"/>
                <w:szCs w:val="16"/>
                <w:lang w:val="mk-MK"/>
              </w:rPr>
            </w:pPr>
          </w:p>
        </w:tc>
        <w:tc>
          <w:tcPr>
            <w:tcW w:w="136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w:t>
            </w:r>
          </w:p>
        </w:tc>
      </w:tr>
    </w:tbl>
    <w:p w:rsidR="000B4B2A" w:rsidRPr="00B86070" w:rsidRDefault="000B4B2A" w:rsidP="000B4B2A">
      <w:pPr>
        <w:spacing w:after="0" w:line="276" w:lineRule="auto"/>
        <w:rPr>
          <w:rFonts w:ascii="Georgia" w:hAnsi="Georgia"/>
          <w:b/>
          <w:lang w:val="mk-MK"/>
        </w:rPr>
      </w:pPr>
      <w:r w:rsidRPr="000E462F">
        <w:rPr>
          <w:rFonts w:ascii="Georgia" w:hAnsi="Georgia"/>
          <w:b/>
          <w:noProof/>
          <w:lang w:eastAsia="zh-TW"/>
        </w:rPr>
        <w:lastRenderedPageBreak/>
        <w:drawing>
          <wp:anchor distT="0" distB="0" distL="114300" distR="114300" simplePos="0" relativeHeight="251720704" behindDoc="1" locked="0" layoutInCell="1" allowOverlap="1" wp14:anchorId="046F2CA6" wp14:editId="38108644">
            <wp:simplePos x="0" y="0"/>
            <wp:positionH relativeFrom="column">
              <wp:posOffset>-52705</wp:posOffset>
            </wp:positionH>
            <wp:positionV relativeFrom="paragraph">
              <wp:posOffset>100330</wp:posOffset>
            </wp:positionV>
            <wp:extent cx="2750185" cy="2258060"/>
            <wp:effectExtent l="0" t="0" r="12065" b="8890"/>
            <wp:wrapTight wrapText="bothSides">
              <wp:wrapPolygon edited="0">
                <wp:start x="0" y="0"/>
                <wp:lineTo x="0" y="21503"/>
                <wp:lineTo x="21545" y="21503"/>
                <wp:lineTo x="21545" y="0"/>
                <wp:lineTo x="0" y="0"/>
              </wp:wrapPolygon>
            </wp:wrapTight>
            <wp:docPr id="119511974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V relativeFrom="margin">
              <wp14:pctHeight>0</wp14:pctHeight>
            </wp14:sizeRelV>
          </wp:anchor>
        </w:drawing>
      </w:r>
    </w:p>
    <w:p w:rsidR="000B4B2A" w:rsidRPr="00B86070" w:rsidRDefault="000B4B2A" w:rsidP="000B4B2A">
      <w:pPr>
        <w:spacing w:after="0" w:line="276" w:lineRule="auto"/>
        <w:rPr>
          <w:rFonts w:ascii="Georgia" w:hAnsi="Georgia"/>
          <w:b/>
          <w:lang w:val="mk-MK"/>
        </w:rPr>
      </w:pPr>
      <w:r w:rsidRPr="00B86070">
        <w:rPr>
          <w:rFonts w:ascii="Georgia" w:hAnsi="Georgia"/>
          <w:b/>
          <w:lang w:val="mk-MK"/>
        </w:rPr>
        <w:tab/>
      </w:r>
      <w:r w:rsidRPr="00B86070">
        <w:rPr>
          <w:rFonts w:ascii="Georgia" w:hAnsi="Georgia"/>
          <w:b/>
          <w:lang w:val="mk-MK"/>
        </w:rPr>
        <w:tab/>
      </w:r>
      <w:r w:rsidRPr="00B86070">
        <w:rPr>
          <w:rFonts w:ascii="Georgia" w:hAnsi="Georgia"/>
          <w:b/>
          <w:lang w:val="mk-MK"/>
        </w:rPr>
        <w:tab/>
      </w:r>
      <w:r w:rsidRPr="00B86070">
        <w:rPr>
          <w:rFonts w:ascii="Georgia" w:hAnsi="Georgia"/>
          <w:b/>
          <w:lang w:val="mk-MK"/>
        </w:rPr>
        <w:tab/>
      </w:r>
      <w:r w:rsidRPr="00B86070">
        <w:rPr>
          <w:rFonts w:ascii="Georgia" w:hAnsi="Georgia"/>
          <w:b/>
          <w:lang w:val="mk-MK"/>
        </w:rPr>
        <w:tab/>
      </w:r>
      <w:r w:rsidRPr="00B86070">
        <w:rPr>
          <w:rFonts w:ascii="Georgia" w:hAnsi="Georgia"/>
          <w:b/>
          <w:lang w:val="mk-MK"/>
        </w:rPr>
        <w:tab/>
      </w:r>
      <w:r w:rsidRPr="00B86070">
        <w:rPr>
          <w:rFonts w:ascii="Georgia" w:hAnsi="Georgia"/>
          <w:b/>
          <w:lang w:val="mk-MK"/>
        </w:rPr>
        <w:tab/>
      </w:r>
      <w:r w:rsidRPr="00B86070">
        <w:rPr>
          <w:rFonts w:ascii="Georgia" w:hAnsi="Georgia"/>
          <w:b/>
          <w:lang w:val="mk-MK"/>
        </w:rPr>
        <w:tab/>
      </w:r>
      <w:r w:rsidRPr="00B86070">
        <w:rPr>
          <w:rFonts w:ascii="Georgia" w:hAnsi="Georgia"/>
          <w:b/>
          <w:lang w:val="mk-MK"/>
        </w:rPr>
        <w:tab/>
      </w:r>
      <w:r w:rsidRPr="00B86070">
        <w:rPr>
          <w:rFonts w:ascii="Georgia" w:hAnsi="Georgia"/>
          <w:b/>
          <w:lang w:val="mk-MK"/>
        </w:rPr>
        <w:tab/>
      </w:r>
      <w:r w:rsidRPr="00B86070">
        <w:rPr>
          <w:rFonts w:ascii="Georgia" w:hAnsi="Georgia"/>
          <w:b/>
          <w:lang w:val="mk-MK"/>
        </w:rPr>
        <w:tab/>
      </w:r>
    </w:p>
    <w:p w:rsidR="000B4B2A" w:rsidRPr="00B86070" w:rsidRDefault="000B4B2A" w:rsidP="000B4B2A">
      <w:pPr>
        <w:spacing w:after="0" w:line="276" w:lineRule="auto"/>
        <w:rPr>
          <w:rFonts w:ascii="Georgia" w:hAnsi="Georgia"/>
          <w:b/>
          <w:lang w:val="mk-MK"/>
        </w:rPr>
      </w:pPr>
      <w:r w:rsidRPr="00B86070">
        <w:rPr>
          <w:rFonts w:ascii="Georgia" w:hAnsi="Georgia"/>
          <w:b/>
          <w:lang w:val="mk-MK"/>
        </w:rPr>
        <w:t>Графикон 14. Графички приказ на дистрибуција на оценките на апикалната микропропустливост</w:t>
      </w:r>
    </w:p>
    <w:p w:rsidR="000B4B2A" w:rsidRPr="00B86070" w:rsidRDefault="000B4B2A" w:rsidP="000B4B2A">
      <w:pPr>
        <w:spacing w:after="0" w:line="276" w:lineRule="auto"/>
        <w:rPr>
          <w:rFonts w:ascii="Georgia" w:hAnsi="Georgia"/>
          <w:b/>
          <w:bCs/>
          <w:lang w:val="mk-MK"/>
        </w:rPr>
      </w:pPr>
      <w:r w:rsidRPr="00B86070">
        <w:rPr>
          <w:rFonts w:ascii="Georgia" w:hAnsi="Georgia"/>
          <w:b/>
          <w:bCs/>
          <w:lang w:val="mk-MK"/>
        </w:rPr>
        <w:t>во зависност од времето на препарација за колче на ниво на втор пресек во КГ</w:t>
      </w:r>
    </w:p>
    <w:p w:rsidR="000B4B2A" w:rsidRPr="00B86070" w:rsidRDefault="000B4B2A" w:rsidP="000B4B2A">
      <w:pPr>
        <w:spacing w:line="276" w:lineRule="auto"/>
        <w:jc w:val="both"/>
        <w:rPr>
          <w:rFonts w:ascii="Georgia" w:hAnsi="Georgia"/>
          <w:sz w:val="24"/>
          <w:szCs w:val="24"/>
          <w:lang w:val="mk-MK"/>
        </w:rPr>
      </w:pPr>
    </w:p>
    <w:p w:rsidR="000B4B2A" w:rsidRPr="00B86070" w:rsidRDefault="000B4B2A" w:rsidP="000B4B2A">
      <w:pPr>
        <w:spacing w:line="276" w:lineRule="auto"/>
        <w:jc w:val="both"/>
        <w:rPr>
          <w:rFonts w:ascii="Georgia" w:hAnsi="Georgia"/>
          <w:sz w:val="24"/>
          <w:szCs w:val="24"/>
          <w:lang w:val="mk-MK"/>
        </w:rPr>
      </w:pPr>
    </w:p>
    <w:p w:rsidR="000B4B2A" w:rsidRPr="00B86070" w:rsidRDefault="000B4B2A" w:rsidP="000B4B2A">
      <w:pPr>
        <w:spacing w:line="276" w:lineRule="auto"/>
        <w:jc w:val="both"/>
        <w:rPr>
          <w:rFonts w:ascii="Georgia" w:hAnsi="Georgia"/>
          <w:sz w:val="24"/>
          <w:szCs w:val="24"/>
          <w:lang w:val="mk-MK"/>
        </w:rPr>
      </w:pPr>
    </w:p>
    <w:p w:rsidR="000B4B2A" w:rsidRDefault="000B4B2A" w:rsidP="000B4B2A">
      <w:pPr>
        <w:spacing w:line="276" w:lineRule="auto"/>
        <w:jc w:val="both"/>
        <w:rPr>
          <w:rFonts w:ascii="Georgia" w:hAnsi="Georgia"/>
          <w:sz w:val="24"/>
          <w:szCs w:val="24"/>
          <w:lang w:val="mk-MK"/>
        </w:rPr>
      </w:pPr>
    </w:p>
    <w:p w:rsidR="000B4B2A" w:rsidRPr="00B86070" w:rsidRDefault="000B4B2A" w:rsidP="000B4B2A">
      <w:pPr>
        <w:spacing w:line="276" w:lineRule="auto"/>
        <w:jc w:val="both"/>
        <w:rPr>
          <w:rFonts w:ascii="Georgia" w:hAnsi="Georgia"/>
          <w:sz w:val="24"/>
          <w:szCs w:val="24"/>
          <w:lang w:val="mk-MK"/>
        </w:rPr>
      </w:pPr>
      <w:r w:rsidRPr="00B86070">
        <w:rPr>
          <w:rFonts w:ascii="Georgia" w:hAnsi="Georgia"/>
          <w:sz w:val="24"/>
          <w:szCs w:val="24"/>
          <w:lang w:val="mk-MK"/>
        </w:rPr>
        <w:t xml:space="preserve">Согласно со добиените резултати, микропропустливост беше регистрирана кај 130(81,25 %) заби на првиот пресек, најчесто средно изразена – 31(19,37%);кај52(325%) заби на вториот пресек, најчесто слабо изразена – 33(20,62%); и кај 21(13,125 %) заби на третиот пресек, исто така најчесто слабо изразена – 13(8,13 %). (табела 16) </w:t>
      </w: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Табела16. Резултати од тестот за микропропустливост на ниво на трите пресеци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984"/>
      </w:tblGrid>
      <w:tr w:rsidR="000B4B2A" w:rsidRPr="00B86070" w:rsidTr="007A0DEF">
        <w:tc>
          <w:tcPr>
            <w:tcW w:w="6658" w:type="dxa"/>
            <w:tcBorders>
              <w:bottom w:val="single" w:sz="12" w:space="0" w:color="auto"/>
            </w:tcBorders>
          </w:tcPr>
          <w:p w:rsidR="000B4B2A" w:rsidRPr="00B86070" w:rsidRDefault="000B4B2A" w:rsidP="007A0DEF">
            <w:pPr>
              <w:spacing w:after="0" w:line="240" w:lineRule="auto"/>
              <w:rPr>
                <w:rFonts w:ascii="Georgia" w:hAnsi="Georgia"/>
                <w:b/>
                <w:bCs/>
                <w:sz w:val="16"/>
                <w:szCs w:val="16"/>
                <w:lang w:val="mk-MK"/>
              </w:rPr>
            </w:pPr>
            <w:r w:rsidRPr="00B86070">
              <w:rPr>
                <w:rFonts w:ascii="Georgia" w:hAnsi="Georgia"/>
                <w:b/>
                <w:bCs/>
                <w:sz w:val="16"/>
                <w:szCs w:val="16"/>
                <w:lang w:val="mk-MK"/>
              </w:rPr>
              <w:t>Варијабла</w:t>
            </w:r>
          </w:p>
        </w:tc>
        <w:tc>
          <w:tcPr>
            <w:tcW w:w="198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bCs/>
                <w:sz w:val="16"/>
                <w:szCs w:val="16"/>
                <w:lang w:val="mk-MK"/>
              </w:rPr>
              <w:t>n(%)</w:t>
            </w:r>
          </w:p>
        </w:tc>
      </w:tr>
      <w:tr w:rsidR="000B4B2A" w:rsidRPr="00B86070" w:rsidTr="007A0DEF">
        <w:tc>
          <w:tcPr>
            <w:tcW w:w="6658" w:type="dxa"/>
            <w:tcBorders>
              <w:top w:val="single" w:sz="12" w:space="0" w:color="auto"/>
            </w:tcBorders>
          </w:tcPr>
          <w:p w:rsidR="000B4B2A" w:rsidRPr="00B86070" w:rsidRDefault="000B4B2A" w:rsidP="007A0DEF">
            <w:pPr>
              <w:spacing w:after="0" w:line="240" w:lineRule="auto"/>
              <w:rPr>
                <w:rFonts w:ascii="Georgia" w:eastAsia="Times New Roman" w:hAnsi="Georgia"/>
                <w:b/>
                <w:bCs/>
                <w:color w:val="000000"/>
                <w:kern w:val="0"/>
                <w:sz w:val="16"/>
                <w:szCs w:val="16"/>
                <w:lang w:val="mk-MK" w:eastAsia="mk-MK"/>
              </w:rPr>
            </w:pPr>
            <w:r w:rsidRPr="00B86070">
              <w:rPr>
                <w:rFonts w:ascii="Georgia" w:eastAsia="Times New Roman" w:hAnsi="Georgia"/>
                <w:b/>
                <w:bCs/>
                <w:color w:val="000000"/>
                <w:kern w:val="0"/>
                <w:sz w:val="16"/>
                <w:szCs w:val="16"/>
                <w:lang w:val="mk-MK" w:eastAsia="mk-MK"/>
              </w:rPr>
              <w:t>Прв пресек – оцена на микропропустливост</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нема пропустливост</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слаба</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средна</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голема</w:t>
            </w:r>
          </w:p>
          <w:p w:rsidR="000B4B2A" w:rsidRPr="00B86070" w:rsidRDefault="000B4B2A" w:rsidP="007A0DEF">
            <w:pPr>
              <w:spacing w:after="0" w:line="240" w:lineRule="auto"/>
              <w:rPr>
                <w:rFonts w:ascii="Georgia" w:hAnsi="Georgia"/>
                <w:bCs/>
                <w:sz w:val="16"/>
                <w:szCs w:val="16"/>
                <w:lang w:val="mk-MK"/>
              </w:rPr>
            </w:pPr>
            <w:r w:rsidRPr="00B86070">
              <w:rPr>
                <w:rFonts w:ascii="Georgia" w:eastAsia="Times New Roman" w:hAnsi="Georgia"/>
                <w:color w:val="000000"/>
                <w:kern w:val="0"/>
                <w:sz w:val="16"/>
                <w:szCs w:val="16"/>
                <w:lang w:val="mk-MK" w:eastAsia="mk-MK"/>
              </w:rPr>
              <w:t>целосна</w:t>
            </w:r>
          </w:p>
        </w:tc>
        <w:tc>
          <w:tcPr>
            <w:tcW w:w="198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30 (18,75)</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71 (44,37)</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 (19,37)</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(5,62)</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 (11,87)</w:t>
            </w:r>
          </w:p>
        </w:tc>
      </w:tr>
      <w:tr w:rsidR="000B4B2A" w:rsidRPr="00B86070" w:rsidTr="007A0DEF">
        <w:tc>
          <w:tcPr>
            <w:tcW w:w="6658" w:type="dxa"/>
          </w:tcPr>
          <w:p w:rsidR="000B4B2A" w:rsidRPr="00B86070" w:rsidRDefault="000B4B2A" w:rsidP="007A0DEF">
            <w:pPr>
              <w:spacing w:after="0" w:line="240" w:lineRule="auto"/>
              <w:rPr>
                <w:rFonts w:ascii="Georgia" w:eastAsia="Times New Roman" w:hAnsi="Georgia"/>
                <w:b/>
                <w:bCs/>
                <w:color w:val="000000"/>
                <w:kern w:val="0"/>
                <w:sz w:val="16"/>
                <w:szCs w:val="16"/>
                <w:lang w:val="mk-MK" w:eastAsia="mk-MK"/>
              </w:rPr>
            </w:pPr>
            <w:r w:rsidRPr="00B86070">
              <w:rPr>
                <w:rFonts w:ascii="Georgia" w:eastAsia="Times New Roman" w:hAnsi="Georgia"/>
                <w:b/>
                <w:bCs/>
                <w:color w:val="000000"/>
                <w:kern w:val="0"/>
                <w:sz w:val="16"/>
                <w:szCs w:val="16"/>
                <w:lang w:val="mk-MK" w:eastAsia="mk-MK"/>
              </w:rPr>
              <w:t>Втор пресек – оцена на микропропустливост</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Нема пропустливост</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слаба</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средна</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голема</w:t>
            </w:r>
          </w:p>
          <w:p w:rsidR="000B4B2A" w:rsidRPr="00B86070" w:rsidRDefault="000B4B2A" w:rsidP="007A0DEF">
            <w:pPr>
              <w:spacing w:after="0" w:line="240" w:lineRule="auto"/>
              <w:rPr>
                <w:rFonts w:ascii="Georgia" w:hAnsi="Georgia"/>
                <w:bCs/>
                <w:sz w:val="16"/>
                <w:szCs w:val="16"/>
                <w:lang w:val="mk-MK"/>
              </w:rPr>
            </w:pPr>
            <w:r w:rsidRPr="00B86070">
              <w:rPr>
                <w:rFonts w:ascii="Georgia" w:eastAsia="Times New Roman" w:hAnsi="Georgia"/>
                <w:color w:val="000000"/>
                <w:kern w:val="0"/>
                <w:sz w:val="16"/>
                <w:szCs w:val="16"/>
                <w:lang w:val="mk-MK" w:eastAsia="mk-MK"/>
              </w:rPr>
              <w:t>целосна</w:t>
            </w:r>
          </w:p>
        </w:tc>
        <w:tc>
          <w:tcPr>
            <w:tcW w:w="1984" w:type="dxa"/>
          </w:tcPr>
          <w:p w:rsidR="000B4B2A" w:rsidRPr="00B86070" w:rsidRDefault="000B4B2A" w:rsidP="007A0DEF">
            <w:pPr>
              <w:spacing w:after="0" w:line="240" w:lineRule="auto"/>
              <w:jc w:val="center"/>
              <w:rPr>
                <w:rFonts w:ascii="Georgia" w:hAnsi="Georgia"/>
                <w:sz w:val="16"/>
                <w:szCs w:val="16"/>
                <w:lang w:val="mk-MK"/>
              </w:rPr>
            </w:pP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108 (67,5)</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 (20,62)</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(6,25)</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(2,5)</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(3,12)</w:t>
            </w:r>
          </w:p>
        </w:tc>
      </w:tr>
      <w:tr w:rsidR="000B4B2A" w:rsidRPr="00B86070" w:rsidTr="007A0DEF">
        <w:tc>
          <w:tcPr>
            <w:tcW w:w="6658" w:type="dxa"/>
          </w:tcPr>
          <w:p w:rsidR="000B4B2A" w:rsidRPr="00B86070" w:rsidRDefault="000B4B2A" w:rsidP="007A0DEF">
            <w:pPr>
              <w:spacing w:after="0" w:line="240" w:lineRule="auto"/>
              <w:rPr>
                <w:rFonts w:ascii="Georgia" w:eastAsia="Times New Roman" w:hAnsi="Georgia"/>
                <w:b/>
                <w:bCs/>
                <w:color w:val="000000"/>
                <w:kern w:val="0"/>
                <w:sz w:val="16"/>
                <w:szCs w:val="16"/>
                <w:lang w:val="mk-MK" w:eastAsia="mk-MK"/>
              </w:rPr>
            </w:pPr>
            <w:r w:rsidRPr="00B86070">
              <w:rPr>
                <w:rFonts w:ascii="Georgia" w:eastAsia="Times New Roman" w:hAnsi="Georgia"/>
                <w:b/>
                <w:bCs/>
                <w:color w:val="000000"/>
                <w:kern w:val="0"/>
                <w:sz w:val="16"/>
                <w:szCs w:val="16"/>
                <w:lang w:val="mk-MK" w:eastAsia="mk-MK"/>
              </w:rPr>
              <w:t>Трет пресек – оцена на микро пропустливост</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нема пропустливост</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слаба</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средна</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голема</w:t>
            </w:r>
          </w:p>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color w:val="000000"/>
                <w:kern w:val="0"/>
                <w:sz w:val="16"/>
                <w:szCs w:val="16"/>
                <w:lang w:val="mk-MK" w:eastAsia="mk-MK"/>
              </w:rPr>
              <w:t>целосна</w:t>
            </w:r>
          </w:p>
        </w:tc>
        <w:tc>
          <w:tcPr>
            <w:tcW w:w="1984" w:type="dxa"/>
          </w:tcPr>
          <w:p w:rsidR="000B4B2A" w:rsidRPr="00B86070" w:rsidRDefault="000B4B2A" w:rsidP="007A0DEF">
            <w:pPr>
              <w:spacing w:after="0" w:line="240" w:lineRule="auto"/>
              <w:jc w:val="center"/>
              <w:rPr>
                <w:rFonts w:ascii="Georgia" w:hAnsi="Georgia"/>
                <w:sz w:val="16"/>
                <w:szCs w:val="16"/>
                <w:lang w:val="mk-MK"/>
              </w:rPr>
            </w:pP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139 (86,87)</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 (8,13)</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(3,12)</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(1,87)</w:t>
            </w:r>
          </w:p>
        </w:tc>
      </w:tr>
    </w:tbl>
    <w:p w:rsidR="000B4B2A" w:rsidRPr="000E462F" w:rsidRDefault="000B4B2A" w:rsidP="000B4B2A">
      <w:pPr>
        <w:spacing w:line="276" w:lineRule="auto"/>
        <w:rPr>
          <w:rFonts w:ascii="Georgia" w:hAnsi="Georgia"/>
          <w:b/>
          <w:bCs/>
          <w:sz w:val="16"/>
          <w:szCs w:val="16"/>
          <w:lang w:val="mk-MK"/>
        </w:rPr>
      </w:pPr>
    </w:p>
    <w:p w:rsidR="000B4B2A" w:rsidRPr="00B86070" w:rsidRDefault="000B4B2A" w:rsidP="000B4B2A">
      <w:pPr>
        <w:spacing w:after="0" w:line="240" w:lineRule="auto"/>
        <w:rPr>
          <w:rFonts w:ascii="Georgia" w:hAnsi="Georgia"/>
          <w:b/>
          <w:bCs/>
          <w:sz w:val="24"/>
          <w:szCs w:val="24"/>
          <w:lang w:val="mk-MK"/>
        </w:rPr>
      </w:pPr>
      <w:r w:rsidRPr="00B86070">
        <w:rPr>
          <w:rFonts w:ascii="Georgia" w:hAnsi="Georgia"/>
          <w:b/>
          <w:bCs/>
          <w:sz w:val="24"/>
          <w:szCs w:val="24"/>
          <w:lang w:val="mk-MK"/>
        </w:rPr>
        <w:t xml:space="preserve">Колку полнењето е подалеку од апекс, толку е подобро. Веројатно првиот пресек е полн со цемент и недокондензирана гутаперка. </w:t>
      </w:r>
    </w:p>
    <w:p w:rsidR="000B4B2A" w:rsidRPr="00B86070" w:rsidRDefault="000B4B2A" w:rsidP="000B4B2A">
      <w:pPr>
        <w:spacing w:after="0" w:line="240" w:lineRule="auto"/>
        <w:rPr>
          <w:rFonts w:ascii="Georgia" w:hAnsi="Georgia"/>
          <w:b/>
          <w:bCs/>
          <w:sz w:val="24"/>
          <w:szCs w:val="24"/>
          <w:lang w:val="mk-MK"/>
        </w:rPr>
      </w:pPr>
    </w:p>
    <w:p w:rsidR="000B4B2A" w:rsidRPr="00B86070" w:rsidRDefault="000B4B2A" w:rsidP="000B4B2A">
      <w:pPr>
        <w:spacing w:after="0" w:line="240" w:lineRule="auto"/>
        <w:rPr>
          <w:rFonts w:ascii="Georgia" w:hAnsi="Georgia"/>
          <w:b/>
          <w:bCs/>
          <w:sz w:val="24"/>
          <w:szCs w:val="24"/>
          <w:lang w:val="mk-MK"/>
        </w:rPr>
      </w:pPr>
      <w:r w:rsidRPr="00B86070">
        <w:rPr>
          <w:rFonts w:ascii="Georgia" w:hAnsi="Georgia"/>
          <w:b/>
          <w:bCs/>
          <w:sz w:val="24"/>
          <w:szCs w:val="24"/>
          <w:lang w:val="mk-MK"/>
        </w:rPr>
        <w:t>Различни полнења</w:t>
      </w:r>
    </w:p>
    <w:p w:rsidR="000B4B2A" w:rsidRPr="00B86070" w:rsidRDefault="000B4B2A" w:rsidP="000B4B2A">
      <w:pPr>
        <w:spacing w:after="0" w:line="240" w:lineRule="auto"/>
        <w:rPr>
          <w:rFonts w:ascii="Georgia" w:hAnsi="Georgia"/>
          <w:b/>
          <w:bCs/>
          <w:sz w:val="24"/>
          <w:szCs w:val="24"/>
          <w:lang w:val="mk-MK"/>
        </w:rPr>
      </w:pPr>
    </w:p>
    <w:p w:rsidR="000B4B2A" w:rsidRPr="00B86070" w:rsidRDefault="000B4B2A" w:rsidP="000B4B2A">
      <w:pPr>
        <w:spacing w:after="0" w:line="240" w:lineRule="auto"/>
        <w:rPr>
          <w:rFonts w:ascii="Georgia" w:hAnsi="Georgia"/>
          <w:b/>
          <w:bCs/>
          <w:sz w:val="24"/>
          <w:szCs w:val="24"/>
          <w:lang w:val="mk-MK"/>
        </w:rPr>
      </w:pPr>
      <w:r w:rsidRPr="00B86070">
        <w:rPr>
          <w:rFonts w:ascii="Georgia" w:hAnsi="Georgia"/>
          <w:b/>
          <w:bCs/>
          <w:sz w:val="24"/>
          <w:szCs w:val="24"/>
          <w:lang w:val="mk-MK"/>
        </w:rPr>
        <w:t xml:space="preserve">Меѓусебна споредба кое полнење е подобро по препарација за колче? </w:t>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На ниво на првиот пресек, микропропустливост беше регистрирана кај 68(85 %) заби кај кои беше користена техниката на полнење </w:t>
      </w:r>
      <w:r w:rsidRPr="00B86070">
        <w:rPr>
          <w:rFonts w:ascii="Georgia" w:hAnsi="Georgia"/>
          <w:sz w:val="24"/>
          <w:szCs w:val="24"/>
          <w:lang w:val="mk-MK"/>
        </w:rPr>
        <w:t xml:space="preserve">single cone и кај 62(77,5 %) заби третирани со техниката на топла вертикална кондензација. Разликата во </w:t>
      </w:r>
      <w:r w:rsidRPr="00B86070">
        <w:rPr>
          <w:rFonts w:ascii="Georgia" w:hAnsi="Georgia"/>
          <w:sz w:val="24"/>
          <w:szCs w:val="24"/>
          <w:lang w:val="mk-MK"/>
        </w:rPr>
        <w:lastRenderedPageBreak/>
        <w:t>зачестеноста на микропропустливост, а во зависност од користената техника на полнење не беше статистички сигнификантна (Chisquare=1,48 p=0,22). (табела 17)</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без пропустливост, со слаба, средна, голема и целосна пропустливост меѓугрупите со  </w:t>
      </w:r>
      <w:r w:rsidRPr="00B86070">
        <w:rPr>
          <w:rFonts w:ascii="Georgia" w:hAnsi="Georgia"/>
          <w:sz w:val="24"/>
          <w:szCs w:val="24"/>
          <w:lang w:val="mk-MK"/>
        </w:rPr>
        <w:t xml:space="preserve">single cone иwarm vertical тип на полнење статистички </w:t>
      </w:r>
      <w:r w:rsidRPr="00B86070">
        <w:rPr>
          <w:rFonts w:ascii="Georgia" w:hAnsi="Georgia"/>
          <w:bCs/>
          <w:sz w:val="24"/>
          <w:szCs w:val="24"/>
          <w:lang w:val="mk-MK"/>
        </w:rPr>
        <w:t>се потврди како сигнификантна</w:t>
      </w:r>
      <w:r w:rsidRPr="00B86070">
        <w:rPr>
          <w:rFonts w:ascii="Georgia" w:hAnsi="Georgia"/>
          <w:sz w:val="24"/>
          <w:szCs w:val="24"/>
          <w:lang w:val="mk-MK"/>
        </w:rPr>
        <w:t xml:space="preserve"> (p=0,0014).(табела 17)</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двете техники на полнење,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целосна пропустливост третирани со техниката на </w:t>
      </w:r>
      <w:r w:rsidRPr="00B86070">
        <w:rPr>
          <w:rFonts w:ascii="Georgia" w:hAnsi="Georgia"/>
          <w:sz w:val="24"/>
          <w:szCs w:val="24"/>
          <w:lang w:val="mk-MK"/>
        </w:rPr>
        <w:t>полнење со едно колче (22,5 % vs 1,25 %, p&lt;0,0001). (табела 17, графикон 15)</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Табела17.  Прв пресек – квалитет на преостанато полнење во зависност од техниката на полнење</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99"/>
        <w:gridCol w:w="1532"/>
        <w:gridCol w:w="1709"/>
        <w:gridCol w:w="1478"/>
        <w:gridCol w:w="1606"/>
      </w:tblGrid>
      <w:tr w:rsidR="000B4B2A" w:rsidRPr="00B86070" w:rsidTr="007A0DEF">
        <w:tc>
          <w:tcPr>
            <w:tcW w:w="2393" w:type="dxa"/>
            <w:vMerge w:val="restart"/>
          </w:tcPr>
          <w:p w:rsidR="000B4B2A" w:rsidRPr="00B86070" w:rsidRDefault="000B4B2A" w:rsidP="007A0DEF">
            <w:pPr>
              <w:spacing w:after="0" w:line="276" w:lineRule="auto"/>
              <w:rPr>
                <w:rFonts w:ascii="Georgia" w:eastAsia="Times New Roman" w:hAnsi="Georgia"/>
                <w:b/>
                <w:color w:val="000000"/>
                <w:kern w:val="0"/>
                <w:sz w:val="16"/>
                <w:szCs w:val="16"/>
                <w:lang w:val="mk-MK" w:eastAsia="mk-MK"/>
              </w:rPr>
            </w:pPr>
            <w:r w:rsidRPr="00B86070">
              <w:rPr>
                <w:rFonts w:ascii="Georgia" w:eastAsia="Times New Roman" w:hAnsi="Georgia"/>
                <w:b/>
                <w:color w:val="000000"/>
                <w:kern w:val="0"/>
                <w:sz w:val="16"/>
                <w:szCs w:val="16"/>
                <w:lang w:val="mk-MK" w:eastAsia="mk-MK"/>
              </w:rPr>
              <w:t xml:space="preserve">Прв пресек </w:t>
            </w:r>
          </w:p>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940" w:type="dxa"/>
            <w:gridSpan w:val="3"/>
          </w:tcPr>
          <w:p w:rsidR="000B4B2A" w:rsidRPr="00B86070" w:rsidRDefault="000B4B2A" w:rsidP="007A0DEF">
            <w:pPr>
              <w:spacing w:after="0" w:line="276"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Тип на полнење</w:t>
            </w:r>
          </w:p>
        </w:tc>
        <w:tc>
          <w:tcPr>
            <w:tcW w:w="1478" w:type="dxa"/>
            <w:vMerge w:val="restart"/>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p - value</w:t>
            </w:r>
          </w:p>
        </w:tc>
        <w:tc>
          <w:tcPr>
            <w:tcW w:w="1606" w:type="dxa"/>
            <w:vMerge w:val="restart"/>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76" w:lineRule="auto"/>
              <w:rPr>
                <w:rFonts w:ascii="Georgia" w:hAnsi="Georgia"/>
                <w:sz w:val="16"/>
                <w:szCs w:val="16"/>
                <w:lang w:val="mk-MK"/>
              </w:rPr>
            </w:pPr>
          </w:p>
        </w:tc>
        <w:tc>
          <w:tcPr>
            <w:tcW w:w="699"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n</w:t>
            </w:r>
          </w:p>
        </w:tc>
        <w:tc>
          <w:tcPr>
            <w:tcW w:w="1532"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 xml:space="preserve">single cone </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09"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 xml:space="preserve">warm vertical </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78" w:type="dxa"/>
            <w:vMerge/>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p>
        </w:tc>
        <w:tc>
          <w:tcPr>
            <w:tcW w:w="1606" w:type="dxa"/>
            <w:vMerge/>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немапропусливост</w:t>
            </w:r>
          </w:p>
        </w:tc>
        <w:tc>
          <w:tcPr>
            <w:tcW w:w="699"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30</w:t>
            </w:r>
          </w:p>
        </w:tc>
        <w:tc>
          <w:tcPr>
            <w:tcW w:w="1532"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12 (15)</w:t>
            </w:r>
          </w:p>
        </w:tc>
        <w:tc>
          <w:tcPr>
            <w:tcW w:w="1709"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18 (22,5)</w:t>
            </w:r>
          </w:p>
        </w:tc>
        <w:tc>
          <w:tcPr>
            <w:tcW w:w="1478" w:type="dxa"/>
            <w:vMerge w:val="restart"/>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=17.7</w:t>
            </w:r>
          </w:p>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***p=0,0014</w:t>
            </w:r>
          </w:p>
        </w:tc>
        <w:tc>
          <w:tcPr>
            <w:tcW w:w="1606" w:type="dxa"/>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p=0,22</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слаба</w:t>
            </w:r>
          </w:p>
        </w:tc>
        <w:tc>
          <w:tcPr>
            <w:tcW w:w="699"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71</w:t>
            </w:r>
          </w:p>
        </w:tc>
        <w:tc>
          <w:tcPr>
            <w:tcW w:w="1532"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33 (41,25)</w:t>
            </w:r>
          </w:p>
        </w:tc>
        <w:tc>
          <w:tcPr>
            <w:tcW w:w="1709"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38 (47,5)</w:t>
            </w:r>
          </w:p>
        </w:tc>
        <w:tc>
          <w:tcPr>
            <w:tcW w:w="1478" w:type="dxa"/>
            <w:vMerge/>
          </w:tcPr>
          <w:p w:rsidR="000B4B2A" w:rsidRPr="00B86070" w:rsidRDefault="000B4B2A" w:rsidP="007A0DEF">
            <w:pPr>
              <w:spacing w:after="0" w:line="276" w:lineRule="auto"/>
              <w:rPr>
                <w:rFonts w:ascii="Georgia" w:hAnsi="Georgia"/>
                <w:sz w:val="16"/>
                <w:szCs w:val="16"/>
                <w:lang w:val="mk-MK"/>
              </w:rPr>
            </w:pPr>
          </w:p>
        </w:tc>
        <w:tc>
          <w:tcPr>
            <w:tcW w:w="1606"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p=0,43</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699"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31</w:t>
            </w:r>
          </w:p>
        </w:tc>
        <w:tc>
          <w:tcPr>
            <w:tcW w:w="1532"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13 (16,25)</w:t>
            </w:r>
          </w:p>
        </w:tc>
        <w:tc>
          <w:tcPr>
            <w:tcW w:w="1709"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18 (22,5)</w:t>
            </w:r>
          </w:p>
        </w:tc>
        <w:tc>
          <w:tcPr>
            <w:tcW w:w="1478" w:type="dxa"/>
            <w:vMerge/>
          </w:tcPr>
          <w:p w:rsidR="000B4B2A" w:rsidRPr="00B86070" w:rsidRDefault="000B4B2A" w:rsidP="007A0DEF">
            <w:pPr>
              <w:spacing w:after="0" w:line="276" w:lineRule="auto"/>
              <w:rPr>
                <w:rFonts w:ascii="Georgia" w:hAnsi="Georgia"/>
                <w:sz w:val="16"/>
                <w:szCs w:val="16"/>
                <w:lang w:val="mk-MK"/>
              </w:rPr>
            </w:pPr>
          </w:p>
        </w:tc>
        <w:tc>
          <w:tcPr>
            <w:tcW w:w="1606"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p=0,32</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699"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9</w:t>
            </w:r>
          </w:p>
        </w:tc>
        <w:tc>
          <w:tcPr>
            <w:tcW w:w="1532"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4 (5)</w:t>
            </w:r>
          </w:p>
        </w:tc>
        <w:tc>
          <w:tcPr>
            <w:tcW w:w="1709"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5 (6,25)</w:t>
            </w:r>
          </w:p>
        </w:tc>
        <w:tc>
          <w:tcPr>
            <w:tcW w:w="1478" w:type="dxa"/>
            <w:vMerge/>
          </w:tcPr>
          <w:p w:rsidR="000B4B2A" w:rsidRPr="00B86070" w:rsidRDefault="000B4B2A" w:rsidP="007A0DEF">
            <w:pPr>
              <w:spacing w:after="0" w:line="276" w:lineRule="auto"/>
              <w:rPr>
                <w:rFonts w:ascii="Georgia" w:hAnsi="Georgia"/>
                <w:sz w:val="16"/>
                <w:szCs w:val="16"/>
                <w:lang w:val="mk-MK"/>
              </w:rPr>
            </w:pPr>
          </w:p>
        </w:tc>
        <w:tc>
          <w:tcPr>
            <w:tcW w:w="1606"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p=0,73</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699"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19</w:t>
            </w:r>
          </w:p>
        </w:tc>
        <w:tc>
          <w:tcPr>
            <w:tcW w:w="1532"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18 (22,5)</w:t>
            </w:r>
          </w:p>
        </w:tc>
        <w:tc>
          <w:tcPr>
            <w:tcW w:w="1709"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 (1,25)</w:t>
            </w:r>
          </w:p>
        </w:tc>
        <w:tc>
          <w:tcPr>
            <w:tcW w:w="1478" w:type="dxa"/>
            <w:vMerge/>
          </w:tcPr>
          <w:p w:rsidR="000B4B2A" w:rsidRPr="00B86070" w:rsidRDefault="000B4B2A" w:rsidP="007A0DEF">
            <w:pPr>
              <w:spacing w:after="0" w:line="276" w:lineRule="auto"/>
              <w:rPr>
                <w:rFonts w:ascii="Georgia" w:hAnsi="Georgia"/>
                <w:sz w:val="16"/>
                <w:szCs w:val="16"/>
                <w:lang w:val="mk-MK"/>
              </w:rPr>
            </w:pPr>
          </w:p>
        </w:tc>
        <w:tc>
          <w:tcPr>
            <w:tcW w:w="1606"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***p=0,0000</w:t>
            </w:r>
          </w:p>
        </w:tc>
      </w:tr>
    </w:tbl>
    <w:p w:rsidR="000B4B2A" w:rsidRPr="00B86070" w:rsidRDefault="000B4B2A" w:rsidP="000B4B2A">
      <w:pPr>
        <w:spacing w:after="0" w:line="276" w:lineRule="auto"/>
        <w:rPr>
          <w:rFonts w:ascii="Georgia" w:hAnsi="Georgia"/>
          <w:color w:val="000000"/>
          <w:kern w:val="0"/>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w:t>
      </w:r>
      <w:r w:rsidRPr="00B86070">
        <w:rPr>
          <w:rFonts w:ascii="Georgia" w:hAnsi="Georgia"/>
          <w:color w:val="000000"/>
          <w:kern w:val="0"/>
          <w:sz w:val="16"/>
          <w:szCs w:val="16"/>
          <w:lang w:val="mk-MK"/>
        </w:rPr>
        <w:t xml:space="preserve">Pearson Chi-square);***sig p&lt;0.0001 </w:t>
      </w:r>
    </w:p>
    <w:p w:rsidR="000B4B2A" w:rsidRPr="00B86070" w:rsidRDefault="000B4B2A" w:rsidP="000B4B2A">
      <w:pPr>
        <w:spacing w:after="0" w:line="276" w:lineRule="auto"/>
        <w:rPr>
          <w:rFonts w:ascii="Georgia" w:hAnsi="Georgia"/>
          <w:color w:val="000000"/>
          <w:kern w:val="0"/>
          <w:sz w:val="16"/>
          <w:szCs w:val="16"/>
          <w:lang w:val="mk-MK"/>
        </w:rPr>
      </w:pPr>
    </w:p>
    <w:p w:rsidR="000B4B2A" w:rsidRPr="00B86070" w:rsidRDefault="000B4B2A" w:rsidP="000B4B2A">
      <w:pPr>
        <w:spacing w:after="0" w:line="276" w:lineRule="auto"/>
        <w:rPr>
          <w:rFonts w:ascii="Georgia" w:hAnsi="Georgia"/>
          <w:color w:val="000000"/>
          <w:kern w:val="0"/>
          <w:lang w:val="mk-MK"/>
        </w:rPr>
      </w:pPr>
      <w:r w:rsidRPr="000E462F">
        <w:rPr>
          <w:rFonts w:ascii="Georgia" w:hAnsi="Georgia"/>
          <w:noProof/>
          <w:lang w:eastAsia="zh-TW"/>
        </w:rPr>
        <mc:AlternateContent>
          <mc:Choice Requires="wps">
            <w:drawing>
              <wp:anchor distT="0" distB="0" distL="114300" distR="114300" simplePos="0" relativeHeight="251674624" behindDoc="0" locked="0" layoutInCell="1" allowOverlap="1" wp14:anchorId="6CFBADC0" wp14:editId="0E4590CB">
                <wp:simplePos x="0" y="0"/>
                <wp:positionH relativeFrom="column">
                  <wp:posOffset>2784475</wp:posOffset>
                </wp:positionH>
                <wp:positionV relativeFrom="paragraph">
                  <wp:posOffset>295275</wp:posOffset>
                </wp:positionV>
                <wp:extent cx="2876550" cy="144780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4780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w:t>
                            </w:r>
                            <w:r>
                              <w:rPr>
                                <w:rFonts w:ascii="Georgia" w:hAnsi="Georgia"/>
                                <w:b/>
                              </w:rPr>
                              <w:t>5</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техниката на полнење на ниво на прв пресек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BADC0" id="Text Box 56" o:spid="_x0000_s1058" type="#_x0000_t202" style="position:absolute;margin-left:219.25pt;margin-top:23.25pt;width:226.5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w:t>
                      </w:r>
                      <w:r>
                        <w:rPr>
                          <w:rFonts w:ascii="Georgia" w:hAnsi="Georgia"/>
                          <w:b/>
                        </w:rPr>
                        <w:t>5</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техниката на полнење на ниво на прв пресек</w:t>
                      </w:r>
                    </w:p>
                  </w:txbxContent>
                </v:textbox>
              </v:shape>
            </w:pict>
          </mc:Fallback>
        </mc:AlternateContent>
      </w:r>
      <w:r w:rsidRPr="000E462F">
        <w:rPr>
          <w:rFonts w:ascii="Georgia" w:hAnsi="Georgia"/>
          <w:noProof/>
          <w:lang w:eastAsia="zh-TW"/>
        </w:rPr>
        <w:drawing>
          <wp:inline distT="0" distB="0" distL="0" distR="0" wp14:anchorId="1DD080E8" wp14:editId="62EE10DB">
            <wp:extent cx="2476384" cy="2000155"/>
            <wp:effectExtent l="19050" t="0" r="116" b="0"/>
            <wp:docPr id="119511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2015" cy="2004703"/>
                    </a:xfrm>
                    <a:prstGeom prst="rect">
                      <a:avLst/>
                    </a:prstGeom>
                    <a:noFill/>
                    <a:ln>
                      <a:noFill/>
                    </a:ln>
                  </pic:spPr>
                </pic:pic>
              </a:graphicData>
            </a:graphic>
          </wp:inline>
        </w:drawing>
      </w:r>
    </w:p>
    <w:p w:rsidR="000B4B2A" w:rsidRPr="000E462F" w:rsidRDefault="000B4B2A" w:rsidP="000B4B2A">
      <w:pPr>
        <w:spacing w:line="276" w:lineRule="auto"/>
        <w:rPr>
          <w:rFonts w:ascii="Georgia" w:hAnsi="Georgia"/>
          <w:b/>
          <w:sz w:val="2"/>
          <w:lang w:val="mk-MK"/>
        </w:rPr>
      </w:pPr>
    </w:p>
    <w:p w:rsidR="000B4B2A" w:rsidRDefault="000B4B2A" w:rsidP="000B4B2A">
      <w:pPr>
        <w:spacing w:after="0" w:line="240" w:lineRule="auto"/>
        <w:jc w:val="both"/>
        <w:rPr>
          <w:rFonts w:ascii="Georgia" w:hAnsi="Georgia"/>
          <w:bCs/>
          <w:sz w:val="24"/>
          <w:szCs w:val="24"/>
          <w:lang w:val="mk-MK"/>
        </w:rPr>
      </w:pPr>
    </w:p>
    <w:p w:rsidR="000B4B2A"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На ниво на вториот пресек, микропропустливост почесто беше регистрирана кај забите кај кои беше користена техниката на полнење </w:t>
      </w:r>
      <w:r w:rsidRPr="00B86070">
        <w:rPr>
          <w:rFonts w:ascii="Georgia" w:hAnsi="Georgia"/>
          <w:sz w:val="24"/>
          <w:szCs w:val="24"/>
          <w:lang w:val="mk-MK"/>
        </w:rPr>
        <w:t>single cone во споредба со забите третирани со техниката на топла вертикална кондензација, но разликата не беше статистички сигнификантна– 29(36,25 %) vs 23(28,75 %),(Chisquare=1.03 p=0,31).(табела  18)</w:t>
      </w:r>
    </w:p>
    <w:p w:rsidR="000B4B2A" w:rsidRPr="00B86070" w:rsidRDefault="000B4B2A" w:rsidP="000B4B2A">
      <w:pPr>
        <w:spacing w:after="0" w:line="240" w:lineRule="auto"/>
        <w:jc w:val="both"/>
        <w:rPr>
          <w:rFonts w:ascii="Georgia" w:hAnsi="Georgia"/>
          <w:sz w:val="24"/>
          <w:szCs w:val="24"/>
          <w:lang w:val="mk-MK"/>
        </w:rPr>
      </w:pPr>
    </w:p>
    <w:p w:rsidR="000B4B2A"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без пропустливост, со слаба, средна, голема и целосна пропустливост, а во зависност од користената техника на полнење </w:t>
      </w:r>
      <w:r w:rsidRPr="00B86070">
        <w:rPr>
          <w:rFonts w:ascii="Georgia" w:hAnsi="Georgia"/>
          <w:sz w:val="24"/>
          <w:szCs w:val="24"/>
          <w:lang w:val="mk-MK"/>
        </w:rPr>
        <w:t>статистички  се потврди како сигнификантна (p=0,027).(табела  18)</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двете техники на полнење, поединечно за сите квалитети на </w:t>
      </w:r>
      <w:r w:rsidRPr="00B86070">
        <w:rPr>
          <w:rFonts w:ascii="Georgia" w:hAnsi="Georgia"/>
          <w:bCs/>
          <w:sz w:val="24"/>
          <w:szCs w:val="24"/>
          <w:lang w:val="mk-MK"/>
        </w:rPr>
        <w:t xml:space="preserve">микропропустливост презентираше заби со голема и целосна пропустливост единствено во групата третирани со техниката на </w:t>
      </w:r>
      <w:r w:rsidRPr="00B86070">
        <w:rPr>
          <w:rFonts w:ascii="Georgia" w:hAnsi="Georgia"/>
          <w:sz w:val="24"/>
          <w:szCs w:val="24"/>
          <w:lang w:val="mk-MK"/>
        </w:rPr>
        <w:t>полнење со едно колче (5 %  и 6,25 %, соодветно). (табела 18, графикон 16)</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lastRenderedPageBreak/>
        <w:t>Табела 18. Втор пресек – квалитет на преостанато полнење во зависност од техниката на полнење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77"/>
        <w:gridCol w:w="1533"/>
        <w:gridCol w:w="1681"/>
        <w:gridCol w:w="1541"/>
        <w:gridCol w:w="1517"/>
      </w:tblGrid>
      <w:tr w:rsidR="000B4B2A" w:rsidRPr="00B86070" w:rsidTr="007A0DEF">
        <w:tc>
          <w:tcPr>
            <w:tcW w:w="2393" w:type="dxa"/>
            <w:vMerge w:val="restart"/>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Втор пресек</w:t>
            </w:r>
            <w:r w:rsidRPr="00B86070">
              <w:rPr>
                <w:rFonts w:ascii="Georgia" w:eastAsia="Times New Roman" w:hAnsi="Georgia"/>
                <w:color w:val="000000"/>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791"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Типнаполнење</w:t>
            </w:r>
          </w:p>
        </w:tc>
        <w:tc>
          <w:tcPr>
            <w:tcW w:w="1541"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517"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7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33"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 xml:space="preserve">single cone </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8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 xml:space="preserve">warm vertical </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41"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517"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57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108</w:t>
            </w:r>
          </w:p>
        </w:tc>
        <w:tc>
          <w:tcPr>
            <w:tcW w:w="1533"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51 (63,75)</w:t>
            </w:r>
          </w:p>
        </w:tc>
        <w:tc>
          <w:tcPr>
            <w:tcW w:w="168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57 (71,25)</w:t>
            </w:r>
          </w:p>
        </w:tc>
        <w:tc>
          <w:tcPr>
            <w:tcW w:w="1541"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*p=0.027</w:t>
            </w:r>
          </w:p>
        </w:tc>
        <w:tc>
          <w:tcPr>
            <w:tcW w:w="1517"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w:t>
            </w:r>
          </w:p>
        </w:tc>
        <w:tc>
          <w:tcPr>
            <w:tcW w:w="153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14 (17,5)</w:t>
            </w:r>
          </w:p>
        </w:tc>
        <w:tc>
          <w:tcPr>
            <w:tcW w:w="16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 (23,75)</w:t>
            </w:r>
          </w:p>
        </w:tc>
        <w:tc>
          <w:tcPr>
            <w:tcW w:w="1541" w:type="dxa"/>
            <w:vMerge/>
          </w:tcPr>
          <w:p w:rsidR="000B4B2A" w:rsidRPr="00B86070" w:rsidRDefault="000B4B2A" w:rsidP="007A0DEF">
            <w:pPr>
              <w:spacing w:after="0" w:line="240" w:lineRule="auto"/>
              <w:rPr>
                <w:rFonts w:ascii="Georgia" w:hAnsi="Georgia"/>
                <w:sz w:val="16"/>
                <w:szCs w:val="16"/>
                <w:lang w:val="mk-MK"/>
              </w:rPr>
            </w:pPr>
          </w:p>
        </w:tc>
        <w:tc>
          <w:tcPr>
            <w:tcW w:w="151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p=0,33</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w:t>
            </w:r>
          </w:p>
        </w:tc>
        <w:tc>
          <w:tcPr>
            <w:tcW w:w="153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(7,5)</w:t>
            </w:r>
          </w:p>
        </w:tc>
        <w:tc>
          <w:tcPr>
            <w:tcW w:w="16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(5)</w:t>
            </w:r>
          </w:p>
        </w:tc>
        <w:tc>
          <w:tcPr>
            <w:tcW w:w="1541" w:type="dxa"/>
            <w:vMerge/>
          </w:tcPr>
          <w:p w:rsidR="000B4B2A" w:rsidRPr="00B86070" w:rsidRDefault="000B4B2A" w:rsidP="007A0DEF">
            <w:pPr>
              <w:spacing w:after="0" w:line="240" w:lineRule="auto"/>
              <w:rPr>
                <w:rFonts w:ascii="Georgia" w:hAnsi="Georgia"/>
                <w:sz w:val="16"/>
                <w:szCs w:val="16"/>
                <w:lang w:val="mk-MK"/>
              </w:rPr>
            </w:pPr>
          </w:p>
        </w:tc>
        <w:tc>
          <w:tcPr>
            <w:tcW w:w="151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53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(5)</w:t>
            </w:r>
          </w:p>
        </w:tc>
        <w:tc>
          <w:tcPr>
            <w:tcW w:w="16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41" w:type="dxa"/>
            <w:vMerge/>
          </w:tcPr>
          <w:p w:rsidR="000B4B2A" w:rsidRPr="00B86070" w:rsidRDefault="000B4B2A" w:rsidP="007A0DEF">
            <w:pPr>
              <w:spacing w:after="0" w:line="240" w:lineRule="auto"/>
              <w:rPr>
                <w:rFonts w:ascii="Georgia" w:hAnsi="Georgia"/>
                <w:sz w:val="16"/>
                <w:szCs w:val="16"/>
                <w:lang w:val="mk-MK"/>
              </w:rPr>
            </w:pPr>
          </w:p>
        </w:tc>
        <w:tc>
          <w:tcPr>
            <w:tcW w:w="151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*p=0,043</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53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(6,25)</w:t>
            </w:r>
          </w:p>
        </w:tc>
        <w:tc>
          <w:tcPr>
            <w:tcW w:w="16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41" w:type="dxa"/>
            <w:vMerge/>
          </w:tcPr>
          <w:p w:rsidR="000B4B2A" w:rsidRPr="00B86070" w:rsidRDefault="000B4B2A" w:rsidP="007A0DEF">
            <w:pPr>
              <w:spacing w:after="0" w:line="240" w:lineRule="auto"/>
              <w:rPr>
                <w:rFonts w:ascii="Georgia" w:hAnsi="Georgia"/>
                <w:sz w:val="16"/>
                <w:szCs w:val="16"/>
                <w:lang w:val="mk-MK"/>
              </w:rPr>
            </w:pPr>
          </w:p>
        </w:tc>
        <w:tc>
          <w:tcPr>
            <w:tcW w:w="151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*p=0,023</w:t>
            </w:r>
          </w:p>
        </w:tc>
      </w:tr>
    </w:tbl>
    <w:p w:rsidR="000B4B2A" w:rsidRPr="000E462F" w:rsidRDefault="000B4B2A" w:rsidP="000B4B2A">
      <w:pPr>
        <w:spacing w:after="0" w:line="240" w:lineRule="auto"/>
        <w:rPr>
          <w:rFonts w:ascii="Georgia" w:hAnsi="Georgia"/>
          <w:color w:val="000000"/>
          <w:kern w:val="0"/>
          <w:sz w:val="16"/>
          <w:szCs w:val="16"/>
          <w:lang w:val="mk-MK"/>
        </w:rPr>
      </w:pPr>
      <w:r w:rsidRPr="00B86070">
        <w:rPr>
          <w:rFonts w:ascii="Georgia" w:hAnsi="Georgia"/>
          <w:color w:val="000000"/>
          <w:kern w:val="0"/>
          <w:sz w:val="16"/>
          <w:szCs w:val="16"/>
          <w:lang w:val="mk-MK"/>
        </w:rPr>
        <w:t>*sig p&lt;0.05</w:t>
      </w:r>
    </w:p>
    <w:p w:rsidR="000B4B2A" w:rsidRPr="000E462F" w:rsidRDefault="000B4B2A" w:rsidP="000B4B2A">
      <w:pPr>
        <w:spacing w:after="0" w:line="240" w:lineRule="auto"/>
        <w:rPr>
          <w:rFonts w:ascii="Georgia" w:hAnsi="Georgia"/>
          <w:sz w:val="16"/>
          <w:szCs w:val="16"/>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75648" behindDoc="0" locked="0" layoutInCell="1" allowOverlap="1" wp14:anchorId="620993D3" wp14:editId="2478DF91">
                <wp:simplePos x="0" y="0"/>
                <wp:positionH relativeFrom="column">
                  <wp:posOffset>2704465</wp:posOffset>
                </wp:positionH>
                <wp:positionV relativeFrom="paragraph">
                  <wp:posOffset>427990</wp:posOffset>
                </wp:positionV>
                <wp:extent cx="2905125" cy="1151255"/>
                <wp:effectExtent l="0" t="0" r="28575" b="1079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15125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 xml:space="preserve"> 1</w:t>
                            </w:r>
                            <w:r>
                              <w:rPr>
                                <w:rFonts w:ascii="Georgia" w:hAnsi="Georgia"/>
                                <w:b/>
                                <w:lang w:val="ru-RU"/>
                              </w:rPr>
                              <w:t>6</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техниката на полнење на ниво на втор пресек</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993D3" id="Text Box 55" o:spid="_x0000_s1059" type="#_x0000_t202" style="position:absolute;margin-left:212.95pt;margin-top:33.7pt;width:228.75pt;height:9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 xml:space="preserve"> 1</w:t>
                      </w:r>
                      <w:r>
                        <w:rPr>
                          <w:rFonts w:ascii="Georgia" w:hAnsi="Georgia"/>
                          <w:b/>
                          <w:lang w:val="ru-RU"/>
                        </w:rPr>
                        <w:t>6</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техниката на полнење на ниво на втор пресек</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4C259651" wp14:editId="590476B1">
            <wp:extent cx="2229914" cy="1716657"/>
            <wp:effectExtent l="19050" t="0" r="0" b="0"/>
            <wp:docPr id="1195119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0510" cy="1724814"/>
                    </a:xfrm>
                    <a:prstGeom prst="rect">
                      <a:avLst/>
                    </a:prstGeom>
                    <a:noFill/>
                    <a:ln>
                      <a:noFill/>
                    </a:ln>
                  </pic:spPr>
                </pic:pic>
              </a:graphicData>
            </a:graphic>
          </wp:inline>
        </w:drawing>
      </w:r>
    </w:p>
    <w:p w:rsidR="000B4B2A"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На ниво на третиот пресек, микропропустливост почесто беше регистрирана кај забите кај кои беше користена техниката на полнење </w:t>
      </w:r>
      <w:r w:rsidRPr="00B86070">
        <w:rPr>
          <w:rFonts w:ascii="Georgia" w:hAnsi="Georgia"/>
          <w:sz w:val="24"/>
          <w:szCs w:val="24"/>
          <w:lang w:val="mk-MK"/>
        </w:rPr>
        <w:t>single cone споредено со забите третирани со техниката на топла вертикална кондензација, но разликата не беше статистички сигнификантна  - 14(17,5 %) vs 7(8,75 %),</w:t>
      </w:r>
      <w:r w:rsidRPr="000E462F">
        <w:rPr>
          <w:rFonts w:ascii="Georgia" w:hAnsi="Georgia"/>
          <w:sz w:val="24"/>
          <w:szCs w:val="24"/>
          <w:lang w:val="mk-MK"/>
        </w:rPr>
        <w:t xml:space="preserve"> </w:t>
      </w:r>
      <w:r w:rsidRPr="00B86070">
        <w:rPr>
          <w:rFonts w:ascii="Georgia" w:hAnsi="Georgia"/>
          <w:sz w:val="24"/>
          <w:szCs w:val="24"/>
          <w:lang w:val="mk-MK"/>
        </w:rPr>
        <w:t>(Chisquare=1,41 p=0,23). (табела 19)</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Статистички несигнификантна беше разликата во дистрибуцијата на заби без пропустливост, со слаба, средна и голема пропустливост меѓу</w:t>
      </w:r>
      <w:r w:rsidRPr="000E462F">
        <w:rPr>
          <w:rFonts w:ascii="Georgia" w:hAnsi="Georgia"/>
          <w:bCs/>
          <w:sz w:val="24"/>
          <w:szCs w:val="24"/>
          <w:lang w:val="mk-MK"/>
        </w:rPr>
        <w:t xml:space="preserve"> </w:t>
      </w:r>
      <w:r w:rsidRPr="00B86070">
        <w:rPr>
          <w:rFonts w:ascii="Georgia" w:hAnsi="Georgia"/>
          <w:bCs/>
          <w:sz w:val="24"/>
          <w:szCs w:val="24"/>
          <w:lang w:val="mk-MK"/>
        </w:rPr>
        <w:t xml:space="preserve">групите со  </w:t>
      </w:r>
      <w:r w:rsidRPr="00B86070">
        <w:rPr>
          <w:rFonts w:ascii="Georgia" w:hAnsi="Georgia"/>
          <w:sz w:val="24"/>
          <w:szCs w:val="24"/>
          <w:lang w:val="mk-MK"/>
        </w:rPr>
        <w:t>single cone и</w:t>
      </w:r>
      <w:r w:rsidRPr="000E462F">
        <w:rPr>
          <w:rFonts w:ascii="Georgia" w:hAnsi="Georgia"/>
          <w:sz w:val="24"/>
          <w:szCs w:val="24"/>
          <w:lang w:val="mk-MK"/>
        </w:rPr>
        <w:t xml:space="preserve"> </w:t>
      </w:r>
      <w:r w:rsidRPr="00B86070">
        <w:rPr>
          <w:rFonts w:ascii="Georgia" w:hAnsi="Georgia"/>
          <w:sz w:val="24"/>
          <w:szCs w:val="24"/>
          <w:lang w:val="mk-MK"/>
        </w:rPr>
        <w:t>warm vertical тип на полнење (p=0,195). (табела 19)</w:t>
      </w:r>
    </w:p>
    <w:p w:rsidR="000B4B2A" w:rsidRPr="00B86070" w:rsidRDefault="000B4B2A" w:rsidP="000B4B2A">
      <w:pPr>
        <w:spacing w:after="0" w:line="240" w:lineRule="auto"/>
        <w:jc w:val="both"/>
        <w:rPr>
          <w:rFonts w:ascii="Georgia" w:hAnsi="Georgia"/>
          <w:b/>
          <w:sz w:val="24"/>
          <w:szCs w:val="24"/>
          <w:lang w:val="mk-MK"/>
        </w:rPr>
      </w:pPr>
      <w:r w:rsidRPr="00B86070">
        <w:rPr>
          <w:rFonts w:ascii="Georgia" w:hAnsi="Georgia"/>
          <w:sz w:val="24"/>
          <w:szCs w:val="24"/>
          <w:lang w:val="mk-MK"/>
        </w:rPr>
        <w:t xml:space="preserve">И споредбата на процентот на заби со двете техники на полнење, поединечно за сите квалитети на </w:t>
      </w:r>
      <w:r w:rsidRPr="00B86070">
        <w:rPr>
          <w:rFonts w:ascii="Georgia" w:hAnsi="Georgia"/>
          <w:bCs/>
          <w:sz w:val="24"/>
          <w:szCs w:val="24"/>
          <w:lang w:val="mk-MK"/>
        </w:rPr>
        <w:t xml:space="preserve">микропропустливост беше </w:t>
      </w:r>
      <w:r w:rsidRPr="00B86070">
        <w:rPr>
          <w:rFonts w:ascii="Georgia" w:hAnsi="Georgia"/>
          <w:b/>
          <w:sz w:val="24"/>
          <w:szCs w:val="24"/>
          <w:lang w:val="mk-MK"/>
        </w:rPr>
        <w:t>статистички несигнификантна</w:t>
      </w:r>
      <w:r w:rsidRPr="00B86070">
        <w:rPr>
          <w:rFonts w:ascii="Georgia" w:hAnsi="Georgia"/>
          <w:sz w:val="24"/>
          <w:szCs w:val="24"/>
          <w:lang w:val="mk-MK"/>
        </w:rPr>
        <w:t>(p&gt;0,05).</w:t>
      </w:r>
      <w:r w:rsidRPr="000E462F">
        <w:rPr>
          <w:rFonts w:ascii="Georgia" w:hAnsi="Georgia"/>
          <w:sz w:val="24"/>
          <w:szCs w:val="24"/>
          <w:lang w:val="mk-MK"/>
        </w:rPr>
        <w:t xml:space="preserve"> </w:t>
      </w:r>
      <w:r w:rsidRPr="00B86070">
        <w:rPr>
          <w:rFonts w:ascii="Georgia" w:hAnsi="Georgia"/>
          <w:sz w:val="24"/>
          <w:szCs w:val="24"/>
          <w:lang w:val="mk-MK"/>
        </w:rPr>
        <w:t>(табела 19, графикон 17)</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19. Трет  пресек – квалитет на преостанато полнење во зависност од техниката на полнење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67"/>
        <w:gridCol w:w="1560"/>
        <w:gridCol w:w="1559"/>
        <w:gridCol w:w="1559"/>
        <w:gridCol w:w="1559"/>
      </w:tblGrid>
      <w:tr w:rsidR="000B4B2A" w:rsidRPr="00B86070" w:rsidTr="007A0DEF">
        <w:tc>
          <w:tcPr>
            <w:tcW w:w="2376" w:type="dxa"/>
            <w:vMerge w:val="restart"/>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Трет пресек</w:t>
            </w:r>
            <w:r w:rsidRPr="00B86070">
              <w:rPr>
                <w:rFonts w:ascii="Georgia" w:eastAsia="Times New Roman" w:hAnsi="Georgia"/>
                <w:color w:val="000000"/>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686"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Типнаполнење</w:t>
            </w:r>
          </w:p>
        </w:tc>
        <w:tc>
          <w:tcPr>
            <w:tcW w:w="155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55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76"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6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6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 xml:space="preserve">single cone </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5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 xml:space="preserve">warm vertical </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5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55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76"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немапропусливост</w:t>
            </w:r>
          </w:p>
        </w:tc>
        <w:tc>
          <w:tcPr>
            <w:tcW w:w="56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139</w:t>
            </w:r>
          </w:p>
        </w:tc>
        <w:tc>
          <w:tcPr>
            <w:tcW w:w="156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66 (82,5)</w:t>
            </w:r>
          </w:p>
        </w:tc>
        <w:tc>
          <w:tcPr>
            <w:tcW w:w="155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73 (91,25)</w:t>
            </w:r>
          </w:p>
        </w:tc>
        <w:tc>
          <w:tcPr>
            <w:tcW w:w="1559"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p=0,195</w:t>
            </w:r>
          </w:p>
        </w:tc>
        <w:tc>
          <w:tcPr>
            <w:tcW w:w="155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w:t>
            </w:r>
          </w:p>
        </w:tc>
      </w:tr>
      <w:tr w:rsidR="000B4B2A" w:rsidRPr="00B86070" w:rsidTr="007A0DEF">
        <w:tc>
          <w:tcPr>
            <w:tcW w:w="237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56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w:t>
            </w:r>
          </w:p>
        </w:tc>
        <w:tc>
          <w:tcPr>
            <w:tcW w:w="1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(8,75)</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(7,5)</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55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p=0,77</w:t>
            </w:r>
          </w:p>
        </w:tc>
      </w:tr>
      <w:tr w:rsidR="000B4B2A" w:rsidRPr="00B86070" w:rsidTr="007A0DEF">
        <w:tc>
          <w:tcPr>
            <w:tcW w:w="2376"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6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(5)</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55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p=0,17</w:t>
            </w:r>
          </w:p>
        </w:tc>
      </w:tr>
      <w:tr w:rsidR="000B4B2A" w:rsidRPr="00B86070" w:rsidTr="007A0DEF">
        <w:tc>
          <w:tcPr>
            <w:tcW w:w="2376"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56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(3,75)</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55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p=0,08</w:t>
            </w:r>
          </w:p>
        </w:tc>
      </w:tr>
    </w:tbl>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676672" behindDoc="0" locked="0" layoutInCell="1" allowOverlap="1" wp14:anchorId="1B4A5944" wp14:editId="0E4F4DF0">
                <wp:simplePos x="0" y="0"/>
                <wp:positionH relativeFrom="column">
                  <wp:posOffset>3257550</wp:posOffset>
                </wp:positionH>
                <wp:positionV relativeFrom="paragraph">
                  <wp:posOffset>720725</wp:posOffset>
                </wp:positionV>
                <wp:extent cx="2838450" cy="914400"/>
                <wp:effectExtent l="0" t="0" r="1905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91440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w:t>
                            </w:r>
                            <w:r>
                              <w:rPr>
                                <w:rFonts w:ascii="Georgia" w:hAnsi="Georgia"/>
                                <w:b/>
                              </w:rPr>
                              <w:t>7</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техниката на полнење на ниво на трет пресек</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5944" id="Text Box 54" o:spid="_x0000_s1060" type="#_x0000_t202" style="position:absolute;margin-left:256.5pt;margin-top:56.75pt;width:223.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sq-AL"/>
                        </w:rPr>
                        <w:t>1</w:t>
                      </w:r>
                      <w:r>
                        <w:rPr>
                          <w:rFonts w:ascii="Georgia" w:hAnsi="Georgia"/>
                          <w:b/>
                        </w:rPr>
                        <w:t>7</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техниката на полнење на ниво на трет пресек</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136DA790" wp14:editId="70C1FBB4">
            <wp:extent cx="2186609" cy="1828923"/>
            <wp:effectExtent l="19050" t="0" r="4141" b="0"/>
            <wp:docPr id="1195119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7314" cy="1829512"/>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
          <w:bCs/>
          <w:sz w:val="24"/>
          <w:szCs w:val="24"/>
          <w:lang w:val="mk-MK"/>
        </w:rPr>
      </w:pP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Само на прво ниво има разлика што е нерелевантно, после кај двете техники разликата е не сигнификантна, иако полнењето со топла гутаперка е сепак донекаде постабилно.</w:t>
      </w:r>
    </w:p>
    <w:p w:rsidR="000B4B2A" w:rsidRPr="00B86070" w:rsidRDefault="000B4B2A" w:rsidP="000B4B2A">
      <w:pPr>
        <w:spacing w:after="0" w:line="240" w:lineRule="auto"/>
        <w:rPr>
          <w:rFonts w:ascii="Georgia" w:hAnsi="Georgia"/>
          <w:b/>
          <w:bCs/>
          <w:color w:val="FF0000"/>
          <w:sz w:val="24"/>
          <w:szCs w:val="24"/>
          <w:lang w:val="mk-MK"/>
        </w:rPr>
      </w:pPr>
    </w:p>
    <w:p w:rsidR="000B4B2A" w:rsidRPr="00B86070" w:rsidRDefault="000B4B2A" w:rsidP="000B4B2A">
      <w:pPr>
        <w:spacing w:after="0" w:line="240" w:lineRule="auto"/>
        <w:rPr>
          <w:rFonts w:ascii="Georgia" w:hAnsi="Georgia"/>
          <w:b/>
          <w:bCs/>
          <w:sz w:val="24"/>
          <w:szCs w:val="24"/>
          <w:lang w:val="mk-MK"/>
        </w:rPr>
      </w:pPr>
      <w:r w:rsidRPr="00B86070">
        <w:rPr>
          <w:rFonts w:ascii="Georgia" w:hAnsi="Georgia"/>
          <w:b/>
          <w:bCs/>
          <w:sz w:val="24"/>
          <w:szCs w:val="24"/>
          <w:lang w:val="mk-MK"/>
        </w:rPr>
        <w:t>В</w:t>
      </w:r>
      <w:r w:rsidRPr="00B86070">
        <w:rPr>
          <w:rFonts w:ascii="Georgia" w:hAnsi="Georgia"/>
          <w:b/>
          <w:sz w:val="24"/>
          <w:szCs w:val="24"/>
          <w:lang w:val="mk-MK"/>
        </w:rPr>
        <w:t xml:space="preserve">реме на препарација? Дали веднаш или одложено? </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На ниво на првиот пресек, времето на препарација за колче имаше сигнификантно влијание на зачестеноста на микропропустливост (Chi-square=5,9, p=0,015). Значајно почесто пропустливост презентираа забите со време на препарација по 24 часа во споредба со забите со време на препарација по 7 дена – 71 (88,75 %) vs 59(73,75 %).(табела  20)</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Статистичка сигнификантна разлика се потврди во дистрибуцијата на заби без пропустливост, со слаба, средна, голема и целосна пропустливост меѓугрупите со различно </w:t>
      </w:r>
      <w:r w:rsidRPr="00B86070">
        <w:rPr>
          <w:rFonts w:ascii="Georgia" w:hAnsi="Georgia"/>
          <w:sz w:val="24"/>
          <w:szCs w:val="24"/>
          <w:lang w:val="mk-MK"/>
        </w:rPr>
        <w:t>време на препарацијата за колче (веднаш или одложено), (p=0,0009). (табела 20)</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без пропустливост со препарација по 7 дена </w:t>
      </w:r>
      <w:r w:rsidRPr="00B86070">
        <w:rPr>
          <w:rFonts w:ascii="Georgia" w:hAnsi="Georgia"/>
          <w:sz w:val="24"/>
          <w:szCs w:val="24"/>
          <w:lang w:val="mk-MK"/>
        </w:rPr>
        <w:t>(26,25 % vs 11,25%, p=0,015), и сигнификантно поголем процент на заби со целосна пропустливост со време на препарација по 24 часа (21,25 % vs 2,5 %, p=0,0002). (табела 20, графикон 18)</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20.  Прв пресек – квалитет на преостанато полнење во зависност од времето на препарација за колче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709"/>
        <w:gridCol w:w="1458"/>
        <w:gridCol w:w="1535"/>
        <w:gridCol w:w="1464"/>
        <w:gridCol w:w="1369"/>
      </w:tblGrid>
      <w:tr w:rsidR="000B4B2A" w:rsidRPr="00B86070" w:rsidTr="007A0DEF">
        <w:tc>
          <w:tcPr>
            <w:tcW w:w="2707" w:type="dxa"/>
            <w:vMerge w:val="restart"/>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Прв пресек</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702"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464"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36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707"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70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5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35"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6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36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707"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немапропусливост</w:t>
            </w:r>
          </w:p>
        </w:tc>
        <w:tc>
          <w:tcPr>
            <w:tcW w:w="70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30</w:t>
            </w:r>
          </w:p>
        </w:tc>
        <w:tc>
          <w:tcPr>
            <w:tcW w:w="145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(11,25)</w:t>
            </w:r>
          </w:p>
        </w:tc>
        <w:tc>
          <w:tcPr>
            <w:tcW w:w="1535"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21 (26,25)</w:t>
            </w:r>
          </w:p>
        </w:tc>
        <w:tc>
          <w:tcPr>
            <w:tcW w:w="1464"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=18,7</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***p=0.0009</w:t>
            </w:r>
          </w:p>
        </w:tc>
        <w:tc>
          <w:tcPr>
            <w:tcW w:w="136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*p=0,015</w:t>
            </w:r>
          </w:p>
        </w:tc>
      </w:tr>
      <w:tr w:rsidR="000B4B2A" w:rsidRPr="00B86070" w:rsidTr="007A0DEF">
        <w:tc>
          <w:tcPr>
            <w:tcW w:w="270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70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71</w:t>
            </w:r>
          </w:p>
        </w:tc>
        <w:tc>
          <w:tcPr>
            <w:tcW w:w="145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 (38,75)</w:t>
            </w:r>
          </w:p>
        </w:tc>
        <w:tc>
          <w:tcPr>
            <w:tcW w:w="153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40 (50)</w:t>
            </w:r>
          </w:p>
        </w:tc>
        <w:tc>
          <w:tcPr>
            <w:tcW w:w="1464" w:type="dxa"/>
            <w:vMerge/>
          </w:tcPr>
          <w:p w:rsidR="000B4B2A" w:rsidRPr="00B86070" w:rsidRDefault="000B4B2A" w:rsidP="007A0DEF">
            <w:pPr>
              <w:spacing w:after="0" w:line="240" w:lineRule="auto"/>
              <w:rPr>
                <w:rFonts w:ascii="Georgia" w:hAnsi="Georgia"/>
                <w:sz w:val="16"/>
                <w:szCs w:val="16"/>
                <w:lang w:val="mk-MK"/>
              </w:rPr>
            </w:pPr>
          </w:p>
        </w:tc>
        <w:tc>
          <w:tcPr>
            <w:tcW w:w="136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p=0,15</w:t>
            </w:r>
          </w:p>
        </w:tc>
      </w:tr>
      <w:tr w:rsidR="000B4B2A" w:rsidRPr="00B86070" w:rsidTr="007A0DEF">
        <w:tc>
          <w:tcPr>
            <w:tcW w:w="2707"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70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w:t>
            </w:r>
          </w:p>
        </w:tc>
        <w:tc>
          <w:tcPr>
            <w:tcW w:w="145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(22,5)</w:t>
            </w:r>
          </w:p>
        </w:tc>
        <w:tc>
          <w:tcPr>
            <w:tcW w:w="153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 (16,25)</w:t>
            </w:r>
          </w:p>
        </w:tc>
        <w:tc>
          <w:tcPr>
            <w:tcW w:w="1464" w:type="dxa"/>
            <w:vMerge/>
          </w:tcPr>
          <w:p w:rsidR="000B4B2A" w:rsidRPr="00B86070" w:rsidRDefault="000B4B2A" w:rsidP="007A0DEF">
            <w:pPr>
              <w:spacing w:after="0" w:line="240" w:lineRule="auto"/>
              <w:rPr>
                <w:rFonts w:ascii="Georgia" w:hAnsi="Georgia"/>
                <w:sz w:val="16"/>
                <w:szCs w:val="16"/>
                <w:lang w:val="mk-MK"/>
              </w:rPr>
            </w:pPr>
          </w:p>
        </w:tc>
        <w:tc>
          <w:tcPr>
            <w:tcW w:w="136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p=0,32</w:t>
            </w:r>
          </w:p>
        </w:tc>
      </w:tr>
      <w:tr w:rsidR="000B4B2A" w:rsidRPr="00B86070" w:rsidTr="007A0DEF">
        <w:tc>
          <w:tcPr>
            <w:tcW w:w="2707"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70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w:t>
            </w:r>
          </w:p>
        </w:tc>
        <w:tc>
          <w:tcPr>
            <w:tcW w:w="145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(6,25)</w:t>
            </w:r>
          </w:p>
        </w:tc>
        <w:tc>
          <w:tcPr>
            <w:tcW w:w="153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(5)</w:t>
            </w:r>
          </w:p>
        </w:tc>
        <w:tc>
          <w:tcPr>
            <w:tcW w:w="1464" w:type="dxa"/>
            <w:vMerge/>
          </w:tcPr>
          <w:p w:rsidR="000B4B2A" w:rsidRPr="00B86070" w:rsidRDefault="000B4B2A" w:rsidP="007A0DEF">
            <w:pPr>
              <w:spacing w:after="0" w:line="240" w:lineRule="auto"/>
              <w:rPr>
                <w:rFonts w:ascii="Georgia" w:hAnsi="Georgia"/>
                <w:sz w:val="16"/>
                <w:szCs w:val="16"/>
                <w:lang w:val="mk-MK"/>
              </w:rPr>
            </w:pPr>
          </w:p>
        </w:tc>
        <w:tc>
          <w:tcPr>
            <w:tcW w:w="136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p=0,73</w:t>
            </w:r>
          </w:p>
        </w:tc>
      </w:tr>
      <w:tr w:rsidR="000B4B2A" w:rsidRPr="00B86070" w:rsidTr="007A0DEF">
        <w:tc>
          <w:tcPr>
            <w:tcW w:w="2707"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70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w:t>
            </w:r>
          </w:p>
        </w:tc>
        <w:tc>
          <w:tcPr>
            <w:tcW w:w="145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17 (21,25)</w:t>
            </w:r>
          </w:p>
        </w:tc>
        <w:tc>
          <w:tcPr>
            <w:tcW w:w="153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(2,5)</w:t>
            </w:r>
          </w:p>
        </w:tc>
        <w:tc>
          <w:tcPr>
            <w:tcW w:w="1464" w:type="dxa"/>
            <w:vMerge/>
          </w:tcPr>
          <w:p w:rsidR="000B4B2A" w:rsidRPr="00B86070" w:rsidRDefault="000B4B2A" w:rsidP="007A0DEF">
            <w:pPr>
              <w:spacing w:after="0" w:line="240" w:lineRule="auto"/>
              <w:rPr>
                <w:rFonts w:ascii="Georgia" w:hAnsi="Georgia"/>
                <w:sz w:val="16"/>
                <w:szCs w:val="16"/>
                <w:lang w:val="mk-MK"/>
              </w:rPr>
            </w:pPr>
          </w:p>
        </w:tc>
        <w:tc>
          <w:tcPr>
            <w:tcW w:w="136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***p=0,0002</w:t>
            </w:r>
          </w:p>
        </w:tc>
      </w:tr>
    </w:tbl>
    <w:p w:rsidR="000B4B2A" w:rsidRPr="00B86070" w:rsidRDefault="000B4B2A" w:rsidP="000B4B2A">
      <w:pPr>
        <w:spacing w:after="0" w:line="240" w:lineRule="auto"/>
        <w:rPr>
          <w:rFonts w:ascii="Georgia" w:hAnsi="Georgia"/>
          <w:color w:val="000000"/>
          <w:kern w:val="0"/>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w:t>
      </w:r>
      <w:r w:rsidRPr="00B86070">
        <w:rPr>
          <w:rFonts w:ascii="Georgia" w:hAnsi="Georgia"/>
          <w:color w:val="000000"/>
          <w:kern w:val="0"/>
          <w:sz w:val="16"/>
          <w:szCs w:val="16"/>
          <w:lang w:val="mk-MK"/>
        </w:rPr>
        <w:t>Pearson Chi-square);*sig p&lt;0,05, ***sig p&lt;0,0001</w:t>
      </w:r>
    </w:p>
    <w:p w:rsidR="000B4B2A" w:rsidRPr="00B86070" w:rsidRDefault="000B4B2A" w:rsidP="000B4B2A">
      <w:pPr>
        <w:spacing w:after="0" w:line="240" w:lineRule="auto"/>
        <w:rPr>
          <w:rFonts w:ascii="Georgia" w:hAnsi="Georgia"/>
          <w:sz w:val="16"/>
          <w:szCs w:val="16"/>
          <w:lang w:val="mk-MK"/>
        </w:rPr>
      </w:pPr>
    </w:p>
    <w:p w:rsidR="000B4B2A" w:rsidRPr="00B86070" w:rsidRDefault="000B4B2A" w:rsidP="000B4B2A">
      <w:pPr>
        <w:spacing w:after="0" w:line="240"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677696" behindDoc="0" locked="0" layoutInCell="1" allowOverlap="1" wp14:anchorId="5CE211AA" wp14:editId="67CC888A">
                <wp:simplePos x="0" y="0"/>
                <wp:positionH relativeFrom="column">
                  <wp:posOffset>3400425</wp:posOffset>
                </wp:positionH>
                <wp:positionV relativeFrom="paragraph">
                  <wp:posOffset>679450</wp:posOffset>
                </wp:positionV>
                <wp:extent cx="2838450" cy="1227455"/>
                <wp:effectExtent l="0" t="0" r="19050" b="1079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27455"/>
                        </a:xfrm>
                        <a:prstGeom prst="rect">
                          <a:avLst/>
                        </a:prstGeom>
                        <a:solidFill>
                          <a:srgbClr val="FFFFFF"/>
                        </a:solidFill>
                        <a:ln w="9525">
                          <a:solidFill>
                            <a:srgbClr val="000000"/>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18</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за колче </w:t>
                            </w:r>
                          </w:p>
                          <w:p w:rsidR="000B4B2A" w:rsidRPr="00AC32B8" w:rsidRDefault="000B4B2A" w:rsidP="000B4B2A">
                            <w:pPr>
                              <w:spacing w:after="0" w:line="240" w:lineRule="auto"/>
                              <w:rPr>
                                <w:rFonts w:ascii="Georgia" w:hAnsi="Georgia"/>
                                <w:b/>
                              </w:rPr>
                            </w:pPr>
                            <w:r>
                              <w:rPr>
                                <w:rFonts w:ascii="Georgia" w:hAnsi="Georgia"/>
                                <w:b/>
                              </w:rPr>
                              <w:t>на ниво на прв пресек</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211AA" id="Text Box 53" o:spid="_x0000_s1061" type="#_x0000_t202" style="position:absolute;margin-left:267.75pt;margin-top:53.5pt;width:223.5pt;height:9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">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18</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за колче </w:t>
                      </w:r>
                    </w:p>
                    <w:p w:rsidR="000B4B2A" w:rsidRPr="00AC32B8" w:rsidRDefault="000B4B2A" w:rsidP="000B4B2A">
                      <w:pPr>
                        <w:spacing w:after="0" w:line="240" w:lineRule="auto"/>
                        <w:rPr>
                          <w:rFonts w:ascii="Georgia" w:hAnsi="Georgia"/>
                          <w:b/>
                        </w:rPr>
                      </w:pPr>
                      <w:r>
                        <w:rPr>
                          <w:rFonts w:ascii="Georgia" w:hAnsi="Georgia"/>
                          <w:b/>
                        </w:rPr>
                        <w:t>на ниво на прв пресек</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2C9EF18C" wp14:editId="68A55269">
            <wp:extent cx="2346296" cy="1908969"/>
            <wp:effectExtent l="19050" t="0" r="0" b="0"/>
            <wp:docPr id="1195119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7839" cy="1910225"/>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На ниво на вториот пресек, времето на препарација за колче немаше  сигнификантно влијание на зачестеноста на микропропустливост (Chi-square=2,85,p=0,09). Незначајно почеста пропустливост презентираа забите со време на препарација по 24 часа во споредба со забите со време на препарација по 7 дена – 31 (38,75%) vs21(26,25%).(табела 21)</w:t>
      </w:r>
    </w:p>
    <w:p w:rsidR="000B4B2A"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Статистичка сигнификантна разлика се потврди во дистрибуцијата на заби без пропустливост, со слаба, средна, голема и целосна пропустливост меѓу групите со различно </w:t>
      </w:r>
      <w:r w:rsidRPr="00B86070">
        <w:rPr>
          <w:rFonts w:ascii="Georgia" w:hAnsi="Georgia"/>
          <w:sz w:val="24"/>
          <w:szCs w:val="24"/>
          <w:lang w:val="mk-MK"/>
        </w:rPr>
        <w:t>време на препарацијата за колче (веднаш или одложено), (p=0,01). (табела 21)</w:t>
      </w:r>
    </w:p>
    <w:p w:rsidR="000B4B2A"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презентираше заби со голема и целосна пропустливост единствено во групата третирани со време на препарација за </w:t>
      </w:r>
      <w:r w:rsidRPr="00B86070">
        <w:rPr>
          <w:rFonts w:ascii="Georgia" w:hAnsi="Georgia"/>
          <w:sz w:val="24"/>
          <w:szCs w:val="24"/>
          <w:lang w:val="mk-MK"/>
        </w:rPr>
        <w:t>колче по 24 час(5 %  и 6,25 %, соодветно).(табела 21, графикон 19)</w:t>
      </w:r>
    </w:p>
    <w:p w:rsidR="000B4B2A" w:rsidRDefault="000B4B2A" w:rsidP="000B4B2A">
      <w:pPr>
        <w:spacing w:after="0" w:line="240" w:lineRule="auto"/>
        <w:rPr>
          <w:rFonts w:ascii="Georgia" w:hAnsi="Georgia"/>
          <w:b/>
          <w:bCs/>
          <w:sz w:val="16"/>
          <w:szCs w:val="1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21.Втор пресек – квалитет на преостанато полнење во зависност од времето на препарација за колче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577"/>
        <w:gridCol w:w="1739"/>
        <w:gridCol w:w="1494"/>
        <w:gridCol w:w="1559"/>
        <w:gridCol w:w="1479"/>
      </w:tblGrid>
      <w:tr w:rsidR="000B4B2A" w:rsidRPr="00B86070" w:rsidTr="007A0DEF">
        <w:tc>
          <w:tcPr>
            <w:tcW w:w="2394" w:type="dxa"/>
            <w:vMerge w:val="restart"/>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Втор пресек</w:t>
            </w:r>
            <w:r w:rsidRPr="00B86070">
              <w:rPr>
                <w:rFonts w:ascii="Georgia" w:eastAsia="Times New Roman" w:hAnsi="Georgia"/>
                <w:color w:val="000000"/>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810"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55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47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4"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7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73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9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5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47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4"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57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108</w:t>
            </w:r>
          </w:p>
        </w:tc>
        <w:tc>
          <w:tcPr>
            <w:tcW w:w="173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49 (61,25)</w:t>
            </w:r>
          </w:p>
        </w:tc>
        <w:tc>
          <w:tcPr>
            <w:tcW w:w="149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59 (73,75)</w:t>
            </w:r>
          </w:p>
        </w:tc>
        <w:tc>
          <w:tcPr>
            <w:tcW w:w="1559"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*p=0,014</w:t>
            </w:r>
          </w:p>
        </w:tc>
        <w:tc>
          <w:tcPr>
            <w:tcW w:w="147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p=0,09</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w:t>
            </w:r>
          </w:p>
        </w:tc>
        <w:tc>
          <w:tcPr>
            <w:tcW w:w="17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 (18,75)</w:t>
            </w:r>
          </w:p>
        </w:tc>
        <w:tc>
          <w:tcPr>
            <w:tcW w:w="149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(22,5)</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4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p=0,56</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w:t>
            </w:r>
          </w:p>
        </w:tc>
        <w:tc>
          <w:tcPr>
            <w:tcW w:w="17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(8,75)</w:t>
            </w:r>
          </w:p>
        </w:tc>
        <w:tc>
          <w:tcPr>
            <w:tcW w:w="149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(3,75)</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4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p=0,19</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7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(5)</w:t>
            </w:r>
          </w:p>
        </w:tc>
        <w:tc>
          <w:tcPr>
            <w:tcW w:w="149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4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*p=0,043</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7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(6,25)</w:t>
            </w:r>
          </w:p>
        </w:tc>
        <w:tc>
          <w:tcPr>
            <w:tcW w:w="149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4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p=0,73</w:t>
            </w:r>
          </w:p>
        </w:tc>
      </w:tr>
    </w:tbl>
    <w:p w:rsidR="000B4B2A" w:rsidRPr="00B86070" w:rsidRDefault="000B4B2A" w:rsidP="000B4B2A">
      <w:pPr>
        <w:spacing w:after="0" w:line="240" w:lineRule="auto"/>
        <w:rPr>
          <w:rFonts w:ascii="Georgia" w:hAnsi="Georgia"/>
          <w:color w:val="000000"/>
          <w:kern w:val="0"/>
          <w:sz w:val="16"/>
          <w:szCs w:val="16"/>
          <w:lang w:val="mk-MK"/>
        </w:rPr>
      </w:pPr>
      <w:r w:rsidRPr="00B86070">
        <w:rPr>
          <w:rFonts w:ascii="Georgia" w:hAnsi="Georgia"/>
          <w:color w:val="000000"/>
          <w:kern w:val="0"/>
          <w:sz w:val="16"/>
          <w:szCs w:val="16"/>
          <w:lang w:val="mk-MK"/>
        </w:rPr>
        <w:t>*sig p&lt;0,05</w:t>
      </w:r>
    </w:p>
    <w:p w:rsidR="000B4B2A" w:rsidRPr="000E462F" w:rsidRDefault="000B4B2A" w:rsidP="000B4B2A">
      <w:pPr>
        <w:spacing w:after="0" w:line="240" w:lineRule="auto"/>
        <w:rPr>
          <w:rFonts w:ascii="Georgia" w:hAnsi="Georgia"/>
          <w:color w:val="000000"/>
          <w:kern w:val="0"/>
          <w:sz w:val="12"/>
          <w:szCs w:val="20"/>
          <w:lang w:val="mk-MK"/>
        </w:rPr>
      </w:pPr>
    </w:p>
    <w:p w:rsidR="000B4B2A" w:rsidRPr="000E462F" w:rsidRDefault="000B4B2A" w:rsidP="000B4B2A">
      <w:pPr>
        <w:spacing w:after="0" w:line="240" w:lineRule="auto"/>
        <w:rPr>
          <w:rFonts w:ascii="Georgia" w:hAnsi="Georgia"/>
          <w:b/>
          <w:bCs/>
          <w:lang w:val="mk-MK"/>
        </w:rPr>
      </w:pPr>
      <w:r w:rsidRPr="000E462F">
        <w:rPr>
          <w:rFonts w:ascii="Georgia" w:hAnsi="Georgia"/>
          <w:noProof/>
          <w:lang w:eastAsia="zh-TW"/>
        </w:rPr>
        <mc:AlternateContent>
          <mc:Choice Requires="wps">
            <w:drawing>
              <wp:anchor distT="0" distB="0" distL="114300" distR="114300" simplePos="0" relativeHeight="251678720" behindDoc="0" locked="0" layoutInCell="1" allowOverlap="1" wp14:anchorId="29577C15" wp14:editId="1C4007B9">
                <wp:simplePos x="0" y="0"/>
                <wp:positionH relativeFrom="column">
                  <wp:posOffset>2566670</wp:posOffset>
                </wp:positionH>
                <wp:positionV relativeFrom="paragraph">
                  <wp:posOffset>156845</wp:posOffset>
                </wp:positionV>
                <wp:extent cx="2419350" cy="1246505"/>
                <wp:effectExtent l="0" t="0" r="19050" b="1079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4650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 xml:space="preserve">Графикон </w:t>
                            </w:r>
                            <w:r>
                              <w:rPr>
                                <w:rFonts w:ascii="Georgia" w:hAnsi="Georgia"/>
                                <w:b/>
                                <w:lang w:val="ru-RU"/>
                              </w:rPr>
                              <w:t>19</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втор пресек</w:t>
                            </w:r>
                          </w:p>
                          <w:p w:rsidR="000B4B2A" w:rsidRDefault="000B4B2A" w:rsidP="000B4B2A"/>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77C15" id="Text Box 52" o:spid="_x0000_s1062" type="#_x0000_t202" style="position:absolute;margin-left:202.1pt;margin-top:12.35pt;width:190.5pt;height:9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 xml:space="preserve">Графикон </w:t>
                      </w:r>
                      <w:r>
                        <w:rPr>
                          <w:rFonts w:ascii="Georgia" w:hAnsi="Georgia"/>
                          <w:b/>
                          <w:lang w:val="ru-RU"/>
                        </w:rPr>
                        <w:t>19</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втор пресек</w:t>
                      </w:r>
                    </w:p>
                    <w:p w:rsidR="000B4B2A" w:rsidRDefault="000B4B2A" w:rsidP="000B4B2A"/>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5F7512BB" wp14:editId="295C7790">
            <wp:extent cx="2113473" cy="1779767"/>
            <wp:effectExtent l="19050" t="0" r="1077" b="0"/>
            <wp:docPr id="1195119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14156" cy="1780342"/>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b/>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lastRenderedPageBreak/>
        <w:t>Времето на препарација за колче немаше сигнификантно влијание на зачестеноста на микропропустливост на ниво на третиот пресек (Chi-square=1,4, p=0,23). Незначајно почесто пропустливост презентираа забите со време на препарација по 24 часа во споредба со забите со време на препарација по 7 дена – 13 (16,25%) vs8(10%).(табела 22)</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 на заби без пропустливост, со слаба, средна и голема пропустливост меѓу групите со различно </w:t>
      </w:r>
      <w:r w:rsidRPr="00B86070">
        <w:rPr>
          <w:rFonts w:ascii="Georgia" w:hAnsi="Georgia"/>
          <w:sz w:val="24"/>
          <w:szCs w:val="24"/>
          <w:lang w:val="mk-MK"/>
        </w:rPr>
        <w:t>време на препарацијата за колче, веднаш или одложено, беше статистички не сигнификантна (p=0,21). (табела 22)</w:t>
      </w:r>
    </w:p>
    <w:p w:rsidR="000B4B2A" w:rsidRPr="000E462F" w:rsidRDefault="000B4B2A" w:rsidP="000B4B2A">
      <w:pPr>
        <w:spacing w:after="0" w:line="240" w:lineRule="auto"/>
        <w:jc w:val="both"/>
        <w:rPr>
          <w:rFonts w:ascii="Georgia" w:hAnsi="Georgia"/>
          <w:b/>
          <w:bCs/>
          <w:lang w:val="mk-MK"/>
        </w:rPr>
      </w:pPr>
      <w:r w:rsidRPr="00B86070">
        <w:rPr>
          <w:rFonts w:ascii="Georgia" w:hAnsi="Georgia"/>
          <w:sz w:val="24"/>
          <w:szCs w:val="24"/>
          <w:lang w:val="mk-MK"/>
        </w:rPr>
        <w:t xml:space="preserve">Не беше потврдена статистичка сигнификантна разлика во 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(p&gt;0,05). (табела. 22, графикон 20)</w:t>
      </w:r>
    </w:p>
    <w:p w:rsidR="000B4B2A" w:rsidRDefault="000B4B2A" w:rsidP="000B4B2A">
      <w:pPr>
        <w:spacing w:after="0" w:line="240" w:lineRule="auto"/>
        <w:rPr>
          <w:rFonts w:ascii="Georgia" w:hAnsi="Georgia"/>
          <w:b/>
          <w:bCs/>
          <w:sz w:val="16"/>
          <w:szCs w:val="1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22. Трет  пресек – квалитет на преостанато полнење во зависност од времето на препарација за колче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67"/>
        <w:gridCol w:w="1560"/>
        <w:gridCol w:w="1559"/>
        <w:gridCol w:w="1559"/>
        <w:gridCol w:w="1559"/>
      </w:tblGrid>
      <w:tr w:rsidR="000B4B2A" w:rsidRPr="00B86070" w:rsidTr="007A0DEF">
        <w:tc>
          <w:tcPr>
            <w:tcW w:w="2376" w:type="dxa"/>
            <w:vMerge w:val="restart"/>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Трет пресек</w:t>
            </w:r>
            <w:r w:rsidRPr="00B86070">
              <w:rPr>
                <w:rFonts w:ascii="Georgia" w:eastAsia="Times New Roman" w:hAnsi="Georgia"/>
                <w:color w:val="000000"/>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686"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55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55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76"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6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6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5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5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55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76"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56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139</w:t>
            </w:r>
          </w:p>
        </w:tc>
        <w:tc>
          <w:tcPr>
            <w:tcW w:w="156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67 (83,75)</w:t>
            </w:r>
          </w:p>
        </w:tc>
        <w:tc>
          <w:tcPr>
            <w:tcW w:w="155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72 (90)</w:t>
            </w:r>
          </w:p>
        </w:tc>
        <w:tc>
          <w:tcPr>
            <w:tcW w:w="1559"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p=0,21</w:t>
            </w:r>
          </w:p>
        </w:tc>
        <w:tc>
          <w:tcPr>
            <w:tcW w:w="155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p=0,24</w:t>
            </w:r>
          </w:p>
        </w:tc>
      </w:tr>
      <w:tr w:rsidR="000B4B2A" w:rsidRPr="00B86070" w:rsidTr="007A0DEF">
        <w:tc>
          <w:tcPr>
            <w:tcW w:w="237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56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w:t>
            </w:r>
          </w:p>
        </w:tc>
        <w:tc>
          <w:tcPr>
            <w:tcW w:w="1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(7,5)</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(8,75)</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55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p=0,77</w:t>
            </w:r>
          </w:p>
        </w:tc>
      </w:tr>
      <w:tr w:rsidR="000B4B2A" w:rsidRPr="00B86070" w:rsidTr="007A0DEF">
        <w:tc>
          <w:tcPr>
            <w:tcW w:w="2376"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6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(5)</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55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p=0,17</w:t>
            </w:r>
          </w:p>
        </w:tc>
      </w:tr>
      <w:tr w:rsidR="000B4B2A" w:rsidRPr="00B86070" w:rsidTr="007A0DEF">
        <w:tc>
          <w:tcPr>
            <w:tcW w:w="2376"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56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(3,75)</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59" w:type="dxa"/>
            <w:vMerge/>
          </w:tcPr>
          <w:p w:rsidR="000B4B2A" w:rsidRPr="00B86070" w:rsidRDefault="000B4B2A" w:rsidP="007A0DEF">
            <w:pPr>
              <w:spacing w:after="0" w:line="240" w:lineRule="auto"/>
              <w:rPr>
                <w:rFonts w:ascii="Georgia" w:hAnsi="Georgia"/>
                <w:sz w:val="16"/>
                <w:szCs w:val="16"/>
                <w:lang w:val="mk-MK"/>
              </w:rPr>
            </w:pPr>
          </w:p>
        </w:tc>
        <w:tc>
          <w:tcPr>
            <w:tcW w:w="155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p=0,08</w:t>
            </w:r>
          </w:p>
        </w:tc>
      </w:tr>
    </w:tbl>
    <w:p w:rsidR="000B4B2A" w:rsidRPr="000E462F" w:rsidRDefault="000B4B2A" w:rsidP="000B4B2A">
      <w:pPr>
        <w:spacing w:after="0" w:line="240" w:lineRule="auto"/>
        <w:rPr>
          <w:rFonts w:ascii="Georgia" w:hAnsi="Georgia"/>
          <w:sz w:val="16"/>
          <w:szCs w:val="16"/>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79744" behindDoc="0" locked="0" layoutInCell="1" allowOverlap="1" wp14:anchorId="5B638ACE" wp14:editId="14D0E338">
                <wp:simplePos x="0" y="0"/>
                <wp:positionH relativeFrom="column">
                  <wp:posOffset>3352800</wp:posOffset>
                </wp:positionH>
                <wp:positionV relativeFrom="paragraph">
                  <wp:posOffset>682625</wp:posOffset>
                </wp:positionV>
                <wp:extent cx="2790825" cy="1176020"/>
                <wp:effectExtent l="0" t="0" r="28575" b="2413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176020"/>
                        </a:xfrm>
                        <a:prstGeom prst="rect">
                          <a:avLst/>
                        </a:prstGeom>
                        <a:solidFill>
                          <a:srgbClr val="FFFFFF"/>
                        </a:solidFill>
                        <a:ln w="9525">
                          <a:solidFill>
                            <a:srgbClr val="000000"/>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20</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w:t>
                            </w:r>
                          </w:p>
                          <w:p w:rsidR="000B4B2A" w:rsidRPr="00AC32B8" w:rsidRDefault="000B4B2A" w:rsidP="000B4B2A">
                            <w:pPr>
                              <w:spacing w:after="0" w:line="240" w:lineRule="auto"/>
                              <w:rPr>
                                <w:rFonts w:ascii="Georgia" w:hAnsi="Georgia"/>
                                <w:b/>
                              </w:rPr>
                            </w:pPr>
                            <w:r>
                              <w:rPr>
                                <w:rFonts w:ascii="Georgia" w:hAnsi="Georgia"/>
                                <w:b/>
                              </w:rPr>
                              <w:t>ниво на трет пресек</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38ACE" id="Text Box 51" o:spid="_x0000_s1063" type="#_x0000_t202" style="position:absolute;margin-left:264pt;margin-top:53.75pt;width:219.75pt;height:9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">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20</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w:t>
                      </w:r>
                    </w:p>
                    <w:p w:rsidR="000B4B2A" w:rsidRPr="00AC32B8" w:rsidRDefault="000B4B2A" w:rsidP="000B4B2A">
                      <w:pPr>
                        <w:spacing w:after="0" w:line="240" w:lineRule="auto"/>
                        <w:rPr>
                          <w:rFonts w:ascii="Georgia" w:hAnsi="Georgia"/>
                          <w:b/>
                        </w:rPr>
                      </w:pPr>
                      <w:r>
                        <w:rPr>
                          <w:rFonts w:ascii="Georgia" w:hAnsi="Georgia"/>
                          <w:b/>
                        </w:rPr>
                        <w:t>ниво на трет пресек</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2CA9A1C7" wp14:editId="02B01F3F">
            <wp:extent cx="2470120" cy="2087749"/>
            <wp:effectExtent l="19050" t="0" r="6380" b="0"/>
            <wp:docPr id="11951197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1852" cy="2089213"/>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
          <w:bCs/>
          <w:sz w:val="24"/>
          <w:szCs w:val="24"/>
          <w:lang w:val="mk-MK"/>
        </w:rPr>
      </w:pPr>
    </w:p>
    <w:p w:rsidR="000B4B2A" w:rsidRPr="00B86070" w:rsidRDefault="000B4B2A" w:rsidP="000B4B2A">
      <w:pPr>
        <w:spacing w:after="0" w:line="240" w:lineRule="auto"/>
        <w:jc w:val="both"/>
        <w:rPr>
          <w:rFonts w:ascii="Georgia" w:hAnsi="Georgia"/>
          <w:bCs/>
          <w:i/>
          <w:sz w:val="24"/>
          <w:szCs w:val="24"/>
          <w:lang w:val="mk-MK"/>
        </w:rPr>
      </w:pPr>
      <w:r w:rsidRPr="00B86070">
        <w:rPr>
          <w:rFonts w:ascii="Georgia" w:hAnsi="Georgia"/>
          <w:bCs/>
          <w:i/>
          <w:sz w:val="24"/>
          <w:szCs w:val="24"/>
          <w:lang w:val="mk-MK"/>
        </w:rPr>
        <w:t>Ако ги гледаме како група – нема статистички разлика дали веднаш или подоцна</w:t>
      </w:r>
    </w:p>
    <w:p w:rsidR="000B4B2A" w:rsidRPr="00B86070" w:rsidRDefault="000B4B2A" w:rsidP="000B4B2A">
      <w:pPr>
        <w:spacing w:after="0" w:line="240" w:lineRule="auto"/>
        <w:jc w:val="both"/>
        <w:rPr>
          <w:rFonts w:ascii="Georgia" w:hAnsi="Georgia" w:cs="Calibri"/>
          <w:b/>
          <w:bCs/>
          <w:sz w:val="24"/>
          <w:szCs w:val="24"/>
          <w:lang w:val="mk-MK"/>
        </w:rPr>
      </w:pPr>
    </w:p>
    <w:p w:rsidR="000B4B2A" w:rsidRPr="00B86070" w:rsidRDefault="000B4B2A" w:rsidP="000B4B2A">
      <w:pPr>
        <w:spacing w:after="0" w:line="240" w:lineRule="auto"/>
        <w:jc w:val="both"/>
        <w:rPr>
          <w:rFonts w:ascii="Georgia" w:hAnsi="Georgia" w:cs="Calibri"/>
          <w:sz w:val="24"/>
          <w:szCs w:val="24"/>
          <w:lang w:val="mk-MK"/>
        </w:rPr>
      </w:pPr>
      <w:r w:rsidRPr="00B86070">
        <w:rPr>
          <w:rFonts w:ascii="Georgia" w:hAnsi="Georgia" w:cs="Calibri"/>
          <w:b/>
          <w:sz w:val="24"/>
          <w:szCs w:val="24"/>
          <w:lang w:val="mk-MK"/>
        </w:rPr>
        <w:t>Полнење во однос на време:</w:t>
      </w:r>
      <w:r w:rsidRPr="00B86070">
        <w:rPr>
          <w:rFonts w:ascii="Georgia" w:hAnsi="Georgia" w:cs="Calibri"/>
          <w:sz w:val="24"/>
          <w:szCs w:val="24"/>
          <w:lang w:val="mk-MK"/>
        </w:rPr>
        <w:t xml:space="preserve"> Дали типот на полнење има значење за микропропустливост во однос на времето кога е направено - по 24 часа или подоцна (7 дена)</w:t>
      </w:r>
    </w:p>
    <w:p w:rsidR="000B4B2A" w:rsidRPr="00B86070" w:rsidRDefault="000B4B2A" w:rsidP="000B4B2A">
      <w:pPr>
        <w:spacing w:after="0" w:line="240" w:lineRule="auto"/>
        <w:jc w:val="both"/>
        <w:rPr>
          <w:rFonts w:ascii="Georgia" w:hAnsi="Georgia" w:cs="Calibri"/>
          <w:sz w:val="24"/>
          <w:szCs w:val="24"/>
          <w:lang w:val="mk-MK"/>
        </w:rPr>
      </w:pPr>
    </w:p>
    <w:p w:rsidR="000B4B2A" w:rsidRPr="00B86070" w:rsidRDefault="000B4B2A" w:rsidP="000B4B2A">
      <w:pPr>
        <w:spacing w:after="0" w:line="240" w:lineRule="auto"/>
        <w:jc w:val="center"/>
        <w:rPr>
          <w:rFonts w:ascii="Georgia" w:hAnsi="Georgia" w:cs="Calibri"/>
          <w:b/>
          <w:i/>
          <w:color w:val="000000"/>
          <w:sz w:val="24"/>
          <w:szCs w:val="24"/>
          <w:lang w:val="mk-MK"/>
        </w:rPr>
      </w:pPr>
      <w:r w:rsidRPr="00B86070">
        <w:rPr>
          <w:rFonts w:ascii="Georgia" w:hAnsi="Georgia" w:cs="Calibri"/>
          <w:b/>
          <w:i/>
          <w:color w:val="000000"/>
          <w:sz w:val="24"/>
          <w:szCs w:val="24"/>
          <w:lang w:val="mk-MK"/>
        </w:rPr>
        <w:t>Warm vertical техника</w:t>
      </w:r>
    </w:p>
    <w:p w:rsidR="000B4B2A" w:rsidRPr="000E462F" w:rsidRDefault="000B4B2A" w:rsidP="000B4B2A">
      <w:pPr>
        <w:spacing w:after="0" w:line="240" w:lineRule="auto"/>
        <w:jc w:val="center"/>
        <w:rPr>
          <w:rFonts w:ascii="Georgia" w:hAnsi="Georgia"/>
          <w:b/>
          <w:i/>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Во подгрупата заби третирани со техниката на топла вертикална кондензација, на ниво на првиот пресек, пропустливост презентираа забите 32(80%) заби со време на препарација по 24 часа и 30(75%) заби со време на препарација по 7 дена, без статистичка сигнификантна разлика(Chi-square=0,3,p=0,59).(табела 23)</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Статистичка несигнификантна разлика се потврди во дистрибуцијата на заби без пропустливост, со слаба, средна, голема и целосна пропустливост меѓу групите со </w:t>
      </w:r>
      <w:r w:rsidRPr="00B86070">
        <w:rPr>
          <w:rFonts w:ascii="Georgia" w:hAnsi="Georgia"/>
          <w:bCs/>
          <w:sz w:val="24"/>
          <w:szCs w:val="24"/>
          <w:lang w:val="mk-MK"/>
        </w:rPr>
        <w:lastRenderedPageBreak/>
        <w:t xml:space="preserve">различно </w:t>
      </w:r>
      <w:r w:rsidRPr="00B86070">
        <w:rPr>
          <w:rFonts w:ascii="Georgia" w:hAnsi="Georgia"/>
          <w:sz w:val="24"/>
          <w:szCs w:val="24"/>
          <w:lang w:val="mk-MK"/>
        </w:rPr>
        <w:t>време на препарацијата за колче (веднаш или одложено), (p=0,89). (табела 23)</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Не се потврди статистичка сигнификантна разлика и при 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(p&gt;0,05). (табела 23 графикон 21)</w:t>
      </w:r>
    </w:p>
    <w:p w:rsidR="000B4B2A" w:rsidRPr="00B86070" w:rsidRDefault="000B4B2A" w:rsidP="000B4B2A">
      <w:pPr>
        <w:spacing w:after="0" w:line="240" w:lineRule="auto"/>
        <w:jc w:val="both"/>
        <w:rPr>
          <w:rFonts w:ascii="Georgia" w:hAnsi="Georgia"/>
          <w:b/>
          <w:bCs/>
          <w:lang w:val="mk-MK"/>
        </w:rPr>
      </w:pPr>
    </w:p>
    <w:p w:rsidR="000B4B2A" w:rsidRPr="00B86070" w:rsidRDefault="000B4B2A" w:rsidP="000B4B2A">
      <w:pPr>
        <w:spacing w:after="0" w:line="240" w:lineRule="auto"/>
        <w:jc w:val="both"/>
        <w:rPr>
          <w:rFonts w:ascii="Georgia" w:hAnsi="Georgia"/>
          <w:b/>
          <w:bCs/>
          <w:sz w:val="16"/>
          <w:szCs w:val="16"/>
          <w:lang w:val="mk-MK"/>
        </w:rPr>
      </w:pPr>
      <w:r w:rsidRPr="00B86070">
        <w:rPr>
          <w:rFonts w:ascii="Georgia" w:hAnsi="Georgia"/>
          <w:b/>
          <w:bCs/>
          <w:sz w:val="16"/>
          <w:szCs w:val="16"/>
          <w:lang w:val="mk-MK"/>
        </w:rPr>
        <w:t xml:space="preserve">Табела 23. Квалитет на преостанато полнење во зависност од времето на препарација на ниво на прв пресек - подгрупа </w:t>
      </w:r>
      <w:r w:rsidRPr="00B86070">
        <w:rPr>
          <w:rFonts w:ascii="Georgia" w:hAnsi="Georgia" w:cs="Calibri"/>
          <w:b/>
          <w:bCs/>
          <w:color w:val="000000"/>
          <w:sz w:val="16"/>
          <w:szCs w:val="16"/>
          <w:lang w:val="mk-MK"/>
        </w:rPr>
        <w:t>Warmvertical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64"/>
        <w:gridCol w:w="1687"/>
        <w:gridCol w:w="1516"/>
        <w:gridCol w:w="1530"/>
        <w:gridCol w:w="1552"/>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cs="Calibri"/>
                <w:b/>
                <w:bCs/>
                <w:color w:val="000000"/>
                <w:sz w:val="16"/>
                <w:szCs w:val="16"/>
                <w:lang w:val="mk-MK"/>
              </w:rPr>
            </w:pPr>
            <w:r w:rsidRPr="00B86070">
              <w:rPr>
                <w:rFonts w:ascii="Georgia" w:hAnsi="Georgia" w:cs="Calibri"/>
                <w:b/>
                <w:bCs/>
                <w:color w:val="000000"/>
                <w:sz w:val="16"/>
                <w:szCs w:val="16"/>
                <w:lang w:val="mk-MK"/>
              </w:rPr>
              <w:t>Warm vertical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Прв пресек</w:t>
            </w:r>
            <w:r w:rsidRPr="00B86070">
              <w:rPr>
                <w:rFonts w:ascii="Georgia" w:eastAsia="Times New Roman" w:hAnsi="Georgia"/>
                <w:color w:val="000000"/>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767"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530"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552"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6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68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1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30"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552"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56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68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51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530"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p=0,89</w:t>
            </w:r>
          </w:p>
        </w:tc>
        <w:tc>
          <w:tcPr>
            <w:tcW w:w="1552"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5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38</w:t>
            </w:r>
          </w:p>
        </w:tc>
        <w:tc>
          <w:tcPr>
            <w:tcW w:w="168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 (47,5)</w:t>
            </w:r>
          </w:p>
        </w:tc>
        <w:tc>
          <w:tcPr>
            <w:tcW w:w="151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 (47,5)</w:t>
            </w:r>
          </w:p>
        </w:tc>
        <w:tc>
          <w:tcPr>
            <w:tcW w:w="1530" w:type="dxa"/>
            <w:vMerge/>
          </w:tcPr>
          <w:p w:rsidR="000B4B2A" w:rsidRPr="00B86070" w:rsidRDefault="000B4B2A" w:rsidP="007A0DEF">
            <w:pPr>
              <w:spacing w:after="0" w:line="240" w:lineRule="auto"/>
              <w:rPr>
                <w:rFonts w:ascii="Georgia" w:hAnsi="Georgia"/>
                <w:sz w:val="16"/>
                <w:szCs w:val="16"/>
                <w:lang w:val="mk-MK"/>
              </w:rPr>
            </w:pPr>
          </w:p>
        </w:tc>
        <w:tc>
          <w:tcPr>
            <w:tcW w:w="1552" w:type="dxa"/>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68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51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530" w:type="dxa"/>
            <w:vMerge/>
          </w:tcPr>
          <w:p w:rsidR="000B4B2A" w:rsidRPr="00B86070" w:rsidRDefault="000B4B2A" w:rsidP="007A0DEF">
            <w:pPr>
              <w:spacing w:after="0" w:line="240" w:lineRule="auto"/>
              <w:rPr>
                <w:rFonts w:ascii="Georgia" w:hAnsi="Georgia"/>
                <w:sz w:val="16"/>
                <w:szCs w:val="16"/>
                <w:lang w:val="mk-MK"/>
              </w:rPr>
            </w:pPr>
          </w:p>
        </w:tc>
        <w:tc>
          <w:tcPr>
            <w:tcW w:w="155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5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68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51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530" w:type="dxa"/>
            <w:vMerge/>
          </w:tcPr>
          <w:p w:rsidR="000B4B2A" w:rsidRPr="00B86070" w:rsidRDefault="000B4B2A" w:rsidP="007A0DEF">
            <w:pPr>
              <w:spacing w:after="0" w:line="240" w:lineRule="auto"/>
              <w:rPr>
                <w:rFonts w:ascii="Georgia" w:hAnsi="Georgia"/>
                <w:sz w:val="16"/>
                <w:szCs w:val="16"/>
                <w:lang w:val="mk-MK"/>
              </w:rPr>
            </w:pPr>
          </w:p>
        </w:tc>
        <w:tc>
          <w:tcPr>
            <w:tcW w:w="155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p=0,64</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5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68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51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30" w:type="dxa"/>
            <w:vMerge/>
          </w:tcPr>
          <w:p w:rsidR="000B4B2A" w:rsidRPr="00B86070" w:rsidRDefault="000B4B2A" w:rsidP="007A0DEF">
            <w:pPr>
              <w:spacing w:after="0" w:line="240" w:lineRule="auto"/>
              <w:rPr>
                <w:rFonts w:ascii="Georgia" w:hAnsi="Georgia"/>
                <w:sz w:val="16"/>
                <w:szCs w:val="16"/>
                <w:lang w:val="mk-MK"/>
              </w:rPr>
            </w:pPr>
          </w:p>
        </w:tc>
        <w:tc>
          <w:tcPr>
            <w:tcW w:w="155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bl>
    <w:p w:rsidR="000B4B2A" w:rsidRPr="00B86070" w:rsidRDefault="000B4B2A" w:rsidP="000B4B2A">
      <w:pPr>
        <w:spacing w:after="0" w:line="240" w:lineRule="auto"/>
        <w:rPr>
          <w:rFonts w:ascii="Georgia" w:hAnsi="Georgia"/>
          <w:color w:val="000000"/>
          <w:kern w:val="0"/>
          <w:sz w:val="16"/>
          <w:szCs w:val="16"/>
          <w:lang w:val="mk-MK"/>
        </w:rPr>
      </w:pPr>
    </w:p>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80768" behindDoc="0" locked="0" layoutInCell="1" allowOverlap="1" wp14:anchorId="39AB6018" wp14:editId="7E925900">
                <wp:simplePos x="0" y="0"/>
                <wp:positionH relativeFrom="column">
                  <wp:posOffset>2991485</wp:posOffset>
                </wp:positionH>
                <wp:positionV relativeFrom="paragraph">
                  <wp:posOffset>325120</wp:posOffset>
                </wp:positionV>
                <wp:extent cx="2876550" cy="146685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6685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21</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прв пресек – подгрупа  </w:t>
                            </w:r>
                            <w:r w:rsidRPr="00036CE7">
                              <w:rPr>
                                <w:rFonts w:ascii="Georgia" w:hAnsi="Georgia" w:cs="Calibri"/>
                                <w:b/>
                                <w:bCs/>
                                <w:color w:val="000000"/>
                              </w:rPr>
                              <w:t>Warm vertical техника</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B6018" id="Text Box 50" o:spid="_x0000_s1064" type="#_x0000_t202" style="position:absolute;margin-left:235.55pt;margin-top:25.6pt;width:226.5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21</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прв пресек – подгрупа  </w:t>
                      </w:r>
                      <w:r w:rsidRPr="00036CE7">
                        <w:rPr>
                          <w:rFonts w:ascii="Georgia" w:hAnsi="Georgia" w:cs="Calibri"/>
                          <w:b/>
                          <w:bCs/>
                          <w:color w:val="000000"/>
                        </w:rPr>
                        <w:t>Warm vertical техника</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4F6D5580" wp14:editId="3075FD1F">
            <wp:extent cx="2590265" cy="2191763"/>
            <wp:effectExtent l="19050" t="0" r="535" b="0"/>
            <wp:docPr id="1195119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87320" cy="2189271"/>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Во групата заби третирани со техника на вертикално полнење, на ниво на вториот пресек, микропропустливост сигнификантно почесто беше регистрирана кај забите </w:t>
      </w:r>
      <w:r w:rsidRPr="00B86070">
        <w:rPr>
          <w:rFonts w:ascii="Georgia" w:hAnsi="Georgia"/>
          <w:sz w:val="24"/>
          <w:szCs w:val="24"/>
          <w:lang w:val="mk-MK"/>
        </w:rPr>
        <w:t>време на препарација по 7 дена во споредба со забите со време на препарација по 24 часа– 17 (42,5 %) vs 6(15 %),(Chisquare=7,4 p=0,0066). (табела 24)</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Статистичка сигнификантна разлика се потврди во дистрибуцијата на заби без пропустливост, со слаба, и средна</w:t>
      </w:r>
      <w:r w:rsidRPr="000E462F">
        <w:rPr>
          <w:rFonts w:ascii="Georgia" w:hAnsi="Georgia"/>
          <w:bCs/>
          <w:sz w:val="24"/>
          <w:szCs w:val="24"/>
          <w:lang w:val="mk-MK"/>
        </w:rPr>
        <w:t xml:space="preserve"> </w:t>
      </w:r>
      <w:r w:rsidRPr="00B86070">
        <w:rPr>
          <w:rFonts w:ascii="Georgia" w:hAnsi="Georgia"/>
          <w:bCs/>
          <w:sz w:val="24"/>
          <w:szCs w:val="24"/>
          <w:lang w:val="mk-MK"/>
        </w:rPr>
        <w:t>пропустливост меѓу</w:t>
      </w:r>
      <w:r w:rsidRPr="000E462F">
        <w:rPr>
          <w:rFonts w:ascii="Georgia" w:hAnsi="Georgia"/>
          <w:bCs/>
          <w:sz w:val="24"/>
          <w:szCs w:val="24"/>
          <w:lang w:val="mk-MK"/>
        </w:rPr>
        <w:t xml:space="preserve"> </w:t>
      </w:r>
      <w:r w:rsidRPr="00B86070">
        <w:rPr>
          <w:rFonts w:ascii="Georgia" w:hAnsi="Georgia"/>
          <w:bCs/>
          <w:sz w:val="24"/>
          <w:szCs w:val="24"/>
          <w:lang w:val="mk-MK"/>
        </w:rPr>
        <w:t xml:space="preserve">групите со различно </w:t>
      </w:r>
      <w:r w:rsidRPr="00B86070">
        <w:rPr>
          <w:rFonts w:ascii="Georgia" w:hAnsi="Georgia"/>
          <w:sz w:val="24"/>
          <w:szCs w:val="24"/>
          <w:lang w:val="mk-MK"/>
        </w:rPr>
        <w:t>време на препарацијата за колче (веднаш или одложено), (p=0,018).</w:t>
      </w:r>
      <w:r w:rsidRPr="000E462F">
        <w:rPr>
          <w:rFonts w:ascii="Georgia" w:hAnsi="Georgia"/>
          <w:sz w:val="24"/>
          <w:szCs w:val="24"/>
          <w:lang w:val="mk-MK"/>
        </w:rPr>
        <w:t xml:space="preserve"> </w:t>
      </w:r>
      <w:r w:rsidRPr="00B86070">
        <w:rPr>
          <w:rFonts w:ascii="Georgia" w:hAnsi="Georgia"/>
          <w:sz w:val="24"/>
          <w:szCs w:val="24"/>
          <w:lang w:val="mk-MK"/>
        </w:rPr>
        <w:t>(табела 24)</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презентираше значајно поголем процент на заби со слаба пропустливост со одложено време на препарација  </w:t>
      </w:r>
      <w:r w:rsidRPr="00B86070">
        <w:rPr>
          <w:rFonts w:ascii="Georgia" w:hAnsi="Georgia"/>
          <w:sz w:val="24"/>
          <w:szCs w:val="24"/>
          <w:lang w:val="mk-MK"/>
        </w:rPr>
        <w:t>(35 %  vs</w:t>
      </w:r>
      <w:r w:rsidRPr="000E462F">
        <w:rPr>
          <w:rFonts w:ascii="Georgia" w:hAnsi="Georgia"/>
          <w:sz w:val="24"/>
          <w:szCs w:val="24"/>
          <w:lang w:val="mk-MK"/>
        </w:rPr>
        <w:t xml:space="preserve"> </w:t>
      </w:r>
      <w:r w:rsidRPr="00B86070">
        <w:rPr>
          <w:rFonts w:ascii="Georgia" w:hAnsi="Georgia"/>
          <w:sz w:val="24"/>
          <w:szCs w:val="24"/>
          <w:lang w:val="mk-MK"/>
        </w:rPr>
        <w:t>12,</w:t>
      </w:r>
      <w:r w:rsidRPr="000E462F">
        <w:rPr>
          <w:rFonts w:ascii="Georgia" w:hAnsi="Georgia"/>
          <w:sz w:val="24"/>
          <w:szCs w:val="24"/>
          <w:lang w:val="mk-MK"/>
        </w:rPr>
        <w:t xml:space="preserve"> </w:t>
      </w:r>
      <w:r w:rsidRPr="00B86070">
        <w:rPr>
          <w:rFonts w:ascii="Georgia" w:hAnsi="Georgia"/>
          <w:sz w:val="24"/>
          <w:szCs w:val="24"/>
          <w:lang w:val="mk-MK"/>
        </w:rPr>
        <w:t>5 %, p=0,018).</w:t>
      </w:r>
      <w:r w:rsidRPr="000E462F">
        <w:rPr>
          <w:rFonts w:ascii="Georgia" w:hAnsi="Georgia"/>
          <w:sz w:val="24"/>
          <w:szCs w:val="24"/>
          <w:lang w:val="mk-MK"/>
        </w:rPr>
        <w:t xml:space="preserve"> </w:t>
      </w:r>
      <w:r w:rsidRPr="00B86070">
        <w:rPr>
          <w:rFonts w:ascii="Georgia" w:hAnsi="Georgia"/>
          <w:sz w:val="24"/>
          <w:szCs w:val="24"/>
          <w:lang w:val="mk-MK"/>
        </w:rPr>
        <w:t>(табела 24, графикон  22)</w:t>
      </w:r>
    </w:p>
    <w:p w:rsidR="000B4B2A" w:rsidRPr="00B86070" w:rsidRDefault="000B4B2A" w:rsidP="000B4B2A">
      <w:pPr>
        <w:spacing w:after="0" w:line="240" w:lineRule="auto"/>
        <w:jc w:val="both"/>
        <w:rPr>
          <w:rFonts w:ascii="Georgia" w:hAnsi="Georgia"/>
          <w:sz w:val="12"/>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 xml:space="preserve">Табела 24. Квалитет на преостанато полнење во зависност од времето на препарација на ниво на втор пресек - подгрупа </w:t>
      </w:r>
      <w:r w:rsidRPr="00B86070">
        <w:rPr>
          <w:rFonts w:ascii="Georgia" w:hAnsi="Georgia" w:cs="Calibri"/>
          <w:b/>
          <w:bCs/>
          <w:color w:val="000000"/>
          <w:sz w:val="16"/>
          <w:szCs w:val="16"/>
          <w:lang w:val="mk-MK"/>
        </w:rPr>
        <w:t>Warmvertical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90"/>
        <w:gridCol w:w="1557"/>
        <w:gridCol w:w="1388"/>
        <w:gridCol w:w="1400"/>
        <w:gridCol w:w="2014"/>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cs="Calibri"/>
                <w:b/>
                <w:bCs/>
                <w:color w:val="000000"/>
                <w:sz w:val="16"/>
                <w:szCs w:val="16"/>
                <w:lang w:val="mk-MK"/>
              </w:rPr>
            </w:pPr>
            <w:r w:rsidRPr="00B86070">
              <w:rPr>
                <w:rFonts w:ascii="Georgia" w:hAnsi="Georgia" w:cs="Calibri"/>
                <w:b/>
                <w:bCs/>
                <w:color w:val="000000"/>
                <w:sz w:val="16"/>
                <w:szCs w:val="16"/>
                <w:lang w:val="mk-MK"/>
              </w:rPr>
              <w:t>Warm vertical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b/>
                <w:kern w:val="0"/>
                <w:sz w:val="16"/>
                <w:szCs w:val="16"/>
                <w:lang w:val="mk-MK" w:eastAsia="mk-MK"/>
              </w:rPr>
              <w:t>Втор пресек</w:t>
            </w:r>
            <w:r w:rsidRPr="00B86070">
              <w:rPr>
                <w:rFonts w:ascii="Georgia" w:eastAsia="Times New Roman" w:hAnsi="Georgia"/>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 пропустливост</w:t>
            </w:r>
          </w:p>
        </w:tc>
        <w:tc>
          <w:tcPr>
            <w:tcW w:w="3435"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400"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2014"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9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5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8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00"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201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пропуслтивост</w:t>
            </w:r>
          </w:p>
        </w:tc>
        <w:tc>
          <w:tcPr>
            <w:tcW w:w="49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57</w:t>
            </w:r>
          </w:p>
        </w:tc>
        <w:tc>
          <w:tcPr>
            <w:tcW w:w="155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34 (85)</w:t>
            </w:r>
          </w:p>
        </w:tc>
        <w:tc>
          <w:tcPr>
            <w:tcW w:w="138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23 (57,5)</w:t>
            </w:r>
          </w:p>
        </w:tc>
        <w:tc>
          <w:tcPr>
            <w:tcW w:w="1400"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*p=0,018</w:t>
            </w:r>
          </w:p>
        </w:tc>
        <w:tc>
          <w:tcPr>
            <w:tcW w:w="2014"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**p=0,0066</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9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w:t>
            </w:r>
          </w:p>
        </w:tc>
        <w:tc>
          <w:tcPr>
            <w:tcW w:w="155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38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14 (35)</w:t>
            </w:r>
          </w:p>
        </w:tc>
        <w:tc>
          <w:tcPr>
            <w:tcW w:w="1400" w:type="dxa"/>
            <w:vMerge/>
          </w:tcPr>
          <w:p w:rsidR="000B4B2A" w:rsidRPr="00B86070" w:rsidRDefault="000B4B2A" w:rsidP="007A0DEF">
            <w:pPr>
              <w:spacing w:after="0" w:line="240" w:lineRule="auto"/>
              <w:rPr>
                <w:rFonts w:ascii="Georgia" w:hAnsi="Georgia"/>
                <w:sz w:val="16"/>
                <w:szCs w:val="16"/>
                <w:lang w:val="mk-MK"/>
              </w:rPr>
            </w:pPr>
          </w:p>
        </w:tc>
        <w:tc>
          <w:tcPr>
            <w:tcW w:w="201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*p=0,018</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9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55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38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400" w:type="dxa"/>
            <w:vMerge/>
          </w:tcPr>
          <w:p w:rsidR="000B4B2A" w:rsidRPr="00B86070" w:rsidRDefault="000B4B2A" w:rsidP="007A0DEF">
            <w:pPr>
              <w:spacing w:after="0" w:line="240" w:lineRule="auto"/>
              <w:rPr>
                <w:rFonts w:ascii="Georgia" w:hAnsi="Georgia"/>
                <w:sz w:val="16"/>
                <w:szCs w:val="16"/>
                <w:lang w:val="mk-MK"/>
              </w:rPr>
            </w:pPr>
          </w:p>
        </w:tc>
        <w:tc>
          <w:tcPr>
            <w:tcW w:w="201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w:t>
            </w:r>
          </w:p>
        </w:tc>
      </w:tr>
    </w:tbl>
    <w:p w:rsidR="000B4B2A" w:rsidRPr="000E462F" w:rsidRDefault="000B4B2A" w:rsidP="000B4B2A">
      <w:pPr>
        <w:spacing w:after="0" w:line="240" w:lineRule="auto"/>
        <w:rPr>
          <w:rFonts w:ascii="Georgia" w:hAnsi="Georgia"/>
          <w:color w:val="000000"/>
          <w:kern w:val="0"/>
          <w:sz w:val="16"/>
          <w:szCs w:val="16"/>
          <w:lang w:val="mk-MK"/>
        </w:rPr>
      </w:pPr>
      <w:r w:rsidRPr="000E462F">
        <w:rPr>
          <w:rFonts w:ascii="Georgia" w:hAnsi="Georgia"/>
          <w:color w:val="000000"/>
          <w:kern w:val="0"/>
          <w:sz w:val="16"/>
          <w:szCs w:val="16"/>
          <w:lang w:val="mk-MK"/>
        </w:rPr>
        <w:t xml:space="preserve">*sig p&lt;0,05,**sig p&lt;0,01 </w:t>
      </w:r>
    </w:p>
    <w:p w:rsidR="000B4B2A" w:rsidRPr="000E462F" w:rsidRDefault="000B4B2A" w:rsidP="000B4B2A">
      <w:pPr>
        <w:spacing w:after="0" w:line="240" w:lineRule="auto"/>
        <w:rPr>
          <w:rFonts w:ascii="Georgia" w:hAnsi="Georgia"/>
          <w:b/>
          <w:bCs/>
          <w:sz w:val="16"/>
          <w:szCs w:val="16"/>
          <w:lang w:val="mk-MK"/>
        </w:rPr>
      </w:pPr>
    </w:p>
    <w:p w:rsidR="000B4B2A" w:rsidRPr="000E462F" w:rsidRDefault="000B4B2A" w:rsidP="000B4B2A">
      <w:pPr>
        <w:spacing w:after="0" w:line="240" w:lineRule="auto"/>
        <w:rPr>
          <w:rFonts w:ascii="Georgia" w:hAnsi="Georgia"/>
          <w:b/>
          <w:bCs/>
          <w:lang w:val="mk-MK"/>
        </w:rPr>
      </w:pPr>
      <w:r w:rsidRPr="000E462F">
        <w:rPr>
          <w:rFonts w:ascii="Georgia" w:hAnsi="Georgia"/>
          <w:noProof/>
          <w:lang w:eastAsia="zh-TW"/>
        </w:rPr>
        <mc:AlternateContent>
          <mc:Choice Requires="wps">
            <w:drawing>
              <wp:anchor distT="0" distB="0" distL="114300" distR="114300" simplePos="0" relativeHeight="251681792" behindDoc="0" locked="0" layoutInCell="1" allowOverlap="1" wp14:anchorId="397C5E23" wp14:editId="73343051">
                <wp:simplePos x="0" y="0"/>
                <wp:positionH relativeFrom="column">
                  <wp:posOffset>2311400</wp:posOffset>
                </wp:positionH>
                <wp:positionV relativeFrom="paragraph">
                  <wp:posOffset>300355</wp:posOffset>
                </wp:positionV>
                <wp:extent cx="3162300" cy="1124585"/>
                <wp:effectExtent l="0" t="0" r="19050" b="1841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12458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22</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времето на препарација на ниво на втор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5E23" id="Text Box 49" o:spid="_x0000_s1065" type="#_x0000_t202" style="position:absolute;margin-left:182pt;margin-top:23.65pt;width:249pt;height:8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22</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времето на препарација на ниво на втор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342E77D5" wp14:editId="75B7E923">
            <wp:extent cx="2110010" cy="1806697"/>
            <wp:effectExtent l="19050" t="0" r="4540" b="0"/>
            <wp:docPr id="11951197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2058" cy="1808450"/>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b/>
          <w:bCs/>
          <w:sz w:val="10"/>
          <w:lang w:val="mk-MK"/>
        </w:rPr>
      </w:pPr>
    </w:p>
    <w:p w:rsidR="000B4B2A" w:rsidRPr="000E462F" w:rsidRDefault="000B4B2A" w:rsidP="000B4B2A">
      <w:pPr>
        <w:spacing w:after="0" w:line="240" w:lineRule="auto"/>
        <w:rPr>
          <w:rFonts w:ascii="Georgia" w:hAnsi="Georgia"/>
          <w:sz w:val="2"/>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Времето на препарација за колче имаше сигнификантно влијание на зачестеноста на микропропустливост на ниво на третиот пресек во групата заби со </w:t>
      </w:r>
      <w:r w:rsidRPr="00B86070">
        <w:rPr>
          <w:rFonts w:ascii="Georgia" w:hAnsi="Georgia" w:cs="Calibri"/>
          <w:bCs/>
          <w:color w:val="000000"/>
          <w:lang w:val="mk-MK"/>
        </w:rPr>
        <w:t>warm vertical техника</w:t>
      </w:r>
      <w:r w:rsidRPr="00B86070">
        <w:rPr>
          <w:rFonts w:ascii="Georgia" w:hAnsi="Georgia"/>
          <w:sz w:val="24"/>
          <w:szCs w:val="24"/>
          <w:lang w:val="mk-MK"/>
        </w:rPr>
        <w:t xml:space="preserve"> (Chi-square=3,9, p=0,048). Значајно почесто пропустливост презентираа забите со одложено време на препарација за колче – 6 (15 %) vs 1(2,5 %). (табела 25)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 на заби без пропустливост, со слаба и  средна пропустливост меѓу групите со различно </w:t>
      </w:r>
      <w:r w:rsidRPr="00B86070">
        <w:rPr>
          <w:rFonts w:ascii="Georgia" w:hAnsi="Georgia"/>
          <w:sz w:val="24"/>
          <w:szCs w:val="24"/>
          <w:lang w:val="mk-MK"/>
        </w:rPr>
        <w:t>време на препарацијата за колче, веднаш или одложено, беше статистички несигнификантна  (p=0,11).(табела 25)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Не беше потврдена статистичка сигнификантна разлика во 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(p&gt;0,05).(табела 25, графикон 23)</w:t>
      </w:r>
    </w:p>
    <w:p w:rsidR="000B4B2A" w:rsidRPr="000E462F" w:rsidRDefault="000B4B2A" w:rsidP="000B4B2A">
      <w:pPr>
        <w:spacing w:after="0" w:line="240" w:lineRule="auto"/>
        <w:rPr>
          <w:rFonts w:ascii="Georgia" w:hAnsi="Georgia"/>
          <w:b/>
          <w:bCs/>
          <w:sz w:val="12"/>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 xml:space="preserve">Табела 25. Квалитет на преостанато полнење во зависност од времето на препарација на ниво на трет пресек - подгрупа </w:t>
      </w:r>
      <w:r w:rsidRPr="00B86070">
        <w:rPr>
          <w:rFonts w:ascii="Georgia" w:hAnsi="Georgia" w:cs="Calibri"/>
          <w:b/>
          <w:bCs/>
          <w:color w:val="000000"/>
          <w:sz w:val="16"/>
          <w:szCs w:val="16"/>
          <w:lang w:val="mk-MK"/>
        </w:rPr>
        <w:t>Warmvertical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89"/>
        <w:gridCol w:w="1597"/>
        <w:gridCol w:w="1772"/>
        <w:gridCol w:w="1123"/>
        <w:gridCol w:w="1868"/>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cs="Calibri"/>
                <w:b/>
                <w:bCs/>
                <w:color w:val="000000"/>
                <w:sz w:val="16"/>
                <w:szCs w:val="16"/>
                <w:lang w:val="mk-MK"/>
              </w:rPr>
            </w:pPr>
            <w:r w:rsidRPr="00B86070">
              <w:rPr>
                <w:rFonts w:ascii="Georgia" w:hAnsi="Georgia" w:cs="Calibri"/>
                <w:b/>
                <w:bCs/>
                <w:color w:val="000000"/>
                <w:sz w:val="16"/>
                <w:szCs w:val="16"/>
                <w:lang w:val="mk-MK"/>
              </w:rPr>
              <w:t>Warm vertical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Трет 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858"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123"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68"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8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9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72"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123"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68"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8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73</w:t>
            </w:r>
          </w:p>
        </w:tc>
        <w:tc>
          <w:tcPr>
            <w:tcW w:w="159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39 (97,5)</w:t>
            </w:r>
          </w:p>
        </w:tc>
        <w:tc>
          <w:tcPr>
            <w:tcW w:w="1772"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34 (85)</w:t>
            </w:r>
          </w:p>
        </w:tc>
        <w:tc>
          <w:tcPr>
            <w:tcW w:w="1123"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p=0,11</w:t>
            </w:r>
          </w:p>
        </w:tc>
        <w:tc>
          <w:tcPr>
            <w:tcW w:w="1868"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*p=0,048</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8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59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77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123" w:type="dxa"/>
            <w:vMerge/>
          </w:tcPr>
          <w:p w:rsidR="000B4B2A" w:rsidRPr="00B86070" w:rsidRDefault="000B4B2A" w:rsidP="007A0DEF">
            <w:pPr>
              <w:spacing w:after="0" w:line="240" w:lineRule="auto"/>
              <w:rPr>
                <w:rFonts w:ascii="Georgia" w:hAnsi="Georgia"/>
                <w:sz w:val="16"/>
                <w:szCs w:val="16"/>
                <w:lang w:val="mk-MK"/>
              </w:rPr>
            </w:pPr>
          </w:p>
        </w:tc>
        <w:tc>
          <w:tcPr>
            <w:tcW w:w="186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p=0,08</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8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59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77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123" w:type="dxa"/>
            <w:vMerge/>
          </w:tcPr>
          <w:p w:rsidR="000B4B2A" w:rsidRPr="00B86070" w:rsidRDefault="000B4B2A" w:rsidP="007A0DEF">
            <w:pPr>
              <w:spacing w:after="0" w:line="240" w:lineRule="auto"/>
              <w:rPr>
                <w:rFonts w:ascii="Georgia" w:hAnsi="Georgia"/>
                <w:sz w:val="16"/>
                <w:szCs w:val="16"/>
                <w:lang w:val="mk-MK"/>
              </w:rPr>
            </w:pPr>
          </w:p>
        </w:tc>
        <w:tc>
          <w:tcPr>
            <w:tcW w:w="186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bl>
    <w:p w:rsidR="000B4B2A" w:rsidRPr="00B86070" w:rsidRDefault="000B4B2A" w:rsidP="000B4B2A">
      <w:pPr>
        <w:spacing w:after="0" w:line="240" w:lineRule="auto"/>
        <w:jc w:val="both"/>
        <w:rPr>
          <w:rFonts w:ascii="Georgia" w:hAnsi="Georgia"/>
          <w:bCs/>
          <w:sz w:val="24"/>
          <w:szCs w:val="24"/>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szCs w:val="24"/>
          <w:lang w:eastAsia="zh-TW"/>
        </w:rPr>
        <mc:AlternateContent>
          <mc:Choice Requires="wps">
            <w:drawing>
              <wp:anchor distT="0" distB="0" distL="114300" distR="114300" simplePos="0" relativeHeight="251682816" behindDoc="0" locked="0" layoutInCell="1" allowOverlap="1" wp14:anchorId="2B77DDD9" wp14:editId="3086AAAB">
                <wp:simplePos x="0" y="0"/>
                <wp:positionH relativeFrom="column">
                  <wp:posOffset>2724785</wp:posOffset>
                </wp:positionH>
                <wp:positionV relativeFrom="paragraph">
                  <wp:posOffset>262890</wp:posOffset>
                </wp:positionV>
                <wp:extent cx="3086100" cy="1275080"/>
                <wp:effectExtent l="0" t="0" r="19050" b="2032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7508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23</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времето на препарација на ниво на трет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DDD9" id="Text Box 48" o:spid="_x0000_s1066" type="#_x0000_t202" style="position:absolute;margin-left:214.55pt;margin-top:20.7pt;width:243pt;height:10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23</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времето на препарација на ниво на трет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4"/>
          <w:lang w:eastAsia="zh-TW"/>
        </w:rPr>
        <w:drawing>
          <wp:inline distT="0" distB="0" distL="0" distR="0" wp14:anchorId="394E3DFC" wp14:editId="09ACBA8D">
            <wp:extent cx="2400990" cy="2031607"/>
            <wp:effectExtent l="19050" t="0" r="0" b="0"/>
            <wp:docPr id="11951197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99686" cy="2030504"/>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jc w:val="both"/>
        <w:rPr>
          <w:rFonts w:ascii="Georgia" w:hAnsi="Georgia"/>
          <w:b/>
          <w:bCs/>
          <w:sz w:val="24"/>
          <w:szCs w:val="24"/>
          <w:lang w:val="mk-MK"/>
        </w:rPr>
      </w:pPr>
      <w:r w:rsidRPr="00B86070">
        <w:rPr>
          <w:rFonts w:ascii="Georgia" w:hAnsi="Georgia"/>
          <w:b/>
          <w:bCs/>
          <w:sz w:val="24"/>
          <w:szCs w:val="24"/>
          <w:lang w:val="mk-MK"/>
        </w:rPr>
        <w:t xml:space="preserve">При користење на техниката на топла вертикална кондензација подобро е препарацијата за колче да се направи побргу, бидејќи микропропустливоста тогаш е помала, а видлива е особено на вториот пресек. </w:t>
      </w:r>
    </w:p>
    <w:p w:rsidR="000B4B2A" w:rsidRPr="00B86070" w:rsidRDefault="000B4B2A" w:rsidP="000B4B2A">
      <w:pPr>
        <w:spacing w:after="0" w:line="240" w:lineRule="auto"/>
        <w:jc w:val="center"/>
        <w:rPr>
          <w:rFonts w:ascii="Georgia" w:hAnsi="Georgia"/>
          <w:b/>
          <w:bCs/>
          <w:i/>
          <w:sz w:val="24"/>
          <w:szCs w:val="24"/>
          <w:lang w:val="mk-MK"/>
        </w:rPr>
      </w:pPr>
      <w:r w:rsidRPr="00B86070">
        <w:rPr>
          <w:rFonts w:ascii="Georgia" w:hAnsi="Georgia"/>
          <w:b/>
          <w:bCs/>
          <w:i/>
          <w:sz w:val="24"/>
          <w:szCs w:val="24"/>
          <w:lang w:val="mk-MK"/>
        </w:rPr>
        <w:lastRenderedPageBreak/>
        <w:t>Single cone техника</w:t>
      </w:r>
    </w:p>
    <w:p w:rsidR="000B4B2A" w:rsidRPr="000E462F" w:rsidRDefault="000B4B2A" w:rsidP="000B4B2A">
      <w:pPr>
        <w:spacing w:after="0" w:line="240" w:lineRule="auto"/>
        <w:jc w:val="center"/>
        <w:rPr>
          <w:rFonts w:ascii="Georgia" w:hAnsi="Georgia"/>
          <w:i/>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Во групата заби кај кои беше користена техника на оптурација со една гутаперка колче, на ниво на првиот пресек, времето на препарација имаше сигнификантно влијание на зачестеноста на микропропустливост (Chi-square=98, p=0,0017). Значајно почесто пропустливост презентираа забите со време на препарација по 24 часа во споредба со забите со време на препарација по 7 дена – 39 (97,5 %) vs29(72,5%). (табела 26)</w:t>
      </w:r>
    </w:p>
    <w:p w:rsidR="000B4B2A" w:rsidRPr="000E462F" w:rsidRDefault="000B4B2A" w:rsidP="000B4B2A">
      <w:pPr>
        <w:spacing w:after="0" w:line="240" w:lineRule="auto"/>
        <w:rPr>
          <w:rFonts w:ascii="Georgia" w:hAnsi="Georgia"/>
          <w:b/>
          <w:bCs/>
          <w:sz w:val="2"/>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Статистичка сигнификантна разлика се потврди во дистрибуцијата на заби без пропустливост, со слаба, средна, голема и целосна пропустливост меѓу групите со различно </w:t>
      </w:r>
      <w:r w:rsidRPr="00B86070">
        <w:rPr>
          <w:rFonts w:ascii="Georgia" w:hAnsi="Georgia"/>
          <w:sz w:val="24"/>
          <w:szCs w:val="24"/>
          <w:lang w:val="mk-MK"/>
        </w:rPr>
        <w:t>време на препарацијата за колче (веднаш или одложено), (p=0,0001). (табела 26)</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со слаба пропустливост со препарација по 7 дена </w:t>
      </w:r>
      <w:r w:rsidRPr="00B86070">
        <w:rPr>
          <w:rFonts w:ascii="Georgia" w:hAnsi="Georgia"/>
          <w:sz w:val="24"/>
          <w:szCs w:val="24"/>
          <w:lang w:val="mk-MK"/>
        </w:rPr>
        <w:t>(52,5 % vs 30 %, p=0,041), и сигнификантно поголем процент на заби со целосна пропустливост со време на препарација по 24 часа (40 % vs 5 %, p=0,0002). (табела 26, графикон 24)</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26. Квалитет на преостанато полнење во зависност од времето на препарација на ниво на прв пресек - подгрупа Singlecone</w:t>
      </w:r>
      <w:r w:rsidRPr="00B86070">
        <w:rPr>
          <w:rFonts w:ascii="Georgia" w:hAnsi="Georgia" w:cs="Calibri"/>
          <w:b/>
          <w:bCs/>
          <w:color w:val="000000"/>
          <w:sz w:val="16"/>
          <w:szCs w:val="16"/>
          <w:lang w:val="mk-MK"/>
        </w:rPr>
        <w:t xml:space="preserve">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720"/>
        <w:gridCol w:w="1851"/>
        <w:gridCol w:w="1569"/>
        <w:gridCol w:w="1435"/>
        <w:gridCol w:w="1463"/>
      </w:tblGrid>
      <w:tr w:rsidR="000B4B2A" w:rsidRPr="00B86070" w:rsidTr="007A0DEF">
        <w:tc>
          <w:tcPr>
            <w:tcW w:w="9576"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Single cone техника</w:t>
            </w:r>
          </w:p>
        </w:tc>
      </w:tr>
      <w:tr w:rsidR="000B4B2A" w:rsidRPr="00B86070" w:rsidTr="007A0DEF">
        <w:tc>
          <w:tcPr>
            <w:tcW w:w="2538"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color w:val="000000"/>
                <w:kern w:val="0"/>
                <w:sz w:val="16"/>
                <w:szCs w:val="16"/>
                <w:lang w:val="mk-MK" w:eastAsia="mk-MK"/>
              </w:rPr>
            </w:pPr>
            <w:r w:rsidRPr="00B86070">
              <w:rPr>
                <w:rFonts w:ascii="Georgia" w:eastAsia="Times New Roman" w:hAnsi="Georgia"/>
                <w:b/>
                <w:color w:val="000000"/>
                <w:kern w:val="0"/>
                <w:sz w:val="16"/>
                <w:szCs w:val="16"/>
                <w:lang w:val="mk-MK" w:eastAsia="mk-MK"/>
              </w:rPr>
              <w:t xml:space="preserve">Прв 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4140"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435"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463"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538"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72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851" w:type="dxa"/>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6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35"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463"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538"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72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12</w:t>
            </w:r>
          </w:p>
        </w:tc>
        <w:tc>
          <w:tcPr>
            <w:tcW w:w="185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56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 (27,5)</w:t>
            </w:r>
          </w:p>
        </w:tc>
        <w:tc>
          <w:tcPr>
            <w:tcW w:w="1435"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=23.4</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***p=0,0001</w:t>
            </w:r>
          </w:p>
        </w:tc>
        <w:tc>
          <w:tcPr>
            <w:tcW w:w="146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**p=0,0017</w:t>
            </w:r>
          </w:p>
        </w:tc>
      </w:tr>
      <w:tr w:rsidR="000B4B2A" w:rsidRPr="00B86070" w:rsidTr="007A0DEF">
        <w:tc>
          <w:tcPr>
            <w:tcW w:w="253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7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w:t>
            </w:r>
          </w:p>
        </w:tc>
        <w:tc>
          <w:tcPr>
            <w:tcW w:w="18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12 (30)</w:t>
            </w:r>
          </w:p>
        </w:tc>
        <w:tc>
          <w:tcPr>
            <w:tcW w:w="156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21 (52,5)</w:t>
            </w:r>
          </w:p>
        </w:tc>
        <w:tc>
          <w:tcPr>
            <w:tcW w:w="1435" w:type="dxa"/>
            <w:vMerge/>
          </w:tcPr>
          <w:p w:rsidR="000B4B2A" w:rsidRPr="00B86070" w:rsidRDefault="000B4B2A" w:rsidP="007A0DEF">
            <w:pPr>
              <w:spacing w:after="0" w:line="240" w:lineRule="auto"/>
              <w:rPr>
                <w:rFonts w:ascii="Georgia" w:hAnsi="Georgia"/>
                <w:sz w:val="16"/>
                <w:szCs w:val="16"/>
                <w:lang w:val="mk-MK"/>
              </w:rPr>
            </w:pPr>
          </w:p>
        </w:tc>
        <w:tc>
          <w:tcPr>
            <w:tcW w:w="146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*p=0,041</w:t>
            </w:r>
          </w:p>
        </w:tc>
      </w:tr>
      <w:tr w:rsidR="000B4B2A" w:rsidRPr="00B86070" w:rsidTr="007A0DEF">
        <w:tc>
          <w:tcPr>
            <w:tcW w:w="2538"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7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w:t>
            </w:r>
          </w:p>
        </w:tc>
        <w:tc>
          <w:tcPr>
            <w:tcW w:w="18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56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435" w:type="dxa"/>
            <w:vMerge/>
          </w:tcPr>
          <w:p w:rsidR="000B4B2A" w:rsidRPr="00B86070" w:rsidRDefault="000B4B2A" w:rsidP="007A0DEF">
            <w:pPr>
              <w:spacing w:after="0" w:line="240" w:lineRule="auto"/>
              <w:rPr>
                <w:rFonts w:ascii="Georgia" w:hAnsi="Georgia"/>
                <w:sz w:val="16"/>
                <w:szCs w:val="16"/>
                <w:lang w:val="mk-MK"/>
              </w:rPr>
            </w:pPr>
          </w:p>
        </w:tc>
        <w:tc>
          <w:tcPr>
            <w:tcW w:w="146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p=0,36</w:t>
            </w:r>
          </w:p>
        </w:tc>
      </w:tr>
      <w:tr w:rsidR="000B4B2A" w:rsidRPr="00B86070" w:rsidTr="007A0DEF">
        <w:tc>
          <w:tcPr>
            <w:tcW w:w="2538"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7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8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56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435" w:type="dxa"/>
            <w:vMerge/>
          </w:tcPr>
          <w:p w:rsidR="000B4B2A" w:rsidRPr="00B86070" w:rsidRDefault="000B4B2A" w:rsidP="007A0DEF">
            <w:pPr>
              <w:spacing w:after="0" w:line="240" w:lineRule="auto"/>
              <w:rPr>
                <w:rFonts w:ascii="Georgia" w:hAnsi="Georgia"/>
                <w:sz w:val="16"/>
                <w:szCs w:val="16"/>
                <w:lang w:val="mk-MK"/>
              </w:rPr>
            </w:pPr>
          </w:p>
        </w:tc>
        <w:tc>
          <w:tcPr>
            <w:tcW w:w="146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w:t>
            </w:r>
          </w:p>
        </w:tc>
      </w:tr>
      <w:tr w:rsidR="000B4B2A" w:rsidRPr="00B86070" w:rsidTr="007A0DEF">
        <w:tc>
          <w:tcPr>
            <w:tcW w:w="2538"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7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8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16 (40)</w:t>
            </w:r>
          </w:p>
        </w:tc>
        <w:tc>
          <w:tcPr>
            <w:tcW w:w="156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435" w:type="dxa"/>
            <w:vMerge/>
          </w:tcPr>
          <w:p w:rsidR="000B4B2A" w:rsidRPr="00B86070" w:rsidRDefault="000B4B2A" w:rsidP="007A0DEF">
            <w:pPr>
              <w:spacing w:after="0" w:line="240" w:lineRule="auto"/>
              <w:rPr>
                <w:rFonts w:ascii="Georgia" w:hAnsi="Georgia"/>
                <w:sz w:val="16"/>
                <w:szCs w:val="16"/>
                <w:lang w:val="mk-MK"/>
              </w:rPr>
            </w:pPr>
          </w:p>
        </w:tc>
        <w:tc>
          <w:tcPr>
            <w:tcW w:w="146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***p=0,0002</w:t>
            </w:r>
          </w:p>
        </w:tc>
      </w:tr>
    </w:tbl>
    <w:p w:rsidR="000B4B2A" w:rsidRPr="00B86070" w:rsidRDefault="000B4B2A" w:rsidP="000B4B2A">
      <w:pPr>
        <w:spacing w:after="0" w:line="240" w:lineRule="auto"/>
        <w:rPr>
          <w:rFonts w:ascii="Georgia" w:hAnsi="Georgia"/>
          <w:color w:val="000000"/>
          <w:kern w:val="0"/>
          <w:sz w:val="20"/>
          <w:szCs w:val="20"/>
          <w:lang w:val="mk-MK"/>
        </w:rPr>
      </w:pPr>
      <w:r w:rsidRPr="00B86070">
        <w:rPr>
          <w:rFonts w:ascii="Georgia" w:hAnsi="Georgia"/>
          <w:sz w:val="20"/>
          <w:szCs w:val="20"/>
          <w:lang w:val="mk-MK"/>
        </w:rPr>
        <w:t>X</w:t>
      </w:r>
      <w:r w:rsidRPr="00B86070">
        <w:rPr>
          <w:rFonts w:ascii="Georgia" w:hAnsi="Georgia"/>
          <w:sz w:val="20"/>
          <w:szCs w:val="20"/>
          <w:vertAlign w:val="superscript"/>
          <w:lang w:val="mk-MK"/>
        </w:rPr>
        <w:t>2</w:t>
      </w:r>
      <w:r w:rsidRPr="00B86070">
        <w:rPr>
          <w:rFonts w:ascii="Georgia" w:hAnsi="Georgia"/>
          <w:sz w:val="20"/>
          <w:szCs w:val="20"/>
          <w:lang w:val="mk-MK"/>
        </w:rPr>
        <w:t>(</w:t>
      </w:r>
      <w:r w:rsidRPr="00B86070">
        <w:rPr>
          <w:rFonts w:ascii="Georgia" w:hAnsi="Georgia"/>
          <w:color w:val="000000"/>
          <w:kern w:val="0"/>
          <w:sz w:val="20"/>
          <w:szCs w:val="20"/>
          <w:lang w:val="mk-MK"/>
        </w:rPr>
        <w:t>Pearson Chi-square);*sig p&lt;0,05, ***sig p&lt;0,0001</w:t>
      </w:r>
    </w:p>
    <w:p w:rsidR="000B4B2A" w:rsidRPr="00B86070"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color w:val="000000"/>
          <w:kern w:val="0"/>
          <w:sz w:val="2"/>
          <w:szCs w:val="20"/>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83840" behindDoc="0" locked="0" layoutInCell="1" allowOverlap="1" wp14:anchorId="427D6A12" wp14:editId="605B0CE1">
                <wp:simplePos x="0" y="0"/>
                <wp:positionH relativeFrom="column">
                  <wp:posOffset>2595880</wp:posOffset>
                </wp:positionH>
                <wp:positionV relativeFrom="paragraph">
                  <wp:posOffset>447040</wp:posOffset>
                </wp:positionV>
                <wp:extent cx="3086100" cy="1365250"/>
                <wp:effectExtent l="0" t="0" r="19050" b="254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6525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sidRPr="00AC32B8">
                              <w:rPr>
                                <w:rFonts w:ascii="Georgia" w:hAnsi="Georgia"/>
                                <w:b/>
                              </w:rPr>
                              <w:t xml:space="preserve"> 2</w:t>
                            </w:r>
                            <w:r>
                              <w:rPr>
                                <w:rFonts w:ascii="Georgia" w:hAnsi="Georgia"/>
                                <w:b/>
                              </w:rPr>
                              <w:t>4</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прв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D6A12" id="Text Box 47" o:spid="_x0000_s1067" type="#_x0000_t202" style="position:absolute;margin-left:204.4pt;margin-top:35.2pt;width:243pt;height:1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sidRPr="00AC32B8">
                        <w:rPr>
                          <w:rFonts w:ascii="Georgia" w:hAnsi="Georgia"/>
                          <w:b/>
                        </w:rPr>
                        <w:t xml:space="preserve"> 2</w:t>
                      </w:r>
                      <w:r>
                        <w:rPr>
                          <w:rFonts w:ascii="Georgia" w:hAnsi="Georgia"/>
                          <w:b/>
                        </w:rPr>
                        <w:t>4</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прв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2009F380" wp14:editId="38CF2E39">
            <wp:extent cx="2185365" cy="1860605"/>
            <wp:effectExtent l="19050" t="0" r="5385" b="0"/>
            <wp:docPr id="11951197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9173" cy="1863847"/>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На ниво на вториот пресек, </w:t>
      </w:r>
      <w:r w:rsidRPr="00B86070">
        <w:rPr>
          <w:rFonts w:ascii="Georgia" w:hAnsi="Georgia"/>
          <w:bCs/>
          <w:sz w:val="24"/>
          <w:szCs w:val="24"/>
          <w:lang w:val="mk-MK"/>
        </w:rPr>
        <w:t xml:space="preserve">во групата заби со single cone техника на полнење, </w:t>
      </w:r>
      <w:r w:rsidRPr="00B86070">
        <w:rPr>
          <w:rFonts w:ascii="Georgia" w:hAnsi="Georgia"/>
          <w:sz w:val="24"/>
          <w:szCs w:val="24"/>
          <w:lang w:val="mk-MK"/>
        </w:rPr>
        <w:t>времето на препарација за колче имаше сигнификантно влијание на зачестеноста на микропропустливост (Chi-square=23,85, p=0,0000). Значајно почесто пропустливост презентираа забите со време на препарација по 24 часа во споредба со забите со време на препарација по 7 дена – 25 (62,5 %) vs 4(10 %). ( табела 27)</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Статистичка сигнификантна разлика се потврди во дистрибуцијата на заби без пропустливост, со слаба, средна, голема и целосна пропустливост меѓу групите со </w:t>
      </w:r>
      <w:r w:rsidRPr="00B86070">
        <w:rPr>
          <w:rFonts w:ascii="Georgia" w:hAnsi="Georgia"/>
          <w:bCs/>
          <w:sz w:val="24"/>
          <w:szCs w:val="24"/>
          <w:lang w:val="mk-MK"/>
        </w:rPr>
        <w:lastRenderedPageBreak/>
        <w:t xml:space="preserve">различно </w:t>
      </w:r>
      <w:r w:rsidRPr="00B86070">
        <w:rPr>
          <w:rFonts w:ascii="Georgia" w:hAnsi="Georgia"/>
          <w:sz w:val="24"/>
          <w:szCs w:val="24"/>
          <w:lang w:val="mk-MK"/>
        </w:rPr>
        <w:t>време на препарацијата за колче (веднаш или одложено), (p&lt;0,0001). (табела 27)</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презентираше презентираше заби со средна, голема и целосна пропустливост единствено во групата третирани со време на препарација за </w:t>
      </w:r>
      <w:r w:rsidRPr="00B86070">
        <w:rPr>
          <w:rFonts w:ascii="Georgia" w:hAnsi="Georgia"/>
          <w:sz w:val="24"/>
          <w:szCs w:val="24"/>
          <w:lang w:val="mk-MK"/>
        </w:rPr>
        <w:t>колче по 24 час(15%,10%  и 12,5%, соодветно). (табела 27, графикон 25)</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27. Квалитет на преостанато полнење во зависност од времето на препарација на ниво на втор пресек - подгрупа Singlecone</w:t>
      </w:r>
      <w:r w:rsidRPr="00B86070">
        <w:rPr>
          <w:rFonts w:ascii="Georgia" w:hAnsi="Georgia" w:cs="Calibri"/>
          <w:b/>
          <w:bCs/>
          <w:color w:val="000000"/>
          <w:sz w:val="16"/>
          <w:szCs w:val="16"/>
          <w:lang w:val="mk-MK"/>
        </w:rPr>
        <w:t xml:space="preserve">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85"/>
        <w:gridCol w:w="1460"/>
        <w:gridCol w:w="1758"/>
        <w:gridCol w:w="1415"/>
        <w:gridCol w:w="1731"/>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Single cone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Вторпресек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703"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415"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731"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85"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6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5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15"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731"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85"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51</w:t>
            </w:r>
          </w:p>
        </w:tc>
        <w:tc>
          <w:tcPr>
            <w:tcW w:w="146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 (375)</w:t>
            </w:r>
          </w:p>
        </w:tc>
        <w:tc>
          <w:tcPr>
            <w:tcW w:w="175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36 (90)</w:t>
            </w:r>
          </w:p>
        </w:tc>
        <w:tc>
          <w:tcPr>
            <w:tcW w:w="1415"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***p=0,000</w:t>
            </w:r>
          </w:p>
        </w:tc>
        <w:tc>
          <w:tcPr>
            <w:tcW w:w="1731"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***p=0,0000</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8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14</w:t>
            </w:r>
          </w:p>
        </w:tc>
        <w:tc>
          <w:tcPr>
            <w:tcW w:w="14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75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415" w:type="dxa"/>
            <w:vMerge/>
          </w:tcPr>
          <w:p w:rsidR="000B4B2A" w:rsidRPr="00B86070" w:rsidRDefault="000B4B2A" w:rsidP="007A0DEF">
            <w:pPr>
              <w:spacing w:after="0" w:line="240" w:lineRule="auto"/>
              <w:rPr>
                <w:rFonts w:ascii="Georgia" w:hAnsi="Georgia"/>
                <w:sz w:val="16"/>
                <w:szCs w:val="16"/>
                <w:lang w:val="mk-MK"/>
              </w:rPr>
            </w:pPr>
          </w:p>
        </w:tc>
        <w:tc>
          <w:tcPr>
            <w:tcW w:w="173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p=0,08</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8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4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(15)</w:t>
            </w:r>
          </w:p>
        </w:tc>
        <w:tc>
          <w:tcPr>
            <w:tcW w:w="175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15" w:type="dxa"/>
            <w:vMerge/>
          </w:tcPr>
          <w:p w:rsidR="000B4B2A" w:rsidRPr="00B86070" w:rsidRDefault="000B4B2A" w:rsidP="007A0DEF">
            <w:pPr>
              <w:spacing w:after="0" w:line="240" w:lineRule="auto"/>
              <w:rPr>
                <w:rFonts w:ascii="Georgia" w:hAnsi="Georgia"/>
                <w:sz w:val="16"/>
                <w:szCs w:val="16"/>
                <w:lang w:val="mk-MK"/>
              </w:rPr>
            </w:pPr>
          </w:p>
        </w:tc>
        <w:tc>
          <w:tcPr>
            <w:tcW w:w="173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8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4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75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15" w:type="dxa"/>
            <w:vMerge/>
          </w:tcPr>
          <w:p w:rsidR="000B4B2A" w:rsidRPr="00B86070" w:rsidRDefault="000B4B2A" w:rsidP="007A0DEF">
            <w:pPr>
              <w:spacing w:after="0" w:line="240" w:lineRule="auto"/>
              <w:rPr>
                <w:rFonts w:ascii="Georgia" w:hAnsi="Georgia"/>
                <w:sz w:val="16"/>
                <w:szCs w:val="16"/>
                <w:lang w:val="mk-MK"/>
              </w:rPr>
            </w:pPr>
          </w:p>
        </w:tc>
        <w:tc>
          <w:tcPr>
            <w:tcW w:w="173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48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4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75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15" w:type="dxa"/>
            <w:vMerge/>
          </w:tcPr>
          <w:p w:rsidR="000B4B2A" w:rsidRPr="00B86070" w:rsidRDefault="000B4B2A" w:rsidP="007A0DEF">
            <w:pPr>
              <w:spacing w:after="0" w:line="240" w:lineRule="auto"/>
              <w:rPr>
                <w:rFonts w:ascii="Georgia" w:hAnsi="Georgia"/>
                <w:sz w:val="16"/>
                <w:szCs w:val="16"/>
                <w:lang w:val="mk-MK"/>
              </w:rPr>
            </w:pPr>
          </w:p>
        </w:tc>
        <w:tc>
          <w:tcPr>
            <w:tcW w:w="173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*p=0,021</w:t>
            </w:r>
          </w:p>
        </w:tc>
      </w:tr>
    </w:tbl>
    <w:p w:rsidR="000B4B2A" w:rsidRPr="00B86070" w:rsidRDefault="000B4B2A" w:rsidP="000B4B2A">
      <w:pPr>
        <w:spacing w:after="0" w:line="240" w:lineRule="auto"/>
        <w:rPr>
          <w:rFonts w:ascii="Georgia" w:hAnsi="Georgia"/>
          <w:color w:val="000000"/>
          <w:kern w:val="0"/>
          <w:sz w:val="16"/>
          <w:szCs w:val="16"/>
          <w:lang w:val="mk-MK"/>
        </w:rPr>
      </w:pPr>
      <w:r w:rsidRPr="00B86070">
        <w:rPr>
          <w:rFonts w:ascii="Georgia" w:hAnsi="Georgia"/>
          <w:color w:val="000000"/>
          <w:kern w:val="0"/>
          <w:sz w:val="16"/>
          <w:szCs w:val="16"/>
          <w:lang w:val="mk-MK"/>
        </w:rPr>
        <w:t>*sig p&lt;0,05***sig p&lt;0,0001</w:t>
      </w:r>
    </w:p>
    <w:p w:rsidR="000B4B2A" w:rsidRPr="000E462F" w:rsidRDefault="000B4B2A" w:rsidP="000B4B2A">
      <w:pPr>
        <w:spacing w:after="0" w:line="240" w:lineRule="auto"/>
        <w:rPr>
          <w:rFonts w:ascii="Georgia" w:hAnsi="Georgia"/>
          <w:sz w:val="16"/>
          <w:szCs w:val="16"/>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84864" behindDoc="0" locked="0" layoutInCell="1" allowOverlap="1" wp14:anchorId="7F2D0770" wp14:editId="7D833F82">
                <wp:simplePos x="0" y="0"/>
                <wp:positionH relativeFrom="column">
                  <wp:posOffset>2680252</wp:posOffset>
                </wp:positionH>
                <wp:positionV relativeFrom="paragraph">
                  <wp:posOffset>326003</wp:posOffset>
                </wp:positionV>
                <wp:extent cx="3162300" cy="1270000"/>
                <wp:effectExtent l="0" t="0" r="19050" b="254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27000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sidRPr="00AC32B8">
                              <w:rPr>
                                <w:rFonts w:ascii="Georgia" w:hAnsi="Georgia"/>
                                <w:b/>
                              </w:rPr>
                              <w:t xml:space="preserve"> 2</w:t>
                            </w:r>
                            <w:r>
                              <w:rPr>
                                <w:rFonts w:ascii="Georgia" w:hAnsi="Georgia"/>
                                <w:b/>
                              </w:rPr>
                              <w:t>5</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втор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D0770" id="Text Box 46" o:spid="_x0000_s1068" type="#_x0000_t202" style="position:absolute;margin-left:211.05pt;margin-top:25.65pt;width:249pt;height:10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sidRPr="00AC32B8">
                        <w:rPr>
                          <w:rFonts w:ascii="Georgia" w:hAnsi="Georgia"/>
                          <w:b/>
                        </w:rPr>
                        <w:t xml:space="preserve"> 2</w:t>
                      </w:r>
                      <w:r>
                        <w:rPr>
                          <w:rFonts w:ascii="Georgia" w:hAnsi="Georgia"/>
                          <w:b/>
                        </w:rPr>
                        <w:t>5</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втор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2F2846C1" wp14:editId="372F1C93">
            <wp:extent cx="2325728" cy="1976155"/>
            <wp:effectExtent l="19050" t="0" r="0" b="0"/>
            <wp:docPr id="11951197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5873" cy="1976279"/>
                    </a:xfrm>
                    <a:prstGeom prst="rect">
                      <a:avLst/>
                    </a:prstGeom>
                    <a:noFill/>
                    <a:ln>
                      <a:noFill/>
                    </a:ln>
                  </pic:spPr>
                </pic:pic>
              </a:graphicData>
            </a:graphic>
          </wp:inline>
        </w:drawing>
      </w:r>
    </w:p>
    <w:p w:rsidR="000B4B2A"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Времето  на препарација за колче имаше сигнификантно влијание на зачестеноста на микропропустливост на ниво на третиот пресек во групата заби третирани со </w:t>
      </w:r>
      <w:r w:rsidRPr="00B86070">
        <w:rPr>
          <w:rFonts w:ascii="Georgia" w:hAnsi="Georgia"/>
          <w:bCs/>
          <w:sz w:val="24"/>
          <w:szCs w:val="24"/>
          <w:lang w:val="mk-MK"/>
        </w:rPr>
        <w:t>single cone техника</w:t>
      </w:r>
      <w:r w:rsidRPr="00B86070">
        <w:rPr>
          <w:rFonts w:ascii="Georgia" w:hAnsi="Georgia"/>
          <w:sz w:val="24"/>
          <w:szCs w:val="24"/>
          <w:lang w:val="mk-MK"/>
        </w:rPr>
        <w:t xml:space="preserve"> (Chi-square=8,66, p=0,0033). Значајно почесто пропустливост презентираа забите со време на препарација по 24 часа во споредба со забите со време на препарација по 7 дена – 12 (30%) vs</w:t>
      </w:r>
      <w:r w:rsidRPr="000E462F">
        <w:rPr>
          <w:rFonts w:ascii="Georgia" w:hAnsi="Georgia"/>
          <w:sz w:val="24"/>
          <w:szCs w:val="24"/>
          <w:lang w:val="mk-MK"/>
        </w:rPr>
        <w:t xml:space="preserve"> </w:t>
      </w:r>
      <w:r w:rsidRPr="00B86070">
        <w:rPr>
          <w:rFonts w:ascii="Georgia" w:hAnsi="Georgia"/>
          <w:sz w:val="24"/>
          <w:szCs w:val="24"/>
          <w:lang w:val="mk-MK"/>
        </w:rPr>
        <w:t>2(5 %). (табела 28)</w:t>
      </w:r>
    </w:p>
    <w:p w:rsidR="000B4B2A"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 на заби без пропустливост, со слаба, средна и голема пропустливост меѓу групите со различно </w:t>
      </w:r>
      <w:r w:rsidRPr="00B86070">
        <w:rPr>
          <w:rFonts w:ascii="Georgia" w:hAnsi="Georgia"/>
          <w:sz w:val="24"/>
          <w:szCs w:val="24"/>
          <w:lang w:val="mk-MK"/>
        </w:rPr>
        <w:t>време на препарацијата за колче, веднаш или одложено, беше статистички сигнификантна  (p=0,012). (табела 28)</w:t>
      </w:r>
    </w:p>
    <w:p w:rsidR="000B4B2A"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sz w:val="24"/>
          <w:szCs w:val="24"/>
          <w:lang w:val="mk-MK"/>
        </w:rPr>
        <w:t xml:space="preserve">Статистичка сигнификантна разлика во споредбата на процентот на заби со време на препарација за колче по 24 часа или после 7 дена беше потврдена за   забите со средна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(p=0,04). Средна и голема пропустливост беше регистрирана само кај забите со време на препарација по 24 часа (10 % и 7,5 %, соодветно). (табела 28, слика 26)</w:t>
      </w:r>
    </w:p>
    <w:p w:rsidR="000B4B2A" w:rsidRPr="000E462F" w:rsidRDefault="000B4B2A" w:rsidP="000B4B2A">
      <w:pPr>
        <w:spacing w:after="0" w:line="240" w:lineRule="auto"/>
        <w:rPr>
          <w:rFonts w:ascii="Georgia" w:hAnsi="Georgia"/>
          <w:b/>
          <w:bCs/>
          <w:lang w:val="mk-MK"/>
        </w:rPr>
      </w:pPr>
    </w:p>
    <w:p w:rsidR="000B4B2A" w:rsidRDefault="000B4B2A" w:rsidP="000B4B2A">
      <w:pPr>
        <w:spacing w:after="0" w:line="240" w:lineRule="auto"/>
        <w:rPr>
          <w:rFonts w:ascii="Georgia" w:hAnsi="Georgia"/>
          <w:b/>
          <w:bCs/>
          <w:sz w:val="16"/>
          <w:szCs w:val="16"/>
          <w:lang w:val="mk-MK"/>
        </w:rPr>
      </w:pPr>
    </w:p>
    <w:p w:rsidR="000B4B2A" w:rsidRDefault="000B4B2A" w:rsidP="000B4B2A">
      <w:pPr>
        <w:spacing w:after="0" w:line="240" w:lineRule="auto"/>
        <w:rPr>
          <w:rFonts w:ascii="Georgia" w:hAnsi="Georgia"/>
          <w:b/>
          <w:bCs/>
          <w:sz w:val="16"/>
          <w:szCs w:val="1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lastRenderedPageBreak/>
        <w:t>Табела 28. Квалитет на преостанато полнење во зависност од времето на препарација на ниво на трет пресек - подгрупа Singlecone</w:t>
      </w:r>
      <w:r w:rsidRPr="00B86070">
        <w:rPr>
          <w:rFonts w:ascii="Georgia" w:hAnsi="Georgia" w:cs="Calibri"/>
          <w:b/>
          <w:bCs/>
          <w:color w:val="000000"/>
          <w:sz w:val="16"/>
          <w:szCs w:val="16"/>
          <w:lang w:val="mk-MK"/>
        </w:rPr>
        <w:t xml:space="preserve">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66"/>
        <w:gridCol w:w="1647"/>
        <w:gridCol w:w="1635"/>
        <w:gridCol w:w="1236"/>
        <w:gridCol w:w="1865"/>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Single cone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Трет 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748"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236"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65"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6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64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35"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236"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65"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6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66</w:t>
            </w:r>
          </w:p>
        </w:tc>
        <w:tc>
          <w:tcPr>
            <w:tcW w:w="164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28 (70)</w:t>
            </w:r>
          </w:p>
        </w:tc>
        <w:tc>
          <w:tcPr>
            <w:tcW w:w="1635"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38 (95)</w:t>
            </w:r>
          </w:p>
        </w:tc>
        <w:tc>
          <w:tcPr>
            <w:tcW w:w="1236"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*p=0,012</w:t>
            </w:r>
          </w:p>
        </w:tc>
        <w:tc>
          <w:tcPr>
            <w:tcW w:w="186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**p=0,0033</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w:t>
            </w:r>
          </w:p>
        </w:tc>
        <w:tc>
          <w:tcPr>
            <w:tcW w:w="164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63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236" w:type="dxa"/>
            <w:vMerge/>
          </w:tcPr>
          <w:p w:rsidR="000B4B2A" w:rsidRPr="00B86070" w:rsidRDefault="000B4B2A" w:rsidP="007A0DEF">
            <w:pPr>
              <w:spacing w:after="0" w:line="240" w:lineRule="auto"/>
              <w:rPr>
                <w:rFonts w:ascii="Georgia" w:hAnsi="Georgia"/>
                <w:sz w:val="16"/>
                <w:szCs w:val="16"/>
                <w:lang w:val="mk-MK"/>
              </w:rPr>
            </w:pPr>
          </w:p>
        </w:tc>
        <w:tc>
          <w:tcPr>
            <w:tcW w:w="186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p=0,23</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64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63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236" w:type="dxa"/>
            <w:vMerge/>
          </w:tcPr>
          <w:p w:rsidR="000B4B2A" w:rsidRPr="00B86070" w:rsidRDefault="000B4B2A" w:rsidP="007A0DEF">
            <w:pPr>
              <w:spacing w:after="0" w:line="240" w:lineRule="auto"/>
              <w:rPr>
                <w:rFonts w:ascii="Georgia" w:hAnsi="Georgia"/>
                <w:sz w:val="16"/>
                <w:szCs w:val="16"/>
                <w:lang w:val="mk-MK"/>
              </w:rPr>
            </w:pPr>
          </w:p>
        </w:tc>
        <w:tc>
          <w:tcPr>
            <w:tcW w:w="186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64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63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236" w:type="dxa"/>
            <w:vMerge/>
          </w:tcPr>
          <w:p w:rsidR="000B4B2A" w:rsidRPr="00B86070" w:rsidRDefault="000B4B2A" w:rsidP="007A0DEF">
            <w:pPr>
              <w:spacing w:after="0" w:line="240" w:lineRule="auto"/>
              <w:rPr>
                <w:rFonts w:ascii="Georgia" w:hAnsi="Georgia"/>
                <w:sz w:val="16"/>
                <w:szCs w:val="16"/>
                <w:lang w:val="mk-MK"/>
              </w:rPr>
            </w:pPr>
          </w:p>
        </w:tc>
        <w:tc>
          <w:tcPr>
            <w:tcW w:w="186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p=0,08</w:t>
            </w:r>
          </w:p>
        </w:tc>
      </w:tr>
    </w:tbl>
    <w:p w:rsidR="000B4B2A" w:rsidRPr="000E462F" w:rsidRDefault="000B4B2A" w:rsidP="000B4B2A">
      <w:pPr>
        <w:spacing w:after="0" w:line="240" w:lineRule="auto"/>
        <w:rPr>
          <w:rFonts w:ascii="Georgia" w:hAnsi="Georgia"/>
          <w:color w:val="000000"/>
          <w:kern w:val="0"/>
          <w:sz w:val="16"/>
          <w:szCs w:val="16"/>
          <w:lang w:val="mk-MK"/>
        </w:rPr>
      </w:pPr>
      <w:r w:rsidRPr="000E462F">
        <w:rPr>
          <w:rFonts w:ascii="Georgia" w:hAnsi="Georgia"/>
          <w:color w:val="000000"/>
          <w:kern w:val="0"/>
          <w:sz w:val="16"/>
          <w:szCs w:val="16"/>
          <w:lang w:val="mk-MK"/>
        </w:rPr>
        <w:t xml:space="preserve">*p&lt;0,05 </w:t>
      </w:r>
    </w:p>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85888" behindDoc="0" locked="0" layoutInCell="1" allowOverlap="1" wp14:anchorId="256811AA" wp14:editId="247A6D91">
                <wp:simplePos x="0" y="0"/>
                <wp:positionH relativeFrom="column">
                  <wp:posOffset>2614930</wp:posOffset>
                </wp:positionH>
                <wp:positionV relativeFrom="paragraph">
                  <wp:posOffset>282575</wp:posOffset>
                </wp:positionV>
                <wp:extent cx="3143250" cy="1233170"/>
                <wp:effectExtent l="0" t="0" r="19050" b="2413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23317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26</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трет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811AA" id="Text Box 45" o:spid="_x0000_s1069" type="#_x0000_t202" style="position:absolute;margin-left:205.9pt;margin-top:22.25pt;width:247.5pt;height:9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26</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времето на препарација на ниво на трет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07CA201B" wp14:editId="703E69C6">
            <wp:extent cx="2229512" cy="1877484"/>
            <wp:effectExtent l="19050" t="0" r="0" b="0"/>
            <wp:docPr id="11951197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28867" cy="1876941"/>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
          <w:bCs/>
          <w:color w:val="ED0000"/>
          <w:sz w:val="24"/>
          <w:szCs w:val="24"/>
          <w:lang w:val="mk-MK"/>
        </w:rPr>
      </w:pP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 xml:space="preserve">Полнењето со single cone дефинитивно е многу подобро да се направи по 7 дена, што се потврди со сигнификантна разлика на поголема пропустност меѓу двата испитувани термина во сите три пресеци. </w:t>
      </w:r>
    </w:p>
    <w:p w:rsidR="000B4B2A" w:rsidRDefault="000B4B2A" w:rsidP="000B4B2A">
      <w:pPr>
        <w:spacing w:after="0" w:line="240" w:lineRule="auto"/>
        <w:rPr>
          <w:rFonts w:ascii="Georgia" w:hAnsi="Georgia"/>
          <w:b/>
          <w:lang w:val="mk-MK"/>
        </w:rPr>
      </w:pPr>
    </w:p>
    <w:p w:rsidR="000B4B2A" w:rsidRPr="000E462F" w:rsidRDefault="000B4B2A" w:rsidP="000B4B2A">
      <w:pPr>
        <w:spacing w:after="0" w:line="240" w:lineRule="auto"/>
        <w:rPr>
          <w:rFonts w:ascii="Georgia" w:hAnsi="Georgia"/>
          <w:b/>
          <w:lang w:val="mk-MK"/>
        </w:rPr>
      </w:pPr>
    </w:p>
    <w:p w:rsidR="000B4B2A" w:rsidRPr="000E462F" w:rsidRDefault="000B4B2A" w:rsidP="000B4B2A">
      <w:pPr>
        <w:spacing w:after="0" w:line="240" w:lineRule="auto"/>
        <w:jc w:val="center"/>
        <w:rPr>
          <w:rFonts w:ascii="Georgia" w:hAnsi="Georgia"/>
          <w:b/>
          <w:bCs/>
          <w:i/>
          <w:sz w:val="32"/>
          <w:szCs w:val="32"/>
          <w:lang w:val="mk-MK"/>
        </w:rPr>
      </w:pPr>
      <w:r w:rsidRPr="000E462F">
        <w:rPr>
          <w:rFonts w:ascii="Georgia" w:hAnsi="Georgia"/>
          <w:b/>
          <w:bCs/>
          <w:i/>
          <w:sz w:val="32"/>
          <w:szCs w:val="32"/>
          <w:lang w:val="mk-MK"/>
        </w:rPr>
        <w:t>Преостаната должина на полнење</w:t>
      </w:r>
    </w:p>
    <w:p w:rsidR="000B4B2A" w:rsidRPr="00B86070" w:rsidRDefault="000B4B2A" w:rsidP="000B4B2A">
      <w:pPr>
        <w:spacing w:after="0" w:line="240" w:lineRule="auto"/>
        <w:jc w:val="both"/>
        <w:rPr>
          <w:rFonts w:ascii="Georgia" w:hAnsi="Georgia"/>
          <w:bCs/>
          <w:sz w:val="24"/>
          <w:szCs w:val="24"/>
          <w:lang w:val="mk-MK"/>
        </w:rPr>
      </w:pPr>
    </w:p>
    <w:p w:rsidR="000B4B2A"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Колкав беше степенот на микропропустливоста е дадено на следните табели и графици:</w:t>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Споредбата на забите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 </w:t>
      </w:r>
      <w:r w:rsidRPr="000E462F">
        <w:rPr>
          <w:rFonts w:ascii="Georgia" w:hAnsi="Georgia"/>
          <w:bCs/>
          <w:sz w:val="24"/>
          <w:szCs w:val="24"/>
          <w:lang w:val="mk-MK"/>
        </w:rPr>
        <w:t xml:space="preserve">mm </w:t>
      </w:r>
      <w:r w:rsidRPr="00B86070">
        <w:rPr>
          <w:rFonts w:ascii="Georgia" w:hAnsi="Georgia"/>
          <w:bCs/>
          <w:sz w:val="24"/>
          <w:szCs w:val="24"/>
          <w:lang w:val="mk-MK"/>
        </w:rPr>
        <w:t xml:space="preserve">должина на преостанато полнење на ниво на првиот пресек во однос на зачестеност на микропропустливост, покажа дека пропустливост е детектирана кај 64(80 %) заби кај кои е </w:t>
      </w:r>
      <w:r w:rsidRPr="00B86070">
        <w:rPr>
          <w:rFonts w:ascii="Georgia" w:hAnsi="Georgia"/>
          <w:sz w:val="24"/>
          <w:szCs w:val="24"/>
          <w:lang w:val="mk-MK"/>
        </w:rPr>
        <w:t xml:space="preserve">оставено 3 </w:t>
      </w:r>
      <w:r w:rsidRPr="000E462F">
        <w:rPr>
          <w:rFonts w:ascii="Georgia" w:hAnsi="Georgia"/>
          <w:sz w:val="24"/>
          <w:szCs w:val="24"/>
          <w:lang w:val="mk-MK"/>
        </w:rPr>
        <w:t>mm</w:t>
      </w:r>
      <w:r w:rsidRPr="00B86070">
        <w:rPr>
          <w:rFonts w:ascii="Georgia" w:hAnsi="Georgia"/>
          <w:sz w:val="24"/>
          <w:szCs w:val="24"/>
          <w:lang w:val="mk-MK"/>
        </w:rPr>
        <w:t xml:space="preserve"> од каналното полнење</w:t>
      </w:r>
      <w:r w:rsidRPr="00B86070">
        <w:rPr>
          <w:rFonts w:ascii="Georgia" w:hAnsi="Georgia"/>
          <w:bCs/>
          <w:sz w:val="24"/>
          <w:szCs w:val="24"/>
          <w:lang w:val="mk-MK"/>
        </w:rPr>
        <w:t xml:space="preserve"> 66(82</w:t>
      </w:r>
      <w:r w:rsidRPr="000E462F">
        <w:rPr>
          <w:rFonts w:ascii="Georgia" w:hAnsi="Georgia"/>
          <w:bCs/>
          <w:sz w:val="24"/>
          <w:szCs w:val="24"/>
          <w:lang w:val="mk-MK"/>
        </w:rPr>
        <w:t>,</w:t>
      </w:r>
      <w:r w:rsidRPr="00B86070">
        <w:rPr>
          <w:rFonts w:ascii="Georgia" w:hAnsi="Georgia"/>
          <w:bCs/>
          <w:sz w:val="24"/>
          <w:szCs w:val="24"/>
          <w:lang w:val="mk-MK"/>
        </w:rPr>
        <w:t xml:space="preserve">5 %) заби со </w:t>
      </w:r>
      <w:r w:rsidRPr="00B86070">
        <w:rPr>
          <w:rFonts w:ascii="Georgia" w:hAnsi="Georgia"/>
          <w:sz w:val="24"/>
          <w:szCs w:val="24"/>
          <w:lang w:val="mk-MK"/>
        </w:rPr>
        <w:t>оставено 5</w:t>
      </w:r>
      <w:r w:rsidRPr="000E462F">
        <w:rPr>
          <w:rFonts w:ascii="Georgia" w:hAnsi="Georgia"/>
          <w:sz w:val="24"/>
          <w:szCs w:val="24"/>
          <w:lang w:val="mk-MK"/>
        </w:rPr>
        <w:t xml:space="preserve"> mm</w:t>
      </w:r>
      <w:r w:rsidRPr="00B86070">
        <w:rPr>
          <w:rFonts w:ascii="Georgia" w:hAnsi="Georgia"/>
          <w:sz w:val="24"/>
          <w:szCs w:val="24"/>
          <w:lang w:val="mk-MK"/>
        </w:rPr>
        <w:t xml:space="preserve"> од каналното полнење. Разликата меѓу двете групи беше статистички не сигнификантна (Chisquare=0,16</w:t>
      </w:r>
      <w:r w:rsidRPr="000E462F">
        <w:rPr>
          <w:rFonts w:ascii="Georgia" w:hAnsi="Georgia"/>
          <w:sz w:val="24"/>
          <w:szCs w:val="24"/>
          <w:lang w:val="mk-MK"/>
        </w:rPr>
        <w:t xml:space="preserve"> </w:t>
      </w:r>
      <w:r w:rsidRPr="00B86070">
        <w:rPr>
          <w:rFonts w:ascii="Georgia" w:hAnsi="Georgia"/>
          <w:sz w:val="24"/>
          <w:szCs w:val="24"/>
          <w:lang w:val="mk-MK"/>
        </w:rPr>
        <w:t>p=0,68).</w:t>
      </w:r>
      <w:r w:rsidRPr="000E462F">
        <w:rPr>
          <w:rFonts w:ascii="Georgia" w:hAnsi="Georgia"/>
          <w:sz w:val="24"/>
          <w:szCs w:val="24"/>
          <w:lang w:val="mk-MK"/>
        </w:rPr>
        <w:t xml:space="preserve"> </w:t>
      </w:r>
      <w:r w:rsidRPr="00B86070">
        <w:rPr>
          <w:rFonts w:ascii="Georgia" w:hAnsi="Georgia"/>
          <w:sz w:val="24"/>
          <w:szCs w:val="24"/>
          <w:lang w:val="mk-MK"/>
        </w:rPr>
        <w:t>(табела 29)</w:t>
      </w:r>
    </w:p>
    <w:p w:rsidR="000B4B2A"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без пропустливост, со слаба, средна, голема и целосна пропустливост меѓу групите со 3 </w:t>
      </w:r>
      <w:r w:rsidRPr="000E462F">
        <w:rPr>
          <w:rFonts w:ascii="Georgia" w:hAnsi="Georgia"/>
          <w:bCs/>
          <w:sz w:val="24"/>
          <w:szCs w:val="24"/>
          <w:lang w:val="mk-MK"/>
        </w:rPr>
        <w:t>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материјал беше статистички не</w:t>
      </w:r>
      <w:r w:rsidRPr="00B86070">
        <w:rPr>
          <w:rFonts w:ascii="Georgia" w:hAnsi="Georgia"/>
          <w:sz w:val="24"/>
          <w:szCs w:val="24"/>
          <w:lang w:val="mk-MK"/>
        </w:rPr>
        <w:t>сигнификантна (p=0,11). (табела 29)</w:t>
      </w:r>
    </w:p>
    <w:p w:rsidR="000B4B2A"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голема пропустливост со 5 </w:t>
      </w:r>
      <w:r w:rsidRPr="000E462F">
        <w:rPr>
          <w:rFonts w:ascii="Georgia" w:hAnsi="Georgia"/>
          <w:bCs/>
          <w:sz w:val="24"/>
          <w:szCs w:val="24"/>
          <w:lang w:val="mk-MK"/>
        </w:rPr>
        <w:t>mm</w:t>
      </w:r>
      <w:r w:rsidRPr="00B86070">
        <w:rPr>
          <w:rFonts w:ascii="Georgia" w:hAnsi="Georgia"/>
          <w:bCs/>
          <w:sz w:val="24"/>
          <w:szCs w:val="24"/>
          <w:lang w:val="mk-MK"/>
        </w:rPr>
        <w:t xml:space="preserve"> преостанат дел од полнењето после препарација</w:t>
      </w:r>
      <w:r w:rsidRPr="00B86070">
        <w:rPr>
          <w:rFonts w:ascii="Georgia" w:hAnsi="Georgia"/>
          <w:sz w:val="24"/>
          <w:szCs w:val="24"/>
          <w:lang w:val="mk-MK"/>
        </w:rPr>
        <w:t xml:space="preserve"> (10% vs 1,25%, p=0,016).</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(табела 29, графикон 27)</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29.Првпресек – квалитет на преостанато полнење во зависност од должината на преостанато полнење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721"/>
        <w:gridCol w:w="1638"/>
        <w:gridCol w:w="1641"/>
        <w:gridCol w:w="1307"/>
        <w:gridCol w:w="1185"/>
      </w:tblGrid>
      <w:tr w:rsidR="000B4B2A" w:rsidRPr="00B86070" w:rsidTr="007A0DEF">
        <w:tc>
          <w:tcPr>
            <w:tcW w:w="2750" w:type="dxa"/>
            <w:vMerge w:val="restart"/>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Прв пресек</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4000"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307"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185"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750"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72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63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4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07"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185"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750"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пропустливост</w:t>
            </w:r>
          </w:p>
        </w:tc>
        <w:tc>
          <w:tcPr>
            <w:tcW w:w="72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30</w:t>
            </w:r>
          </w:p>
        </w:tc>
        <w:tc>
          <w:tcPr>
            <w:tcW w:w="163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16 (20)</w:t>
            </w:r>
          </w:p>
        </w:tc>
        <w:tc>
          <w:tcPr>
            <w:tcW w:w="164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14 (17,5)</w:t>
            </w:r>
          </w:p>
        </w:tc>
        <w:tc>
          <w:tcPr>
            <w:tcW w:w="1307"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=7,6</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p=0,11</w:t>
            </w:r>
          </w:p>
        </w:tc>
        <w:tc>
          <w:tcPr>
            <w:tcW w:w="118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p=0,68</w:t>
            </w:r>
          </w:p>
        </w:tc>
      </w:tr>
      <w:tr w:rsidR="000B4B2A" w:rsidRPr="00B86070" w:rsidTr="007A0DEF">
        <w:tc>
          <w:tcPr>
            <w:tcW w:w="2750"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72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71</w:t>
            </w:r>
          </w:p>
        </w:tc>
        <w:tc>
          <w:tcPr>
            <w:tcW w:w="163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40 (50)</w:t>
            </w:r>
          </w:p>
        </w:tc>
        <w:tc>
          <w:tcPr>
            <w:tcW w:w="164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 (38,75)</w:t>
            </w:r>
          </w:p>
        </w:tc>
        <w:tc>
          <w:tcPr>
            <w:tcW w:w="1307" w:type="dxa"/>
            <w:vMerge/>
          </w:tcPr>
          <w:p w:rsidR="000B4B2A" w:rsidRPr="00B86070" w:rsidRDefault="000B4B2A" w:rsidP="007A0DEF">
            <w:pPr>
              <w:spacing w:after="0" w:line="240" w:lineRule="auto"/>
              <w:rPr>
                <w:rFonts w:ascii="Georgia" w:hAnsi="Georgia"/>
                <w:sz w:val="16"/>
                <w:szCs w:val="16"/>
                <w:lang w:val="mk-MK"/>
              </w:rPr>
            </w:pPr>
          </w:p>
        </w:tc>
        <w:tc>
          <w:tcPr>
            <w:tcW w:w="118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p=0,15</w:t>
            </w:r>
          </w:p>
        </w:tc>
      </w:tr>
      <w:tr w:rsidR="000B4B2A" w:rsidRPr="00B86070" w:rsidTr="007A0DEF">
        <w:tc>
          <w:tcPr>
            <w:tcW w:w="2750"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72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w:t>
            </w:r>
          </w:p>
        </w:tc>
        <w:tc>
          <w:tcPr>
            <w:tcW w:w="163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 (16,25)</w:t>
            </w:r>
          </w:p>
        </w:tc>
        <w:tc>
          <w:tcPr>
            <w:tcW w:w="164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(22,5)</w:t>
            </w:r>
          </w:p>
        </w:tc>
        <w:tc>
          <w:tcPr>
            <w:tcW w:w="1307" w:type="dxa"/>
            <w:vMerge/>
          </w:tcPr>
          <w:p w:rsidR="000B4B2A" w:rsidRPr="00B86070" w:rsidRDefault="000B4B2A" w:rsidP="007A0DEF">
            <w:pPr>
              <w:spacing w:after="0" w:line="240" w:lineRule="auto"/>
              <w:rPr>
                <w:rFonts w:ascii="Georgia" w:hAnsi="Georgia"/>
                <w:sz w:val="16"/>
                <w:szCs w:val="16"/>
                <w:lang w:val="mk-MK"/>
              </w:rPr>
            </w:pPr>
          </w:p>
        </w:tc>
        <w:tc>
          <w:tcPr>
            <w:tcW w:w="118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p=0,32</w:t>
            </w:r>
          </w:p>
        </w:tc>
      </w:tr>
      <w:tr w:rsidR="000B4B2A" w:rsidRPr="00B86070" w:rsidTr="007A0DEF">
        <w:tc>
          <w:tcPr>
            <w:tcW w:w="2750"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72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w:t>
            </w:r>
          </w:p>
        </w:tc>
        <w:tc>
          <w:tcPr>
            <w:tcW w:w="163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64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(10)</w:t>
            </w:r>
          </w:p>
        </w:tc>
        <w:tc>
          <w:tcPr>
            <w:tcW w:w="1307" w:type="dxa"/>
            <w:vMerge/>
          </w:tcPr>
          <w:p w:rsidR="000B4B2A" w:rsidRPr="00B86070" w:rsidRDefault="000B4B2A" w:rsidP="007A0DEF">
            <w:pPr>
              <w:spacing w:after="0" w:line="240" w:lineRule="auto"/>
              <w:rPr>
                <w:rFonts w:ascii="Georgia" w:hAnsi="Georgia"/>
                <w:sz w:val="16"/>
                <w:szCs w:val="16"/>
                <w:lang w:val="mk-MK"/>
              </w:rPr>
            </w:pPr>
          </w:p>
        </w:tc>
        <w:tc>
          <w:tcPr>
            <w:tcW w:w="118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*p=0,016</w:t>
            </w:r>
          </w:p>
        </w:tc>
      </w:tr>
      <w:tr w:rsidR="000B4B2A" w:rsidRPr="00B86070" w:rsidTr="007A0DEF">
        <w:tc>
          <w:tcPr>
            <w:tcW w:w="2750"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72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w:t>
            </w:r>
          </w:p>
        </w:tc>
        <w:tc>
          <w:tcPr>
            <w:tcW w:w="163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(12,5)</w:t>
            </w:r>
          </w:p>
        </w:tc>
        <w:tc>
          <w:tcPr>
            <w:tcW w:w="164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(11,25)</w:t>
            </w:r>
          </w:p>
        </w:tc>
        <w:tc>
          <w:tcPr>
            <w:tcW w:w="1307" w:type="dxa"/>
            <w:vMerge/>
          </w:tcPr>
          <w:p w:rsidR="000B4B2A" w:rsidRPr="00B86070" w:rsidRDefault="000B4B2A" w:rsidP="007A0DEF">
            <w:pPr>
              <w:spacing w:after="0" w:line="240" w:lineRule="auto"/>
              <w:rPr>
                <w:rFonts w:ascii="Georgia" w:hAnsi="Georgia"/>
                <w:sz w:val="16"/>
                <w:szCs w:val="16"/>
                <w:lang w:val="mk-MK"/>
              </w:rPr>
            </w:pPr>
          </w:p>
        </w:tc>
        <w:tc>
          <w:tcPr>
            <w:tcW w:w="118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p=0,81</w:t>
            </w:r>
          </w:p>
        </w:tc>
      </w:tr>
    </w:tbl>
    <w:p w:rsidR="000B4B2A" w:rsidRPr="00B86070" w:rsidRDefault="000B4B2A" w:rsidP="000B4B2A">
      <w:pPr>
        <w:spacing w:after="0" w:line="240" w:lineRule="auto"/>
        <w:rPr>
          <w:rFonts w:ascii="Georgia" w:hAnsi="Georgia"/>
          <w:color w:val="000000"/>
          <w:kern w:val="0"/>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w:t>
      </w:r>
      <w:r w:rsidRPr="00B86070">
        <w:rPr>
          <w:rFonts w:ascii="Georgia" w:hAnsi="Georgia"/>
          <w:color w:val="000000"/>
          <w:kern w:val="0"/>
          <w:sz w:val="16"/>
          <w:szCs w:val="16"/>
          <w:lang w:val="mk-MK"/>
        </w:rPr>
        <w:t>Pearson Chi-square));*sig p&lt;0,05</w:t>
      </w:r>
    </w:p>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86912" behindDoc="0" locked="0" layoutInCell="1" allowOverlap="1" wp14:anchorId="256CB316" wp14:editId="561F2B08">
                <wp:simplePos x="0" y="0"/>
                <wp:positionH relativeFrom="column">
                  <wp:posOffset>2673460</wp:posOffset>
                </wp:positionH>
                <wp:positionV relativeFrom="paragraph">
                  <wp:posOffset>307368</wp:posOffset>
                </wp:positionV>
                <wp:extent cx="2771775" cy="1238250"/>
                <wp:effectExtent l="0" t="0" r="28575"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23825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27</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должината на преостанато полнење на ниво на прв пресек</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CB316" id="Text Box 44" o:spid="_x0000_s1070" type="#_x0000_t202" style="position:absolute;margin-left:210.5pt;margin-top:24.2pt;width:218.2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27</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должината на преостанато полнење на ниво на прв пресек</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04C2BC29" wp14:editId="3DB913BD">
            <wp:extent cx="2313784" cy="1904810"/>
            <wp:effectExtent l="19050" t="0" r="0" b="0"/>
            <wp:docPr id="1195119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12600" cy="1903836"/>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Должината на преостанато полнење на ниво на вториот пресек немаше сигнификантно влијание на зачестеноста на микропропустливост (</w:t>
      </w:r>
      <w:r w:rsidRPr="00B86070">
        <w:rPr>
          <w:rFonts w:ascii="Georgia" w:hAnsi="Georgia"/>
          <w:sz w:val="24"/>
          <w:szCs w:val="24"/>
          <w:lang w:val="mk-MK"/>
        </w:rPr>
        <w:t>Chisquare=0,11 p=0,74). Слична фреквенција на детектирана пропустливост имаа забите со преостанат материјал од 3</w:t>
      </w:r>
      <w:r w:rsidRPr="000E462F">
        <w:rPr>
          <w:rFonts w:ascii="Georgia" w:hAnsi="Georgia"/>
          <w:sz w:val="24"/>
          <w:szCs w:val="24"/>
          <w:lang w:val="mk-MK"/>
        </w:rPr>
        <w:t xml:space="preserve"> mm </w:t>
      </w:r>
      <w:r w:rsidRPr="00B86070">
        <w:rPr>
          <w:rFonts w:ascii="Georgia" w:hAnsi="Georgia"/>
          <w:sz w:val="24"/>
          <w:szCs w:val="24"/>
          <w:lang w:val="mk-MK"/>
        </w:rPr>
        <w:t xml:space="preserve">и 5 </w:t>
      </w:r>
      <w:r w:rsidRPr="000E462F">
        <w:rPr>
          <w:rFonts w:ascii="Georgia" w:hAnsi="Georgia"/>
          <w:sz w:val="24"/>
          <w:szCs w:val="24"/>
          <w:lang w:val="mk-MK"/>
        </w:rPr>
        <w:t>mm</w:t>
      </w:r>
      <w:r w:rsidRPr="00B86070">
        <w:rPr>
          <w:rFonts w:ascii="Georgia" w:hAnsi="Georgia"/>
          <w:sz w:val="24"/>
          <w:szCs w:val="24"/>
          <w:lang w:val="mk-MK"/>
        </w:rPr>
        <w:t xml:space="preserve"> – 25(31,25 %) и 27(33,75 %), соодветно. (табела 30)</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без пропустливост, со слаба, средна, голема и целосна пропустливост меѓу групите со 3 </w:t>
      </w:r>
      <w:r w:rsidRPr="000E462F">
        <w:rPr>
          <w:rFonts w:ascii="Georgia" w:hAnsi="Georgia"/>
          <w:bCs/>
          <w:sz w:val="24"/>
          <w:szCs w:val="24"/>
          <w:lang w:val="mk-MK"/>
        </w:rPr>
        <w:t>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дел од полнењето после препарација беше статистички не </w:t>
      </w:r>
      <w:r w:rsidRPr="00B86070">
        <w:rPr>
          <w:rFonts w:ascii="Georgia" w:hAnsi="Georgia"/>
          <w:sz w:val="24"/>
          <w:szCs w:val="24"/>
          <w:lang w:val="mk-MK"/>
        </w:rPr>
        <w:t>сигнификантна (p=0,79).</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(табела 30)</w:t>
      </w:r>
    </w:p>
    <w:p w:rsidR="000B4B2A" w:rsidRPr="000E462F" w:rsidRDefault="000B4B2A" w:rsidP="000B4B2A">
      <w:pPr>
        <w:spacing w:after="0" w:line="240" w:lineRule="auto"/>
        <w:jc w:val="both"/>
        <w:rPr>
          <w:rFonts w:ascii="Georgia" w:hAnsi="Georgia"/>
          <w:b/>
          <w:bCs/>
          <w:lang w:val="mk-MK"/>
        </w:rPr>
      </w:pPr>
      <w:r w:rsidRPr="00B86070">
        <w:rPr>
          <w:rFonts w:ascii="Georgia" w:hAnsi="Georgia"/>
          <w:sz w:val="24"/>
          <w:szCs w:val="24"/>
          <w:lang w:val="mk-MK"/>
        </w:rPr>
        <w:t xml:space="preserve">Не беше најдена статистичка сигнификантна разлика и при 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(p&gt;0,05).(табела 30, графикон 28)</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Табела30.Вторпресек – квалитет на преостанато полнење во зависност од должина на преостанато полнење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77"/>
        <w:gridCol w:w="1666"/>
        <w:gridCol w:w="1600"/>
        <w:gridCol w:w="1385"/>
        <w:gridCol w:w="1621"/>
      </w:tblGrid>
      <w:tr w:rsidR="000B4B2A" w:rsidRPr="00B86070" w:rsidTr="007A0DEF">
        <w:tc>
          <w:tcPr>
            <w:tcW w:w="2393" w:type="dxa"/>
            <w:vMerge w:val="restart"/>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Втор пресек</w:t>
            </w:r>
            <w:r w:rsidRPr="00B86070">
              <w:rPr>
                <w:rFonts w:ascii="Georgia" w:eastAsia="Times New Roman" w:hAnsi="Georgia"/>
                <w:color w:val="000000"/>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843"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Преостанатделнаполнењето</w:t>
            </w:r>
          </w:p>
        </w:tc>
        <w:tc>
          <w:tcPr>
            <w:tcW w:w="1385"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621"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7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66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0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85"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621"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57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108</w:t>
            </w:r>
          </w:p>
        </w:tc>
        <w:tc>
          <w:tcPr>
            <w:tcW w:w="166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55 (68,75)</w:t>
            </w:r>
          </w:p>
        </w:tc>
        <w:tc>
          <w:tcPr>
            <w:tcW w:w="160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53 (66,25)</w:t>
            </w:r>
          </w:p>
        </w:tc>
        <w:tc>
          <w:tcPr>
            <w:tcW w:w="1385"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p=0,79</w:t>
            </w:r>
          </w:p>
        </w:tc>
        <w:tc>
          <w:tcPr>
            <w:tcW w:w="1621"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p=0,74</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w:t>
            </w:r>
          </w:p>
        </w:tc>
        <w:tc>
          <w:tcPr>
            <w:tcW w:w="16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 (18,75)</w:t>
            </w:r>
          </w:p>
        </w:tc>
        <w:tc>
          <w:tcPr>
            <w:tcW w:w="160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(22,5)</w:t>
            </w:r>
          </w:p>
        </w:tc>
        <w:tc>
          <w:tcPr>
            <w:tcW w:w="1385" w:type="dxa"/>
            <w:vMerge/>
          </w:tcPr>
          <w:p w:rsidR="000B4B2A" w:rsidRPr="00B86070" w:rsidRDefault="000B4B2A" w:rsidP="007A0DEF">
            <w:pPr>
              <w:spacing w:after="0" w:line="240" w:lineRule="auto"/>
              <w:rPr>
                <w:rFonts w:ascii="Georgia" w:hAnsi="Georgia"/>
                <w:sz w:val="16"/>
                <w:szCs w:val="16"/>
                <w:lang w:val="mk-MK"/>
              </w:rPr>
            </w:pPr>
          </w:p>
        </w:tc>
        <w:tc>
          <w:tcPr>
            <w:tcW w:w="162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p=0,56</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w:t>
            </w:r>
          </w:p>
        </w:tc>
        <w:tc>
          <w:tcPr>
            <w:tcW w:w="16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(5)</w:t>
            </w:r>
          </w:p>
        </w:tc>
        <w:tc>
          <w:tcPr>
            <w:tcW w:w="160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(7,5)</w:t>
            </w:r>
          </w:p>
        </w:tc>
        <w:tc>
          <w:tcPr>
            <w:tcW w:w="1385" w:type="dxa"/>
            <w:vMerge/>
          </w:tcPr>
          <w:p w:rsidR="000B4B2A" w:rsidRPr="00B86070" w:rsidRDefault="000B4B2A" w:rsidP="007A0DEF">
            <w:pPr>
              <w:spacing w:after="0" w:line="240" w:lineRule="auto"/>
              <w:rPr>
                <w:rFonts w:ascii="Georgia" w:hAnsi="Georgia"/>
                <w:sz w:val="16"/>
                <w:szCs w:val="16"/>
                <w:lang w:val="mk-MK"/>
              </w:rPr>
            </w:pPr>
          </w:p>
        </w:tc>
        <w:tc>
          <w:tcPr>
            <w:tcW w:w="162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6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(3,75)</w:t>
            </w:r>
          </w:p>
        </w:tc>
        <w:tc>
          <w:tcPr>
            <w:tcW w:w="160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385" w:type="dxa"/>
            <w:vMerge/>
          </w:tcPr>
          <w:p w:rsidR="000B4B2A" w:rsidRPr="00B86070" w:rsidRDefault="000B4B2A" w:rsidP="007A0DEF">
            <w:pPr>
              <w:spacing w:after="0" w:line="240" w:lineRule="auto"/>
              <w:rPr>
                <w:rFonts w:ascii="Georgia" w:hAnsi="Georgia"/>
                <w:sz w:val="16"/>
                <w:szCs w:val="16"/>
                <w:lang w:val="mk-MK"/>
              </w:rPr>
            </w:pPr>
          </w:p>
        </w:tc>
        <w:tc>
          <w:tcPr>
            <w:tcW w:w="162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6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(3,75)</w:t>
            </w:r>
          </w:p>
        </w:tc>
        <w:tc>
          <w:tcPr>
            <w:tcW w:w="160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(2,5)</w:t>
            </w:r>
          </w:p>
        </w:tc>
        <w:tc>
          <w:tcPr>
            <w:tcW w:w="1385" w:type="dxa"/>
            <w:vMerge/>
          </w:tcPr>
          <w:p w:rsidR="000B4B2A" w:rsidRPr="00B86070" w:rsidRDefault="000B4B2A" w:rsidP="007A0DEF">
            <w:pPr>
              <w:spacing w:after="0" w:line="240" w:lineRule="auto"/>
              <w:rPr>
                <w:rFonts w:ascii="Georgia" w:hAnsi="Georgia"/>
                <w:sz w:val="16"/>
                <w:szCs w:val="16"/>
                <w:lang w:val="mk-MK"/>
              </w:rPr>
            </w:pPr>
          </w:p>
        </w:tc>
        <w:tc>
          <w:tcPr>
            <w:tcW w:w="162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p=0,65</w:t>
            </w:r>
          </w:p>
        </w:tc>
      </w:tr>
    </w:tbl>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687936" behindDoc="0" locked="0" layoutInCell="1" allowOverlap="1" wp14:anchorId="0036FEE6" wp14:editId="58DD6ABC">
                <wp:simplePos x="0" y="0"/>
                <wp:positionH relativeFrom="column">
                  <wp:posOffset>2880609</wp:posOffset>
                </wp:positionH>
                <wp:positionV relativeFrom="paragraph">
                  <wp:posOffset>558745</wp:posOffset>
                </wp:positionV>
                <wp:extent cx="3086100" cy="1270000"/>
                <wp:effectExtent l="0" t="0" r="19050" b="254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70000"/>
                        </a:xfrm>
                        <a:prstGeom prst="rect">
                          <a:avLst/>
                        </a:prstGeom>
                        <a:solidFill>
                          <a:srgbClr val="FFFFFF"/>
                        </a:solidFill>
                        <a:ln w="9525">
                          <a:solidFill>
                            <a:srgbClr val="000000"/>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2</w:t>
                            </w:r>
                            <w:r>
                              <w:rPr>
                                <w:rFonts w:ascii="Georgia" w:hAnsi="Georgia"/>
                                <w:b/>
                                <w:lang w:val="ru-RU"/>
                              </w:rPr>
                              <w:t>8</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w:t>
                            </w:r>
                          </w:p>
                          <w:p w:rsidR="000B4B2A" w:rsidRPr="00AC32B8" w:rsidRDefault="000B4B2A" w:rsidP="000B4B2A">
                            <w:pPr>
                              <w:spacing w:after="0" w:line="240" w:lineRule="auto"/>
                              <w:rPr>
                                <w:rFonts w:ascii="Georgia" w:hAnsi="Georgia"/>
                                <w:b/>
                              </w:rPr>
                            </w:pPr>
                            <w:r>
                              <w:rPr>
                                <w:rFonts w:ascii="Georgia" w:hAnsi="Georgia"/>
                                <w:b/>
                              </w:rPr>
                              <w:t>на ниво на втор пресек</w:t>
                            </w:r>
                          </w:p>
                          <w:p w:rsidR="000B4B2A" w:rsidRDefault="000B4B2A" w:rsidP="000B4B2A"/>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FEE6" id="Text Box 43" o:spid="_x0000_s1071" type="#_x0000_t202" style="position:absolute;margin-left:226.8pt;margin-top:44pt;width:243pt;height:10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">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2</w:t>
                      </w:r>
                      <w:r>
                        <w:rPr>
                          <w:rFonts w:ascii="Georgia" w:hAnsi="Georgia"/>
                          <w:b/>
                          <w:lang w:val="ru-RU"/>
                        </w:rPr>
                        <w:t>8</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w:t>
                      </w:r>
                    </w:p>
                    <w:p w:rsidR="000B4B2A" w:rsidRPr="00AC32B8" w:rsidRDefault="000B4B2A" w:rsidP="000B4B2A">
                      <w:pPr>
                        <w:spacing w:after="0" w:line="240" w:lineRule="auto"/>
                        <w:rPr>
                          <w:rFonts w:ascii="Georgia" w:hAnsi="Georgia"/>
                          <w:b/>
                        </w:rPr>
                      </w:pPr>
                      <w:r>
                        <w:rPr>
                          <w:rFonts w:ascii="Georgia" w:hAnsi="Georgia"/>
                          <w:b/>
                        </w:rPr>
                        <w:t>на ниво на втор пресек</w:t>
                      </w:r>
                    </w:p>
                    <w:p w:rsidR="000B4B2A" w:rsidRDefault="000B4B2A" w:rsidP="000B4B2A"/>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41549C71" wp14:editId="660283B9">
            <wp:extent cx="2154804" cy="1853131"/>
            <wp:effectExtent l="19050" t="0" r="0" b="0"/>
            <wp:docPr id="11951197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56679" cy="1854744"/>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b/>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Споредбата на забите со 3 </w:t>
      </w:r>
      <w:r w:rsidRPr="000E462F">
        <w:rPr>
          <w:rFonts w:ascii="Georgia" w:hAnsi="Georgia"/>
          <w:bCs/>
          <w:sz w:val="24"/>
          <w:szCs w:val="24"/>
          <w:lang w:val="mk-MK"/>
        </w:rPr>
        <w:t>mm</w:t>
      </w:r>
      <w:r w:rsidRPr="00B86070">
        <w:rPr>
          <w:rFonts w:ascii="Georgia" w:hAnsi="Georgia"/>
          <w:bCs/>
          <w:sz w:val="24"/>
          <w:szCs w:val="24"/>
          <w:lang w:val="mk-MK"/>
        </w:rPr>
        <w:t xml:space="preserve"> и 5 </w:t>
      </w:r>
      <w:r w:rsidRPr="000E462F">
        <w:rPr>
          <w:rFonts w:ascii="Georgia" w:hAnsi="Georgia"/>
          <w:bCs/>
          <w:sz w:val="24"/>
          <w:szCs w:val="24"/>
          <w:lang w:val="mk-MK"/>
        </w:rPr>
        <w:t xml:space="preserve">mm </w:t>
      </w:r>
      <w:r w:rsidRPr="00B86070">
        <w:rPr>
          <w:rFonts w:ascii="Georgia" w:hAnsi="Georgia"/>
          <w:bCs/>
          <w:sz w:val="24"/>
          <w:szCs w:val="24"/>
          <w:lang w:val="mk-MK"/>
        </w:rPr>
        <w:t xml:space="preserve">должина на преостанато полнење на ниво на третиот пресек во однос на зачестеност на микропропустливост, покажа дека пропустливост е детектирана кај 12(15%) заби кај кои е </w:t>
      </w:r>
      <w:r w:rsidRPr="00B86070">
        <w:rPr>
          <w:rFonts w:ascii="Georgia" w:hAnsi="Georgia"/>
          <w:sz w:val="24"/>
          <w:szCs w:val="24"/>
          <w:lang w:val="mk-MK"/>
        </w:rPr>
        <w:t xml:space="preserve">оставено 3 </w:t>
      </w:r>
      <w:r w:rsidRPr="000E462F">
        <w:rPr>
          <w:rFonts w:ascii="Georgia" w:hAnsi="Georgia"/>
          <w:sz w:val="24"/>
          <w:szCs w:val="24"/>
          <w:lang w:val="mk-MK"/>
        </w:rPr>
        <w:t>mm</w:t>
      </w:r>
      <w:r w:rsidRPr="00B86070">
        <w:rPr>
          <w:rFonts w:ascii="Georgia" w:hAnsi="Georgia"/>
          <w:sz w:val="24"/>
          <w:szCs w:val="24"/>
          <w:lang w:val="mk-MK"/>
        </w:rPr>
        <w:t xml:space="preserve"> од каналното полнење </w:t>
      </w:r>
      <w:r w:rsidRPr="00B86070">
        <w:rPr>
          <w:rFonts w:ascii="Georgia" w:hAnsi="Georgia"/>
          <w:bCs/>
          <w:sz w:val="24"/>
          <w:szCs w:val="24"/>
          <w:lang w:val="mk-MK"/>
        </w:rPr>
        <w:t xml:space="preserve">и 9(11,25 %) заби со </w:t>
      </w:r>
      <w:r w:rsidRPr="00B86070">
        <w:rPr>
          <w:rFonts w:ascii="Georgia" w:hAnsi="Georgia"/>
          <w:sz w:val="24"/>
          <w:szCs w:val="24"/>
          <w:lang w:val="mk-MK"/>
        </w:rPr>
        <w:t>оставено 5мм од каналното полнење. Разликата меѓу двете групи беше статистички не сигнификантна (Chisquare=0,49 p=0,48). (табела 31)</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Статистички не сигнификантна беше тестираната разлика во дистрибуцијата на заби без пропустливост, со слаба, средна и голема пропустливост меѓу групите со 3мм и 5мм преостанат материјал</w:t>
      </w:r>
      <w:r w:rsidRPr="00B86070">
        <w:rPr>
          <w:rFonts w:ascii="Georgia" w:hAnsi="Georgia"/>
          <w:sz w:val="24"/>
          <w:szCs w:val="24"/>
          <w:lang w:val="mk-MK"/>
        </w:rPr>
        <w:t>(p=0.61).</w:t>
      </w:r>
      <w:r w:rsidRPr="000E462F">
        <w:rPr>
          <w:rFonts w:ascii="Georgia" w:hAnsi="Georgia"/>
          <w:sz w:val="24"/>
          <w:szCs w:val="24"/>
          <w:lang w:val="mk-MK"/>
        </w:rPr>
        <w:t xml:space="preserve"> </w:t>
      </w:r>
      <w:r w:rsidRPr="00B86070">
        <w:rPr>
          <w:rFonts w:ascii="Georgia" w:hAnsi="Georgia"/>
          <w:sz w:val="24"/>
          <w:szCs w:val="24"/>
          <w:lang w:val="mk-MK"/>
        </w:rPr>
        <w:t>(табела 31)</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микропропустливост беше статистички несигнификантна</w:t>
      </w:r>
      <w:r w:rsidRPr="00B86070">
        <w:rPr>
          <w:rFonts w:ascii="Georgia" w:hAnsi="Georgia"/>
          <w:sz w:val="24"/>
          <w:szCs w:val="24"/>
          <w:lang w:val="mk-MK"/>
        </w:rPr>
        <w:t>(p&gt;0,05). (табела 31, графикон 29)</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31.Третпресек – квалитет на преостанато полнење во зависност од должината на преостанато полнење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686"/>
        <w:gridCol w:w="1584"/>
        <w:gridCol w:w="1473"/>
        <w:gridCol w:w="1605"/>
        <w:gridCol w:w="1552"/>
      </w:tblGrid>
      <w:tr w:rsidR="000B4B2A" w:rsidRPr="00B86070" w:rsidTr="007A0DEF">
        <w:tc>
          <w:tcPr>
            <w:tcW w:w="2231" w:type="dxa"/>
            <w:vMerge w:val="restart"/>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Трет пресек</w:t>
            </w:r>
            <w:r w:rsidRPr="00B86070">
              <w:rPr>
                <w:rFonts w:ascii="Georgia" w:eastAsia="Times New Roman" w:hAnsi="Georgia"/>
                <w:color w:val="000000"/>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Оценанамикропропустливост</w:t>
            </w:r>
          </w:p>
        </w:tc>
        <w:tc>
          <w:tcPr>
            <w:tcW w:w="3808"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634"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56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231"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69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61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9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3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56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231"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немапропусливост</w:t>
            </w:r>
          </w:p>
        </w:tc>
        <w:tc>
          <w:tcPr>
            <w:tcW w:w="69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139</w:t>
            </w:r>
          </w:p>
        </w:tc>
        <w:tc>
          <w:tcPr>
            <w:tcW w:w="161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68 (85)</w:t>
            </w:r>
          </w:p>
        </w:tc>
        <w:tc>
          <w:tcPr>
            <w:tcW w:w="149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71 (88,75)</w:t>
            </w:r>
          </w:p>
        </w:tc>
        <w:tc>
          <w:tcPr>
            <w:tcW w:w="1634"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p=0,61</w:t>
            </w:r>
          </w:p>
        </w:tc>
        <w:tc>
          <w:tcPr>
            <w:tcW w:w="156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p=0,48</w:t>
            </w:r>
          </w:p>
        </w:tc>
      </w:tr>
      <w:tr w:rsidR="000B4B2A" w:rsidRPr="00B86070" w:rsidTr="007A0DEF">
        <w:tc>
          <w:tcPr>
            <w:tcW w:w="223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69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w:t>
            </w:r>
          </w:p>
        </w:tc>
        <w:tc>
          <w:tcPr>
            <w:tcW w:w="161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(8,75)</w:t>
            </w:r>
          </w:p>
        </w:tc>
        <w:tc>
          <w:tcPr>
            <w:tcW w:w="149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(7,5)</w:t>
            </w:r>
          </w:p>
        </w:tc>
        <w:tc>
          <w:tcPr>
            <w:tcW w:w="1634" w:type="dxa"/>
            <w:vMerge/>
          </w:tcPr>
          <w:p w:rsidR="000B4B2A" w:rsidRPr="00B86070" w:rsidRDefault="000B4B2A" w:rsidP="007A0DEF">
            <w:pPr>
              <w:spacing w:after="0" w:line="240" w:lineRule="auto"/>
              <w:rPr>
                <w:rFonts w:ascii="Georgia" w:hAnsi="Georgia"/>
                <w:sz w:val="16"/>
                <w:szCs w:val="16"/>
                <w:lang w:val="mk-MK"/>
              </w:rPr>
            </w:pPr>
          </w:p>
        </w:tc>
        <w:tc>
          <w:tcPr>
            <w:tcW w:w="156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p=0,77</w:t>
            </w:r>
          </w:p>
        </w:tc>
      </w:tr>
      <w:tr w:rsidR="000B4B2A" w:rsidRPr="00B86070" w:rsidTr="007A0DEF">
        <w:tc>
          <w:tcPr>
            <w:tcW w:w="2231"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69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61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(5)</w:t>
            </w:r>
          </w:p>
        </w:tc>
        <w:tc>
          <w:tcPr>
            <w:tcW w:w="149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634" w:type="dxa"/>
            <w:vMerge/>
          </w:tcPr>
          <w:p w:rsidR="000B4B2A" w:rsidRPr="00B86070" w:rsidRDefault="000B4B2A" w:rsidP="007A0DEF">
            <w:pPr>
              <w:spacing w:after="0" w:line="240" w:lineRule="auto"/>
              <w:rPr>
                <w:rFonts w:ascii="Georgia" w:hAnsi="Georgia"/>
                <w:sz w:val="16"/>
                <w:szCs w:val="16"/>
                <w:lang w:val="mk-MK"/>
              </w:rPr>
            </w:pPr>
          </w:p>
        </w:tc>
        <w:tc>
          <w:tcPr>
            <w:tcW w:w="156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p=0,17</w:t>
            </w:r>
          </w:p>
        </w:tc>
      </w:tr>
      <w:tr w:rsidR="000B4B2A" w:rsidRPr="00B86070" w:rsidTr="007A0DEF">
        <w:tc>
          <w:tcPr>
            <w:tcW w:w="2231"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69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61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49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(2,5)</w:t>
            </w:r>
          </w:p>
        </w:tc>
        <w:tc>
          <w:tcPr>
            <w:tcW w:w="1634" w:type="dxa"/>
            <w:vMerge/>
          </w:tcPr>
          <w:p w:rsidR="000B4B2A" w:rsidRPr="00B86070" w:rsidRDefault="000B4B2A" w:rsidP="007A0DEF">
            <w:pPr>
              <w:spacing w:after="0" w:line="240" w:lineRule="auto"/>
              <w:rPr>
                <w:rFonts w:ascii="Georgia" w:hAnsi="Georgia"/>
                <w:sz w:val="16"/>
                <w:szCs w:val="16"/>
                <w:lang w:val="mk-MK"/>
              </w:rPr>
            </w:pPr>
          </w:p>
        </w:tc>
        <w:tc>
          <w:tcPr>
            <w:tcW w:w="156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p=0,56</w:t>
            </w:r>
          </w:p>
        </w:tc>
      </w:tr>
    </w:tbl>
    <w:p w:rsidR="000B4B2A" w:rsidRPr="000E462F" w:rsidRDefault="000B4B2A" w:rsidP="000B4B2A">
      <w:pPr>
        <w:spacing w:after="0" w:line="240" w:lineRule="auto"/>
        <w:rPr>
          <w:rFonts w:ascii="Georgia" w:hAnsi="Georgia"/>
          <w:sz w:val="16"/>
          <w:szCs w:val="16"/>
          <w:lang w:val="mk-MK"/>
        </w:rPr>
      </w:pPr>
    </w:p>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88960" behindDoc="0" locked="0" layoutInCell="1" allowOverlap="1" wp14:anchorId="098446E6" wp14:editId="32A08E3E">
                <wp:simplePos x="0" y="0"/>
                <wp:positionH relativeFrom="column">
                  <wp:posOffset>3305175</wp:posOffset>
                </wp:positionH>
                <wp:positionV relativeFrom="paragraph">
                  <wp:posOffset>714375</wp:posOffset>
                </wp:positionV>
                <wp:extent cx="2800350" cy="1173480"/>
                <wp:effectExtent l="0" t="0" r="19050" b="266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73480"/>
                        </a:xfrm>
                        <a:prstGeom prst="rect">
                          <a:avLst/>
                        </a:prstGeom>
                        <a:solidFill>
                          <a:srgbClr val="FFFFFF"/>
                        </a:solidFill>
                        <a:ln w="9525">
                          <a:solidFill>
                            <a:srgbClr val="000000"/>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29</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должина на преостанато полнење </w:t>
                            </w:r>
                          </w:p>
                          <w:p w:rsidR="000B4B2A" w:rsidRPr="00AC32B8" w:rsidRDefault="000B4B2A" w:rsidP="000B4B2A">
                            <w:pPr>
                              <w:spacing w:after="0" w:line="240" w:lineRule="auto"/>
                              <w:rPr>
                                <w:rFonts w:ascii="Georgia" w:hAnsi="Georgia"/>
                                <w:b/>
                              </w:rPr>
                            </w:pPr>
                            <w:r>
                              <w:rPr>
                                <w:rFonts w:ascii="Georgia" w:hAnsi="Georgia"/>
                                <w:b/>
                              </w:rPr>
                              <w:t>на ниво на трет пресек</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446E6" id="Text Box 42" o:spid="_x0000_s1072" type="#_x0000_t202" style="position:absolute;margin-left:260.25pt;margin-top:56.25pt;width:220.5pt;height:9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">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29</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должина на преостанато полнење </w:t>
                      </w:r>
                    </w:p>
                    <w:p w:rsidR="000B4B2A" w:rsidRPr="00AC32B8" w:rsidRDefault="000B4B2A" w:rsidP="000B4B2A">
                      <w:pPr>
                        <w:spacing w:after="0" w:line="240" w:lineRule="auto"/>
                        <w:rPr>
                          <w:rFonts w:ascii="Georgia" w:hAnsi="Georgia"/>
                          <w:b/>
                        </w:rPr>
                      </w:pPr>
                      <w:r>
                        <w:rPr>
                          <w:rFonts w:ascii="Georgia" w:hAnsi="Georgia"/>
                          <w:b/>
                        </w:rPr>
                        <w:t>на ниво на трет пресек</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547DAC33" wp14:editId="74440BE6">
            <wp:extent cx="2361537" cy="1954375"/>
            <wp:effectExtent l="19050" t="0" r="663" b="0"/>
            <wp:docPr id="11951197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62043" cy="1954794"/>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
          <w:bCs/>
          <w:color w:val="ED0000"/>
          <w:sz w:val="24"/>
          <w:szCs w:val="24"/>
          <w:lang w:val="mk-MK"/>
        </w:rPr>
      </w:pPr>
    </w:p>
    <w:p w:rsidR="000B4B2A" w:rsidRPr="00B86070" w:rsidRDefault="000B4B2A" w:rsidP="000B4B2A">
      <w:pPr>
        <w:spacing w:after="0" w:line="240" w:lineRule="auto"/>
        <w:jc w:val="both"/>
        <w:rPr>
          <w:rFonts w:ascii="Georgia" w:hAnsi="Georgia"/>
          <w:bCs/>
          <w:i/>
          <w:sz w:val="24"/>
          <w:szCs w:val="24"/>
          <w:lang w:val="mk-MK"/>
        </w:rPr>
      </w:pPr>
      <w:r w:rsidRPr="00B86070">
        <w:rPr>
          <w:rFonts w:ascii="Georgia" w:hAnsi="Georgia"/>
          <w:bCs/>
          <w:i/>
          <w:sz w:val="24"/>
          <w:szCs w:val="24"/>
          <w:lang w:val="mk-MK"/>
        </w:rPr>
        <w:lastRenderedPageBreak/>
        <w:t>Одговор: пропустливоста е секогаш најајако изразена на првиот пресек, а како се оди повнатре во каналот полека не се детектира (приближно 66-68</w:t>
      </w:r>
      <w:r w:rsidRPr="000E462F">
        <w:rPr>
          <w:rFonts w:ascii="Georgia" w:hAnsi="Georgia"/>
          <w:bCs/>
          <w:i/>
          <w:sz w:val="24"/>
          <w:szCs w:val="24"/>
          <w:lang w:val="mk-MK"/>
        </w:rPr>
        <w:t xml:space="preserve"> </w:t>
      </w:r>
      <w:r w:rsidRPr="00B86070">
        <w:rPr>
          <w:rFonts w:ascii="Georgia" w:hAnsi="Georgia"/>
          <w:bCs/>
          <w:i/>
          <w:sz w:val="24"/>
          <w:szCs w:val="24"/>
          <w:lang w:val="mk-MK"/>
        </w:rPr>
        <w:t>% немаат пропусност на вториот, а 85-88</w:t>
      </w:r>
      <w:r w:rsidRPr="000E462F">
        <w:rPr>
          <w:rFonts w:ascii="Georgia" w:hAnsi="Georgia"/>
          <w:bCs/>
          <w:i/>
          <w:sz w:val="24"/>
          <w:szCs w:val="24"/>
          <w:lang w:val="mk-MK"/>
        </w:rPr>
        <w:t xml:space="preserve"> </w:t>
      </w:r>
      <w:r w:rsidRPr="00B86070">
        <w:rPr>
          <w:rFonts w:ascii="Georgia" w:hAnsi="Georgia"/>
          <w:bCs/>
          <w:i/>
          <w:sz w:val="24"/>
          <w:szCs w:val="24"/>
          <w:lang w:val="mk-MK"/>
        </w:rPr>
        <w:t xml:space="preserve">% на третиот пресек). </w:t>
      </w:r>
    </w:p>
    <w:p w:rsidR="000B4B2A" w:rsidRPr="00B86070" w:rsidRDefault="000B4B2A" w:rsidP="000B4B2A">
      <w:pPr>
        <w:spacing w:after="0" w:line="240" w:lineRule="auto"/>
        <w:jc w:val="both"/>
        <w:rPr>
          <w:rFonts w:ascii="Georgia" w:hAnsi="Georgia"/>
          <w:i/>
          <w:sz w:val="24"/>
          <w:szCs w:val="24"/>
          <w:lang w:val="mk-MK"/>
        </w:rPr>
      </w:pP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Дали кај различните типови на полнење влијае должината на преостанатото полнење врз микропрпопустливоста?</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Должината на преостанатото полнење немаше сигнификантно влијание на зачестеноста на микропропустливостна ниво на првиот пресек во групата заби со </w:t>
      </w:r>
      <w:r w:rsidRPr="00B86070">
        <w:rPr>
          <w:rFonts w:ascii="Georgia" w:hAnsi="Georgia" w:cs="Calibri"/>
          <w:bCs/>
          <w:color w:val="000000"/>
          <w:sz w:val="24"/>
          <w:szCs w:val="24"/>
          <w:lang w:val="mk-MK"/>
        </w:rPr>
        <w:t>warm vertical техника</w:t>
      </w:r>
      <w:r w:rsidRPr="00B86070">
        <w:rPr>
          <w:rFonts w:ascii="Georgia" w:hAnsi="Georgia"/>
          <w:bCs/>
          <w:sz w:val="24"/>
          <w:szCs w:val="24"/>
          <w:lang w:val="mk-MK"/>
        </w:rPr>
        <w:t>(</w:t>
      </w:r>
      <w:r w:rsidRPr="00B86070">
        <w:rPr>
          <w:rFonts w:ascii="Georgia" w:hAnsi="Georgia"/>
          <w:sz w:val="24"/>
          <w:szCs w:val="24"/>
          <w:lang w:val="mk-MK"/>
        </w:rPr>
        <w:t>Chisquare=0,29 p=0,59);</w:t>
      </w:r>
      <w:r w:rsidRPr="000E462F">
        <w:rPr>
          <w:rFonts w:ascii="Georgia" w:hAnsi="Georgia"/>
          <w:sz w:val="24"/>
          <w:szCs w:val="24"/>
          <w:lang w:val="mk-MK"/>
        </w:rPr>
        <w:t xml:space="preserve"> </w:t>
      </w:r>
      <w:r w:rsidRPr="00B86070">
        <w:rPr>
          <w:rFonts w:ascii="Georgia" w:hAnsi="Georgia"/>
          <w:sz w:val="24"/>
          <w:szCs w:val="24"/>
          <w:lang w:val="mk-MK"/>
        </w:rPr>
        <w:t>кај 32(80</w:t>
      </w:r>
      <w:r w:rsidRPr="000E462F">
        <w:rPr>
          <w:rFonts w:ascii="Georgia" w:hAnsi="Georgia"/>
          <w:sz w:val="24"/>
          <w:szCs w:val="24"/>
          <w:lang w:val="mk-MK"/>
        </w:rPr>
        <w:t xml:space="preserve"> </w:t>
      </w:r>
      <w:r w:rsidRPr="00B86070">
        <w:rPr>
          <w:rFonts w:ascii="Georgia" w:hAnsi="Georgia"/>
          <w:sz w:val="24"/>
          <w:szCs w:val="24"/>
          <w:lang w:val="mk-MK"/>
        </w:rPr>
        <w:t>%) и 30(75</w:t>
      </w:r>
      <w:r w:rsidRPr="000E462F">
        <w:rPr>
          <w:rFonts w:ascii="Georgia" w:hAnsi="Georgia"/>
          <w:sz w:val="24"/>
          <w:szCs w:val="24"/>
          <w:lang w:val="mk-MK"/>
        </w:rPr>
        <w:t xml:space="preserve"> </w:t>
      </w:r>
      <w:r w:rsidRPr="00B86070">
        <w:rPr>
          <w:rFonts w:ascii="Georgia" w:hAnsi="Georgia"/>
          <w:sz w:val="24"/>
          <w:szCs w:val="24"/>
          <w:lang w:val="mk-MK"/>
        </w:rPr>
        <w:t xml:space="preserve">%)соодветно </w:t>
      </w:r>
      <w:r w:rsidRPr="00B86070">
        <w:rPr>
          <w:rFonts w:ascii="Georgia" w:hAnsi="Georgia"/>
          <w:bCs/>
          <w:sz w:val="24"/>
          <w:szCs w:val="24"/>
          <w:lang w:val="mk-MK"/>
        </w:rPr>
        <w:t xml:space="preserve">заби со 3 </w:t>
      </w:r>
      <w:r w:rsidRPr="000E462F">
        <w:rPr>
          <w:rFonts w:ascii="Georgia" w:hAnsi="Georgia"/>
          <w:bCs/>
          <w:sz w:val="24"/>
          <w:szCs w:val="24"/>
          <w:lang w:val="mk-MK"/>
        </w:rPr>
        <w:t>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должина на преостанато полнење беше регистрирана појава на пропустливост.</w:t>
      </w:r>
      <w:r w:rsidRPr="000E462F">
        <w:rPr>
          <w:rFonts w:ascii="Georgia" w:hAnsi="Georgia"/>
          <w:bCs/>
          <w:sz w:val="24"/>
          <w:szCs w:val="24"/>
          <w:lang w:val="mk-MK"/>
        </w:rPr>
        <w:t xml:space="preserve"> </w:t>
      </w:r>
      <w:r w:rsidRPr="00B86070">
        <w:rPr>
          <w:rFonts w:ascii="Georgia" w:hAnsi="Georgia"/>
          <w:sz w:val="24"/>
          <w:szCs w:val="24"/>
          <w:lang w:val="mk-MK"/>
        </w:rPr>
        <w:t>(табела 32)</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средна, голема и целосна пропустливост меѓу</w:t>
      </w:r>
      <w:r w:rsidRPr="000E462F">
        <w:rPr>
          <w:rFonts w:ascii="Georgia" w:hAnsi="Georgia"/>
          <w:bCs/>
          <w:sz w:val="24"/>
          <w:szCs w:val="24"/>
          <w:lang w:val="mk-MK"/>
        </w:rPr>
        <w:t xml:space="preserve"> </w:t>
      </w:r>
      <w:r w:rsidRPr="00B86070">
        <w:rPr>
          <w:rFonts w:ascii="Georgia" w:hAnsi="Georgia"/>
          <w:bCs/>
          <w:sz w:val="24"/>
          <w:szCs w:val="24"/>
          <w:lang w:val="mk-MK"/>
        </w:rPr>
        <w:t>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материјал беше статистички не</w:t>
      </w:r>
      <w:r w:rsidRPr="00B86070">
        <w:rPr>
          <w:rFonts w:ascii="Georgia" w:hAnsi="Georgia"/>
          <w:sz w:val="24"/>
          <w:szCs w:val="24"/>
          <w:lang w:val="mk-MK"/>
        </w:rPr>
        <w:t>сигнификантна (p=0</w:t>
      </w:r>
      <w:r w:rsidRPr="000E462F">
        <w:rPr>
          <w:rFonts w:ascii="Georgia" w:hAnsi="Georgia"/>
          <w:sz w:val="24"/>
          <w:szCs w:val="24"/>
          <w:lang w:val="mk-MK"/>
        </w:rPr>
        <w:t>,</w:t>
      </w:r>
      <w:r w:rsidRPr="00B86070">
        <w:rPr>
          <w:rFonts w:ascii="Georgia" w:hAnsi="Georgia"/>
          <w:sz w:val="24"/>
          <w:szCs w:val="24"/>
          <w:lang w:val="mk-MK"/>
        </w:rPr>
        <w:t>16). (табела 32)</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слаба пропустливост со 3 </w:t>
      </w:r>
      <w:r w:rsidRPr="000E462F">
        <w:rPr>
          <w:rFonts w:ascii="Georgia" w:hAnsi="Georgia"/>
          <w:bCs/>
          <w:sz w:val="24"/>
          <w:szCs w:val="24"/>
          <w:lang w:val="mk-MK"/>
        </w:rPr>
        <w:t>mm</w:t>
      </w:r>
      <w:r w:rsidRPr="00B86070">
        <w:rPr>
          <w:rFonts w:ascii="Georgia" w:hAnsi="Georgia"/>
          <w:bCs/>
          <w:sz w:val="24"/>
          <w:szCs w:val="24"/>
          <w:lang w:val="mk-MK"/>
        </w:rPr>
        <w:t xml:space="preserve"> преостанат дел од полнењето после препарација</w:t>
      </w:r>
      <w:r w:rsidRPr="00B86070">
        <w:rPr>
          <w:rFonts w:ascii="Georgia" w:hAnsi="Georgia"/>
          <w:sz w:val="24"/>
          <w:szCs w:val="24"/>
          <w:lang w:val="mk-MK"/>
        </w:rPr>
        <w:t xml:space="preserve"> (60% vs</w:t>
      </w:r>
      <w:r w:rsidRPr="000E462F">
        <w:rPr>
          <w:rFonts w:ascii="Georgia" w:hAnsi="Georgia"/>
          <w:sz w:val="24"/>
          <w:szCs w:val="24"/>
          <w:lang w:val="mk-MK"/>
        </w:rPr>
        <w:t xml:space="preserve"> </w:t>
      </w:r>
      <w:r w:rsidRPr="00B86070">
        <w:rPr>
          <w:rFonts w:ascii="Georgia" w:hAnsi="Georgia"/>
          <w:sz w:val="24"/>
          <w:szCs w:val="24"/>
          <w:lang w:val="mk-MK"/>
        </w:rPr>
        <w:t>35%, p=0</w:t>
      </w:r>
      <w:r w:rsidRPr="000E462F">
        <w:rPr>
          <w:rFonts w:ascii="Georgia" w:hAnsi="Georgia"/>
          <w:sz w:val="24"/>
          <w:szCs w:val="24"/>
          <w:lang w:val="mk-MK"/>
        </w:rPr>
        <w:t>,</w:t>
      </w:r>
      <w:r w:rsidRPr="00B86070">
        <w:rPr>
          <w:rFonts w:ascii="Georgia" w:hAnsi="Georgia"/>
          <w:sz w:val="24"/>
          <w:szCs w:val="24"/>
          <w:lang w:val="mk-MK"/>
        </w:rPr>
        <w:t>025).</w:t>
      </w:r>
      <w:r w:rsidRPr="000E462F">
        <w:rPr>
          <w:rFonts w:ascii="Georgia" w:hAnsi="Georgia"/>
          <w:sz w:val="24"/>
          <w:szCs w:val="24"/>
          <w:lang w:val="mk-MK"/>
        </w:rPr>
        <w:t xml:space="preserve"> </w:t>
      </w:r>
      <w:r w:rsidRPr="00B86070">
        <w:rPr>
          <w:rFonts w:ascii="Georgia" w:hAnsi="Georgia"/>
          <w:sz w:val="24"/>
          <w:szCs w:val="24"/>
          <w:lang w:val="mk-MK"/>
        </w:rPr>
        <w:t>(табела 32,</w:t>
      </w:r>
      <w:r w:rsidRPr="000E462F">
        <w:rPr>
          <w:rFonts w:ascii="Georgia" w:hAnsi="Georgia"/>
          <w:sz w:val="24"/>
          <w:szCs w:val="24"/>
          <w:lang w:val="mk-MK"/>
        </w:rPr>
        <w:t xml:space="preserve"> </w:t>
      </w:r>
      <w:r w:rsidRPr="00B86070">
        <w:rPr>
          <w:rFonts w:ascii="Georgia" w:hAnsi="Georgia"/>
          <w:sz w:val="24"/>
          <w:szCs w:val="24"/>
          <w:lang w:val="mk-MK"/>
        </w:rPr>
        <w:t>графикон 30)</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 xml:space="preserve">Табела 32. Квалитет на преостанато полнење во зависност од должината на преостанато полнење на ниво на прв пресек - подгрупа </w:t>
      </w:r>
      <w:r w:rsidRPr="00B86070">
        <w:rPr>
          <w:rFonts w:ascii="Georgia" w:hAnsi="Georgia" w:cs="Calibri"/>
          <w:b/>
          <w:bCs/>
          <w:color w:val="000000"/>
          <w:sz w:val="16"/>
          <w:szCs w:val="16"/>
          <w:lang w:val="mk-MK"/>
        </w:rPr>
        <w:t>Warmvertical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92"/>
        <w:gridCol w:w="1431"/>
        <w:gridCol w:w="1536"/>
        <w:gridCol w:w="1398"/>
        <w:gridCol w:w="1992"/>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cs="Calibri"/>
                <w:b/>
                <w:bCs/>
                <w:color w:val="000000"/>
                <w:sz w:val="16"/>
                <w:szCs w:val="16"/>
                <w:lang w:val="mk-MK"/>
              </w:rPr>
            </w:pPr>
            <w:r w:rsidRPr="00B86070">
              <w:rPr>
                <w:rFonts w:ascii="Georgia" w:hAnsi="Georgia" w:cs="Calibri"/>
                <w:b/>
                <w:bCs/>
                <w:color w:val="000000"/>
                <w:sz w:val="16"/>
                <w:szCs w:val="16"/>
                <w:lang w:val="mk-MK"/>
              </w:rPr>
              <w:t>Warm vertical техника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b/>
                <w:color w:val="000000"/>
                <w:kern w:val="0"/>
                <w:sz w:val="16"/>
                <w:szCs w:val="16"/>
                <w:lang w:val="mk-MK" w:eastAsia="mk-MK"/>
              </w:rPr>
              <w:t>Прв пресек</w:t>
            </w:r>
            <w:r w:rsidRPr="00B86070">
              <w:rPr>
                <w:rFonts w:ascii="Georgia" w:eastAsia="Times New Roman" w:hAnsi="Georgia"/>
                <w:color w:val="000000"/>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459"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398"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992"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92"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3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3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98"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992"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92"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43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53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398"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p=0.16</w:t>
            </w:r>
          </w:p>
        </w:tc>
        <w:tc>
          <w:tcPr>
            <w:tcW w:w="1992"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9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38</w:t>
            </w:r>
          </w:p>
        </w:tc>
        <w:tc>
          <w:tcPr>
            <w:tcW w:w="143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24 (60)</w:t>
            </w:r>
          </w:p>
        </w:tc>
        <w:tc>
          <w:tcPr>
            <w:tcW w:w="153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14 (35)</w:t>
            </w:r>
          </w:p>
        </w:tc>
        <w:tc>
          <w:tcPr>
            <w:tcW w:w="1398" w:type="dxa"/>
            <w:vMerge/>
          </w:tcPr>
          <w:p w:rsidR="000B4B2A" w:rsidRPr="00B86070" w:rsidRDefault="000B4B2A" w:rsidP="007A0DEF">
            <w:pPr>
              <w:spacing w:after="0" w:line="240" w:lineRule="auto"/>
              <w:rPr>
                <w:rFonts w:ascii="Georgia" w:hAnsi="Georgia"/>
                <w:sz w:val="16"/>
                <w:szCs w:val="16"/>
                <w:lang w:val="mk-MK"/>
              </w:rPr>
            </w:pPr>
          </w:p>
        </w:tc>
        <w:tc>
          <w:tcPr>
            <w:tcW w:w="199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*p=0,025</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9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43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(17,5)</w:t>
            </w:r>
          </w:p>
        </w:tc>
        <w:tc>
          <w:tcPr>
            <w:tcW w:w="153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 (2,5)</w:t>
            </w:r>
          </w:p>
        </w:tc>
        <w:tc>
          <w:tcPr>
            <w:tcW w:w="1398" w:type="dxa"/>
            <w:vMerge/>
          </w:tcPr>
          <w:p w:rsidR="000B4B2A" w:rsidRPr="00B86070" w:rsidRDefault="000B4B2A" w:rsidP="007A0DEF">
            <w:pPr>
              <w:spacing w:after="0" w:line="240" w:lineRule="auto"/>
              <w:rPr>
                <w:rFonts w:ascii="Georgia" w:hAnsi="Georgia"/>
                <w:sz w:val="16"/>
                <w:szCs w:val="16"/>
                <w:lang w:val="mk-MK"/>
              </w:rPr>
            </w:pPr>
          </w:p>
        </w:tc>
        <w:tc>
          <w:tcPr>
            <w:tcW w:w="199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p=0,28</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9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43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53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398" w:type="dxa"/>
            <w:vMerge/>
          </w:tcPr>
          <w:p w:rsidR="000B4B2A" w:rsidRPr="00B86070" w:rsidRDefault="000B4B2A" w:rsidP="007A0DEF">
            <w:pPr>
              <w:spacing w:after="0" w:line="240" w:lineRule="auto"/>
              <w:rPr>
                <w:rFonts w:ascii="Georgia" w:hAnsi="Georgia"/>
                <w:sz w:val="16"/>
                <w:szCs w:val="16"/>
                <w:lang w:val="mk-MK"/>
              </w:rPr>
            </w:pPr>
          </w:p>
        </w:tc>
        <w:tc>
          <w:tcPr>
            <w:tcW w:w="199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p=0,17</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49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43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3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398" w:type="dxa"/>
            <w:vMerge/>
          </w:tcPr>
          <w:p w:rsidR="000B4B2A" w:rsidRPr="00B86070" w:rsidRDefault="000B4B2A" w:rsidP="007A0DEF">
            <w:pPr>
              <w:spacing w:after="0" w:line="240" w:lineRule="auto"/>
              <w:rPr>
                <w:rFonts w:ascii="Georgia" w:hAnsi="Georgia"/>
                <w:sz w:val="16"/>
                <w:szCs w:val="16"/>
                <w:lang w:val="mk-MK"/>
              </w:rPr>
            </w:pPr>
          </w:p>
        </w:tc>
        <w:tc>
          <w:tcPr>
            <w:tcW w:w="199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bl>
    <w:p w:rsidR="000B4B2A" w:rsidRPr="000E462F" w:rsidRDefault="000B4B2A" w:rsidP="000B4B2A">
      <w:pPr>
        <w:spacing w:after="0" w:line="240" w:lineRule="auto"/>
        <w:rPr>
          <w:rFonts w:ascii="Georgia" w:hAnsi="Georgia"/>
          <w:color w:val="000000"/>
          <w:kern w:val="0"/>
          <w:sz w:val="16"/>
          <w:szCs w:val="16"/>
          <w:lang w:val="mk-MK"/>
        </w:rPr>
      </w:pPr>
      <w:r w:rsidRPr="000E462F">
        <w:rPr>
          <w:rFonts w:ascii="Georgia" w:hAnsi="Georgia"/>
          <w:sz w:val="16"/>
          <w:szCs w:val="16"/>
          <w:lang w:val="mk-MK"/>
        </w:rPr>
        <w:t>*sig p&lt;0,05</w:t>
      </w:r>
    </w:p>
    <w:p w:rsidR="000B4B2A" w:rsidRPr="000E462F" w:rsidRDefault="000B4B2A" w:rsidP="000B4B2A">
      <w:pPr>
        <w:tabs>
          <w:tab w:val="left" w:pos="1755"/>
        </w:tabs>
        <w:spacing w:after="0" w:line="240" w:lineRule="auto"/>
        <w:rPr>
          <w:rFonts w:ascii="Georgia" w:hAnsi="Georgia"/>
          <w:lang w:val="mk-MK"/>
        </w:rPr>
      </w:pPr>
    </w:p>
    <w:p w:rsidR="000B4B2A" w:rsidRPr="000E462F" w:rsidRDefault="000B4B2A" w:rsidP="000B4B2A">
      <w:pPr>
        <w:tabs>
          <w:tab w:val="left" w:pos="1755"/>
        </w:tabs>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89984" behindDoc="0" locked="0" layoutInCell="1" allowOverlap="1" wp14:anchorId="71895B8E" wp14:editId="3D8A5118">
                <wp:simplePos x="0" y="0"/>
                <wp:positionH relativeFrom="column">
                  <wp:posOffset>3257550</wp:posOffset>
                </wp:positionH>
                <wp:positionV relativeFrom="paragraph">
                  <wp:posOffset>587375</wp:posOffset>
                </wp:positionV>
                <wp:extent cx="2905125" cy="1203325"/>
                <wp:effectExtent l="0" t="0" r="28575" b="158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20332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30</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преостанато полнење на ниво на прв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95B8E" id="Text Box 41" o:spid="_x0000_s1073" type="#_x0000_t202" style="position:absolute;margin-left:256.5pt;margin-top:46.25pt;width:228.75pt;height:9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30</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преостанато полнење на ниво на прв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7E55DEF4" wp14:editId="3F5743A8">
            <wp:extent cx="2258502" cy="1928671"/>
            <wp:effectExtent l="19050" t="0" r="8448" b="0"/>
            <wp:docPr id="1195119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59231" cy="1929294"/>
                    </a:xfrm>
                    <a:prstGeom prst="rect">
                      <a:avLst/>
                    </a:prstGeom>
                    <a:noFill/>
                    <a:ln>
                      <a:noFill/>
                    </a:ln>
                  </pic:spPr>
                </pic:pic>
              </a:graphicData>
            </a:graphic>
          </wp:inline>
        </w:drawing>
      </w:r>
      <w:r w:rsidRPr="000E462F">
        <w:rPr>
          <w:rFonts w:ascii="Georgia" w:hAnsi="Georgia"/>
          <w:lang w:val="mk-MK"/>
        </w:rPr>
        <w:tab/>
      </w:r>
    </w:p>
    <w:p w:rsidR="000B4B2A" w:rsidRPr="000E462F" w:rsidRDefault="000B4B2A" w:rsidP="000B4B2A">
      <w:pPr>
        <w:tabs>
          <w:tab w:val="left" w:pos="1755"/>
        </w:tabs>
        <w:spacing w:after="0" w:line="240" w:lineRule="auto"/>
        <w:rPr>
          <w:rFonts w:ascii="Georgia" w:hAnsi="Georgia"/>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Должината на преостанато полнење на ниво на вториот пресек во групата заби со </w:t>
      </w:r>
      <w:r w:rsidRPr="00B86070">
        <w:rPr>
          <w:rFonts w:ascii="Georgia" w:hAnsi="Georgia" w:cs="Calibri"/>
          <w:bCs/>
          <w:color w:val="000000"/>
          <w:sz w:val="24"/>
          <w:szCs w:val="24"/>
          <w:lang w:val="mk-MK"/>
        </w:rPr>
        <w:t xml:space="preserve">warm vertical техника </w:t>
      </w:r>
      <w:r w:rsidRPr="00B86070">
        <w:rPr>
          <w:rFonts w:ascii="Georgia" w:hAnsi="Georgia"/>
          <w:b/>
          <w:sz w:val="24"/>
          <w:szCs w:val="24"/>
          <w:lang w:val="mk-MK"/>
        </w:rPr>
        <w:t>немаше сигнификантно влијание на зачестеноста на микропропустливост</w:t>
      </w:r>
      <w:r w:rsidRPr="000E462F">
        <w:rPr>
          <w:rFonts w:ascii="Georgia" w:hAnsi="Georgia"/>
          <w:b/>
          <w:sz w:val="24"/>
          <w:szCs w:val="24"/>
          <w:lang w:val="mk-MK"/>
        </w:rPr>
        <w:t xml:space="preserve"> </w:t>
      </w:r>
      <w:r w:rsidRPr="00B86070">
        <w:rPr>
          <w:rFonts w:ascii="Georgia" w:hAnsi="Georgia"/>
          <w:bCs/>
          <w:sz w:val="24"/>
          <w:szCs w:val="24"/>
          <w:lang w:val="mk-MK"/>
        </w:rPr>
        <w:t>(</w:t>
      </w:r>
      <w:r w:rsidRPr="00B86070">
        <w:rPr>
          <w:rFonts w:ascii="Georgia" w:hAnsi="Georgia"/>
          <w:sz w:val="24"/>
          <w:szCs w:val="24"/>
          <w:lang w:val="mk-MK"/>
        </w:rPr>
        <w:t xml:space="preserve">Chisquare=0,06 p=0,8). Пропустливост имаа 11(27,5 %) заби со преостанат материјал од  3 </w:t>
      </w:r>
      <w:r w:rsidRPr="000E462F">
        <w:rPr>
          <w:rFonts w:ascii="Georgia" w:hAnsi="Georgia"/>
          <w:sz w:val="24"/>
          <w:szCs w:val="24"/>
          <w:lang w:val="mk-MK"/>
        </w:rPr>
        <w:t>mm</w:t>
      </w:r>
      <w:r w:rsidRPr="00B86070">
        <w:rPr>
          <w:rFonts w:ascii="Georgia" w:hAnsi="Georgia"/>
          <w:sz w:val="24"/>
          <w:szCs w:val="24"/>
          <w:lang w:val="mk-MK"/>
        </w:rPr>
        <w:t xml:space="preserve"> и 12(30 %) заби со преостанат материјал од 5 </w:t>
      </w:r>
      <w:r w:rsidRPr="000E462F">
        <w:rPr>
          <w:rFonts w:ascii="Georgia" w:hAnsi="Georgia"/>
          <w:sz w:val="24"/>
          <w:szCs w:val="24"/>
          <w:lang w:val="mk-MK"/>
        </w:rPr>
        <w:t xml:space="preserve">mm </w:t>
      </w:r>
      <w:r w:rsidRPr="00B86070">
        <w:rPr>
          <w:rFonts w:ascii="Georgia" w:hAnsi="Georgia"/>
          <w:sz w:val="24"/>
          <w:szCs w:val="24"/>
          <w:lang w:val="mk-MK"/>
        </w:rPr>
        <w:t>(табела 33)</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lastRenderedPageBreak/>
        <w:t>Тестираната разлика во дистрибуцијата на заби без пропустливост, со слаба и средна пропустливост меѓу групите со 3</w:t>
      </w:r>
      <w:r w:rsidRPr="000E462F">
        <w:rPr>
          <w:rFonts w:ascii="Georgia" w:hAnsi="Georgia"/>
          <w:bCs/>
          <w:sz w:val="24"/>
          <w:szCs w:val="24"/>
          <w:lang w:val="mk-MK"/>
        </w:rPr>
        <w:t xml:space="preserve"> mm </w:t>
      </w:r>
      <w:r w:rsidRPr="00B86070">
        <w:rPr>
          <w:rFonts w:ascii="Georgia" w:hAnsi="Georgia"/>
          <w:bCs/>
          <w:sz w:val="24"/>
          <w:szCs w:val="24"/>
          <w:lang w:val="mk-MK"/>
        </w:rPr>
        <w:t xml:space="preserve">и 5 </w:t>
      </w:r>
      <w:r w:rsidRPr="000E462F">
        <w:rPr>
          <w:rFonts w:ascii="Georgia" w:hAnsi="Georgia"/>
          <w:bCs/>
          <w:sz w:val="24"/>
          <w:szCs w:val="24"/>
          <w:lang w:val="mk-MK"/>
        </w:rPr>
        <w:t>mm</w:t>
      </w:r>
      <w:r w:rsidRPr="00B86070">
        <w:rPr>
          <w:rFonts w:ascii="Georgia" w:hAnsi="Georgia"/>
          <w:bCs/>
          <w:sz w:val="24"/>
          <w:szCs w:val="24"/>
          <w:lang w:val="mk-MK"/>
        </w:rPr>
        <w:t xml:space="preserve"> преостанат дел од полнењето после препарација беше статистички не </w:t>
      </w:r>
      <w:r w:rsidRPr="00B86070">
        <w:rPr>
          <w:rFonts w:ascii="Georgia" w:hAnsi="Georgia"/>
          <w:sz w:val="24"/>
          <w:szCs w:val="24"/>
          <w:lang w:val="mk-MK"/>
        </w:rPr>
        <w:t>сигнификантна (p=1,0).</w:t>
      </w:r>
      <w:r w:rsidRPr="000E462F">
        <w:rPr>
          <w:rFonts w:ascii="Georgia" w:hAnsi="Georgia"/>
          <w:sz w:val="24"/>
          <w:szCs w:val="24"/>
          <w:lang w:val="mk-MK"/>
        </w:rPr>
        <w:t xml:space="preserve"> </w:t>
      </w:r>
      <w:r w:rsidRPr="00B86070">
        <w:rPr>
          <w:rFonts w:ascii="Georgia" w:hAnsi="Georgia"/>
          <w:sz w:val="24"/>
          <w:szCs w:val="24"/>
          <w:lang w:val="mk-MK"/>
        </w:rPr>
        <w:t>(табела 33)</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Не беше најдена статистичка сигнификантна разлика и при 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(p&gt;0,05).</w:t>
      </w:r>
      <w:r w:rsidRPr="000E462F">
        <w:rPr>
          <w:rFonts w:ascii="Georgia" w:hAnsi="Georgia"/>
          <w:sz w:val="24"/>
          <w:szCs w:val="24"/>
          <w:lang w:val="mk-MK"/>
        </w:rPr>
        <w:t xml:space="preserve"> </w:t>
      </w:r>
      <w:r w:rsidRPr="00B86070">
        <w:rPr>
          <w:rFonts w:ascii="Georgia" w:hAnsi="Georgia"/>
          <w:sz w:val="24"/>
          <w:szCs w:val="24"/>
          <w:lang w:val="mk-MK"/>
        </w:rPr>
        <w:t>(табела 33, графикон,31)</w:t>
      </w:r>
    </w:p>
    <w:p w:rsidR="000B4B2A" w:rsidRPr="00B86070" w:rsidRDefault="000B4B2A" w:rsidP="000B4B2A">
      <w:pPr>
        <w:spacing w:after="0" w:line="240" w:lineRule="auto"/>
        <w:rPr>
          <w:rFonts w:ascii="Georgia" w:hAnsi="Georgia"/>
          <w:b/>
          <w:bCs/>
          <w:sz w:val="16"/>
          <w:szCs w:val="1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 xml:space="preserve">Табела 32.Квалитет на преостанато полнење во зависност од должината на преостанатото полнење на ниво на втор пресек – подгрупа </w:t>
      </w:r>
      <w:r w:rsidRPr="00B86070">
        <w:rPr>
          <w:rFonts w:ascii="Georgia" w:hAnsi="Georgia" w:cs="Calibri"/>
          <w:b/>
          <w:bCs/>
          <w:color w:val="000000"/>
          <w:sz w:val="16"/>
          <w:szCs w:val="16"/>
          <w:lang w:val="mk-MK"/>
        </w:rPr>
        <w:t>Warm vertical техника</w:t>
      </w:r>
    </w:p>
    <w:p w:rsidR="000B4B2A" w:rsidRPr="00B86070" w:rsidRDefault="000B4B2A" w:rsidP="000B4B2A">
      <w:pPr>
        <w:spacing w:after="0" w:line="240" w:lineRule="auto"/>
        <w:rPr>
          <w:rFonts w:ascii="Georgia" w:hAnsi="Georgia"/>
          <w:b/>
          <w:bCs/>
          <w:sz w:val="16"/>
          <w:szCs w:val="16"/>
          <w:lang w:val="mk-MK"/>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560"/>
        <w:gridCol w:w="1517"/>
        <w:gridCol w:w="1508"/>
        <w:gridCol w:w="1393"/>
        <w:gridCol w:w="1950"/>
      </w:tblGrid>
      <w:tr w:rsidR="000B4B2A" w:rsidRPr="00B86070" w:rsidTr="007A0DEF">
        <w:tc>
          <w:tcPr>
            <w:tcW w:w="932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cs="Calibri"/>
                <w:b/>
                <w:bCs/>
                <w:color w:val="000000"/>
                <w:sz w:val="16"/>
                <w:szCs w:val="16"/>
                <w:lang w:val="mk-MK"/>
              </w:rPr>
            </w:pPr>
            <w:r w:rsidRPr="00B86070">
              <w:rPr>
                <w:rFonts w:ascii="Georgia" w:hAnsi="Georgia" w:cs="Calibri"/>
                <w:b/>
                <w:bCs/>
                <w:color w:val="000000"/>
                <w:sz w:val="16"/>
                <w:szCs w:val="16"/>
                <w:lang w:val="mk-MK"/>
              </w:rPr>
              <w:t>Warm vertical техника</w:t>
            </w:r>
          </w:p>
        </w:tc>
      </w:tr>
      <w:tr w:rsidR="000B4B2A" w:rsidRPr="00B86070" w:rsidTr="007A0DEF">
        <w:tc>
          <w:tcPr>
            <w:tcW w:w="2394"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Втор 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585"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393"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950"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4"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6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1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0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93"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950"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4"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56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57</w:t>
            </w:r>
          </w:p>
        </w:tc>
        <w:tc>
          <w:tcPr>
            <w:tcW w:w="151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29 (72,5)</w:t>
            </w:r>
          </w:p>
        </w:tc>
        <w:tc>
          <w:tcPr>
            <w:tcW w:w="150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28 (70)</w:t>
            </w:r>
          </w:p>
        </w:tc>
        <w:tc>
          <w:tcPr>
            <w:tcW w:w="1393"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p=1,0</w:t>
            </w:r>
          </w:p>
        </w:tc>
        <w:tc>
          <w:tcPr>
            <w:tcW w:w="1950"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w:t>
            </w:r>
          </w:p>
        </w:tc>
        <w:tc>
          <w:tcPr>
            <w:tcW w:w="151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(22,5)</w:t>
            </w:r>
          </w:p>
        </w:tc>
        <w:tc>
          <w:tcPr>
            <w:tcW w:w="150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393" w:type="dxa"/>
            <w:vMerge/>
          </w:tcPr>
          <w:p w:rsidR="000B4B2A" w:rsidRPr="00B86070" w:rsidRDefault="000B4B2A" w:rsidP="007A0DEF">
            <w:pPr>
              <w:spacing w:after="0" w:line="240" w:lineRule="auto"/>
              <w:rPr>
                <w:rFonts w:ascii="Georgia" w:hAnsi="Georgia"/>
                <w:sz w:val="16"/>
                <w:szCs w:val="16"/>
                <w:lang w:val="mk-MK"/>
              </w:rPr>
            </w:pPr>
          </w:p>
        </w:tc>
        <w:tc>
          <w:tcPr>
            <w:tcW w:w="1950"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51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50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393" w:type="dxa"/>
            <w:vMerge/>
          </w:tcPr>
          <w:p w:rsidR="000B4B2A" w:rsidRPr="00B86070" w:rsidRDefault="000B4B2A" w:rsidP="007A0DEF">
            <w:pPr>
              <w:spacing w:after="0" w:line="240" w:lineRule="auto"/>
              <w:rPr>
                <w:rFonts w:ascii="Georgia" w:hAnsi="Georgia"/>
                <w:sz w:val="16"/>
                <w:szCs w:val="16"/>
                <w:lang w:val="mk-MK"/>
              </w:rPr>
            </w:pPr>
          </w:p>
        </w:tc>
        <w:tc>
          <w:tcPr>
            <w:tcW w:w="1950" w:type="dxa"/>
          </w:tcPr>
          <w:p w:rsidR="000B4B2A" w:rsidRPr="00B86070" w:rsidRDefault="000B4B2A" w:rsidP="007A0DEF">
            <w:pPr>
              <w:spacing w:after="0" w:line="240" w:lineRule="auto"/>
              <w:rPr>
                <w:rFonts w:ascii="Georgia" w:hAnsi="Georgia"/>
                <w:sz w:val="16"/>
                <w:szCs w:val="16"/>
                <w:lang w:val="mk-MK"/>
              </w:rPr>
            </w:pPr>
          </w:p>
        </w:tc>
      </w:tr>
    </w:tbl>
    <w:p w:rsidR="000B4B2A" w:rsidRPr="000E462F" w:rsidRDefault="000B4B2A" w:rsidP="000B4B2A">
      <w:pPr>
        <w:spacing w:after="0" w:line="240" w:lineRule="auto"/>
        <w:rPr>
          <w:rFonts w:ascii="Georgia" w:hAnsi="Georgia"/>
          <w:color w:val="000000"/>
          <w:kern w:val="0"/>
          <w:sz w:val="16"/>
          <w:szCs w:val="16"/>
          <w:lang w:val="mk-MK"/>
        </w:rPr>
      </w:pPr>
    </w:p>
    <w:p w:rsidR="000B4B2A" w:rsidRPr="000E462F" w:rsidRDefault="000B4B2A" w:rsidP="000B4B2A">
      <w:pPr>
        <w:spacing w:after="0" w:line="240" w:lineRule="auto"/>
        <w:rPr>
          <w:rFonts w:ascii="Georgia" w:hAnsi="Georgia"/>
          <w:color w:val="000000"/>
          <w:kern w:val="0"/>
          <w:sz w:val="16"/>
          <w:szCs w:val="16"/>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91008" behindDoc="0" locked="0" layoutInCell="1" allowOverlap="1" wp14:anchorId="11CB582E" wp14:editId="41028F83">
                <wp:simplePos x="0" y="0"/>
                <wp:positionH relativeFrom="column">
                  <wp:posOffset>2858246</wp:posOffset>
                </wp:positionH>
                <wp:positionV relativeFrom="paragraph">
                  <wp:posOffset>465731</wp:posOffset>
                </wp:positionV>
                <wp:extent cx="2952750" cy="128333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28333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31</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втор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B582E" id="Text Box 40" o:spid="_x0000_s1074" type="#_x0000_t202" style="position:absolute;margin-left:225.05pt;margin-top:36.65pt;width:232.5pt;height:10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31</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втор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1A487447" wp14:editId="68A1798B">
            <wp:extent cx="2332124" cy="2019631"/>
            <wp:effectExtent l="19050" t="0" r="0" b="0"/>
            <wp:docPr id="11951197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5033" cy="2022150"/>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b/>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Во групата заби со вертикално полнење, споредбата на забите со 3 </w:t>
      </w:r>
      <w:r w:rsidRPr="000E462F">
        <w:rPr>
          <w:rFonts w:ascii="Georgia" w:hAnsi="Georgia"/>
          <w:bCs/>
          <w:sz w:val="24"/>
          <w:szCs w:val="24"/>
          <w:lang w:val="mk-MK"/>
        </w:rPr>
        <w:t>mm</w:t>
      </w:r>
      <w:r w:rsidRPr="00B86070">
        <w:rPr>
          <w:rFonts w:ascii="Georgia" w:hAnsi="Georgia"/>
          <w:bCs/>
          <w:sz w:val="24"/>
          <w:szCs w:val="24"/>
          <w:lang w:val="mk-MK"/>
        </w:rPr>
        <w:t xml:space="preserve"> и 5 </w:t>
      </w:r>
      <w:r w:rsidRPr="000E462F">
        <w:rPr>
          <w:rFonts w:ascii="Georgia" w:hAnsi="Georgia"/>
          <w:bCs/>
          <w:sz w:val="24"/>
          <w:szCs w:val="24"/>
          <w:lang w:val="mk-MK"/>
        </w:rPr>
        <w:t>mm</w:t>
      </w:r>
      <w:r w:rsidRPr="00B86070">
        <w:rPr>
          <w:rFonts w:ascii="Georgia" w:hAnsi="Georgia"/>
          <w:bCs/>
          <w:sz w:val="24"/>
          <w:szCs w:val="24"/>
          <w:lang w:val="mk-MK"/>
        </w:rPr>
        <w:t xml:space="preserve"> должина на преостанато полнење на ниво на третиот пресек во однос на зачестеност на микропропустливост, покажа дека пропустливост е детектирана кај 5(12</w:t>
      </w:r>
      <w:r w:rsidRPr="000E462F">
        <w:rPr>
          <w:rFonts w:ascii="Georgia" w:hAnsi="Georgia"/>
          <w:bCs/>
          <w:sz w:val="24"/>
          <w:szCs w:val="24"/>
          <w:lang w:val="mk-MK"/>
        </w:rPr>
        <w:t>,</w:t>
      </w:r>
      <w:r w:rsidRPr="00B86070">
        <w:rPr>
          <w:rFonts w:ascii="Georgia" w:hAnsi="Georgia"/>
          <w:bCs/>
          <w:sz w:val="24"/>
          <w:szCs w:val="24"/>
          <w:lang w:val="mk-MK"/>
        </w:rPr>
        <w:t xml:space="preserve">5 %) заби кај кои е </w:t>
      </w:r>
      <w:r w:rsidRPr="00B86070">
        <w:rPr>
          <w:rFonts w:ascii="Georgia" w:hAnsi="Georgia"/>
          <w:sz w:val="24"/>
          <w:szCs w:val="24"/>
          <w:lang w:val="mk-MK"/>
        </w:rPr>
        <w:t>оставено 3</w:t>
      </w:r>
      <w:r w:rsidRPr="000E462F">
        <w:rPr>
          <w:rFonts w:ascii="Georgia" w:hAnsi="Georgia"/>
          <w:sz w:val="24"/>
          <w:szCs w:val="24"/>
          <w:lang w:val="mk-MK"/>
        </w:rPr>
        <w:t xml:space="preserve"> mm</w:t>
      </w:r>
      <w:r w:rsidRPr="00B86070">
        <w:rPr>
          <w:rFonts w:ascii="Georgia" w:hAnsi="Georgia"/>
          <w:sz w:val="24"/>
          <w:szCs w:val="24"/>
          <w:lang w:val="mk-MK"/>
        </w:rPr>
        <w:t xml:space="preserve"> од каналното полнењ е </w:t>
      </w:r>
      <w:r w:rsidRPr="00B86070">
        <w:rPr>
          <w:rFonts w:ascii="Georgia" w:hAnsi="Georgia"/>
          <w:bCs/>
          <w:sz w:val="24"/>
          <w:szCs w:val="24"/>
          <w:lang w:val="mk-MK"/>
        </w:rPr>
        <w:t xml:space="preserve">и 2(5 %) заби со </w:t>
      </w:r>
      <w:r w:rsidRPr="00B86070">
        <w:rPr>
          <w:rFonts w:ascii="Georgia" w:hAnsi="Georgia"/>
          <w:sz w:val="24"/>
          <w:szCs w:val="24"/>
          <w:lang w:val="mk-MK"/>
        </w:rPr>
        <w:t>оставено 5</w:t>
      </w:r>
      <w:r w:rsidRPr="000E462F">
        <w:rPr>
          <w:rFonts w:ascii="Georgia" w:hAnsi="Georgia"/>
          <w:sz w:val="24"/>
          <w:szCs w:val="24"/>
          <w:lang w:val="mk-MK"/>
        </w:rPr>
        <w:t xml:space="preserve"> mm </w:t>
      </w:r>
      <w:r w:rsidRPr="00B86070">
        <w:rPr>
          <w:rFonts w:ascii="Georgia" w:hAnsi="Georgia"/>
          <w:sz w:val="24"/>
          <w:szCs w:val="24"/>
          <w:lang w:val="mk-MK"/>
        </w:rPr>
        <w:t>од каналното полнење. Разликата меѓу двете групи беше статистички не сигнификантна (Chisquare=1</w:t>
      </w:r>
      <w:r w:rsidRPr="000E462F">
        <w:rPr>
          <w:rFonts w:ascii="Georgia" w:hAnsi="Georgia"/>
          <w:sz w:val="24"/>
          <w:szCs w:val="24"/>
          <w:lang w:val="mk-MK"/>
        </w:rPr>
        <w:t>,</w:t>
      </w:r>
      <w:r w:rsidRPr="00B86070">
        <w:rPr>
          <w:rFonts w:ascii="Georgia" w:hAnsi="Georgia"/>
          <w:sz w:val="24"/>
          <w:szCs w:val="24"/>
          <w:lang w:val="mk-MK"/>
        </w:rPr>
        <w:t>41</w:t>
      </w:r>
      <w:r w:rsidRPr="000E462F">
        <w:rPr>
          <w:rFonts w:ascii="Georgia" w:hAnsi="Georgia"/>
          <w:sz w:val="24"/>
          <w:szCs w:val="24"/>
          <w:lang w:val="mk-MK"/>
        </w:rPr>
        <w:t xml:space="preserve"> </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23). (табела 34)</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Статистички не сигнификантна беше тестираната разлика во дистрибуцијата на заби без пропустливост, со слаба и средна пропустливост меѓу групите со 3 </w:t>
      </w:r>
      <w:r w:rsidRPr="000E462F">
        <w:rPr>
          <w:rFonts w:ascii="Georgia" w:hAnsi="Georgia"/>
          <w:bCs/>
          <w:sz w:val="24"/>
          <w:szCs w:val="24"/>
          <w:lang w:val="mk-MK"/>
        </w:rPr>
        <w:t>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 </w:t>
      </w:r>
      <w:r w:rsidRPr="00B86070">
        <w:rPr>
          <w:rFonts w:ascii="Georgia" w:hAnsi="Georgia"/>
          <w:bCs/>
          <w:sz w:val="24"/>
          <w:szCs w:val="24"/>
          <w:lang w:val="mk-MK"/>
        </w:rPr>
        <w:t>преостанат материјал</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43).</w:t>
      </w:r>
      <w:r w:rsidRPr="000E462F">
        <w:rPr>
          <w:rFonts w:ascii="Georgia" w:hAnsi="Georgia"/>
          <w:sz w:val="24"/>
          <w:szCs w:val="24"/>
          <w:lang w:val="mk-MK"/>
        </w:rPr>
        <w:t xml:space="preserve"> </w:t>
      </w:r>
      <w:r w:rsidRPr="00B86070">
        <w:rPr>
          <w:rFonts w:ascii="Georgia" w:hAnsi="Georgia"/>
          <w:sz w:val="24"/>
          <w:szCs w:val="24"/>
          <w:lang w:val="mk-MK"/>
        </w:rPr>
        <w:t>(табела 34)</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беше статистички несигнификантна </w:t>
      </w:r>
      <w:r w:rsidRPr="00B86070">
        <w:rPr>
          <w:rFonts w:ascii="Georgia" w:hAnsi="Georgia"/>
          <w:sz w:val="24"/>
          <w:szCs w:val="24"/>
          <w:lang w:val="mk-MK"/>
        </w:rPr>
        <w:t>(p&gt;0</w:t>
      </w:r>
      <w:r w:rsidRPr="000E462F">
        <w:rPr>
          <w:rFonts w:ascii="Georgia" w:hAnsi="Georgia"/>
          <w:sz w:val="24"/>
          <w:szCs w:val="24"/>
          <w:lang w:val="mk-MK"/>
        </w:rPr>
        <w:t>,</w:t>
      </w:r>
      <w:r w:rsidRPr="00B86070">
        <w:rPr>
          <w:rFonts w:ascii="Georgia" w:hAnsi="Georgia"/>
          <w:sz w:val="24"/>
          <w:szCs w:val="24"/>
          <w:lang w:val="mk-MK"/>
        </w:rPr>
        <w:t>05).</w:t>
      </w:r>
      <w:r w:rsidRPr="000E462F">
        <w:rPr>
          <w:rFonts w:ascii="Georgia" w:hAnsi="Georgia"/>
          <w:sz w:val="24"/>
          <w:szCs w:val="24"/>
          <w:lang w:val="mk-MK"/>
        </w:rPr>
        <w:t xml:space="preserve"> </w:t>
      </w:r>
      <w:r w:rsidRPr="00B86070">
        <w:rPr>
          <w:rFonts w:ascii="Georgia" w:hAnsi="Georgia"/>
          <w:sz w:val="24"/>
          <w:szCs w:val="24"/>
          <w:lang w:val="mk-MK"/>
        </w:rPr>
        <w:t>(табела 34, графикон 32)</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 xml:space="preserve">Табела 34. Квалитет на преостанато полнење во зависност од должината  на преостанатото полнење на ниво на трет пресек - подгрупа </w:t>
      </w:r>
      <w:r w:rsidRPr="00B86070">
        <w:rPr>
          <w:rFonts w:ascii="Georgia" w:hAnsi="Georgia" w:cs="Calibri"/>
          <w:b/>
          <w:bCs/>
          <w:color w:val="000000"/>
          <w:sz w:val="16"/>
          <w:szCs w:val="16"/>
          <w:lang w:val="mk-MK"/>
        </w:rPr>
        <w:t>Warmvertical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48"/>
        <w:gridCol w:w="1518"/>
        <w:gridCol w:w="1628"/>
        <w:gridCol w:w="1387"/>
        <w:gridCol w:w="1868"/>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cs="Calibri"/>
                <w:b/>
                <w:bCs/>
                <w:color w:val="000000"/>
                <w:sz w:val="16"/>
                <w:szCs w:val="16"/>
                <w:lang w:val="mk-MK"/>
              </w:rPr>
            </w:pPr>
            <w:r w:rsidRPr="00B86070">
              <w:rPr>
                <w:rFonts w:ascii="Georgia" w:hAnsi="Georgia" w:cs="Calibri"/>
                <w:b/>
                <w:bCs/>
                <w:color w:val="000000"/>
                <w:sz w:val="16"/>
                <w:szCs w:val="16"/>
                <w:lang w:val="mk-MK"/>
              </w:rPr>
              <w:t>Warm vertical техника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Трет 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594"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387"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68"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4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1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2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87"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68"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4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73</w:t>
            </w:r>
          </w:p>
        </w:tc>
        <w:tc>
          <w:tcPr>
            <w:tcW w:w="151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35 (87,5)</w:t>
            </w:r>
          </w:p>
        </w:tc>
        <w:tc>
          <w:tcPr>
            <w:tcW w:w="162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38 (95)</w:t>
            </w:r>
          </w:p>
        </w:tc>
        <w:tc>
          <w:tcPr>
            <w:tcW w:w="1387"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p=0,43</w:t>
            </w:r>
          </w:p>
        </w:tc>
        <w:tc>
          <w:tcPr>
            <w:tcW w:w="1868"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p=0,23</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4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51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62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387" w:type="dxa"/>
            <w:vMerge/>
          </w:tcPr>
          <w:p w:rsidR="000B4B2A" w:rsidRPr="00B86070" w:rsidRDefault="000B4B2A" w:rsidP="007A0DEF">
            <w:pPr>
              <w:spacing w:after="0" w:line="240" w:lineRule="auto"/>
              <w:rPr>
                <w:rFonts w:ascii="Georgia" w:hAnsi="Georgia"/>
                <w:sz w:val="16"/>
                <w:szCs w:val="16"/>
                <w:lang w:val="mk-MK"/>
              </w:rPr>
            </w:pPr>
          </w:p>
        </w:tc>
        <w:tc>
          <w:tcPr>
            <w:tcW w:w="186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4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51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62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387" w:type="dxa"/>
            <w:vMerge/>
          </w:tcPr>
          <w:p w:rsidR="000B4B2A" w:rsidRPr="00B86070" w:rsidRDefault="000B4B2A" w:rsidP="007A0DEF">
            <w:pPr>
              <w:spacing w:after="0" w:line="240" w:lineRule="auto"/>
              <w:rPr>
                <w:rFonts w:ascii="Georgia" w:hAnsi="Georgia"/>
                <w:sz w:val="16"/>
                <w:szCs w:val="16"/>
                <w:lang w:val="mk-MK"/>
              </w:rPr>
            </w:pPr>
          </w:p>
        </w:tc>
        <w:tc>
          <w:tcPr>
            <w:tcW w:w="186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bl>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color w:val="000000"/>
          <w:kern w:val="0"/>
          <w:sz w:val="20"/>
          <w:szCs w:val="20"/>
          <w:lang w:val="mk-MK"/>
        </w:rPr>
      </w:pPr>
      <w:r w:rsidRPr="000E462F">
        <w:rPr>
          <w:rFonts w:ascii="Georgia" w:hAnsi="Georgia"/>
          <w:noProof/>
          <w:szCs w:val="20"/>
          <w:lang w:eastAsia="zh-TW"/>
        </w:rPr>
        <mc:AlternateContent>
          <mc:Choice Requires="wps">
            <w:drawing>
              <wp:anchor distT="0" distB="0" distL="114300" distR="114300" simplePos="0" relativeHeight="251692032" behindDoc="0" locked="0" layoutInCell="1" allowOverlap="1" wp14:anchorId="15C0BAB7" wp14:editId="1DC7C391">
                <wp:simplePos x="0" y="0"/>
                <wp:positionH relativeFrom="column">
                  <wp:posOffset>3238500</wp:posOffset>
                </wp:positionH>
                <wp:positionV relativeFrom="paragraph">
                  <wp:posOffset>692150</wp:posOffset>
                </wp:positionV>
                <wp:extent cx="3086100" cy="1374775"/>
                <wp:effectExtent l="0" t="0" r="19050" b="158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7477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32</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времето на преостанато полнење на ниво на трет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0BAB7" id="Text Box 39" o:spid="_x0000_s1075" type="#_x0000_t202" style="position:absolute;margin-left:255pt;margin-top:54.5pt;width:243pt;height:10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32</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времето на преостанато полнење на ниво на трет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13A6574A" wp14:editId="6F6F5B8A">
            <wp:extent cx="2274073" cy="1908003"/>
            <wp:effectExtent l="19050" t="0" r="0" b="0"/>
            <wp:docPr id="11951197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73591" cy="1907598"/>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 xml:space="preserve">Колкав дел е преостанат од полнењето (3 или 5 </w:t>
      </w:r>
      <w:r w:rsidRPr="000E462F">
        <w:rPr>
          <w:rFonts w:ascii="Georgia" w:hAnsi="Georgia"/>
          <w:bCs/>
          <w:sz w:val="24"/>
          <w:szCs w:val="24"/>
          <w:lang w:val="mk-MK"/>
        </w:rPr>
        <w:t>mm</w:t>
      </w:r>
      <w:r w:rsidRPr="00B86070">
        <w:rPr>
          <w:rFonts w:ascii="Georgia" w:hAnsi="Georgia"/>
          <w:bCs/>
          <w:sz w:val="24"/>
          <w:szCs w:val="24"/>
          <w:lang w:val="mk-MK"/>
        </w:rPr>
        <w:t>) не влијае врз микропропустливоста, освен на првиот пресек, доколку се полнети со техниката на топла</w:t>
      </w:r>
      <w:r w:rsidRPr="000E462F">
        <w:rPr>
          <w:rFonts w:ascii="Georgia" w:hAnsi="Georgia"/>
          <w:bCs/>
          <w:sz w:val="24"/>
          <w:szCs w:val="24"/>
          <w:lang w:val="mk-MK"/>
        </w:rPr>
        <w:t xml:space="preserve"> </w:t>
      </w:r>
      <w:r w:rsidRPr="00B86070">
        <w:rPr>
          <w:rFonts w:ascii="Georgia" w:hAnsi="Georgia"/>
          <w:bCs/>
          <w:sz w:val="24"/>
          <w:szCs w:val="24"/>
          <w:lang w:val="mk-MK"/>
        </w:rPr>
        <w:t>гутаперка.</w:t>
      </w:r>
    </w:p>
    <w:p w:rsidR="000B4B2A" w:rsidRPr="000E462F" w:rsidRDefault="000B4B2A" w:rsidP="000B4B2A">
      <w:pPr>
        <w:spacing w:after="0" w:line="240" w:lineRule="auto"/>
        <w:rPr>
          <w:rFonts w:ascii="Georgia" w:hAnsi="Georgia"/>
          <w:b/>
          <w:sz w:val="8"/>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Должината на преостанато полнење на ниво на првиот пресек во групата заби со </w:t>
      </w:r>
      <w:r w:rsidRPr="00B86070">
        <w:rPr>
          <w:rFonts w:ascii="Georgia" w:eastAsia="Times New Roman" w:hAnsi="Georgia" w:cs="Calibri"/>
          <w:bCs/>
          <w:color w:val="000000"/>
          <w:kern w:val="0"/>
          <w:sz w:val="24"/>
          <w:szCs w:val="24"/>
          <w:lang w:val="mk-MK" w:eastAsia="mk-MK"/>
        </w:rPr>
        <w:t xml:space="preserve">single cone техника на полнење немаше сигнификантно влијание на </w:t>
      </w:r>
      <w:r w:rsidRPr="00B86070">
        <w:rPr>
          <w:rFonts w:ascii="Georgia" w:hAnsi="Georgia"/>
          <w:bCs/>
          <w:sz w:val="24"/>
          <w:szCs w:val="24"/>
          <w:lang w:val="mk-MK"/>
        </w:rPr>
        <w:t>зачестеноста на микропропустливост (</w:t>
      </w:r>
      <w:r w:rsidRPr="00B86070">
        <w:rPr>
          <w:rFonts w:ascii="Georgia" w:hAnsi="Georgia"/>
          <w:sz w:val="24"/>
          <w:szCs w:val="24"/>
          <w:lang w:val="mk-MK"/>
        </w:rPr>
        <w:t>Chisquare=1,6 p=0,21). П</w:t>
      </w:r>
      <w:r w:rsidRPr="00B86070">
        <w:rPr>
          <w:rFonts w:ascii="Georgia" w:hAnsi="Georgia"/>
          <w:bCs/>
          <w:sz w:val="24"/>
          <w:szCs w:val="24"/>
          <w:lang w:val="mk-MK"/>
        </w:rPr>
        <w:t xml:space="preserve">ропустливост е детектирана кај 32(80 %) заби кај кои е </w:t>
      </w:r>
      <w:r w:rsidRPr="00B86070">
        <w:rPr>
          <w:rFonts w:ascii="Georgia" w:hAnsi="Georgia"/>
          <w:sz w:val="24"/>
          <w:szCs w:val="24"/>
          <w:lang w:val="mk-MK"/>
        </w:rPr>
        <w:t>оставено 3</w:t>
      </w:r>
      <w:r w:rsidRPr="000E462F">
        <w:rPr>
          <w:rFonts w:ascii="Georgia" w:hAnsi="Georgia"/>
          <w:sz w:val="24"/>
          <w:szCs w:val="24"/>
          <w:lang w:val="mk-MK"/>
        </w:rPr>
        <w:t xml:space="preserve"> mm</w:t>
      </w:r>
      <w:r w:rsidRPr="00B86070">
        <w:rPr>
          <w:rFonts w:ascii="Georgia" w:hAnsi="Georgia"/>
          <w:sz w:val="24"/>
          <w:szCs w:val="24"/>
          <w:lang w:val="mk-MK"/>
        </w:rPr>
        <w:t xml:space="preserve"> од каналното полнење </w:t>
      </w:r>
      <w:r w:rsidRPr="00B86070">
        <w:rPr>
          <w:rFonts w:ascii="Georgia" w:hAnsi="Georgia"/>
          <w:bCs/>
          <w:sz w:val="24"/>
          <w:szCs w:val="24"/>
          <w:lang w:val="mk-MK"/>
        </w:rPr>
        <w:t xml:space="preserve">и 36(90 %) заби со </w:t>
      </w:r>
      <w:r w:rsidRPr="00B86070">
        <w:rPr>
          <w:rFonts w:ascii="Georgia" w:hAnsi="Georgia"/>
          <w:sz w:val="24"/>
          <w:szCs w:val="24"/>
          <w:lang w:val="mk-MK"/>
        </w:rPr>
        <w:t xml:space="preserve">оставено 5 </w:t>
      </w:r>
      <w:r w:rsidRPr="000E462F">
        <w:rPr>
          <w:rFonts w:ascii="Georgia" w:hAnsi="Georgia"/>
          <w:sz w:val="24"/>
          <w:szCs w:val="24"/>
          <w:lang w:val="mk-MK"/>
        </w:rPr>
        <w:t>mm</w:t>
      </w:r>
      <w:r w:rsidRPr="00B86070">
        <w:rPr>
          <w:rFonts w:ascii="Georgia" w:hAnsi="Georgia"/>
          <w:sz w:val="24"/>
          <w:szCs w:val="24"/>
          <w:lang w:val="mk-MK"/>
        </w:rPr>
        <w:t xml:space="preserve"> од каналното полнење.</w:t>
      </w:r>
      <w:r w:rsidRPr="000E462F">
        <w:rPr>
          <w:rFonts w:ascii="Georgia" w:hAnsi="Georgia"/>
          <w:sz w:val="24"/>
          <w:szCs w:val="24"/>
          <w:lang w:val="mk-MK"/>
        </w:rPr>
        <w:t xml:space="preserve"> </w:t>
      </w:r>
      <w:r w:rsidRPr="00B86070">
        <w:rPr>
          <w:rFonts w:ascii="Georgia" w:hAnsi="Georgia"/>
          <w:sz w:val="24"/>
          <w:szCs w:val="24"/>
          <w:lang w:val="mk-MK"/>
        </w:rPr>
        <w:t>(табела 35)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средна, голема и целосна пропустливост меѓу 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материјал беше статистички не </w:t>
      </w:r>
      <w:r w:rsidRPr="00B86070">
        <w:rPr>
          <w:rFonts w:ascii="Georgia" w:hAnsi="Georgia"/>
          <w:sz w:val="24"/>
          <w:szCs w:val="24"/>
          <w:lang w:val="mk-MK"/>
        </w:rPr>
        <w:t>сигнификантна (p=0,23). (табела 35)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голема пропустливост со 5 </w:t>
      </w:r>
      <w:r w:rsidRPr="000E462F">
        <w:rPr>
          <w:rFonts w:ascii="Georgia" w:hAnsi="Georgia"/>
          <w:bCs/>
          <w:sz w:val="24"/>
          <w:szCs w:val="24"/>
          <w:lang w:val="mk-MK"/>
        </w:rPr>
        <w:t>mm</w:t>
      </w:r>
      <w:r w:rsidRPr="00B86070">
        <w:rPr>
          <w:rFonts w:ascii="Georgia" w:hAnsi="Georgia"/>
          <w:bCs/>
          <w:sz w:val="24"/>
          <w:szCs w:val="24"/>
          <w:lang w:val="mk-MK"/>
        </w:rPr>
        <w:t xml:space="preserve"> преостанат дел од полнењето после препарација</w:t>
      </w:r>
      <w:r w:rsidRPr="00B86070">
        <w:rPr>
          <w:rFonts w:ascii="Georgia" w:hAnsi="Georgia"/>
          <w:sz w:val="24"/>
          <w:szCs w:val="24"/>
          <w:lang w:val="mk-MK"/>
        </w:rPr>
        <w:t xml:space="preserve"> (10 % vs 0</w:t>
      </w:r>
      <w:r w:rsidRPr="000E462F">
        <w:rPr>
          <w:rFonts w:ascii="Georgia" w:hAnsi="Georgia"/>
          <w:sz w:val="24"/>
          <w:szCs w:val="24"/>
          <w:lang w:val="mk-MK"/>
        </w:rPr>
        <w:t xml:space="preserve"> </w:t>
      </w:r>
      <w:r w:rsidRPr="00B86070">
        <w:rPr>
          <w:rFonts w:ascii="Georgia" w:hAnsi="Georgia"/>
          <w:sz w:val="24"/>
          <w:szCs w:val="24"/>
          <w:lang w:val="mk-MK"/>
        </w:rPr>
        <w:t>%, p=0,04). (табела 35, графикон 33)</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35. Квалитет на преостанато полнење во зависност од должината на преостанатоото полнење на ниво на прв пресек - подгрупа Singlecone</w:t>
      </w:r>
      <w:r w:rsidRPr="00B86070">
        <w:rPr>
          <w:rFonts w:ascii="Georgia" w:hAnsi="Georgia" w:cs="Calibri"/>
          <w:b/>
          <w:bCs/>
          <w:color w:val="000000"/>
          <w:sz w:val="16"/>
          <w:szCs w:val="16"/>
          <w:lang w:val="mk-MK"/>
        </w:rPr>
        <w:t xml:space="preserve">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483"/>
        <w:gridCol w:w="1332"/>
        <w:gridCol w:w="1640"/>
        <w:gridCol w:w="1393"/>
        <w:gridCol w:w="2000"/>
      </w:tblGrid>
      <w:tr w:rsidR="000B4B2A" w:rsidRPr="00B86070" w:rsidTr="007A0DEF">
        <w:tc>
          <w:tcPr>
            <w:tcW w:w="9242" w:type="dxa"/>
            <w:gridSpan w:val="6"/>
            <w:tcBorders>
              <w:top w:val="single" w:sz="8" w:space="0" w:color="auto"/>
              <w:left w:val="single" w:sz="8"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Single cone техника</w:t>
            </w:r>
          </w:p>
        </w:tc>
      </w:tr>
      <w:tr w:rsidR="000B4B2A" w:rsidRPr="00B86070" w:rsidTr="007A0DEF">
        <w:tc>
          <w:tcPr>
            <w:tcW w:w="2394"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color w:val="000000"/>
                <w:kern w:val="0"/>
                <w:sz w:val="16"/>
                <w:szCs w:val="16"/>
                <w:lang w:val="mk-MK" w:eastAsia="mk-MK"/>
              </w:rPr>
            </w:pPr>
            <w:r w:rsidRPr="00B86070">
              <w:rPr>
                <w:rFonts w:ascii="Georgia" w:eastAsia="Times New Roman" w:hAnsi="Georgia"/>
                <w:b/>
                <w:color w:val="000000"/>
                <w:kern w:val="0"/>
                <w:sz w:val="16"/>
                <w:szCs w:val="16"/>
                <w:lang w:val="mk-MK" w:eastAsia="mk-MK"/>
              </w:rPr>
              <w:t xml:space="preserve">Прв 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Оцена на микропропустливост</w:t>
            </w:r>
          </w:p>
        </w:tc>
        <w:tc>
          <w:tcPr>
            <w:tcW w:w="3455"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Преостанатделнаполнењето</w:t>
            </w:r>
          </w:p>
        </w:tc>
        <w:tc>
          <w:tcPr>
            <w:tcW w:w="1393"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2000"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4"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83"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332"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4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93"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2000"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4"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83"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12</w:t>
            </w:r>
          </w:p>
        </w:tc>
        <w:tc>
          <w:tcPr>
            <w:tcW w:w="1332"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64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393"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=5,7</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p=0,23</w:t>
            </w:r>
          </w:p>
        </w:tc>
        <w:tc>
          <w:tcPr>
            <w:tcW w:w="2000"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p=0,21</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8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w:t>
            </w:r>
          </w:p>
        </w:tc>
        <w:tc>
          <w:tcPr>
            <w:tcW w:w="133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16 (40)</w:t>
            </w:r>
          </w:p>
        </w:tc>
        <w:tc>
          <w:tcPr>
            <w:tcW w:w="164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17 (42,5)</w:t>
            </w:r>
          </w:p>
        </w:tc>
        <w:tc>
          <w:tcPr>
            <w:tcW w:w="1393" w:type="dxa"/>
            <w:vMerge/>
          </w:tcPr>
          <w:p w:rsidR="000B4B2A" w:rsidRPr="00B86070" w:rsidRDefault="000B4B2A" w:rsidP="007A0DEF">
            <w:pPr>
              <w:spacing w:after="0" w:line="240" w:lineRule="auto"/>
              <w:rPr>
                <w:rFonts w:ascii="Georgia" w:hAnsi="Georgia"/>
                <w:sz w:val="16"/>
                <w:szCs w:val="16"/>
                <w:lang w:val="mk-MK"/>
              </w:rPr>
            </w:pPr>
          </w:p>
        </w:tc>
        <w:tc>
          <w:tcPr>
            <w:tcW w:w="2000"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p=0,82</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8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w:t>
            </w:r>
          </w:p>
        </w:tc>
        <w:tc>
          <w:tcPr>
            <w:tcW w:w="133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(15)</w:t>
            </w:r>
          </w:p>
        </w:tc>
        <w:tc>
          <w:tcPr>
            <w:tcW w:w="164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(17,5)</w:t>
            </w:r>
          </w:p>
        </w:tc>
        <w:tc>
          <w:tcPr>
            <w:tcW w:w="1393" w:type="dxa"/>
            <w:vMerge/>
          </w:tcPr>
          <w:p w:rsidR="000B4B2A" w:rsidRPr="00B86070" w:rsidRDefault="000B4B2A" w:rsidP="007A0DEF">
            <w:pPr>
              <w:spacing w:after="0" w:line="240" w:lineRule="auto"/>
              <w:rPr>
                <w:rFonts w:ascii="Georgia" w:hAnsi="Georgia"/>
                <w:sz w:val="16"/>
                <w:szCs w:val="16"/>
                <w:lang w:val="mk-MK"/>
              </w:rPr>
            </w:pPr>
          </w:p>
        </w:tc>
        <w:tc>
          <w:tcPr>
            <w:tcW w:w="2000"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p=0,76</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8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33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64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393" w:type="dxa"/>
            <w:vMerge/>
          </w:tcPr>
          <w:p w:rsidR="000B4B2A" w:rsidRPr="00B86070" w:rsidRDefault="000B4B2A" w:rsidP="007A0DEF">
            <w:pPr>
              <w:spacing w:after="0" w:line="240" w:lineRule="auto"/>
              <w:rPr>
                <w:rFonts w:ascii="Georgia" w:hAnsi="Georgia"/>
                <w:sz w:val="16"/>
                <w:szCs w:val="16"/>
                <w:lang w:val="mk-MK"/>
              </w:rPr>
            </w:pPr>
          </w:p>
        </w:tc>
        <w:tc>
          <w:tcPr>
            <w:tcW w:w="2000"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48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33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64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393" w:type="dxa"/>
            <w:vMerge/>
          </w:tcPr>
          <w:p w:rsidR="000B4B2A" w:rsidRPr="00B86070" w:rsidRDefault="000B4B2A" w:rsidP="007A0DEF">
            <w:pPr>
              <w:spacing w:after="0" w:line="240" w:lineRule="auto"/>
              <w:rPr>
                <w:rFonts w:ascii="Georgia" w:hAnsi="Georgia"/>
                <w:sz w:val="16"/>
                <w:szCs w:val="16"/>
                <w:lang w:val="mk-MK"/>
              </w:rPr>
            </w:pPr>
          </w:p>
        </w:tc>
        <w:tc>
          <w:tcPr>
            <w:tcW w:w="2000"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p=0,59</w:t>
            </w:r>
          </w:p>
        </w:tc>
      </w:tr>
    </w:tbl>
    <w:p w:rsidR="000B4B2A" w:rsidRPr="00B86070" w:rsidRDefault="000B4B2A" w:rsidP="000B4B2A">
      <w:pPr>
        <w:spacing w:after="0" w:line="240" w:lineRule="auto"/>
        <w:rPr>
          <w:rFonts w:ascii="Georgia" w:hAnsi="Georgia"/>
          <w:color w:val="000000"/>
          <w:kern w:val="0"/>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w:t>
      </w:r>
      <w:r w:rsidRPr="00B86070">
        <w:rPr>
          <w:rFonts w:ascii="Georgia" w:hAnsi="Georgia"/>
          <w:color w:val="000000"/>
          <w:kern w:val="0"/>
          <w:sz w:val="16"/>
          <w:szCs w:val="16"/>
          <w:lang w:val="mk-MK"/>
        </w:rPr>
        <w:t>Pearson Chi-square));*sig p&lt;0,05</w:t>
      </w:r>
    </w:p>
    <w:p w:rsidR="000B4B2A" w:rsidRPr="000E462F" w:rsidRDefault="000B4B2A" w:rsidP="000B4B2A">
      <w:pPr>
        <w:spacing w:after="0" w:line="240" w:lineRule="auto"/>
        <w:rPr>
          <w:rFonts w:ascii="Georgia" w:hAnsi="Georgia"/>
          <w:color w:val="000000"/>
          <w:kern w:val="0"/>
          <w:sz w:val="16"/>
          <w:szCs w:val="16"/>
          <w:lang w:val="mk-MK"/>
        </w:rPr>
      </w:pPr>
    </w:p>
    <w:p w:rsidR="000B4B2A" w:rsidRPr="000E462F" w:rsidRDefault="000B4B2A" w:rsidP="000B4B2A">
      <w:pPr>
        <w:spacing w:after="0" w:line="240" w:lineRule="auto"/>
        <w:rPr>
          <w:rFonts w:ascii="Georgia" w:hAnsi="Georgia"/>
          <w:color w:val="000000"/>
          <w:kern w:val="0"/>
          <w:sz w:val="16"/>
          <w:szCs w:val="16"/>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693056" behindDoc="0" locked="0" layoutInCell="1" allowOverlap="1" wp14:anchorId="1E17BD0A" wp14:editId="0FBBDE82">
                <wp:simplePos x="0" y="0"/>
                <wp:positionH relativeFrom="column">
                  <wp:posOffset>2707005</wp:posOffset>
                </wp:positionH>
                <wp:positionV relativeFrom="paragraph">
                  <wp:posOffset>273050</wp:posOffset>
                </wp:positionV>
                <wp:extent cx="3105150" cy="1352550"/>
                <wp:effectExtent l="0" t="0" r="1905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5255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33</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прв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7BD0A" id="Text Box 38" o:spid="_x0000_s1076" type="#_x0000_t202" style="position:absolute;margin-left:213.15pt;margin-top:21.5pt;width:244.5pt;height:1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33</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прв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3553EBB5" wp14:editId="6F86475B">
            <wp:extent cx="2321781" cy="1983546"/>
            <wp:effectExtent l="19050" t="0" r="2319" b="0"/>
            <wp:docPr id="11951197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22529" cy="1984185"/>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b/>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Должината на преостанато полнење на ниво на вториот пресек во групата заби со техника на полнење на едно колче немаше сигнификантно влијание на зачестеноста на микропропустливост (</w:t>
      </w:r>
      <w:r w:rsidRPr="00B86070">
        <w:rPr>
          <w:rFonts w:ascii="Georgia" w:hAnsi="Georgia"/>
          <w:sz w:val="24"/>
          <w:szCs w:val="24"/>
          <w:lang w:val="mk-MK"/>
        </w:rPr>
        <w:t xml:space="preserve">Chisquare=0,05 p=0,82). Слична фреквенција на детектирана пропустливост имаа забите со преостанат материјал од 3 </w:t>
      </w:r>
      <w:r w:rsidRPr="000E462F">
        <w:rPr>
          <w:rFonts w:ascii="Georgia" w:hAnsi="Georgia"/>
          <w:sz w:val="24"/>
          <w:szCs w:val="24"/>
          <w:lang w:val="mk-MK"/>
        </w:rPr>
        <w:t xml:space="preserve">mm </w:t>
      </w:r>
      <w:r w:rsidRPr="00B86070">
        <w:rPr>
          <w:rFonts w:ascii="Georgia" w:hAnsi="Georgia"/>
          <w:sz w:val="24"/>
          <w:szCs w:val="24"/>
          <w:lang w:val="mk-MK"/>
        </w:rPr>
        <w:t xml:space="preserve">и 5 </w:t>
      </w:r>
      <w:r w:rsidRPr="000E462F">
        <w:rPr>
          <w:rFonts w:ascii="Georgia" w:hAnsi="Georgia"/>
          <w:sz w:val="24"/>
          <w:szCs w:val="24"/>
          <w:lang w:val="mk-MK"/>
        </w:rPr>
        <w:t xml:space="preserve">mm </w:t>
      </w:r>
      <w:r w:rsidRPr="00B86070">
        <w:rPr>
          <w:rFonts w:ascii="Georgia" w:hAnsi="Georgia"/>
          <w:sz w:val="24"/>
          <w:szCs w:val="24"/>
          <w:lang w:val="mk-MK"/>
        </w:rPr>
        <w:t>– 14(35 %) и 15(37</w:t>
      </w:r>
      <w:r w:rsidRPr="000E462F">
        <w:rPr>
          <w:rFonts w:ascii="Georgia" w:hAnsi="Georgia"/>
          <w:sz w:val="24"/>
          <w:szCs w:val="24"/>
          <w:lang w:val="mk-MK"/>
        </w:rPr>
        <w:t>,</w:t>
      </w:r>
      <w:r w:rsidRPr="00B86070">
        <w:rPr>
          <w:rFonts w:ascii="Georgia" w:hAnsi="Georgia"/>
          <w:sz w:val="24"/>
          <w:szCs w:val="24"/>
          <w:lang w:val="mk-MK"/>
        </w:rPr>
        <w:t>5</w:t>
      </w:r>
      <w:r w:rsidRPr="000E462F">
        <w:rPr>
          <w:rFonts w:ascii="Georgia" w:hAnsi="Georgia"/>
          <w:sz w:val="24"/>
          <w:szCs w:val="24"/>
          <w:lang w:val="mk-MK"/>
        </w:rPr>
        <w:t xml:space="preserve"> </w:t>
      </w:r>
      <w:r w:rsidRPr="00B86070">
        <w:rPr>
          <w:rFonts w:ascii="Georgia" w:hAnsi="Georgia"/>
          <w:sz w:val="24"/>
          <w:szCs w:val="24"/>
          <w:lang w:val="mk-MK"/>
        </w:rPr>
        <w:t>%), соодветно.</w:t>
      </w:r>
      <w:r w:rsidRPr="000E462F">
        <w:rPr>
          <w:rFonts w:ascii="Georgia" w:hAnsi="Georgia"/>
          <w:sz w:val="24"/>
          <w:szCs w:val="24"/>
          <w:lang w:val="mk-MK"/>
        </w:rPr>
        <w:t xml:space="preserve"> </w:t>
      </w:r>
      <w:r w:rsidRPr="00B86070">
        <w:rPr>
          <w:rFonts w:ascii="Georgia" w:hAnsi="Georgia"/>
          <w:sz w:val="24"/>
          <w:szCs w:val="24"/>
          <w:lang w:val="mk-MK"/>
        </w:rPr>
        <w:t>(табела 36)</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средна, голема и целосна пропустливост меѓу 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дел од полнењето после препарација беше статистички не </w:t>
      </w:r>
      <w:r w:rsidRPr="00B86070">
        <w:rPr>
          <w:rFonts w:ascii="Georgia" w:hAnsi="Georgia"/>
          <w:sz w:val="24"/>
          <w:szCs w:val="24"/>
          <w:lang w:val="mk-MK"/>
        </w:rPr>
        <w:t>сигнификантна (p=0,75).(табела 36)</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Не беше најдена статистичка сигнификантна разлика и при 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(p&gt;0,05).( табела 36, графикон 34)</w:t>
      </w:r>
    </w:p>
    <w:p w:rsidR="000B4B2A" w:rsidRPr="000E462F" w:rsidRDefault="000B4B2A" w:rsidP="000B4B2A">
      <w:pPr>
        <w:spacing w:after="0" w:line="240" w:lineRule="auto"/>
        <w:rPr>
          <w:rFonts w:ascii="Georgia" w:hAnsi="Georgia"/>
          <w:b/>
          <w:bCs/>
          <w:sz w:val="12"/>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36. Квалитет на преостанато полнење во зависност од должината на преостанатото полнење на ниво на втор пресек - подгрупа Singlecone</w:t>
      </w:r>
      <w:r w:rsidRPr="00B86070">
        <w:rPr>
          <w:rFonts w:ascii="Georgia" w:hAnsi="Georgia" w:cs="Calibri"/>
          <w:b/>
          <w:bCs/>
          <w:color w:val="000000"/>
          <w:sz w:val="16"/>
          <w:szCs w:val="16"/>
          <w:lang w:val="mk-MK"/>
        </w:rPr>
        <w:t xml:space="preserve">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36"/>
        <w:gridCol w:w="1517"/>
        <w:gridCol w:w="1781"/>
        <w:gridCol w:w="1243"/>
        <w:gridCol w:w="1872"/>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Single cone техника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Втор пресек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734"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243"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72"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3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1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8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243"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72"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3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51</w:t>
            </w:r>
          </w:p>
        </w:tc>
        <w:tc>
          <w:tcPr>
            <w:tcW w:w="151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26 (65)</w:t>
            </w:r>
          </w:p>
        </w:tc>
        <w:tc>
          <w:tcPr>
            <w:tcW w:w="178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25 (62,5)</w:t>
            </w:r>
          </w:p>
        </w:tc>
        <w:tc>
          <w:tcPr>
            <w:tcW w:w="1243"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p=0,75</w:t>
            </w:r>
          </w:p>
        </w:tc>
        <w:tc>
          <w:tcPr>
            <w:tcW w:w="1872"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p=0,82</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3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14</w:t>
            </w:r>
          </w:p>
        </w:tc>
        <w:tc>
          <w:tcPr>
            <w:tcW w:w="151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(15)</w:t>
            </w:r>
          </w:p>
        </w:tc>
        <w:tc>
          <w:tcPr>
            <w:tcW w:w="17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243" w:type="dxa"/>
            <w:vMerge/>
          </w:tcPr>
          <w:p w:rsidR="000B4B2A" w:rsidRPr="00B86070" w:rsidRDefault="000B4B2A" w:rsidP="007A0DEF">
            <w:pPr>
              <w:spacing w:after="0" w:line="240" w:lineRule="auto"/>
              <w:rPr>
                <w:rFonts w:ascii="Georgia" w:hAnsi="Georgia"/>
                <w:sz w:val="16"/>
                <w:szCs w:val="16"/>
                <w:lang w:val="mk-MK"/>
              </w:rPr>
            </w:pPr>
          </w:p>
        </w:tc>
        <w:tc>
          <w:tcPr>
            <w:tcW w:w="187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p=0,56</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3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51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7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243" w:type="dxa"/>
            <w:vMerge/>
          </w:tcPr>
          <w:p w:rsidR="000B4B2A" w:rsidRPr="00B86070" w:rsidRDefault="000B4B2A" w:rsidP="007A0DEF">
            <w:pPr>
              <w:spacing w:after="0" w:line="240" w:lineRule="auto"/>
              <w:rPr>
                <w:rFonts w:ascii="Georgia" w:hAnsi="Georgia"/>
                <w:sz w:val="16"/>
                <w:szCs w:val="16"/>
                <w:lang w:val="mk-MK"/>
              </w:rPr>
            </w:pPr>
          </w:p>
        </w:tc>
        <w:tc>
          <w:tcPr>
            <w:tcW w:w="187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3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51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7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243" w:type="dxa"/>
            <w:vMerge/>
          </w:tcPr>
          <w:p w:rsidR="000B4B2A" w:rsidRPr="00B86070" w:rsidRDefault="000B4B2A" w:rsidP="007A0DEF">
            <w:pPr>
              <w:spacing w:after="0" w:line="240" w:lineRule="auto"/>
              <w:rPr>
                <w:rFonts w:ascii="Georgia" w:hAnsi="Georgia"/>
                <w:sz w:val="16"/>
                <w:szCs w:val="16"/>
                <w:lang w:val="mk-MK"/>
              </w:rPr>
            </w:pPr>
          </w:p>
        </w:tc>
        <w:tc>
          <w:tcPr>
            <w:tcW w:w="187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43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51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7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243" w:type="dxa"/>
            <w:vMerge/>
          </w:tcPr>
          <w:p w:rsidR="000B4B2A" w:rsidRPr="00B86070" w:rsidRDefault="000B4B2A" w:rsidP="007A0DEF">
            <w:pPr>
              <w:spacing w:after="0" w:line="240" w:lineRule="auto"/>
              <w:rPr>
                <w:rFonts w:ascii="Georgia" w:hAnsi="Georgia"/>
                <w:sz w:val="16"/>
                <w:szCs w:val="16"/>
                <w:lang w:val="mk-MK"/>
              </w:rPr>
            </w:pPr>
          </w:p>
        </w:tc>
        <w:tc>
          <w:tcPr>
            <w:tcW w:w="187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w:t>
            </w:r>
          </w:p>
        </w:tc>
      </w:tr>
    </w:tbl>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94080" behindDoc="0" locked="0" layoutInCell="1" allowOverlap="1" wp14:anchorId="0D6C6EA4" wp14:editId="13DD315E">
                <wp:simplePos x="0" y="0"/>
                <wp:positionH relativeFrom="column">
                  <wp:posOffset>2398395</wp:posOffset>
                </wp:positionH>
                <wp:positionV relativeFrom="paragraph">
                  <wp:posOffset>79375</wp:posOffset>
                </wp:positionV>
                <wp:extent cx="3086100" cy="1273175"/>
                <wp:effectExtent l="0" t="0" r="19050" b="222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7317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34</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втор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6EA4" id="Text Box 37" o:spid="_x0000_s1077" type="#_x0000_t202" style="position:absolute;margin-left:188.85pt;margin-top:6.25pt;width:243pt;height:10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34</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втор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27BBA7EF" wp14:editId="65264BEC">
            <wp:extent cx="2171037" cy="1848606"/>
            <wp:effectExtent l="19050" t="0" r="663" b="0"/>
            <wp:docPr id="11951197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71738" cy="1849203"/>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lastRenderedPageBreak/>
        <w:t xml:space="preserve">На ниво на третиот пресек, идентичен број, односно процент на заби со  3 </w:t>
      </w:r>
      <w:r w:rsidRPr="000E462F">
        <w:rPr>
          <w:rFonts w:ascii="Georgia" w:hAnsi="Georgia"/>
          <w:bCs/>
          <w:sz w:val="24"/>
          <w:szCs w:val="24"/>
          <w:lang w:val="mk-MK"/>
        </w:rPr>
        <w:t>mm</w:t>
      </w:r>
      <w:r w:rsidRPr="00B86070">
        <w:rPr>
          <w:rFonts w:ascii="Georgia" w:hAnsi="Georgia"/>
          <w:bCs/>
          <w:sz w:val="24"/>
          <w:szCs w:val="24"/>
          <w:lang w:val="mk-MK"/>
        </w:rPr>
        <w:t xml:space="preserve"> и 5 </w:t>
      </w:r>
      <w:r w:rsidRPr="000E462F">
        <w:rPr>
          <w:rFonts w:ascii="Georgia" w:hAnsi="Georgia"/>
          <w:bCs/>
          <w:sz w:val="24"/>
          <w:szCs w:val="24"/>
          <w:lang w:val="mk-MK"/>
        </w:rPr>
        <w:t>mm</w:t>
      </w:r>
      <w:r w:rsidRPr="00B86070">
        <w:rPr>
          <w:rFonts w:ascii="Georgia" w:hAnsi="Georgia"/>
          <w:bCs/>
          <w:sz w:val="24"/>
          <w:szCs w:val="24"/>
          <w:lang w:val="mk-MK"/>
        </w:rPr>
        <w:t xml:space="preserve"> должина на преостанато полнење третирани со техника на единечно колче имаа микропропустливост – 7(17</w:t>
      </w:r>
      <w:r w:rsidRPr="000E462F">
        <w:rPr>
          <w:rFonts w:ascii="Georgia" w:hAnsi="Georgia"/>
          <w:bCs/>
          <w:sz w:val="24"/>
          <w:szCs w:val="24"/>
          <w:lang w:val="mk-MK"/>
        </w:rPr>
        <w:t>,</w:t>
      </w:r>
      <w:r w:rsidRPr="00B86070">
        <w:rPr>
          <w:rFonts w:ascii="Georgia" w:hAnsi="Georgia"/>
          <w:bCs/>
          <w:sz w:val="24"/>
          <w:szCs w:val="24"/>
          <w:lang w:val="mk-MK"/>
        </w:rPr>
        <w:t>5</w:t>
      </w:r>
      <w:r w:rsidRPr="000E462F">
        <w:rPr>
          <w:rFonts w:ascii="Georgia" w:hAnsi="Georgia"/>
          <w:bCs/>
          <w:sz w:val="24"/>
          <w:szCs w:val="24"/>
          <w:lang w:val="mk-MK"/>
        </w:rPr>
        <w:t xml:space="preserve"> </w:t>
      </w:r>
      <w:r w:rsidRPr="00B86070">
        <w:rPr>
          <w:rFonts w:ascii="Georgia" w:hAnsi="Georgia"/>
          <w:bCs/>
          <w:sz w:val="24"/>
          <w:szCs w:val="24"/>
          <w:lang w:val="mk-MK"/>
        </w:rPr>
        <w:t>%).</w:t>
      </w:r>
      <w:r w:rsidRPr="00B86070">
        <w:rPr>
          <w:rFonts w:ascii="Georgia" w:hAnsi="Georgia"/>
          <w:sz w:val="24"/>
          <w:szCs w:val="24"/>
          <w:lang w:val="mk-MK"/>
        </w:rPr>
        <w:t>(табела 37)</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Статистички не сигнификантна беше тестираната разлика во дистрибуцијата на заби без пропустливост, со слаба, средна и голема пропустливост меѓу групите со 3мм и 5мм преостанат материјал</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83).(табела 37)</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беше статистички несигнификантна </w:t>
      </w:r>
      <w:r w:rsidRPr="00B86070">
        <w:rPr>
          <w:rFonts w:ascii="Georgia" w:hAnsi="Georgia"/>
          <w:sz w:val="24"/>
          <w:szCs w:val="24"/>
          <w:lang w:val="mk-MK"/>
        </w:rPr>
        <w:t>(p&gt;0.05).(табела 37, графикон 35)</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37. Квалитет на преостанато полнење во зависност од должината  на преостанато полнење на ниво на трет пресек - подгрупа Single cone</w:t>
      </w:r>
      <w:r w:rsidRPr="00B86070">
        <w:rPr>
          <w:rFonts w:ascii="Georgia" w:hAnsi="Georgia" w:cs="Calibri"/>
          <w:b/>
          <w:bCs/>
          <w:color w:val="000000"/>
          <w:sz w:val="16"/>
          <w:szCs w:val="16"/>
          <w:lang w:val="mk-MK"/>
        </w:rPr>
        <w:t xml:space="preserve">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66"/>
        <w:gridCol w:w="1515"/>
        <w:gridCol w:w="1767"/>
        <w:gridCol w:w="1236"/>
        <w:gridCol w:w="1865"/>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Single cone техника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Третпресек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микропропустливост</w:t>
            </w:r>
          </w:p>
        </w:tc>
        <w:tc>
          <w:tcPr>
            <w:tcW w:w="3748"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Преостанатделнаполнењето</w:t>
            </w:r>
          </w:p>
        </w:tc>
        <w:tc>
          <w:tcPr>
            <w:tcW w:w="1236"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65"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6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15"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6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236"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65"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пропусливост</w:t>
            </w:r>
          </w:p>
        </w:tc>
        <w:tc>
          <w:tcPr>
            <w:tcW w:w="46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66</w:t>
            </w:r>
          </w:p>
        </w:tc>
        <w:tc>
          <w:tcPr>
            <w:tcW w:w="1515"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 (82</w:t>
            </w:r>
            <w:r w:rsidRPr="000E462F">
              <w:rPr>
                <w:rFonts w:ascii="Georgia" w:hAnsi="Georgia"/>
                <w:sz w:val="16"/>
                <w:szCs w:val="16"/>
                <w:lang w:val="mk-MK"/>
              </w:rPr>
              <w:t>,</w:t>
            </w:r>
            <w:r w:rsidRPr="00B86070">
              <w:rPr>
                <w:rFonts w:ascii="Georgia" w:hAnsi="Georgia"/>
                <w:sz w:val="16"/>
                <w:szCs w:val="16"/>
                <w:lang w:val="mk-MK"/>
              </w:rPr>
              <w:t>5)</w:t>
            </w:r>
          </w:p>
        </w:tc>
        <w:tc>
          <w:tcPr>
            <w:tcW w:w="176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 (82</w:t>
            </w:r>
            <w:r w:rsidRPr="000E462F">
              <w:rPr>
                <w:rFonts w:ascii="Georgia" w:hAnsi="Georgia"/>
                <w:sz w:val="16"/>
                <w:szCs w:val="16"/>
                <w:lang w:val="mk-MK"/>
              </w:rPr>
              <w:t>,</w:t>
            </w:r>
            <w:r w:rsidRPr="00B86070">
              <w:rPr>
                <w:rFonts w:ascii="Georgia" w:hAnsi="Georgia"/>
                <w:sz w:val="16"/>
                <w:szCs w:val="16"/>
                <w:lang w:val="mk-MK"/>
              </w:rPr>
              <w:t>5)</w:t>
            </w:r>
          </w:p>
        </w:tc>
        <w:tc>
          <w:tcPr>
            <w:tcW w:w="1236"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83</w:t>
            </w:r>
          </w:p>
        </w:tc>
        <w:tc>
          <w:tcPr>
            <w:tcW w:w="186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w:t>
            </w:r>
          </w:p>
        </w:tc>
        <w:tc>
          <w:tcPr>
            <w:tcW w:w="151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w:t>
            </w:r>
            <w:r w:rsidRPr="000E462F">
              <w:rPr>
                <w:rFonts w:ascii="Georgia" w:hAnsi="Georgia"/>
                <w:sz w:val="16"/>
                <w:szCs w:val="16"/>
                <w:lang w:val="mk-MK"/>
              </w:rPr>
              <w:t>,</w:t>
            </w:r>
            <w:r w:rsidRPr="00B86070">
              <w:rPr>
                <w:rFonts w:ascii="Georgia" w:hAnsi="Georgia"/>
                <w:sz w:val="16"/>
                <w:szCs w:val="16"/>
                <w:lang w:val="mk-MK"/>
              </w:rPr>
              <w:t>5)</w:t>
            </w:r>
          </w:p>
        </w:tc>
        <w:tc>
          <w:tcPr>
            <w:tcW w:w="176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236" w:type="dxa"/>
            <w:vMerge/>
          </w:tcPr>
          <w:p w:rsidR="000B4B2A" w:rsidRPr="00B86070" w:rsidRDefault="000B4B2A" w:rsidP="007A0DEF">
            <w:pPr>
              <w:spacing w:after="0" w:line="240" w:lineRule="auto"/>
              <w:rPr>
                <w:rFonts w:ascii="Georgia" w:hAnsi="Georgia"/>
                <w:sz w:val="16"/>
                <w:szCs w:val="16"/>
                <w:lang w:val="mk-MK"/>
              </w:rPr>
            </w:pPr>
          </w:p>
        </w:tc>
        <w:tc>
          <w:tcPr>
            <w:tcW w:w="186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69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51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w:t>
            </w:r>
            <w:r w:rsidRPr="000E462F">
              <w:rPr>
                <w:rFonts w:ascii="Georgia" w:hAnsi="Georgia"/>
                <w:sz w:val="16"/>
                <w:szCs w:val="16"/>
                <w:lang w:val="mk-MK"/>
              </w:rPr>
              <w:t>,</w:t>
            </w:r>
            <w:r w:rsidRPr="00B86070">
              <w:rPr>
                <w:rFonts w:ascii="Georgia" w:hAnsi="Georgia"/>
                <w:sz w:val="16"/>
                <w:szCs w:val="16"/>
                <w:lang w:val="mk-MK"/>
              </w:rPr>
              <w:t>5)</w:t>
            </w:r>
          </w:p>
        </w:tc>
        <w:tc>
          <w:tcPr>
            <w:tcW w:w="176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w:t>
            </w:r>
            <w:r w:rsidRPr="000E462F">
              <w:rPr>
                <w:rFonts w:ascii="Georgia" w:hAnsi="Georgia"/>
                <w:sz w:val="16"/>
                <w:szCs w:val="16"/>
                <w:lang w:val="mk-MK"/>
              </w:rPr>
              <w:t>,</w:t>
            </w:r>
            <w:r w:rsidRPr="00B86070">
              <w:rPr>
                <w:rFonts w:ascii="Georgia" w:hAnsi="Georgia"/>
                <w:sz w:val="16"/>
                <w:szCs w:val="16"/>
                <w:lang w:val="mk-MK"/>
              </w:rPr>
              <w:t>5)</w:t>
            </w:r>
          </w:p>
        </w:tc>
        <w:tc>
          <w:tcPr>
            <w:tcW w:w="1236" w:type="dxa"/>
            <w:vMerge/>
          </w:tcPr>
          <w:p w:rsidR="000B4B2A" w:rsidRPr="00B86070" w:rsidRDefault="000B4B2A" w:rsidP="007A0DEF">
            <w:pPr>
              <w:spacing w:after="0" w:line="240" w:lineRule="auto"/>
              <w:rPr>
                <w:rFonts w:ascii="Georgia" w:hAnsi="Georgia"/>
                <w:sz w:val="16"/>
                <w:szCs w:val="16"/>
                <w:lang w:val="mk-MK"/>
              </w:rPr>
            </w:pPr>
          </w:p>
        </w:tc>
        <w:tc>
          <w:tcPr>
            <w:tcW w:w="186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3</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51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w:t>
            </w:r>
            <w:r w:rsidRPr="000E462F">
              <w:rPr>
                <w:rFonts w:ascii="Georgia" w:hAnsi="Georgia"/>
                <w:sz w:val="16"/>
                <w:szCs w:val="16"/>
                <w:lang w:val="mk-MK"/>
              </w:rPr>
              <w:t>,</w:t>
            </w:r>
            <w:r w:rsidRPr="00B86070">
              <w:rPr>
                <w:rFonts w:ascii="Georgia" w:hAnsi="Georgia"/>
                <w:sz w:val="16"/>
                <w:szCs w:val="16"/>
                <w:lang w:val="mk-MK"/>
              </w:rPr>
              <w:t>5)</w:t>
            </w:r>
          </w:p>
        </w:tc>
        <w:tc>
          <w:tcPr>
            <w:tcW w:w="176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236" w:type="dxa"/>
            <w:vMerge/>
          </w:tcPr>
          <w:p w:rsidR="000B4B2A" w:rsidRPr="00B86070" w:rsidRDefault="000B4B2A" w:rsidP="007A0DEF">
            <w:pPr>
              <w:spacing w:after="0" w:line="240" w:lineRule="auto"/>
              <w:rPr>
                <w:rFonts w:ascii="Georgia" w:hAnsi="Georgia"/>
                <w:sz w:val="16"/>
                <w:szCs w:val="16"/>
                <w:lang w:val="mk-MK"/>
              </w:rPr>
            </w:pPr>
          </w:p>
        </w:tc>
        <w:tc>
          <w:tcPr>
            <w:tcW w:w="186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56</w:t>
            </w:r>
          </w:p>
        </w:tc>
      </w:tr>
    </w:tbl>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95104" behindDoc="0" locked="0" layoutInCell="1" allowOverlap="1" wp14:anchorId="093B7D3F" wp14:editId="4A408B90">
                <wp:simplePos x="0" y="0"/>
                <wp:positionH relativeFrom="column">
                  <wp:posOffset>3257550</wp:posOffset>
                </wp:positionH>
                <wp:positionV relativeFrom="paragraph">
                  <wp:posOffset>721360</wp:posOffset>
                </wp:positionV>
                <wp:extent cx="3000375" cy="1292225"/>
                <wp:effectExtent l="0" t="0" r="28575" b="222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9222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35</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трет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B7D3F" id="Text Box 36" o:spid="_x0000_s1078" type="#_x0000_t202" style="position:absolute;margin-left:256.5pt;margin-top:56.8pt;width:236.25pt;height:10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35</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трет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2936FD90" wp14:editId="3DAA4685">
            <wp:extent cx="2520563" cy="2129441"/>
            <wp:effectExtent l="19050" t="0" r="0" b="0"/>
            <wp:docPr id="11951197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21103" cy="2129897"/>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Cs/>
          <w:i/>
          <w:sz w:val="24"/>
          <w:szCs w:val="24"/>
          <w:lang w:val="mk-MK"/>
        </w:rPr>
      </w:pPr>
      <w:r w:rsidRPr="00B86070">
        <w:rPr>
          <w:rFonts w:ascii="Georgia" w:hAnsi="Georgia"/>
          <w:bCs/>
          <w:i/>
          <w:sz w:val="24"/>
          <w:szCs w:val="24"/>
          <w:lang w:val="mk-MK"/>
        </w:rPr>
        <w:t xml:space="preserve">Должината на преостанатото полнење нема значење ниту при полнењето со една гутаперка. </w:t>
      </w:r>
    </w:p>
    <w:p w:rsidR="000B4B2A" w:rsidRPr="000E462F" w:rsidRDefault="000B4B2A" w:rsidP="000B4B2A">
      <w:pPr>
        <w:spacing w:after="0" w:line="240" w:lineRule="auto"/>
        <w:rPr>
          <w:rFonts w:ascii="Georgia" w:hAnsi="Georgia"/>
          <w:i/>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Дали постои поврзаност помеѓу должината на преостанатото полнење и времето кога ќе се направи препарацијата е прикажано во следните податоци: </w:t>
      </w:r>
    </w:p>
    <w:p w:rsidR="000B4B2A" w:rsidRPr="00B86070" w:rsidRDefault="000B4B2A" w:rsidP="000B4B2A">
      <w:pPr>
        <w:spacing w:after="0" w:line="240" w:lineRule="auto"/>
        <w:jc w:val="center"/>
        <w:rPr>
          <w:rFonts w:ascii="Georgia" w:hAnsi="Georgia"/>
          <w:b/>
          <w:bCs/>
          <w:sz w:val="24"/>
          <w:szCs w:val="24"/>
          <w:lang w:val="mk-MK"/>
        </w:rPr>
      </w:pPr>
    </w:p>
    <w:p w:rsidR="000B4B2A" w:rsidRPr="00B86070" w:rsidRDefault="000B4B2A" w:rsidP="000B4B2A">
      <w:pPr>
        <w:spacing w:after="0" w:line="240" w:lineRule="auto"/>
        <w:jc w:val="center"/>
        <w:rPr>
          <w:rFonts w:ascii="Georgia" w:hAnsi="Georgia"/>
          <w:b/>
          <w:bCs/>
          <w:sz w:val="24"/>
          <w:szCs w:val="24"/>
          <w:lang w:val="mk-MK"/>
        </w:rPr>
      </w:pPr>
      <w:r w:rsidRPr="00B86070">
        <w:rPr>
          <w:rFonts w:ascii="Georgia" w:hAnsi="Georgia"/>
          <w:b/>
          <w:bCs/>
          <w:sz w:val="24"/>
          <w:szCs w:val="24"/>
          <w:lang w:val="mk-MK"/>
        </w:rPr>
        <w:t>Препарација после 24 часа</w:t>
      </w:r>
    </w:p>
    <w:p w:rsidR="000B4B2A" w:rsidRPr="000E462F" w:rsidRDefault="000B4B2A" w:rsidP="000B4B2A">
      <w:pPr>
        <w:spacing w:after="0" w:line="240" w:lineRule="auto"/>
        <w:jc w:val="center"/>
        <w:rPr>
          <w:rFonts w:ascii="Georgia" w:hAnsi="Georgia"/>
          <w:b/>
          <w:bCs/>
          <w:color w:val="FF0000"/>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Должината на преостанатото полнење немаше сигнификантно влијание на зачестеноста на микропропустливост на ниво на првиот пресек во групата заби со време на препарација за колче по 24 часа(</w:t>
      </w:r>
      <w:r w:rsidRPr="00B86070">
        <w:rPr>
          <w:rFonts w:ascii="Georgia" w:hAnsi="Georgia"/>
          <w:sz w:val="24"/>
          <w:szCs w:val="24"/>
          <w:lang w:val="mk-MK"/>
        </w:rPr>
        <w:t>Chisquare=0</w:t>
      </w:r>
      <w:r w:rsidRPr="000E462F">
        <w:rPr>
          <w:rFonts w:ascii="Georgia" w:hAnsi="Georgia"/>
          <w:sz w:val="24"/>
          <w:szCs w:val="24"/>
          <w:lang w:val="mk-MK"/>
        </w:rPr>
        <w:t>,</w:t>
      </w:r>
      <w:r w:rsidRPr="00B86070">
        <w:rPr>
          <w:rFonts w:ascii="Georgia" w:hAnsi="Georgia"/>
          <w:sz w:val="24"/>
          <w:szCs w:val="24"/>
          <w:lang w:val="mk-MK"/>
        </w:rPr>
        <w:t>13p=0</w:t>
      </w:r>
      <w:r w:rsidRPr="000E462F">
        <w:rPr>
          <w:rFonts w:ascii="Georgia" w:hAnsi="Georgia"/>
          <w:sz w:val="24"/>
          <w:szCs w:val="24"/>
          <w:lang w:val="mk-MK"/>
        </w:rPr>
        <w:t>,</w:t>
      </w:r>
      <w:r w:rsidRPr="00B86070">
        <w:rPr>
          <w:rFonts w:ascii="Georgia" w:hAnsi="Georgia"/>
          <w:sz w:val="24"/>
          <w:szCs w:val="24"/>
          <w:lang w:val="mk-MK"/>
        </w:rPr>
        <w:t>72);</w:t>
      </w:r>
      <w:r w:rsidRPr="000E462F">
        <w:rPr>
          <w:rFonts w:ascii="Georgia" w:hAnsi="Georgia"/>
          <w:sz w:val="24"/>
          <w:szCs w:val="24"/>
          <w:lang w:val="mk-MK"/>
        </w:rPr>
        <w:t xml:space="preserve"> </w:t>
      </w:r>
      <w:r w:rsidRPr="00B86070">
        <w:rPr>
          <w:rFonts w:ascii="Georgia" w:hAnsi="Georgia"/>
          <w:sz w:val="24"/>
          <w:szCs w:val="24"/>
          <w:lang w:val="mk-MK"/>
        </w:rPr>
        <w:t>кај 35(87</w:t>
      </w:r>
      <w:r w:rsidRPr="000E462F">
        <w:rPr>
          <w:rFonts w:ascii="Georgia" w:hAnsi="Georgia"/>
          <w:sz w:val="24"/>
          <w:szCs w:val="24"/>
          <w:lang w:val="mk-MK"/>
        </w:rPr>
        <w:t>,</w:t>
      </w:r>
      <w:r w:rsidRPr="00B86070">
        <w:rPr>
          <w:rFonts w:ascii="Georgia" w:hAnsi="Georgia"/>
          <w:sz w:val="24"/>
          <w:szCs w:val="24"/>
          <w:lang w:val="mk-MK"/>
        </w:rPr>
        <w:t>5%) и 36(90%)</w:t>
      </w:r>
      <w:r w:rsidRPr="000E462F">
        <w:rPr>
          <w:rFonts w:ascii="Georgia" w:hAnsi="Georgia"/>
          <w:sz w:val="24"/>
          <w:szCs w:val="24"/>
          <w:lang w:val="mk-MK"/>
        </w:rPr>
        <w:t xml:space="preserve"> </w:t>
      </w:r>
      <w:r w:rsidRPr="00B86070">
        <w:rPr>
          <w:rFonts w:ascii="Georgia" w:hAnsi="Georgia"/>
          <w:sz w:val="24"/>
          <w:szCs w:val="24"/>
          <w:lang w:val="mk-MK"/>
        </w:rPr>
        <w:t xml:space="preserve">соодветно </w:t>
      </w:r>
      <w:r w:rsidRPr="00B86070">
        <w:rPr>
          <w:rFonts w:ascii="Georgia" w:hAnsi="Georgia"/>
          <w:bCs/>
          <w:sz w:val="24"/>
          <w:szCs w:val="24"/>
          <w:lang w:val="mk-MK"/>
        </w:rPr>
        <w:t>заби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должина на преостанато полнење беше регистрирана појава на пропустливост.</w:t>
      </w:r>
      <w:r w:rsidRPr="00B86070">
        <w:rPr>
          <w:rFonts w:ascii="Georgia" w:hAnsi="Georgia"/>
          <w:sz w:val="24"/>
          <w:szCs w:val="24"/>
          <w:lang w:val="mk-MK"/>
        </w:rPr>
        <w:t xml:space="preserve">(табела 38) </w:t>
      </w:r>
    </w:p>
    <w:p w:rsidR="000B4B2A" w:rsidRPr="00B86070" w:rsidRDefault="000B4B2A" w:rsidP="000B4B2A">
      <w:pPr>
        <w:spacing w:after="0" w:line="276"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средна, голема и целосна пропустливост меѓу 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материјал беше статистички не </w:t>
      </w:r>
      <w:r w:rsidRPr="00B86070">
        <w:rPr>
          <w:rFonts w:ascii="Georgia" w:hAnsi="Georgia"/>
          <w:sz w:val="24"/>
          <w:szCs w:val="24"/>
          <w:lang w:val="mk-MK"/>
        </w:rPr>
        <w:t>сигнификантна (p=0</w:t>
      </w:r>
      <w:r w:rsidRPr="000E462F">
        <w:rPr>
          <w:rFonts w:ascii="Georgia" w:hAnsi="Georgia"/>
          <w:sz w:val="24"/>
          <w:szCs w:val="24"/>
          <w:lang w:val="mk-MK"/>
        </w:rPr>
        <w:t>,</w:t>
      </w:r>
      <w:r w:rsidRPr="00B86070">
        <w:rPr>
          <w:rFonts w:ascii="Georgia" w:hAnsi="Georgia"/>
          <w:sz w:val="24"/>
          <w:szCs w:val="24"/>
          <w:lang w:val="mk-MK"/>
        </w:rPr>
        <w:t>19).</w:t>
      </w:r>
      <w:r w:rsidRPr="000E462F">
        <w:rPr>
          <w:rFonts w:ascii="Georgia" w:hAnsi="Georgia"/>
          <w:sz w:val="24"/>
          <w:szCs w:val="24"/>
          <w:lang w:val="mk-MK"/>
        </w:rPr>
        <w:t xml:space="preserve"> </w:t>
      </w:r>
      <w:r w:rsidRPr="00B86070">
        <w:rPr>
          <w:rFonts w:ascii="Georgia" w:hAnsi="Georgia"/>
          <w:sz w:val="24"/>
          <w:szCs w:val="24"/>
          <w:lang w:val="mk-MK"/>
        </w:rPr>
        <w:t xml:space="preserve">(табела 38) </w:t>
      </w:r>
    </w:p>
    <w:p w:rsidR="000B4B2A" w:rsidRPr="00B86070" w:rsidRDefault="000B4B2A" w:rsidP="000B4B2A">
      <w:pPr>
        <w:spacing w:after="0" w:line="276" w:lineRule="auto"/>
        <w:jc w:val="both"/>
        <w:rPr>
          <w:rFonts w:ascii="Georgia" w:hAnsi="Georgia"/>
          <w:sz w:val="24"/>
          <w:szCs w:val="24"/>
          <w:lang w:val="mk-MK"/>
        </w:rPr>
      </w:pPr>
      <w:r w:rsidRPr="00B86070">
        <w:rPr>
          <w:rFonts w:ascii="Georgia" w:hAnsi="Georgia"/>
          <w:sz w:val="24"/>
          <w:szCs w:val="24"/>
          <w:lang w:val="mk-MK"/>
        </w:rPr>
        <w:lastRenderedPageBreak/>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голема пропустливост со 5 </w:t>
      </w:r>
      <w:r w:rsidRPr="000E462F">
        <w:rPr>
          <w:rFonts w:ascii="Georgia" w:hAnsi="Georgia"/>
          <w:bCs/>
          <w:sz w:val="24"/>
          <w:szCs w:val="24"/>
          <w:lang w:val="mk-MK"/>
        </w:rPr>
        <w:t>mm</w:t>
      </w:r>
      <w:r w:rsidRPr="00B86070">
        <w:rPr>
          <w:rFonts w:ascii="Georgia" w:hAnsi="Georgia"/>
          <w:bCs/>
          <w:sz w:val="24"/>
          <w:szCs w:val="24"/>
          <w:lang w:val="mk-MK"/>
        </w:rPr>
        <w:t xml:space="preserve"> преостанат дел од полнењето после препарација</w:t>
      </w:r>
      <w:r w:rsidRPr="00B86070">
        <w:rPr>
          <w:rFonts w:ascii="Georgia" w:hAnsi="Georgia"/>
          <w:sz w:val="24"/>
          <w:szCs w:val="24"/>
          <w:lang w:val="mk-MK"/>
        </w:rPr>
        <w:t xml:space="preserve"> (12</w:t>
      </w:r>
      <w:r w:rsidRPr="000E462F">
        <w:rPr>
          <w:rFonts w:ascii="Georgia" w:hAnsi="Georgia"/>
          <w:sz w:val="24"/>
          <w:szCs w:val="24"/>
          <w:lang w:val="mk-MK"/>
        </w:rPr>
        <w:t>,</w:t>
      </w:r>
      <w:r w:rsidRPr="00B86070">
        <w:rPr>
          <w:rFonts w:ascii="Georgia" w:hAnsi="Georgia"/>
          <w:sz w:val="24"/>
          <w:szCs w:val="24"/>
          <w:lang w:val="mk-MK"/>
        </w:rPr>
        <w:t>5% vs</w:t>
      </w:r>
      <w:r w:rsidRPr="000E462F">
        <w:rPr>
          <w:rFonts w:ascii="Georgia" w:hAnsi="Georgia"/>
          <w:sz w:val="24"/>
          <w:szCs w:val="24"/>
          <w:lang w:val="mk-MK"/>
        </w:rPr>
        <w:t xml:space="preserve"> </w:t>
      </w:r>
      <w:r w:rsidRPr="00B86070">
        <w:rPr>
          <w:rFonts w:ascii="Georgia" w:hAnsi="Georgia"/>
          <w:sz w:val="24"/>
          <w:szCs w:val="24"/>
          <w:lang w:val="mk-MK"/>
        </w:rPr>
        <w:t>0%, p=0</w:t>
      </w:r>
      <w:r w:rsidRPr="000E462F">
        <w:rPr>
          <w:rFonts w:ascii="Georgia" w:hAnsi="Georgia"/>
          <w:sz w:val="24"/>
          <w:szCs w:val="24"/>
          <w:lang w:val="mk-MK"/>
        </w:rPr>
        <w:t>,</w:t>
      </w:r>
      <w:r w:rsidRPr="00B86070">
        <w:rPr>
          <w:rFonts w:ascii="Georgia" w:hAnsi="Georgia"/>
          <w:sz w:val="24"/>
          <w:szCs w:val="24"/>
          <w:lang w:val="mk-MK"/>
        </w:rPr>
        <w:t>021).</w:t>
      </w:r>
      <w:r w:rsidRPr="000E462F">
        <w:rPr>
          <w:rFonts w:ascii="Georgia" w:hAnsi="Georgia"/>
          <w:sz w:val="24"/>
          <w:szCs w:val="24"/>
          <w:lang w:val="mk-MK"/>
        </w:rPr>
        <w:t xml:space="preserve"> </w:t>
      </w:r>
      <w:r w:rsidRPr="00B86070">
        <w:rPr>
          <w:rFonts w:ascii="Georgia" w:hAnsi="Georgia"/>
          <w:sz w:val="24"/>
          <w:szCs w:val="24"/>
          <w:lang w:val="mk-MK"/>
        </w:rPr>
        <w:t>(табела 38,</w:t>
      </w:r>
      <w:r w:rsidRPr="000E462F">
        <w:rPr>
          <w:rFonts w:ascii="Georgia" w:hAnsi="Georgia"/>
          <w:sz w:val="24"/>
          <w:szCs w:val="24"/>
          <w:lang w:val="mk-MK"/>
        </w:rPr>
        <w:t xml:space="preserve"> </w:t>
      </w:r>
      <w:r w:rsidRPr="00B86070">
        <w:rPr>
          <w:rFonts w:ascii="Georgia" w:hAnsi="Georgia"/>
          <w:sz w:val="24"/>
          <w:szCs w:val="24"/>
          <w:lang w:val="mk-MK"/>
        </w:rPr>
        <w:t xml:space="preserve">графикон 36) </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38. Квалитет на преостанато полнење во зависност од должината на преостанатото полнење на ниво на прв пресек - под</w:t>
      </w:r>
      <w:r w:rsidRPr="000E462F">
        <w:rPr>
          <w:rFonts w:ascii="Georgia" w:hAnsi="Georgia"/>
          <w:b/>
          <w:bCs/>
          <w:sz w:val="16"/>
          <w:szCs w:val="16"/>
          <w:lang w:val="mk-MK"/>
        </w:rPr>
        <w:t>g</w:t>
      </w:r>
      <w:r w:rsidRPr="00B86070">
        <w:rPr>
          <w:rFonts w:ascii="Georgia" w:hAnsi="Georgia"/>
          <w:b/>
          <w:bCs/>
          <w:sz w:val="16"/>
          <w:szCs w:val="16"/>
          <w:lang w:val="mk-MK"/>
        </w:rPr>
        <w:t>рупа Препарација по 24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484"/>
        <w:gridCol w:w="1476"/>
        <w:gridCol w:w="1644"/>
        <w:gridCol w:w="1507"/>
        <w:gridCol w:w="1738"/>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Препарацијапосле 24 часа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Првпресек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оценанамикропропустливост</w:t>
            </w:r>
          </w:p>
        </w:tc>
        <w:tc>
          <w:tcPr>
            <w:tcW w:w="3604"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Преостанатделнаполнењето</w:t>
            </w:r>
          </w:p>
        </w:tc>
        <w:tc>
          <w:tcPr>
            <w:tcW w:w="1507"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738"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8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7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4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07"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738"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немапропусливост</w:t>
            </w:r>
          </w:p>
        </w:tc>
        <w:tc>
          <w:tcPr>
            <w:tcW w:w="48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w:t>
            </w:r>
          </w:p>
        </w:tc>
        <w:tc>
          <w:tcPr>
            <w:tcW w:w="147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w:t>
            </w:r>
            <w:r w:rsidRPr="000E462F">
              <w:rPr>
                <w:rFonts w:ascii="Georgia" w:hAnsi="Georgia"/>
                <w:sz w:val="16"/>
                <w:szCs w:val="16"/>
                <w:lang w:val="mk-MK"/>
              </w:rPr>
              <w:t>,</w:t>
            </w:r>
            <w:r w:rsidRPr="00B86070">
              <w:rPr>
                <w:rFonts w:ascii="Georgia" w:hAnsi="Georgia"/>
                <w:sz w:val="16"/>
                <w:szCs w:val="16"/>
                <w:lang w:val="mk-MK"/>
              </w:rPr>
              <w:t>5)</w:t>
            </w:r>
          </w:p>
        </w:tc>
        <w:tc>
          <w:tcPr>
            <w:tcW w:w="164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507"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19</w:t>
            </w:r>
          </w:p>
        </w:tc>
        <w:tc>
          <w:tcPr>
            <w:tcW w:w="1738"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72</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w:t>
            </w:r>
          </w:p>
        </w:tc>
        <w:tc>
          <w:tcPr>
            <w:tcW w:w="14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(45)</w:t>
            </w:r>
          </w:p>
        </w:tc>
        <w:tc>
          <w:tcPr>
            <w:tcW w:w="164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 (32</w:t>
            </w:r>
            <w:r w:rsidRPr="000E462F">
              <w:rPr>
                <w:rFonts w:ascii="Georgia" w:hAnsi="Georgia"/>
                <w:sz w:val="16"/>
                <w:szCs w:val="16"/>
                <w:lang w:val="mk-MK"/>
              </w:rPr>
              <w:t>,</w:t>
            </w:r>
            <w:r w:rsidRPr="00B86070">
              <w:rPr>
                <w:rFonts w:ascii="Georgia" w:hAnsi="Georgia"/>
                <w:sz w:val="16"/>
                <w:szCs w:val="16"/>
                <w:lang w:val="mk-MK"/>
              </w:rPr>
              <w:t>5)</w:t>
            </w:r>
          </w:p>
        </w:tc>
        <w:tc>
          <w:tcPr>
            <w:tcW w:w="1507" w:type="dxa"/>
            <w:vMerge/>
          </w:tcPr>
          <w:p w:rsidR="000B4B2A" w:rsidRPr="00B86070" w:rsidRDefault="000B4B2A" w:rsidP="007A0DEF">
            <w:pPr>
              <w:spacing w:after="0" w:line="240" w:lineRule="auto"/>
              <w:rPr>
                <w:rFonts w:ascii="Georgia" w:hAnsi="Georgia"/>
                <w:sz w:val="16"/>
                <w:szCs w:val="16"/>
                <w:lang w:val="mk-MK"/>
              </w:rPr>
            </w:pPr>
          </w:p>
        </w:tc>
        <w:tc>
          <w:tcPr>
            <w:tcW w:w="173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25</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4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64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507" w:type="dxa"/>
            <w:vMerge/>
          </w:tcPr>
          <w:p w:rsidR="000B4B2A" w:rsidRPr="00B86070" w:rsidRDefault="000B4B2A" w:rsidP="007A0DEF">
            <w:pPr>
              <w:spacing w:after="0" w:line="240" w:lineRule="auto"/>
              <w:rPr>
                <w:rFonts w:ascii="Georgia" w:hAnsi="Georgia"/>
                <w:sz w:val="16"/>
                <w:szCs w:val="16"/>
                <w:lang w:val="mk-MK"/>
              </w:rPr>
            </w:pPr>
          </w:p>
        </w:tc>
        <w:tc>
          <w:tcPr>
            <w:tcW w:w="173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59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4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64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w:t>
            </w:r>
            <w:r w:rsidRPr="000E462F">
              <w:rPr>
                <w:rFonts w:ascii="Georgia" w:hAnsi="Georgia"/>
                <w:sz w:val="16"/>
                <w:szCs w:val="16"/>
                <w:lang w:val="mk-MK"/>
              </w:rPr>
              <w:t>,</w:t>
            </w:r>
            <w:r w:rsidRPr="00B86070">
              <w:rPr>
                <w:rFonts w:ascii="Georgia" w:hAnsi="Georgia"/>
                <w:sz w:val="16"/>
                <w:szCs w:val="16"/>
                <w:lang w:val="mk-MK"/>
              </w:rPr>
              <w:t>5)</w:t>
            </w:r>
          </w:p>
        </w:tc>
        <w:tc>
          <w:tcPr>
            <w:tcW w:w="1507" w:type="dxa"/>
            <w:vMerge/>
          </w:tcPr>
          <w:p w:rsidR="000B4B2A" w:rsidRPr="00B86070" w:rsidRDefault="000B4B2A" w:rsidP="007A0DEF">
            <w:pPr>
              <w:spacing w:after="0" w:line="240" w:lineRule="auto"/>
              <w:rPr>
                <w:rFonts w:ascii="Georgia" w:hAnsi="Georgia"/>
                <w:sz w:val="16"/>
                <w:szCs w:val="16"/>
                <w:lang w:val="mk-MK"/>
              </w:rPr>
            </w:pPr>
          </w:p>
        </w:tc>
        <w:tc>
          <w:tcPr>
            <w:tcW w:w="173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021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4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17</w:t>
            </w:r>
          </w:p>
        </w:tc>
        <w:tc>
          <w:tcPr>
            <w:tcW w:w="14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(22</w:t>
            </w:r>
            <w:r w:rsidRPr="000E462F">
              <w:rPr>
                <w:rFonts w:ascii="Georgia" w:hAnsi="Georgia"/>
                <w:sz w:val="16"/>
                <w:szCs w:val="16"/>
                <w:lang w:val="mk-MK"/>
              </w:rPr>
              <w:t>,</w:t>
            </w:r>
            <w:r w:rsidRPr="00B86070">
              <w:rPr>
                <w:rFonts w:ascii="Georgia" w:hAnsi="Georgia"/>
                <w:sz w:val="16"/>
                <w:szCs w:val="16"/>
                <w:lang w:val="mk-MK"/>
              </w:rPr>
              <w:t>5)</w:t>
            </w:r>
          </w:p>
        </w:tc>
        <w:tc>
          <w:tcPr>
            <w:tcW w:w="164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507" w:type="dxa"/>
            <w:vMerge/>
          </w:tcPr>
          <w:p w:rsidR="000B4B2A" w:rsidRPr="00B86070" w:rsidRDefault="000B4B2A" w:rsidP="007A0DEF">
            <w:pPr>
              <w:spacing w:after="0" w:line="240" w:lineRule="auto"/>
              <w:rPr>
                <w:rFonts w:ascii="Georgia" w:hAnsi="Georgia"/>
                <w:sz w:val="16"/>
                <w:szCs w:val="16"/>
                <w:lang w:val="mk-MK"/>
              </w:rPr>
            </w:pPr>
          </w:p>
        </w:tc>
        <w:tc>
          <w:tcPr>
            <w:tcW w:w="173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78</w:t>
            </w:r>
          </w:p>
        </w:tc>
      </w:tr>
    </w:tbl>
    <w:p w:rsidR="000B4B2A" w:rsidRPr="000E462F" w:rsidRDefault="000B4B2A" w:rsidP="000B4B2A">
      <w:pPr>
        <w:spacing w:after="0" w:line="240" w:lineRule="auto"/>
        <w:rPr>
          <w:rFonts w:ascii="Georgia" w:hAnsi="Georgia"/>
          <w:color w:val="000000"/>
          <w:kern w:val="0"/>
          <w:sz w:val="16"/>
          <w:szCs w:val="16"/>
          <w:lang w:val="mk-MK"/>
        </w:rPr>
      </w:pPr>
      <w:r w:rsidRPr="000E462F">
        <w:rPr>
          <w:rFonts w:ascii="Georgia" w:hAnsi="Georgia"/>
          <w:sz w:val="16"/>
          <w:szCs w:val="16"/>
          <w:lang w:val="mk-MK"/>
        </w:rPr>
        <w:t>*sig p&lt;0.05</w:t>
      </w:r>
    </w:p>
    <w:p w:rsidR="000B4B2A" w:rsidRPr="000E462F" w:rsidRDefault="000B4B2A" w:rsidP="000B4B2A">
      <w:pPr>
        <w:spacing w:after="0" w:line="240" w:lineRule="auto"/>
        <w:rPr>
          <w:rFonts w:ascii="Georgia" w:hAnsi="Georgia"/>
          <w:color w:val="FF0000"/>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96128" behindDoc="0" locked="0" layoutInCell="1" allowOverlap="1" wp14:anchorId="4860218D" wp14:editId="2AF3F1C5">
                <wp:simplePos x="0" y="0"/>
                <wp:positionH relativeFrom="column">
                  <wp:posOffset>3295650</wp:posOffset>
                </wp:positionH>
                <wp:positionV relativeFrom="paragraph">
                  <wp:posOffset>628015</wp:posOffset>
                </wp:positionV>
                <wp:extent cx="2895600" cy="1245235"/>
                <wp:effectExtent l="0" t="0" r="19050" b="1206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4523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36</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прв пресек – подгрупа Препарација по 24 часа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218D" id="Text Box 35" o:spid="_x0000_s1079" type="#_x0000_t202" style="position:absolute;margin-left:259.5pt;margin-top:49.45pt;width:228pt;height:9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WCLwIAAFs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36</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прв пресек – подгрупа Препарација по 24 часа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6B8EDA58" wp14:editId="625B629E">
            <wp:extent cx="2274073" cy="1938647"/>
            <wp:effectExtent l="19050" t="0" r="0" b="0"/>
            <wp:docPr id="11951197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6052" cy="1940334"/>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color w:val="FF0000"/>
          <w:lang w:val="mk-MK"/>
        </w:rPr>
      </w:pPr>
    </w:p>
    <w:p w:rsidR="000B4B2A" w:rsidRDefault="000B4B2A" w:rsidP="000B4B2A">
      <w:pPr>
        <w:spacing w:after="0" w:line="240" w:lineRule="auto"/>
        <w:rPr>
          <w:rFonts w:ascii="Georgia" w:hAnsi="Georgia"/>
          <w:b/>
          <w:bCs/>
          <w:sz w:val="28"/>
          <w:szCs w:val="28"/>
          <w:lang w:val="mk-MK"/>
        </w:rPr>
      </w:pPr>
    </w:p>
    <w:p w:rsidR="000B4B2A" w:rsidRDefault="000B4B2A" w:rsidP="000B4B2A">
      <w:pPr>
        <w:spacing w:after="0" w:line="240" w:lineRule="auto"/>
        <w:rPr>
          <w:rFonts w:ascii="Georgia" w:hAnsi="Georgia"/>
          <w:b/>
          <w:bCs/>
          <w:sz w:val="24"/>
          <w:szCs w:val="28"/>
          <w:lang w:val="mk-MK"/>
        </w:rPr>
      </w:pPr>
    </w:p>
    <w:p w:rsidR="000B4B2A" w:rsidRPr="000E462F" w:rsidRDefault="000B4B2A" w:rsidP="000B4B2A">
      <w:pPr>
        <w:spacing w:after="0" w:line="240" w:lineRule="auto"/>
        <w:rPr>
          <w:rFonts w:ascii="Georgia" w:hAnsi="Georgia"/>
          <w:b/>
          <w:bCs/>
          <w:sz w:val="24"/>
          <w:szCs w:val="28"/>
          <w:lang w:val="mk-MK"/>
        </w:rPr>
      </w:pPr>
      <w:r w:rsidRPr="000E462F">
        <w:rPr>
          <w:rFonts w:ascii="Georgia" w:hAnsi="Georgia"/>
          <w:b/>
          <w:bCs/>
          <w:sz w:val="24"/>
          <w:szCs w:val="28"/>
          <w:lang w:val="mk-MK"/>
        </w:rPr>
        <w:t>Втор пресек</w:t>
      </w:r>
    </w:p>
    <w:p w:rsidR="000B4B2A" w:rsidRPr="000E462F" w:rsidRDefault="000B4B2A" w:rsidP="000B4B2A">
      <w:pPr>
        <w:spacing w:after="0" w:line="240" w:lineRule="auto"/>
        <w:rPr>
          <w:rFonts w:ascii="Georgia" w:hAnsi="Georgia"/>
          <w:color w:val="FF0000"/>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На ниво на вториот пресек во групата заби со препарација после 24 часа не беше најдена статистичка сигнификантна разлика во зачестеноста на микропропустливост во зависност од должината на преостанато полнење (</w:t>
      </w:r>
      <w:r w:rsidRPr="00B86070">
        <w:rPr>
          <w:rFonts w:ascii="Georgia" w:hAnsi="Georgia"/>
          <w:sz w:val="24"/>
          <w:szCs w:val="24"/>
          <w:lang w:val="mk-MK"/>
        </w:rPr>
        <w:t>Chisquare=0,0 p=0,97).</w:t>
      </w:r>
      <w:r w:rsidRPr="000E462F">
        <w:rPr>
          <w:rFonts w:ascii="Georgia" w:hAnsi="Georgia"/>
          <w:sz w:val="24"/>
          <w:szCs w:val="24"/>
          <w:lang w:val="mk-MK"/>
        </w:rPr>
        <w:t xml:space="preserve"> </w:t>
      </w:r>
      <w:r w:rsidRPr="00B86070">
        <w:rPr>
          <w:rFonts w:ascii="Georgia" w:hAnsi="Georgia"/>
          <w:sz w:val="24"/>
          <w:szCs w:val="24"/>
          <w:lang w:val="mk-MK"/>
        </w:rPr>
        <w:t>Пропустлив</w:t>
      </w:r>
      <w:r w:rsidRPr="000E462F">
        <w:rPr>
          <w:rFonts w:ascii="Georgia" w:hAnsi="Georgia"/>
          <w:sz w:val="24"/>
          <w:szCs w:val="24"/>
          <w:lang w:val="mk-MK"/>
        </w:rPr>
        <w:t>o</w:t>
      </w:r>
      <w:r w:rsidRPr="00B86070">
        <w:rPr>
          <w:rFonts w:ascii="Georgia" w:hAnsi="Georgia"/>
          <w:sz w:val="24"/>
          <w:szCs w:val="24"/>
          <w:lang w:val="mk-MK"/>
        </w:rPr>
        <w:t xml:space="preserve">ст имаа 16(40%) заби со преостанат материјал од  3 </w:t>
      </w:r>
      <w:r w:rsidRPr="000E462F">
        <w:rPr>
          <w:rFonts w:ascii="Georgia" w:hAnsi="Georgia"/>
          <w:sz w:val="24"/>
          <w:szCs w:val="24"/>
          <w:lang w:val="mk-MK"/>
        </w:rPr>
        <w:t>mm</w:t>
      </w:r>
      <w:r w:rsidRPr="00B86070">
        <w:rPr>
          <w:rFonts w:ascii="Georgia" w:hAnsi="Georgia"/>
          <w:sz w:val="24"/>
          <w:szCs w:val="24"/>
          <w:lang w:val="mk-MK"/>
        </w:rPr>
        <w:t xml:space="preserve"> и 15(37,5%) заби со преостанат материјал од 5 </w:t>
      </w:r>
      <w:r w:rsidRPr="000E462F">
        <w:rPr>
          <w:rFonts w:ascii="Georgia" w:hAnsi="Georgia"/>
          <w:sz w:val="24"/>
          <w:szCs w:val="24"/>
          <w:lang w:val="mk-MK"/>
        </w:rPr>
        <w:t>mm</w:t>
      </w:r>
      <w:r w:rsidRPr="00B86070">
        <w:rPr>
          <w:rFonts w:ascii="Georgia" w:hAnsi="Georgia"/>
          <w:sz w:val="24"/>
          <w:szCs w:val="24"/>
          <w:lang w:val="mk-MK"/>
        </w:rPr>
        <w:t>.</w:t>
      </w:r>
      <w:r w:rsidRPr="000E462F">
        <w:rPr>
          <w:rFonts w:ascii="Georgia" w:hAnsi="Georgia"/>
          <w:sz w:val="24"/>
          <w:szCs w:val="24"/>
          <w:lang w:val="mk-MK"/>
        </w:rPr>
        <w:t xml:space="preserve"> </w:t>
      </w:r>
      <w:r w:rsidRPr="00B86070">
        <w:rPr>
          <w:rFonts w:ascii="Georgia" w:hAnsi="Georgia"/>
          <w:sz w:val="24"/>
          <w:szCs w:val="24"/>
          <w:lang w:val="mk-MK"/>
        </w:rPr>
        <w:t xml:space="preserve">(табела 39) </w:t>
      </w:r>
    </w:p>
    <w:p w:rsidR="000B4B2A" w:rsidRPr="000E462F" w:rsidRDefault="000B4B2A" w:rsidP="000B4B2A">
      <w:pPr>
        <w:spacing w:after="0" w:line="240" w:lineRule="auto"/>
        <w:rPr>
          <w:rFonts w:ascii="Georgia" w:hAnsi="Georgia"/>
          <w:color w:val="FF0000"/>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средна, голема и целосна пропустливост меѓу 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дел од полнењето после препарација беше статистички не </w:t>
      </w:r>
      <w:r w:rsidRPr="00B86070">
        <w:rPr>
          <w:rFonts w:ascii="Georgia" w:hAnsi="Georgia"/>
          <w:sz w:val="24"/>
          <w:szCs w:val="24"/>
          <w:lang w:val="mk-MK"/>
        </w:rPr>
        <w:t>сигнификантна (p=0</w:t>
      </w:r>
      <w:r w:rsidRPr="000E462F">
        <w:rPr>
          <w:rFonts w:ascii="Georgia" w:hAnsi="Georgia"/>
          <w:sz w:val="24"/>
          <w:szCs w:val="24"/>
          <w:lang w:val="mk-MK"/>
        </w:rPr>
        <w:t>,</w:t>
      </w:r>
      <w:r w:rsidRPr="00B86070">
        <w:rPr>
          <w:rFonts w:ascii="Georgia" w:hAnsi="Georgia"/>
          <w:sz w:val="24"/>
          <w:szCs w:val="24"/>
          <w:lang w:val="mk-MK"/>
        </w:rPr>
        <w:t xml:space="preserve">68).(табела 39) </w:t>
      </w:r>
    </w:p>
    <w:p w:rsidR="000B4B2A"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Не беше најдена статистичка сигнификантна разлика и при 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микропропустливост.</w:t>
      </w:r>
      <w:r w:rsidRPr="000E462F">
        <w:rPr>
          <w:rFonts w:ascii="Georgia" w:hAnsi="Georgia"/>
          <w:bCs/>
          <w:sz w:val="24"/>
          <w:szCs w:val="24"/>
          <w:lang w:val="mk-MK"/>
        </w:rPr>
        <w:t xml:space="preserve"> </w:t>
      </w:r>
      <w:r w:rsidRPr="00B86070">
        <w:rPr>
          <w:rFonts w:ascii="Georgia" w:hAnsi="Georgia"/>
          <w:sz w:val="24"/>
          <w:szCs w:val="24"/>
          <w:lang w:val="mk-MK"/>
        </w:rPr>
        <w:t>(p&gt;0</w:t>
      </w:r>
      <w:r w:rsidRPr="000E462F">
        <w:rPr>
          <w:rFonts w:ascii="Georgia" w:hAnsi="Georgia"/>
          <w:sz w:val="24"/>
          <w:szCs w:val="24"/>
          <w:lang w:val="mk-MK"/>
        </w:rPr>
        <w:t>,</w:t>
      </w:r>
      <w:r w:rsidRPr="00B86070">
        <w:rPr>
          <w:rFonts w:ascii="Georgia" w:hAnsi="Georgia"/>
          <w:sz w:val="24"/>
          <w:szCs w:val="24"/>
          <w:lang w:val="mk-MK"/>
        </w:rPr>
        <w:t>05).</w:t>
      </w:r>
      <w:r w:rsidRPr="000E462F">
        <w:rPr>
          <w:rFonts w:ascii="Georgia" w:hAnsi="Georgia"/>
          <w:sz w:val="24"/>
          <w:szCs w:val="24"/>
          <w:lang w:val="mk-MK"/>
        </w:rPr>
        <w:t xml:space="preserve"> </w:t>
      </w:r>
      <w:r w:rsidRPr="00B86070">
        <w:rPr>
          <w:rFonts w:ascii="Georgia" w:hAnsi="Georgia"/>
          <w:sz w:val="24"/>
          <w:szCs w:val="24"/>
          <w:lang w:val="mk-MK"/>
        </w:rPr>
        <w:t xml:space="preserve">(табела 39, графикон 37) </w:t>
      </w:r>
    </w:p>
    <w:p w:rsidR="000B4B2A" w:rsidRPr="000E462F" w:rsidRDefault="000B4B2A" w:rsidP="000B4B2A">
      <w:pPr>
        <w:spacing w:after="0" w:line="240" w:lineRule="auto"/>
        <w:rPr>
          <w:rFonts w:ascii="Georgia" w:hAnsi="Georgia"/>
          <w:color w:val="FF0000"/>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lastRenderedPageBreak/>
        <w:t>Табела 39. Квалитет на преостанато полнење во зависност од должината на преостанатото полнење на ниво на втор пресек - подрупа Препарација по 24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465"/>
        <w:gridCol w:w="1373"/>
        <w:gridCol w:w="1764"/>
        <w:gridCol w:w="1514"/>
        <w:gridCol w:w="1733"/>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Препарацијапосле 24 часа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Вторпресек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оценанамикропропустливост</w:t>
            </w:r>
          </w:p>
        </w:tc>
        <w:tc>
          <w:tcPr>
            <w:tcW w:w="3602"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Преостанатделнаполнењето</w:t>
            </w:r>
          </w:p>
        </w:tc>
        <w:tc>
          <w:tcPr>
            <w:tcW w:w="1514"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733"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65"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373"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6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1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733"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немапропусливост</w:t>
            </w:r>
          </w:p>
        </w:tc>
        <w:tc>
          <w:tcPr>
            <w:tcW w:w="465"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49</w:t>
            </w:r>
          </w:p>
        </w:tc>
        <w:tc>
          <w:tcPr>
            <w:tcW w:w="1373"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24 (60)</w:t>
            </w:r>
          </w:p>
        </w:tc>
        <w:tc>
          <w:tcPr>
            <w:tcW w:w="176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25 (62.5)</w:t>
            </w:r>
          </w:p>
        </w:tc>
        <w:tc>
          <w:tcPr>
            <w:tcW w:w="1514"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p=0.68</w:t>
            </w:r>
          </w:p>
        </w:tc>
        <w:tc>
          <w:tcPr>
            <w:tcW w:w="173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p=0.97</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6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w:t>
            </w:r>
          </w:p>
        </w:tc>
        <w:tc>
          <w:tcPr>
            <w:tcW w:w="137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7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(17.5)</w:t>
            </w:r>
          </w:p>
        </w:tc>
        <w:tc>
          <w:tcPr>
            <w:tcW w:w="1514" w:type="dxa"/>
            <w:vMerge/>
          </w:tcPr>
          <w:p w:rsidR="000B4B2A" w:rsidRPr="00B86070" w:rsidRDefault="000B4B2A" w:rsidP="007A0DEF">
            <w:pPr>
              <w:spacing w:after="0" w:line="240" w:lineRule="auto"/>
              <w:rPr>
                <w:rFonts w:ascii="Georgia" w:hAnsi="Georgia"/>
                <w:sz w:val="16"/>
                <w:szCs w:val="16"/>
                <w:lang w:val="mk-MK"/>
              </w:rPr>
            </w:pPr>
          </w:p>
        </w:tc>
        <w:tc>
          <w:tcPr>
            <w:tcW w:w="173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p=0.77</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6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w:t>
            </w:r>
          </w:p>
        </w:tc>
        <w:tc>
          <w:tcPr>
            <w:tcW w:w="137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7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514" w:type="dxa"/>
            <w:vMerge/>
          </w:tcPr>
          <w:p w:rsidR="000B4B2A" w:rsidRPr="00B86070" w:rsidRDefault="000B4B2A" w:rsidP="007A0DEF">
            <w:pPr>
              <w:spacing w:after="0" w:line="240" w:lineRule="auto"/>
              <w:rPr>
                <w:rFonts w:ascii="Georgia" w:hAnsi="Georgia"/>
                <w:sz w:val="16"/>
                <w:szCs w:val="16"/>
                <w:lang w:val="mk-MK"/>
              </w:rPr>
            </w:pPr>
          </w:p>
        </w:tc>
        <w:tc>
          <w:tcPr>
            <w:tcW w:w="173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p=0.23</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6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37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7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514" w:type="dxa"/>
            <w:vMerge/>
          </w:tcPr>
          <w:p w:rsidR="000B4B2A" w:rsidRPr="00B86070" w:rsidRDefault="000B4B2A" w:rsidP="007A0DEF">
            <w:pPr>
              <w:spacing w:after="0" w:line="240" w:lineRule="auto"/>
              <w:rPr>
                <w:rFonts w:ascii="Georgia" w:hAnsi="Georgia"/>
                <w:sz w:val="16"/>
                <w:szCs w:val="16"/>
                <w:lang w:val="mk-MK"/>
              </w:rPr>
            </w:pPr>
          </w:p>
        </w:tc>
        <w:tc>
          <w:tcPr>
            <w:tcW w:w="173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p=0.30</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46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37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7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514" w:type="dxa"/>
            <w:vMerge/>
          </w:tcPr>
          <w:p w:rsidR="000B4B2A" w:rsidRPr="00B86070" w:rsidRDefault="000B4B2A" w:rsidP="007A0DEF">
            <w:pPr>
              <w:spacing w:after="0" w:line="240" w:lineRule="auto"/>
              <w:rPr>
                <w:rFonts w:ascii="Georgia" w:hAnsi="Georgia"/>
                <w:sz w:val="16"/>
                <w:szCs w:val="16"/>
                <w:lang w:val="mk-MK"/>
              </w:rPr>
            </w:pPr>
          </w:p>
        </w:tc>
        <w:tc>
          <w:tcPr>
            <w:tcW w:w="173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p=0.64</w:t>
            </w:r>
          </w:p>
        </w:tc>
      </w:tr>
    </w:tbl>
    <w:p w:rsidR="000B4B2A" w:rsidRPr="000E462F" w:rsidRDefault="000B4B2A" w:rsidP="000B4B2A">
      <w:pPr>
        <w:spacing w:after="0" w:line="240" w:lineRule="auto"/>
        <w:rPr>
          <w:rFonts w:ascii="Georgia" w:hAnsi="Georgia"/>
          <w:color w:val="000000"/>
          <w:kern w:val="0"/>
          <w:sz w:val="16"/>
          <w:szCs w:val="16"/>
          <w:lang w:val="mk-MK"/>
        </w:rPr>
      </w:pPr>
      <w:r w:rsidRPr="000E462F">
        <w:rPr>
          <w:rFonts w:ascii="Georgia" w:hAnsi="Georgia"/>
          <w:sz w:val="16"/>
          <w:szCs w:val="16"/>
          <w:lang w:val="mk-MK"/>
        </w:rPr>
        <w:t>X</w:t>
      </w:r>
      <w:r w:rsidRPr="000E462F">
        <w:rPr>
          <w:rFonts w:ascii="Georgia" w:hAnsi="Georgia"/>
          <w:sz w:val="16"/>
          <w:szCs w:val="16"/>
          <w:vertAlign w:val="superscript"/>
          <w:lang w:val="mk-MK"/>
        </w:rPr>
        <w:t>2</w:t>
      </w:r>
      <w:r w:rsidRPr="000E462F">
        <w:rPr>
          <w:rFonts w:ascii="Georgia" w:hAnsi="Georgia"/>
          <w:sz w:val="16"/>
          <w:szCs w:val="16"/>
          <w:lang w:val="mk-MK"/>
        </w:rPr>
        <w:t>(</w:t>
      </w:r>
      <w:r w:rsidRPr="000E462F">
        <w:rPr>
          <w:rFonts w:ascii="Georgia" w:hAnsi="Georgia"/>
          <w:color w:val="000000"/>
          <w:kern w:val="0"/>
          <w:sz w:val="16"/>
          <w:szCs w:val="16"/>
          <w:lang w:val="mk-MK"/>
        </w:rPr>
        <w:t>Pearson Chi-square)</w:t>
      </w:r>
    </w:p>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color w:val="000000"/>
          <w:kern w:val="0"/>
          <w:sz w:val="20"/>
          <w:szCs w:val="20"/>
          <w:lang w:val="mk-MK"/>
        </w:rPr>
      </w:pPr>
      <w:r w:rsidRPr="000E462F">
        <w:rPr>
          <w:rFonts w:ascii="Georgia" w:hAnsi="Georgia"/>
          <w:noProof/>
          <w:szCs w:val="20"/>
          <w:lang w:eastAsia="zh-TW"/>
        </w:rPr>
        <mc:AlternateContent>
          <mc:Choice Requires="wps">
            <w:drawing>
              <wp:anchor distT="0" distB="0" distL="114300" distR="114300" simplePos="0" relativeHeight="251697152" behindDoc="0" locked="0" layoutInCell="1" allowOverlap="1" wp14:anchorId="66E342F4" wp14:editId="378C78A3">
                <wp:simplePos x="0" y="0"/>
                <wp:positionH relativeFrom="column">
                  <wp:posOffset>3343275</wp:posOffset>
                </wp:positionH>
                <wp:positionV relativeFrom="paragraph">
                  <wp:posOffset>688975</wp:posOffset>
                </wp:positionV>
                <wp:extent cx="3038475" cy="1137920"/>
                <wp:effectExtent l="0" t="0" r="28575" b="241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3792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37</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втор пресек – подгрупа Препарација по 24 часа</w:t>
                            </w:r>
                          </w:p>
                          <w:p w:rsidR="000B4B2A" w:rsidRPr="00AC32B8" w:rsidRDefault="000B4B2A" w:rsidP="000B4B2A">
                            <w:pPr>
                              <w:spacing w:after="0" w:line="240" w:lineRule="auto"/>
                              <w:rPr>
                                <w:rFonts w:ascii="Georgia" w:hAnsi="Georgia"/>
                                <w:b/>
                              </w:rPr>
                            </w:pP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342F4" id="Text Box 34" o:spid="_x0000_s1080" type="#_x0000_t202" style="position:absolute;margin-left:263.25pt;margin-top:54.25pt;width:239.25pt;height:8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37</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втор пресек – подгрупа Препарација по 24 часа</w:t>
                      </w:r>
                    </w:p>
                    <w:p w:rsidR="000B4B2A" w:rsidRPr="00AC32B8" w:rsidRDefault="000B4B2A" w:rsidP="000B4B2A">
                      <w:pPr>
                        <w:spacing w:after="0" w:line="240" w:lineRule="auto"/>
                        <w:rPr>
                          <w:rFonts w:ascii="Georgia" w:hAnsi="Georgia"/>
                          <w:b/>
                        </w:rPr>
                      </w:pP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22FCD192" wp14:editId="58008509">
            <wp:extent cx="2202511" cy="1892528"/>
            <wp:effectExtent l="19050" t="0" r="7289" b="0"/>
            <wp:docPr id="11951197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03221" cy="1893138"/>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color w:val="000000"/>
          <w:kern w:val="0"/>
          <w:sz w:val="20"/>
          <w:szCs w:val="20"/>
          <w:lang w:val="mk-MK"/>
        </w:rPr>
      </w:pPr>
    </w:p>
    <w:p w:rsidR="000B4B2A" w:rsidRDefault="000B4B2A" w:rsidP="000B4B2A">
      <w:pPr>
        <w:spacing w:after="0" w:line="240" w:lineRule="auto"/>
        <w:rPr>
          <w:rFonts w:ascii="Georgia" w:hAnsi="Georgia"/>
          <w:b/>
          <w:bCs/>
          <w:sz w:val="24"/>
          <w:szCs w:val="28"/>
          <w:lang w:val="mk-MK"/>
        </w:rPr>
      </w:pPr>
    </w:p>
    <w:p w:rsidR="000B4B2A" w:rsidRDefault="000B4B2A" w:rsidP="000B4B2A">
      <w:pPr>
        <w:spacing w:after="0" w:line="240" w:lineRule="auto"/>
        <w:rPr>
          <w:rFonts w:ascii="Georgia" w:hAnsi="Georgia"/>
          <w:bCs/>
          <w:sz w:val="24"/>
          <w:szCs w:val="24"/>
          <w:lang w:val="mk-MK"/>
        </w:rPr>
      </w:pPr>
      <w:r w:rsidRPr="000E462F">
        <w:rPr>
          <w:rFonts w:ascii="Georgia" w:hAnsi="Georgia"/>
          <w:b/>
          <w:bCs/>
          <w:sz w:val="24"/>
          <w:szCs w:val="28"/>
          <w:lang w:val="mk-MK"/>
        </w:rPr>
        <w:t>трет  пресек</w:t>
      </w:r>
    </w:p>
    <w:p w:rsidR="000B4B2A" w:rsidRDefault="000B4B2A" w:rsidP="000B4B2A">
      <w:pPr>
        <w:spacing w:after="0" w:line="240" w:lineRule="auto"/>
        <w:rPr>
          <w:rFonts w:ascii="Georgia" w:hAnsi="Georgia"/>
          <w:bCs/>
          <w:sz w:val="24"/>
          <w:szCs w:val="24"/>
          <w:lang w:val="mk-MK"/>
        </w:rPr>
      </w:pPr>
    </w:p>
    <w:p w:rsidR="000B4B2A" w:rsidRPr="000E462F" w:rsidRDefault="000B4B2A" w:rsidP="000B4B2A">
      <w:pPr>
        <w:spacing w:after="0" w:line="240" w:lineRule="auto"/>
        <w:rPr>
          <w:rFonts w:ascii="Georgia" w:hAnsi="Georgia"/>
          <w:b/>
          <w:bCs/>
          <w:sz w:val="24"/>
          <w:szCs w:val="28"/>
          <w:lang w:val="mk-MK"/>
        </w:rPr>
      </w:pPr>
    </w:p>
    <w:p w:rsidR="000B4B2A" w:rsidRPr="00B86070" w:rsidRDefault="000B4B2A" w:rsidP="000B4B2A">
      <w:pPr>
        <w:spacing w:after="0" w:line="240" w:lineRule="auto"/>
        <w:rPr>
          <w:rFonts w:ascii="Georgia" w:hAnsi="Georgia"/>
          <w:sz w:val="24"/>
          <w:szCs w:val="24"/>
          <w:lang w:val="mk-MK"/>
        </w:rPr>
      </w:pPr>
      <w:r w:rsidRPr="00B86070">
        <w:rPr>
          <w:rFonts w:ascii="Georgia" w:hAnsi="Georgia"/>
          <w:bCs/>
          <w:sz w:val="24"/>
          <w:szCs w:val="24"/>
          <w:lang w:val="mk-MK"/>
        </w:rPr>
        <w:t>Должината на преостанато полнење на ниво на третиот пресек во групата заби со препарација после 24 часа немаше сигнификантно влијание на зачестеноста на микропропустливост (</w:t>
      </w:r>
      <w:r w:rsidRPr="00B86070">
        <w:rPr>
          <w:rFonts w:ascii="Georgia" w:hAnsi="Georgia"/>
          <w:sz w:val="24"/>
          <w:szCs w:val="24"/>
          <w:lang w:val="mk-MK"/>
        </w:rPr>
        <w:t>Chisquare=0</w:t>
      </w:r>
      <w:r w:rsidRPr="000E462F">
        <w:rPr>
          <w:rFonts w:ascii="Georgia" w:hAnsi="Georgia"/>
          <w:sz w:val="24"/>
          <w:szCs w:val="24"/>
          <w:lang w:val="mk-MK"/>
        </w:rPr>
        <w:t>,</w:t>
      </w:r>
      <w:r w:rsidRPr="00B86070">
        <w:rPr>
          <w:rFonts w:ascii="Georgia" w:hAnsi="Georgia"/>
          <w:sz w:val="24"/>
          <w:szCs w:val="24"/>
          <w:lang w:val="mk-MK"/>
        </w:rPr>
        <w:t>09 p=0</w:t>
      </w:r>
      <w:r w:rsidRPr="000E462F">
        <w:rPr>
          <w:rFonts w:ascii="Georgia" w:hAnsi="Georgia"/>
          <w:sz w:val="24"/>
          <w:szCs w:val="24"/>
          <w:lang w:val="mk-MK"/>
        </w:rPr>
        <w:t>,</w:t>
      </w:r>
      <w:r w:rsidRPr="00B86070">
        <w:rPr>
          <w:rFonts w:ascii="Georgia" w:hAnsi="Georgia"/>
          <w:sz w:val="24"/>
          <w:szCs w:val="24"/>
          <w:lang w:val="mk-MK"/>
        </w:rPr>
        <w:t>76).</w:t>
      </w:r>
      <w:r w:rsidRPr="000E462F">
        <w:rPr>
          <w:rFonts w:ascii="Georgia" w:hAnsi="Georgia"/>
          <w:sz w:val="24"/>
          <w:szCs w:val="24"/>
          <w:lang w:val="mk-MK"/>
        </w:rPr>
        <w:t xml:space="preserve"> </w:t>
      </w:r>
      <w:r w:rsidRPr="00B86070">
        <w:rPr>
          <w:rFonts w:ascii="Georgia" w:hAnsi="Georgia"/>
          <w:sz w:val="24"/>
          <w:szCs w:val="24"/>
          <w:lang w:val="mk-MK"/>
        </w:rPr>
        <w:t>Пропустливст</w:t>
      </w:r>
      <w:r w:rsidRPr="000E462F">
        <w:rPr>
          <w:rFonts w:ascii="Georgia" w:hAnsi="Georgia"/>
          <w:sz w:val="24"/>
          <w:szCs w:val="24"/>
          <w:lang w:val="mk-MK"/>
        </w:rPr>
        <w:t xml:space="preserve"> </w:t>
      </w:r>
      <w:r w:rsidRPr="00B86070">
        <w:rPr>
          <w:rFonts w:ascii="Georgia" w:hAnsi="Georgia"/>
          <w:sz w:val="24"/>
          <w:szCs w:val="24"/>
          <w:lang w:val="mk-MK"/>
        </w:rPr>
        <w:t>имаа 7(17</w:t>
      </w:r>
      <w:r w:rsidRPr="000E462F">
        <w:rPr>
          <w:rFonts w:ascii="Georgia" w:hAnsi="Georgia"/>
          <w:sz w:val="24"/>
          <w:szCs w:val="24"/>
          <w:lang w:val="mk-MK"/>
        </w:rPr>
        <w:t>,</w:t>
      </w:r>
      <w:r w:rsidRPr="00B86070">
        <w:rPr>
          <w:rFonts w:ascii="Georgia" w:hAnsi="Georgia"/>
          <w:sz w:val="24"/>
          <w:szCs w:val="24"/>
          <w:lang w:val="mk-MK"/>
        </w:rPr>
        <w:t>5%) заби со преостанат материјал од 3</w:t>
      </w:r>
      <w:r w:rsidRPr="000E462F">
        <w:rPr>
          <w:rFonts w:ascii="Georgia" w:hAnsi="Georgia"/>
          <w:sz w:val="24"/>
          <w:szCs w:val="24"/>
          <w:lang w:val="mk-MK"/>
        </w:rPr>
        <w:t xml:space="preserve"> mm</w:t>
      </w:r>
      <w:r w:rsidRPr="00B86070">
        <w:rPr>
          <w:rFonts w:ascii="Georgia" w:hAnsi="Georgia"/>
          <w:sz w:val="24"/>
          <w:szCs w:val="24"/>
          <w:lang w:val="mk-MK"/>
        </w:rPr>
        <w:t xml:space="preserve"> и 6(15 %) заби со преостанат материјал</w:t>
      </w:r>
      <w:r w:rsidRPr="000E462F">
        <w:rPr>
          <w:rFonts w:ascii="Georgia" w:hAnsi="Georgia"/>
          <w:sz w:val="24"/>
          <w:szCs w:val="24"/>
          <w:lang w:val="mk-MK"/>
        </w:rPr>
        <w:t xml:space="preserve"> </w:t>
      </w:r>
      <w:r w:rsidRPr="00B86070">
        <w:rPr>
          <w:rFonts w:ascii="Georgia" w:hAnsi="Georgia"/>
          <w:sz w:val="24"/>
          <w:szCs w:val="24"/>
          <w:lang w:val="mk-MK"/>
        </w:rPr>
        <w:t xml:space="preserve">од 5 </w:t>
      </w:r>
      <w:r w:rsidRPr="000E462F">
        <w:rPr>
          <w:rFonts w:ascii="Georgia" w:hAnsi="Georgia"/>
          <w:sz w:val="24"/>
          <w:szCs w:val="24"/>
          <w:lang w:val="mk-MK"/>
        </w:rPr>
        <w:t>mm</w:t>
      </w:r>
      <w:r w:rsidRPr="00B86070">
        <w:rPr>
          <w:rFonts w:ascii="Georgia" w:hAnsi="Georgia"/>
          <w:sz w:val="24"/>
          <w:szCs w:val="24"/>
          <w:lang w:val="mk-MK"/>
        </w:rPr>
        <w:t>.</w:t>
      </w:r>
      <w:r w:rsidRPr="000E462F">
        <w:rPr>
          <w:rFonts w:ascii="Georgia" w:hAnsi="Georgia"/>
          <w:sz w:val="24"/>
          <w:szCs w:val="24"/>
          <w:lang w:val="mk-MK"/>
        </w:rPr>
        <w:t xml:space="preserve"> </w:t>
      </w:r>
      <w:r w:rsidRPr="00B86070">
        <w:rPr>
          <w:rFonts w:ascii="Georgia" w:hAnsi="Georgia"/>
          <w:sz w:val="24"/>
          <w:szCs w:val="24"/>
          <w:lang w:val="mk-MK"/>
        </w:rPr>
        <w:t xml:space="preserve">(табела 40) </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средна и голема пропустливост меѓу</w:t>
      </w:r>
      <w:r w:rsidRPr="000E462F">
        <w:rPr>
          <w:rFonts w:ascii="Georgia" w:hAnsi="Georgia"/>
          <w:bCs/>
          <w:sz w:val="24"/>
          <w:szCs w:val="24"/>
          <w:lang w:val="mk-MK"/>
        </w:rPr>
        <w:t xml:space="preserve"> </w:t>
      </w:r>
      <w:r w:rsidRPr="00B86070">
        <w:rPr>
          <w:rFonts w:ascii="Georgia" w:hAnsi="Georgia"/>
          <w:bCs/>
          <w:sz w:val="24"/>
          <w:szCs w:val="24"/>
          <w:lang w:val="mk-MK"/>
        </w:rPr>
        <w:t>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дел од полнењето после препарација беше статистички не </w:t>
      </w:r>
      <w:r w:rsidRPr="00B86070">
        <w:rPr>
          <w:rFonts w:ascii="Georgia" w:hAnsi="Georgia"/>
          <w:sz w:val="24"/>
          <w:szCs w:val="24"/>
          <w:lang w:val="mk-MK"/>
        </w:rPr>
        <w:t>сигнификантна (p=0</w:t>
      </w:r>
      <w:r w:rsidRPr="000E462F">
        <w:rPr>
          <w:rFonts w:ascii="Georgia" w:hAnsi="Georgia"/>
          <w:sz w:val="24"/>
          <w:szCs w:val="24"/>
          <w:lang w:val="mk-MK"/>
        </w:rPr>
        <w:t>,</w:t>
      </w:r>
      <w:r w:rsidRPr="00B86070">
        <w:rPr>
          <w:rFonts w:ascii="Georgia" w:hAnsi="Georgia"/>
          <w:sz w:val="24"/>
          <w:szCs w:val="24"/>
          <w:lang w:val="mk-MK"/>
        </w:rPr>
        <w:t>77).</w:t>
      </w:r>
      <w:r w:rsidRPr="000E462F">
        <w:rPr>
          <w:rFonts w:ascii="Georgia" w:hAnsi="Georgia"/>
          <w:sz w:val="24"/>
          <w:szCs w:val="24"/>
          <w:lang w:val="mk-MK"/>
        </w:rPr>
        <w:t xml:space="preserve"> </w:t>
      </w:r>
      <w:r w:rsidRPr="00B86070">
        <w:rPr>
          <w:rFonts w:ascii="Georgia" w:hAnsi="Georgia"/>
          <w:sz w:val="24"/>
          <w:szCs w:val="24"/>
          <w:lang w:val="mk-MK"/>
        </w:rPr>
        <w:t xml:space="preserve">(табела 40) </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Не беше најдена статистичка сигнификантна разлика и при 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(p&gt;0,05).(табела 40, графикон</w:t>
      </w:r>
      <w:r w:rsidRPr="000E462F">
        <w:rPr>
          <w:rFonts w:ascii="Georgia" w:hAnsi="Georgia"/>
          <w:sz w:val="24"/>
          <w:szCs w:val="24"/>
          <w:lang w:val="mk-MK"/>
        </w:rPr>
        <w:t xml:space="preserve"> </w:t>
      </w:r>
      <w:r w:rsidRPr="00B86070">
        <w:rPr>
          <w:rFonts w:ascii="Georgia" w:hAnsi="Georgia"/>
          <w:sz w:val="24"/>
          <w:szCs w:val="24"/>
          <w:lang w:val="mk-MK"/>
        </w:rPr>
        <w:t xml:space="preserve">38) </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40. Квалитет на преостанато полнење во зависност од должината на преостанатото полнење на ниво на трет пресек - подгрупа Препарација по 24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488"/>
        <w:gridCol w:w="1602"/>
        <w:gridCol w:w="1501"/>
        <w:gridCol w:w="1388"/>
        <w:gridCol w:w="1869"/>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Препарација</w:t>
            </w:r>
            <w:r w:rsidRPr="000E462F">
              <w:rPr>
                <w:rFonts w:ascii="Georgia" w:hAnsi="Georgia"/>
                <w:b/>
                <w:bCs/>
                <w:sz w:val="16"/>
                <w:szCs w:val="16"/>
                <w:lang w:val="mk-MK"/>
              </w:rPr>
              <w:t xml:space="preserve"> </w:t>
            </w:r>
            <w:r w:rsidRPr="00B86070">
              <w:rPr>
                <w:rFonts w:ascii="Georgia" w:hAnsi="Georgia"/>
                <w:b/>
                <w:bCs/>
                <w:sz w:val="16"/>
                <w:szCs w:val="16"/>
                <w:lang w:val="mk-MK"/>
              </w:rPr>
              <w:t>после 24 часа</w:t>
            </w:r>
          </w:p>
        </w:tc>
      </w:tr>
      <w:tr w:rsidR="000B4B2A" w:rsidRPr="00B86070" w:rsidTr="007A0DEF">
        <w:tc>
          <w:tcPr>
            <w:tcW w:w="2394"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Трет</w:t>
            </w:r>
            <w:r w:rsidRPr="000E462F">
              <w:rPr>
                <w:rFonts w:ascii="Georgia" w:eastAsia="Times New Roman" w:hAnsi="Georgia"/>
                <w:b/>
                <w:kern w:val="0"/>
                <w:sz w:val="16"/>
                <w:szCs w:val="16"/>
                <w:lang w:val="mk-MK" w:eastAsia="mk-MK"/>
              </w:rPr>
              <w:t xml:space="preserve"> </w:t>
            </w:r>
            <w:r w:rsidRPr="00B86070">
              <w:rPr>
                <w:rFonts w:ascii="Georgia" w:eastAsia="Times New Roman" w:hAnsi="Georgia"/>
                <w:b/>
                <w:kern w:val="0"/>
                <w:sz w:val="16"/>
                <w:szCs w:val="16"/>
                <w:lang w:val="mk-MK" w:eastAsia="mk-MK"/>
              </w:rPr>
              <w:t xml:space="preserve">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микропропустливост</w:t>
            </w:r>
          </w:p>
        </w:tc>
        <w:tc>
          <w:tcPr>
            <w:tcW w:w="3591"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дел</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на</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полнењето</w:t>
            </w:r>
          </w:p>
        </w:tc>
        <w:tc>
          <w:tcPr>
            <w:tcW w:w="1388"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69"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4"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8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602"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0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88"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6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4"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пропустливост</w:t>
            </w:r>
          </w:p>
        </w:tc>
        <w:tc>
          <w:tcPr>
            <w:tcW w:w="48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67</w:t>
            </w:r>
          </w:p>
        </w:tc>
        <w:tc>
          <w:tcPr>
            <w:tcW w:w="1602"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 (82,5)</w:t>
            </w:r>
          </w:p>
        </w:tc>
        <w:tc>
          <w:tcPr>
            <w:tcW w:w="150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34 (85)</w:t>
            </w:r>
          </w:p>
        </w:tc>
        <w:tc>
          <w:tcPr>
            <w:tcW w:w="1388"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p=0,77</w:t>
            </w:r>
          </w:p>
        </w:tc>
        <w:tc>
          <w:tcPr>
            <w:tcW w:w="186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p=0,76</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8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60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50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388" w:type="dxa"/>
            <w:vMerge/>
          </w:tcPr>
          <w:p w:rsidR="000B4B2A" w:rsidRPr="00B86070" w:rsidRDefault="000B4B2A" w:rsidP="007A0DEF">
            <w:pPr>
              <w:spacing w:after="0" w:line="240" w:lineRule="auto"/>
              <w:rPr>
                <w:rFonts w:ascii="Georgia" w:hAnsi="Georgia"/>
                <w:sz w:val="16"/>
                <w:szCs w:val="16"/>
                <w:lang w:val="mk-MK"/>
              </w:rPr>
            </w:pPr>
          </w:p>
        </w:tc>
        <w:tc>
          <w:tcPr>
            <w:tcW w:w="1869" w:type="dxa"/>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8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60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50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388" w:type="dxa"/>
            <w:vMerge/>
          </w:tcPr>
          <w:p w:rsidR="000B4B2A" w:rsidRPr="00B86070" w:rsidRDefault="000B4B2A" w:rsidP="007A0DEF">
            <w:pPr>
              <w:spacing w:after="0" w:line="240" w:lineRule="auto"/>
              <w:rPr>
                <w:rFonts w:ascii="Georgia" w:hAnsi="Georgia"/>
                <w:sz w:val="16"/>
                <w:szCs w:val="16"/>
                <w:lang w:val="mk-MK"/>
              </w:rPr>
            </w:pPr>
          </w:p>
        </w:tc>
        <w:tc>
          <w:tcPr>
            <w:tcW w:w="186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w:t>
            </w:r>
          </w:p>
        </w:tc>
      </w:tr>
      <w:tr w:rsidR="000B4B2A" w:rsidRPr="00B86070" w:rsidTr="007A0DEF">
        <w:tc>
          <w:tcPr>
            <w:tcW w:w="239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8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60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50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388" w:type="dxa"/>
            <w:vMerge/>
          </w:tcPr>
          <w:p w:rsidR="000B4B2A" w:rsidRPr="00B86070" w:rsidRDefault="000B4B2A" w:rsidP="007A0DEF">
            <w:pPr>
              <w:spacing w:after="0" w:line="240" w:lineRule="auto"/>
              <w:rPr>
                <w:rFonts w:ascii="Georgia" w:hAnsi="Georgia"/>
                <w:sz w:val="16"/>
                <w:szCs w:val="16"/>
                <w:lang w:val="mk-MK"/>
              </w:rPr>
            </w:pPr>
          </w:p>
        </w:tc>
        <w:tc>
          <w:tcPr>
            <w:tcW w:w="186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p=0,56</w:t>
            </w:r>
          </w:p>
        </w:tc>
      </w:tr>
    </w:tbl>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color w:val="FF0000"/>
          <w:lang w:val="mk-MK"/>
        </w:rPr>
      </w:pPr>
    </w:p>
    <w:tbl>
      <w:tblPr>
        <w:tblStyle w:val="TableGrid"/>
        <w:tblpPr w:leftFromText="180" w:rightFromText="180" w:vertAnchor="text" w:horzAnchor="page" w:tblpX="5052" w:tblpY="231"/>
        <w:tblW w:w="0" w:type="auto"/>
        <w:tblLayout w:type="fixed"/>
        <w:tblLook w:val="04A0" w:firstRow="1" w:lastRow="0" w:firstColumn="1" w:lastColumn="0" w:noHBand="0" w:noVBand="1"/>
      </w:tblPr>
      <w:tblGrid>
        <w:gridCol w:w="5148"/>
      </w:tblGrid>
      <w:tr w:rsidR="000B4B2A" w:rsidRPr="00AC01DD" w:rsidTr="007A0DEF">
        <w:trPr>
          <w:trHeight w:val="2161"/>
        </w:trPr>
        <w:tc>
          <w:tcPr>
            <w:tcW w:w="5148" w:type="dxa"/>
          </w:tcPr>
          <w:p w:rsidR="000B4B2A" w:rsidRPr="000E462F" w:rsidRDefault="000B4B2A" w:rsidP="007A0DEF">
            <w:pPr>
              <w:jc w:val="center"/>
              <w:rPr>
                <w:rFonts w:ascii="Georgia" w:hAnsi="Georgia"/>
                <w:b/>
                <w:bCs/>
                <w:sz w:val="32"/>
                <w:szCs w:val="32"/>
                <w:lang w:val="mk-MK"/>
              </w:rPr>
            </w:pPr>
            <w:r w:rsidRPr="00B86070">
              <w:rPr>
                <w:rFonts w:ascii="Georgia" w:hAnsi="Georgia"/>
                <w:b/>
                <w:lang w:val="mk-MK"/>
              </w:rPr>
              <w:t>Графикон38.Графички приказ на дистрибуција на оценките на апикалната микропропустливост во зависност од преостанато полнење на ниво на трет пресек – подгрупа Препарација по 24 часа</w:t>
            </w:r>
          </w:p>
        </w:tc>
      </w:tr>
    </w:tbl>
    <w:p w:rsidR="000B4B2A" w:rsidRPr="00B86070" w:rsidRDefault="000B4B2A" w:rsidP="000B4B2A">
      <w:pPr>
        <w:spacing w:after="0" w:line="240" w:lineRule="auto"/>
        <w:rPr>
          <w:rFonts w:ascii="Georgia" w:hAnsi="Georgia"/>
          <w:b/>
          <w:lang w:val="mk-MK"/>
        </w:rPr>
      </w:pPr>
      <w:r w:rsidRPr="000E462F">
        <w:rPr>
          <w:rFonts w:ascii="Georgia" w:hAnsi="Georgia"/>
          <w:noProof/>
          <w:lang w:eastAsia="zh-TW"/>
        </w:rPr>
        <w:drawing>
          <wp:inline distT="0" distB="0" distL="0" distR="0" wp14:anchorId="26FC908C" wp14:editId="42422260">
            <wp:extent cx="1948069" cy="1662868"/>
            <wp:effectExtent l="19050" t="0" r="0" b="0"/>
            <wp:docPr id="11951197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9121" cy="1663766"/>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
          <w:bCs/>
          <w:color w:val="FF0000"/>
          <w:sz w:val="24"/>
          <w:szCs w:val="24"/>
          <w:lang w:val="mk-MK"/>
        </w:rPr>
      </w:pPr>
    </w:p>
    <w:p w:rsidR="000B4B2A" w:rsidRPr="00B86070" w:rsidRDefault="000B4B2A" w:rsidP="000B4B2A">
      <w:pPr>
        <w:spacing w:after="0" w:line="240" w:lineRule="auto"/>
        <w:jc w:val="both"/>
        <w:rPr>
          <w:rFonts w:ascii="Georgia" w:hAnsi="Georgia"/>
          <w:b/>
          <w:bCs/>
          <w:color w:val="FF0000"/>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Микропропустливоста беше без малку иста по 24 часа и кај примероците од 3 </w:t>
      </w:r>
      <w:r w:rsidRPr="000E462F">
        <w:rPr>
          <w:rFonts w:ascii="Georgia" w:hAnsi="Georgia"/>
          <w:sz w:val="24"/>
          <w:szCs w:val="24"/>
          <w:lang w:val="mk-MK"/>
        </w:rPr>
        <w:t>mm</w:t>
      </w:r>
      <w:r w:rsidRPr="00B86070">
        <w:rPr>
          <w:rFonts w:ascii="Georgia" w:hAnsi="Georgia"/>
          <w:sz w:val="24"/>
          <w:szCs w:val="24"/>
          <w:lang w:val="mk-MK"/>
        </w:rPr>
        <w:t xml:space="preserve"> и од 5</w:t>
      </w:r>
      <w:r w:rsidRPr="000E462F">
        <w:rPr>
          <w:rFonts w:ascii="Georgia" w:hAnsi="Georgia"/>
          <w:sz w:val="24"/>
          <w:szCs w:val="24"/>
          <w:lang w:val="mk-MK"/>
        </w:rPr>
        <w:t xml:space="preserve"> mm</w:t>
      </w:r>
      <w:r w:rsidRPr="00B86070">
        <w:rPr>
          <w:rFonts w:ascii="Georgia" w:hAnsi="Georgia"/>
          <w:sz w:val="24"/>
          <w:szCs w:val="24"/>
          <w:lang w:val="mk-MK"/>
        </w:rPr>
        <w:t xml:space="preserve"> преостанато полнење</w:t>
      </w:r>
      <w:r w:rsidRPr="000E462F">
        <w:rPr>
          <w:rFonts w:ascii="Georgia" w:hAnsi="Georgia"/>
          <w:sz w:val="24"/>
          <w:szCs w:val="24"/>
          <w:lang w:val="mk-MK"/>
        </w:rPr>
        <w:t>.</w:t>
      </w:r>
      <w:r w:rsidRPr="00B86070">
        <w:rPr>
          <w:rFonts w:ascii="Georgia" w:hAnsi="Georgia"/>
          <w:sz w:val="24"/>
          <w:szCs w:val="24"/>
          <w:lang w:val="mk-MK"/>
        </w:rPr>
        <w:t xml:space="preserve"> </w:t>
      </w:r>
    </w:p>
    <w:p w:rsidR="000B4B2A" w:rsidRPr="000E462F" w:rsidRDefault="000B4B2A" w:rsidP="000B4B2A">
      <w:pPr>
        <w:spacing w:after="0" w:line="240" w:lineRule="auto"/>
        <w:rPr>
          <w:rFonts w:ascii="Georgia" w:hAnsi="Georgia"/>
          <w:b/>
          <w:lang w:val="mk-MK"/>
        </w:rPr>
      </w:pPr>
    </w:p>
    <w:p w:rsidR="000B4B2A" w:rsidRPr="000E462F" w:rsidRDefault="000B4B2A" w:rsidP="000B4B2A">
      <w:pPr>
        <w:spacing w:after="0" w:line="240" w:lineRule="auto"/>
        <w:rPr>
          <w:rFonts w:ascii="Georgia" w:hAnsi="Georgia"/>
          <w:b/>
          <w:sz w:val="12"/>
          <w:lang w:val="mk-MK"/>
        </w:rPr>
      </w:pPr>
    </w:p>
    <w:p w:rsidR="000B4B2A" w:rsidRPr="00B86070" w:rsidRDefault="000B4B2A" w:rsidP="000B4B2A">
      <w:pPr>
        <w:spacing w:after="0" w:line="240" w:lineRule="auto"/>
        <w:rPr>
          <w:rFonts w:ascii="Georgia" w:hAnsi="Georgia"/>
          <w:b/>
          <w:bCs/>
          <w:sz w:val="24"/>
          <w:szCs w:val="24"/>
          <w:lang w:val="mk-MK"/>
        </w:rPr>
      </w:pPr>
      <w:r w:rsidRPr="00B86070">
        <w:rPr>
          <w:rFonts w:ascii="Georgia" w:hAnsi="Georgia"/>
          <w:b/>
          <w:bCs/>
          <w:sz w:val="24"/>
          <w:szCs w:val="24"/>
          <w:lang w:val="mk-MK"/>
        </w:rPr>
        <w:t>Препарација</w:t>
      </w:r>
      <w:r w:rsidRPr="000E462F">
        <w:rPr>
          <w:rFonts w:ascii="Georgia" w:hAnsi="Georgia"/>
          <w:b/>
          <w:bCs/>
          <w:sz w:val="24"/>
          <w:szCs w:val="24"/>
          <w:lang w:val="mk-MK"/>
        </w:rPr>
        <w:t xml:space="preserve"> </w:t>
      </w:r>
      <w:r w:rsidRPr="00B86070">
        <w:rPr>
          <w:rFonts w:ascii="Georgia" w:hAnsi="Georgia"/>
          <w:b/>
          <w:bCs/>
          <w:sz w:val="24"/>
          <w:szCs w:val="24"/>
          <w:lang w:val="mk-MK"/>
        </w:rPr>
        <w:t>после 7 дена – прв</w:t>
      </w:r>
      <w:r w:rsidRPr="000E462F">
        <w:rPr>
          <w:rFonts w:ascii="Georgia" w:hAnsi="Georgia"/>
          <w:b/>
          <w:bCs/>
          <w:sz w:val="24"/>
          <w:szCs w:val="24"/>
          <w:lang w:val="mk-MK"/>
        </w:rPr>
        <w:t xml:space="preserve"> </w:t>
      </w:r>
      <w:r w:rsidRPr="00B86070">
        <w:rPr>
          <w:rFonts w:ascii="Georgia" w:hAnsi="Georgia"/>
          <w:b/>
          <w:bCs/>
          <w:sz w:val="24"/>
          <w:szCs w:val="24"/>
          <w:lang w:val="mk-MK"/>
        </w:rPr>
        <w:t>пресек</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Во групата заби со препарација по 7 дена, споредбата на забите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 </w:t>
      </w:r>
      <w:r w:rsidRPr="000E462F">
        <w:rPr>
          <w:rFonts w:ascii="Georgia" w:hAnsi="Georgia"/>
          <w:bCs/>
          <w:sz w:val="24"/>
          <w:szCs w:val="24"/>
          <w:lang w:val="mk-MK"/>
        </w:rPr>
        <w:t>mm</w:t>
      </w:r>
      <w:r w:rsidRPr="00B86070">
        <w:rPr>
          <w:rFonts w:ascii="Georgia" w:hAnsi="Georgia"/>
          <w:bCs/>
          <w:sz w:val="24"/>
          <w:szCs w:val="24"/>
          <w:lang w:val="mk-MK"/>
        </w:rPr>
        <w:t xml:space="preserve"> должина на преостанато полнење на ниво на првиот пресек покажа слична фреквенција на појава на пропустливост, односно</w:t>
      </w:r>
      <w:r w:rsidRPr="000E462F">
        <w:rPr>
          <w:rFonts w:ascii="Georgia" w:hAnsi="Georgia"/>
          <w:bCs/>
          <w:sz w:val="24"/>
          <w:szCs w:val="24"/>
          <w:lang w:val="mk-MK"/>
        </w:rPr>
        <w:t xml:space="preserve"> </w:t>
      </w:r>
      <w:r w:rsidRPr="00B86070">
        <w:rPr>
          <w:rFonts w:ascii="Georgia" w:hAnsi="Georgia"/>
          <w:bCs/>
          <w:sz w:val="24"/>
          <w:szCs w:val="24"/>
          <w:lang w:val="mk-MK"/>
        </w:rPr>
        <w:t>кај 29(72</w:t>
      </w:r>
      <w:r w:rsidRPr="000E462F">
        <w:rPr>
          <w:rFonts w:ascii="Georgia" w:hAnsi="Georgia"/>
          <w:bCs/>
          <w:sz w:val="24"/>
          <w:szCs w:val="24"/>
          <w:lang w:val="mk-MK"/>
        </w:rPr>
        <w:t>,</w:t>
      </w:r>
      <w:r w:rsidRPr="00B86070">
        <w:rPr>
          <w:rFonts w:ascii="Georgia" w:hAnsi="Georgia"/>
          <w:bCs/>
          <w:sz w:val="24"/>
          <w:szCs w:val="24"/>
          <w:lang w:val="mk-MK"/>
        </w:rPr>
        <w:t>5</w:t>
      </w:r>
      <w:r w:rsidRPr="000E462F">
        <w:rPr>
          <w:rFonts w:ascii="Georgia" w:hAnsi="Georgia"/>
          <w:bCs/>
          <w:sz w:val="24"/>
          <w:szCs w:val="24"/>
          <w:lang w:val="mk-MK"/>
        </w:rPr>
        <w:t xml:space="preserve"> </w:t>
      </w:r>
      <w:r w:rsidRPr="00B86070">
        <w:rPr>
          <w:rFonts w:ascii="Georgia" w:hAnsi="Georgia"/>
          <w:bCs/>
          <w:sz w:val="24"/>
          <w:szCs w:val="24"/>
          <w:lang w:val="mk-MK"/>
        </w:rPr>
        <w:t xml:space="preserve">%) заби кај кои е </w:t>
      </w:r>
      <w:r w:rsidRPr="00B86070">
        <w:rPr>
          <w:rFonts w:ascii="Georgia" w:hAnsi="Georgia"/>
          <w:sz w:val="24"/>
          <w:szCs w:val="24"/>
          <w:lang w:val="mk-MK"/>
        </w:rPr>
        <w:t>оставено 3</w:t>
      </w:r>
      <w:r w:rsidRPr="000E462F">
        <w:rPr>
          <w:rFonts w:ascii="Georgia" w:hAnsi="Georgia"/>
          <w:sz w:val="24"/>
          <w:szCs w:val="24"/>
          <w:lang w:val="mk-MK"/>
        </w:rPr>
        <w:t xml:space="preserve"> mm</w:t>
      </w:r>
      <w:r w:rsidRPr="00B86070">
        <w:rPr>
          <w:rFonts w:ascii="Georgia" w:hAnsi="Georgia"/>
          <w:sz w:val="24"/>
          <w:szCs w:val="24"/>
          <w:lang w:val="mk-MK"/>
        </w:rPr>
        <w:t xml:space="preserve"> од каналното полнење </w:t>
      </w:r>
      <w:r w:rsidRPr="00B86070">
        <w:rPr>
          <w:rFonts w:ascii="Georgia" w:hAnsi="Georgia"/>
          <w:bCs/>
          <w:sz w:val="24"/>
          <w:szCs w:val="24"/>
          <w:lang w:val="mk-MK"/>
        </w:rPr>
        <w:t>и 30(5</w:t>
      </w:r>
      <w:r w:rsidRPr="000E462F">
        <w:rPr>
          <w:rFonts w:ascii="Georgia" w:hAnsi="Georgia"/>
          <w:bCs/>
          <w:sz w:val="24"/>
          <w:szCs w:val="24"/>
          <w:lang w:val="mk-MK"/>
        </w:rPr>
        <w:t xml:space="preserve"> </w:t>
      </w:r>
      <w:r w:rsidRPr="00B86070">
        <w:rPr>
          <w:rFonts w:ascii="Georgia" w:hAnsi="Georgia"/>
          <w:bCs/>
          <w:sz w:val="24"/>
          <w:szCs w:val="24"/>
          <w:lang w:val="mk-MK"/>
        </w:rPr>
        <w:t xml:space="preserve">%) заби со </w:t>
      </w:r>
      <w:r w:rsidRPr="00B86070">
        <w:rPr>
          <w:rFonts w:ascii="Georgia" w:hAnsi="Georgia"/>
          <w:sz w:val="24"/>
          <w:szCs w:val="24"/>
          <w:lang w:val="mk-MK"/>
        </w:rPr>
        <w:t xml:space="preserve">оставено 5 </w:t>
      </w:r>
      <w:r w:rsidRPr="000E462F">
        <w:rPr>
          <w:rFonts w:ascii="Georgia" w:hAnsi="Georgia"/>
          <w:sz w:val="24"/>
          <w:szCs w:val="24"/>
          <w:lang w:val="mk-MK"/>
        </w:rPr>
        <w:t>mm</w:t>
      </w:r>
      <w:r w:rsidRPr="00B86070">
        <w:rPr>
          <w:rFonts w:ascii="Georgia" w:hAnsi="Georgia"/>
          <w:sz w:val="24"/>
          <w:szCs w:val="24"/>
          <w:lang w:val="mk-MK"/>
        </w:rPr>
        <w:t xml:space="preserve"> од каналното полнење, (Chisquare=0</w:t>
      </w:r>
      <w:r w:rsidRPr="000E462F">
        <w:rPr>
          <w:rFonts w:ascii="Georgia" w:hAnsi="Georgia"/>
          <w:sz w:val="24"/>
          <w:szCs w:val="24"/>
          <w:lang w:val="mk-MK"/>
        </w:rPr>
        <w:t>,</w:t>
      </w:r>
      <w:r w:rsidRPr="00B86070">
        <w:rPr>
          <w:rFonts w:ascii="Georgia" w:hAnsi="Georgia"/>
          <w:sz w:val="24"/>
          <w:szCs w:val="24"/>
          <w:lang w:val="mk-MK"/>
        </w:rPr>
        <w:t>06</w:t>
      </w:r>
      <w:r w:rsidRPr="000E462F">
        <w:rPr>
          <w:rFonts w:ascii="Georgia" w:hAnsi="Georgia"/>
          <w:sz w:val="24"/>
          <w:szCs w:val="24"/>
          <w:lang w:val="mk-MK"/>
        </w:rPr>
        <w:t xml:space="preserve"> </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8).</w:t>
      </w:r>
      <w:r w:rsidRPr="000E462F">
        <w:rPr>
          <w:rFonts w:ascii="Georgia" w:hAnsi="Georgia"/>
          <w:sz w:val="24"/>
          <w:szCs w:val="24"/>
          <w:lang w:val="mk-MK"/>
        </w:rPr>
        <w:t xml:space="preserve"> </w:t>
      </w:r>
      <w:r w:rsidRPr="00B86070">
        <w:rPr>
          <w:rFonts w:ascii="Georgia" w:hAnsi="Georgia"/>
          <w:sz w:val="24"/>
          <w:szCs w:val="24"/>
          <w:lang w:val="mk-MK"/>
        </w:rPr>
        <w:t xml:space="preserve">(табела 41)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Статистички несигнификантна беше тестираната разлика во дистрибуцијата на заби без пропустливост, со слаба, средна, голема и целосна пропустливост меѓу 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материјал</w:t>
      </w:r>
      <w:r w:rsidRPr="000E462F">
        <w:rPr>
          <w:rFonts w:ascii="Georgia" w:hAnsi="Georgia"/>
          <w:bCs/>
          <w:sz w:val="24"/>
          <w:szCs w:val="24"/>
          <w:lang w:val="mk-MK"/>
        </w:rPr>
        <w:t xml:space="preserve"> </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76).</w:t>
      </w:r>
      <w:r w:rsidRPr="000E462F">
        <w:rPr>
          <w:rFonts w:ascii="Georgia" w:hAnsi="Georgia"/>
          <w:sz w:val="24"/>
          <w:szCs w:val="24"/>
          <w:lang w:val="mk-MK"/>
        </w:rPr>
        <w:t xml:space="preserve"> </w:t>
      </w:r>
      <w:r w:rsidRPr="00B86070">
        <w:rPr>
          <w:rFonts w:ascii="Georgia" w:hAnsi="Georgia"/>
          <w:sz w:val="24"/>
          <w:szCs w:val="24"/>
          <w:lang w:val="mk-MK"/>
        </w:rPr>
        <w:t xml:space="preserve">(табела 41)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беше статистички несигнификантна </w:t>
      </w:r>
      <w:r w:rsidRPr="00B86070">
        <w:rPr>
          <w:rFonts w:ascii="Georgia" w:hAnsi="Georgia"/>
          <w:sz w:val="24"/>
          <w:szCs w:val="24"/>
          <w:lang w:val="mk-MK"/>
        </w:rPr>
        <w:t>(p&gt;0</w:t>
      </w:r>
      <w:r w:rsidRPr="000E462F">
        <w:rPr>
          <w:rFonts w:ascii="Georgia" w:hAnsi="Georgia"/>
          <w:sz w:val="24"/>
          <w:szCs w:val="24"/>
          <w:lang w:val="mk-MK"/>
        </w:rPr>
        <w:t>,</w:t>
      </w:r>
      <w:r w:rsidRPr="00B86070">
        <w:rPr>
          <w:rFonts w:ascii="Georgia" w:hAnsi="Georgia"/>
          <w:sz w:val="24"/>
          <w:szCs w:val="24"/>
          <w:lang w:val="mk-MK"/>
        </w:rPr>
        <w:t>05).</w:t>
      </w:r>
      <w:r w:rsidRPr="000E462F">
        <w:rPr>
          <w:rFonts w:ascii="Georgia" w:hAnsi="Georgia"/>
          <w:sz w:val="24"/>
          <w:szCs w:val="24"/>
          <w:lang w:val="mk-MK"/>
        </w:rPr>
        <w:t xml:space="preserve"> </w:t>
      </w:r>
      <w:r w:rsidRPr="00B86070">
        <w:rPr>
          <w:rFonts w:ascii="Georgia" w:hAnsi="Georgia"/>
          <w:sz w:val="24"/>
          <w:szCs w:val="24"/>
          <w:lang w:val="mk-MK"/>
        </w:rPr>
        <w:t>(табела 41, графикон</w:t>
      </w:r>
      <w:r w:rsidRPr="000E462F">
        <w:rPr>
          <w:rFonts w:ascii="Georgia" w:hAnsi="Georgia"/>
          <w:sz w:val="24"/>
          <w:szCs w:val="24"/>
          <w:lang w:val="mk-MK"/>
        </w:rPr>
        <w:t xml:space="preserve"> </w:t>
      </w:r>
      <w:r w:rsidRPr="00B86070">
        <w:rPr>
          <w:rFonts w:ascii="Georgia" w:hAnsi="Georgia"/>
          <w:sz w:val="24"/>
          <w:szCs w:val="24"/>
          <w:lang w:val="mk-MK"/>
        </w:rPr>
        <w:t xml:space="preserve">39) </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41. Квалитет на преостанато полнење во зависност од должината на преостанатото полнење на ниво на прв пресек - подгрупа Препарација по 7 дена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76"/>
        <w:gridCol w:w="1509"/>
        <w:gridCol w:w="1620"/>
        <w:gridCol w:w="1382"/>
        <w:gridCol w:w="1862"/>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Препарација</w:t>
            </w:r>
            <w:r w:rsidRPr="000E462F">
              <w:rPr>
                <w:rFonts w:ascii="Georgia" w:hAnsi="Georgia"/>
                <w:b/>
                <w:bCs/>
                <w:sz w:val="16"/>
                <w:szCs w:val="16"/>
                <w:lang w:val="mk-MK"/>
              </w:rPr>
              <w:t xml:space="preserve"> </w:t>
            </w:r>
            <w:r w:rsidRPr="00B86070">
              <w:rPr>
                <w:rFonts w:ascii="Georgia" w:hAnsi="Georgia"/>
                <w:b/>
                <w:bCs/>
                <w:sz w:val="16"/>
                <w:szCs w:val="16"/>
                <w:lang w:val="mk-MK"/>
              </w:rPr>
              <w:t>после 7 дена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Прв</w:t>
            </w:r>
            <w:r w:rsidRPr="000E462F">
              <w:rPr>
                <w:rFonts w:ascii="Georgia" w:eastAsia="Times New Roman" w:hAnsi="Georgia"/>
                <w:b/>
                <w:kern w:val="0"/>
                <w:sz w:val="16"/>
                <w:szCs w:val="16"/>
                <w:lang w:val="mk-MK" w:eastAsia="mk-MK"/>
              </w:rPr>
              <w:t xml:space="preserve"> </w:t>
            </w:r>
            <w:r w:rsidRPr="00B86070">
              <w:rPr>
                <w:rFonts w:ascii="Georgia" w:eastAsia="Times New Roman" w:hAnsi="Georgia"/>
                <w:b/>
                <w:kern w:val="0"/>
                <w:sz w:val="16"/>
                <w:szCs w:val="16"/>
                <w:lang w:val="mk-MK" w:eastAsia="mk-MK"/>
              </w:rPr>
              <w:t xml:space="preserve">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микропропустливост</w:t>
            </w:r>
          </w:p>
        </w:tc>
        <w:tc>
          <w:tcPr>
            <w:tcW w:w="3605"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дел</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на</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полнењето</w:t>
            </w:r>
          </w:p>
        </w:tc>
        <w:tc>
          <w:tcPr>
            <w:tcW w:w="1382"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62"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7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0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2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82"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62"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пропустливост</w:t>
            </w:r>
          </w:p>
        </w:tc>
        <w:tc>
          <w:tcPr>
            <w:tcW w:w="47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21</w:t>
            </w:r>
          </w:p>
        </w:tc>
        <w:tc>
          <w:tcPr>
            <w:tcW w:w="150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 (27,5)</w:t>
            </w:r>
          </w:p>
        </w:tc>
        <w:tc>
          <w:tcPr>
            <w:tcW w:w="162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382"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p=0,76</w:t>
            </w:r>
          </w:p>
        </w:tc>
        <w:tc>
          <w:tcPr>
            <w:tcW w:w="1862"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40</w:t>
            </w:r>
          </w:p>
        </w:tc>
        <w:tc>
          <w:tcPr>
            <w:tcW w:w="150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22 (55)</w:t>
            </w:r>
          </w:p>
        </w:tc>
        <w:tc>
          <w:tcPr>
            <w:tcW w:w="16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(45)</w:t>
            </w:r>
          </w:p>
        </w:tc>
        <w:tc>
          <w:tcPr>
            <w:tcW w:w="1382" w:type="dxa"/>
            <w:vMerge/>
          </w:tcPr>
          <w:p w:rsidR="000B4B2A" w:rsidRPr="00B86070" w:rsidRDefault="000B4B2A" w:rsidP="007A0DEF">
            <w:pPr>
              <w:spacing w:after="0" w:line="240" w:lineRule="auto"/>
              <w:rPr>
                <w:rFonts w:ascii="Georgia" w:hAnsi="Georgia"/>
                <w:sz w:val="16"/>
                <w:szCs w:val="16"/>
                <w:lang w:val="mk-MK"/>
              </w:rPr>
            </w:pPr>
          </w:p>
        </w:tc>
        <w:tc>
          <w:tcPr>
            <w:tcW w:w="186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p=0,37</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w:t>
            </w:r>
          </w:p>
        </w:tc>
        <w:tc>
          <w:tcPr>
            <w:tcW w:w="150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6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382" w:type="dxa"/>
            <w:vMerge/>
          </w:tcPr>
          <w:p w:rsidR="000B4B2A" w:rsidRPr="00B86070" w:rsidRDefault="000B4B2A" w:rsidP="007A0DEF">
            <w:pPr>
              <w:spacing w:after="0" w:line="240" w:lineRule="auto"/>
              <w:rPr>
                <w:rFonts w:ascii="Georgia" w:hAnsi="Georgia"/>
                <w:sz w:val="16"/>
                <w:szCs w:val="16"/>
                <w:lang w:val="mk-MK"/>
              </w:rPr>
            </w:pPr>
          </w:p>
        </w:tc>
        <w:tc>
          <w:tcPr>
            <w:tcW w:w="186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p=0,36</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50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6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382" w:type="dxa"/>
            <w:vMerge/>
          </w:tcPr>
          <w:p w:rsidR="000B4B2A" w:rsidRPr="00B86070" w:rsidRDefault="000B4B2A" w:rsidP="007A0DEF">
            <w:pPr>
              <w:spacing w:after="0" w:line="240" w:lineRule="auto"/>
              <w:rPr>
                <w:rFonts w:ascii="Georgia" w:hAnsi="Georgia"/>
                <w:sz w:val="16"/>
                <w:szCs w:val="16"/>
                <w:lang w:val="mk-MK"/>
              </w:rPr>
            </w:pPr>
          </w:p>
        </w:tc>
        <w:tc>
          <w:tcPr>
            <w:tcW w:w="186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w:t>
            </w:r>
          </w:p>
        </w:tc>
      </w:tr>
      <w:tr w:rsidR="000B4B2A" w:rsidRPr="00B86070" w:rsidTr="007A0DEF">
        <w:tc>
          <w:tcPr>
            <w:tcW w:w="2393" w:type="dxa"/>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kern w:val="0"/>
                <w:sz w:val="16"/>
                <w:szCs w:val="16"/>
                <w:lang w:val="mk-MK" w:eastAsia="mk-MK"/>
              </w:rPr>
              <w:t>Целосна</w:t>
            </w:r>
          </w:p>
        </w:tc>
        <w:tc>
          <w:tcPr>
            <w:tcW w:w="4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w:t>
            </w:r>
          </w:p>
        </w:tc>
        <w:tc>
          <w:tcPr>
            <w:tcW w:w="150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6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382" w:type="dxa"/>
            <w:vMerge/>
          </w:tcPr>
          <w:p w:rsidR="000B4B2A" w:rsidRPr="00B86070" w:rsidRDefault="000B4B2A" w:rsidP="007A0DEF">
            <w:pPr>
              <w:spacing w:after="0" w:line="240" w:lineRule="auto"/>
              <w:rPr>
                <w:rFonts w:ascii="Georgia" w:hAnsi="Georgia"/>
                <w:sz w:val="16"/>
                <w:szCs w:val="16"/>
                <w:lang w:val="mk-MK"/>
              </w:rPr>
            </w:pPr>
          </w:p>
        </w:tc>
        <w:tc>
          <w:tcPr>
            <w:tcW w:w="1862" w:type="dxa"/>
          </w:tcPr>
          <w:p w:rsidR="000B4B2A" w:rsidRPr="00B86070" w:rsidRDefault="000B4B2A" w:rsidP="007A0DEF">
            <w:pPr>
              <w:spacing w:after="0" w:line="240" w:lineRule="auto"/>
              <w:rPr>
                <w:rFonts w:ascii="Georgia" w:hAnsi="Georgia"/>
                <w:sz w:val="16"/>
                <w:szCs w:val="16"/>
                <w:lang w:val="mk-MK"/>
              </w:rPr>
            </w:pPr>
          </w:p>
        </w:tc>
      </w:tr>
    </w:tbl>
    <w:p w:rsidR="000B4B2A" w:rsidRPr="000E462F" w:rsidRDefault="000B4B2A" w:rsidP="000B4B2A">
      <w:pPr>
        <w:spacing w:after="0" w:line="240" w:lineRule="auto"/>
        <w:rPr>
          <w:rFonts w:ascii="Georgia" w:hAnsi="Georgia"/>
          <w:color w:val="000000"/>
          <w:kern w:val="0"/>
          <w:sz w:val="2"/>
          <w:szCs w:val="20"/>
          <w:lang w:val="mk-MK"/>
        </w:rPr>
      </w:pPr>
    </w:p>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color w:val="000000"/>
          <w:kern w:val="0"/>
          <w:sz w:val="20"/>
          <w:szCs w:val="20"/>
          <w:lang w:val="mk-MK"/>
        </w:rPr>
      </w:pPr>
      <w:r w:rsidRPr="000E462F">
        <w:rPr>
          <w:rFonts w:ascii="Georgia" w:hAnsi="Georgia"/>
          <w:noProof/>
          <w:szCs w:val="20"/>
          <w:lang w:eastAsia="zh-TW"/>
        </w:rPr>
        <w:lastRenderedPageBreak/>
        <mc:AlternateContent>
          <mc:Choice Requires="wps">
            <w:drawing>
              <wp:anchor distT="0" distB="0" distL="114300" distR="114300" simplePos="0" relativeHeight="251700224" behindDoc="0" locked="0" layoutInCell="1" allowOverlap="1" wp14:anchorId="7E2D9CB4" wp14:editId="36E1B1CF">
                <wp:simplePos x="0" y="0"/>
                <wp:positionH relativeFrom="column">
                  <wp:posOffset>2492375</wp:posOffset>
                </wp:positionH>
                <wp:positionV relativeFrom="paragraph">
                  <wp:posOffset>321945</wp:posOffset>
                </wp:positionV>
                <wp:extent cx="3257550" cy="1203325"/>
                <wp:effectExtent l="0" t="0" r="19050" b="158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20332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39</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преостанато полнење на ниво на прв пресек – подгрупа Препарација по 7 дена</w:t>
                            </w:r>
                          </w:p>
                          <w:p w:rsidR="000B4B2A" w:rsidRPr="00AC32B8" w:rsidRDefault="000B4B2A" w:rsidP="000B4B2A">
                            <w:pPr>
                              <w:spacing w:after="0" w:line="240" w:lineRule="auto"/>
                              <w:rPr>
                                <w:rFonts w:ascii="Georgia" w:hAnsi="Georgia"/>
                                <w:b/>
                              </w:rPr>
                            </w:pP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D9CB4" id="Text Box 33" o:spid="_x0000_s1081" type="#_x0000_t202" style="position:absolute;margin-left:196.25pt;margin-top:25.35pt;width:256.5pt;height:9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39</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преостанато полнење на ниво на прв пресек – подгрупа Препарација по 7 дена</w:t>
                      </w:r>
                    </w:p>
                    <w:p w:rsidR="000B4B2A" w:rsidRPr="00AC32B8" w:rsidRDefault="000B4B2A" w:rsidP="000B4B2A">
                      <w:pPr>
                        <w:spacing w:after="0" w:line="240" w:lineRule="auto"/>
                        <w:rPr>
                          <w:rFonts w:ascii="Georgia" w:hAnsi="Georgia"/>
                          <w:b/>
                        </w:rPr>
                      </w:pP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0B6F14F7" wp14:editId="3F83F523">
            <wp:extent cx="2305878" cy="1941492"/>
            <wp:effectExtent l="19050" t="0" r="0" b="0"/>
            <wp:docPr id="11951197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06621" cy="1942118"/>
                    </a:xfrm>
                    <a:prstGeom prst="rect">
                      <a:avLst/>
                    </a:prstGeom>
                    <a:noFill/>
                    <a:ln>
                      <a:noFill/>
                    </a:ln>
                  </pic:spPr>
                </pic:pic>
              </a:graphicData>
            </a:graphic>
          </wp:inline>
        </w:drawing>
      </w:r>
    </w:p>
    <w:p w:rsidR="000B4B2A" w:rsidRPr="00B86070" w:rsidRDefault="000B4B2A" w:rsidP="000B4B2A">
      <w:pPr>
        <w:spacing w:after="0" w:line="240" w:lineRule="auto"/>
        <w:rPr>
          <w:rFonts w:ascii="Georgia" w:hAnsi="Georgia"/>
          <w:b/>
          <w:bCs/>
          <w:sz w:val="28"/>
          <w:szCs w:val="28"/>
          <w:lang w:val="mk-MK"/>
        </w:rPr>
      </w:pPr>
    </w:p>
    <w:p w:rsidR="000B4B2A" w:rsidRPr="000E462F" w:rsidRDefault="000B4B2A" w:rsidP="000B4B2A">
      <w:pPr>
        <w:spacing w:after="0" w:line="240" w:lineRule="auto"/>
        <w:rPr>
          <w:rFonts w:ascii="Georgia" w:hAnsi="Georgia"/>
          <w:color w:val="000000"/>
          <w:kern w:val="0"/>
          <w:sz w:val="24"/>
          <w:szCs w:val="24"/>
          <w:lang w:val="mk-MK"/>
        </w:rPr>
      </w:pPr>
      <w:r w:rsidRPr="00B86070">
        <w:rPr>
          <w:rFonts w:ascii="Georgia" w:hAnsi="Georgia"/>
          <w:b/>
          <w:bCs/>
          <w:sz w:val="24"/>
          <w:szCs w:val="24"/>
          <w:lang w:val="mk-MK"/>
        </w:rPr>
        <w:t>Втор пресек</w:t>
      </w:r>
    </w:p>
    <w:p w:rsidR="000B4B2A" w:rsidRPr="000E462F" w:rsidRDefault="000B4B2A" w:rsidP="000B4B2A">
      <w:pPr>
        <w:spacing w:after="0" w:line="240" w:lineRule="auto"/>
        <w:rPr>
          <w:rFonts w:ascii="Georgia" w:hAnsi="Georgia"/>
          <w:color w:val="000000"/>
          <w:kern w:val="0"/>
          <w:sz w:val="20"/>
          <w:szCs w:val="20"/>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Во групата заби со препарација после 7 дена, на ниво на првиот пресек,</w:t>
      </w:r>
      <w:r w:rsidRPr="000E462F">
        <w:rPr>
          <w:rFonts w:ascii="Georgia" w:hAnsi="Georgia"/>
          <w:bCs/>
          <w:sz w:val="24"/>
          <w:szCs w:val="24"/>
          <w:lang w:val="mk-MK"/>
        </w:rPr>
        <w:t xml:space="preserve"> </w:t>
      </w:r>
      <w:r w:rsidRPr="00B86070">
        <w:rPr>
          <w:rFonts w:ascii="Georgia" w:hAnsi="Georgia"/>
          <w:bCs/>
          <w:sz w:val="24"/>
          <w:szCs w:val="24"/>
          <w:lang w:val="mk-MK"/>
        </w:rPr>
        <w:t>статистистичка несигнификантна беше разликата во зачестеност на пропустливост во зависност од 3</w:t>
      </w:r>
      <w:r w:rsidRPr="000E462F">
        <w:rPr>
          <w:rFonts w:ascii="Georgia" w:hAnsi="Georgia"/>
          <w:bCs/>
          <w:sz w:val="24"/>
          <w:szCs w:val="24"/>
          <w:lang w:val="mk-MK"/>
        </w:rPr>
        <w:t xml:space="preserve"> mm</w:t>
      </w:r>
      <w:r w:rsidRPr="00B86070">
        <w:rPr>
          <w:rFonts w:ascii="Georgia" w:hAnsi="Georgia"/>
          <w:bCs/>
          <w:sz w:val="24"/>
          <w:szCs w:val="24"/>
          <w:lang w:val="mk-MK"/>
        </w:rPr>
        <w:t xml:space="preserve"> или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преостанато полнење, со соодветно </w:t>
      </w:r>
      <w:r w:rsidRPr="00B86070">
        <w:rPr>
          <w:rFonts w:ascii="Georgia" w:hAnsi="Georgia"/>
          <w:sz w:val="24"/>
          <w:szCs w:val="24"/>
          <w:lang w:val="mk-MK"/>
        </w:rPr>
        <w:t>9(22</w:t>
      </w:r>
      <w:r w:rsidRPr="000E462F">
        <w:rPr>
          <w:rFonts w:ascii="Georgia" w:hAnsi="Georgia"/>
          <w:sz w:val="24"/>
          <w:szCs w:val="24"/>
          <w:lang w:val="mk-MK"/>
        </w:rPr>
        <w:t>,</w:t>
      </w:r>
      <w:r w:rsidRPr="00B86070">
        <w:rPr>
          <w:rFonts w:ascii="Georgia" w:hAnsi="Georgia"/>
          <w:sz w:val="24"/>
          <w:szCs w:val="24"/>
          <w:lang w:val="mk-MK"/>
        </w:rPr>
        <w:t>5</w:t>
      </w:r>
      <w:r w:rsidRPr="000E462F">
        <w:rPr>
          <w:rFonts w:ascii="Georgia" w:hAnsi="Georgia"/>
          <w:sz w:val="24"/>
          <w:szCs w:val="24"/>
          <w:lang w:val="mk-MK"/>
        </w:rPr>
        <w:t xml:space="preserve"> </w:t>
      </w:r>
      <w:r w:rsidRPr="00B86070">
        <w:rPr>
          <w:rFonts w:ascii="Georgia" w:hAnsi="Georgia"/>
          <w:sz w:val="24"/>
          <w:szCs w:val="24"/>
          <w:lang w:val="mk-MK"/>
        </w:rPr>
        <w:t>%) и 12(30%)заби,</w:t>
      </w:r>
      <w:r w:rsidRPr="00B86070">
        <w:rPr>
          <w:rFonts w:ascii="Georgia" w:hAnsi="Georgia"/>
          <w:bCs/>
          <w:sz w:val="24"/>
          <w:szCs w:val="24"/>
          <w:lang w:val="mk-MK"/>
        </w:rPr>
        <w:t>(</w:t>
      </w:r>
      <w:r w:rsidRPr="00B86070">
        <w:rPr>
          <w:rFonts w:ascii="Georgia" w:hAnsi="Georgia"/>
          <w:sz w:val="24"/>
          <w:szCs w:val="24"/>
          <w:lang w:val="mk-MK"/>
        </w:rPr>
        <w:t>Chisquare=0</w:t>
      </w:r>
      <w:r w:rsidRPr="000E462F">
        <w:rPr>
          <w:rFonts w:ascii="Georgia" w:hAnsi="Georgia"/>
          <w:sz w:val="24"/>
          <w:szCs w:val="24"/>
          <w:lang w:val="mk-MK"/>
        </w:rPr>
        <w:t>,</w:t>
      </w:r>
      <w:r w:rsidRPr="00B86070">
        <w:rPr>
          <w:rFonts w:ascii="Georgia" w:hAnsi="Georgia"/>
          <w:sz w:val="24"/>
          <w:szCs w:val="24"/>
          <w:lang w:val="mk-MK"/>
        </w:rPr>
        <w:t>58</w:t>
      </w:r>
      <w:r w:rsidRPr="000E462F">
        <w:rPr>
          <w:rFonts w:ascii="Georgia" w:hAnsi="Georgia"/>
          <w:sz w:val="24"/>
          <w:szCs w:val="24"/>
          <w:lang w:val="mk-MK"/>
        </w:rPr>
        <w:t xml:space="preserve"> </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45).</w:t>
      </w:r>
      <w:r w:rsidRPr="000E462F">
        <w:rPr>
          <w:rFonts w:ascii="Georgia" w:hAnsi="Georgia"/>
          <w:sz w:val="24"/>
          <w:szCs w:val="24"/>
          <w:lang w:val="mk-MK"/>
        </w:rPr>
        <w:t xml:space="preserve"> </w:t>
      </w:r>
      <w:r w:rsidRPr="00B86070">
        <w:rPr>
          <w:rFonts w:ascii="Georgia" w:hAnsi="Georgia"/>
          <w:sz w:val="24"/>
          <w:szCs w:val="24"/>
          <w:lang w:val="mk-MK"/>
        </w:rPr>
        <w:t xml:space="preserve">(табела 42) </w:t>
      </w:r>
    </w:p>
    <w:p w:rsidR="000B4B2A"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и средна пропустливост меѓу 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материјал беше статистички не </w:t>
      </w:r>
      <w:r w:rsidRPr="00B86070">
        <w:rPr>
          <w:rFonts w:ascii="Georgia" w:hAnsi="Georgia"/>
          <w:sz w:val="24"/>
          <w:szCs w:val="24"/>
          <w:lang w:val="mk-MK"/>
        </w:rPr>
        <w:t xml:space="preserve">сигнификантна (p=0.56).(табела 42) </w:t>
      </w:r>
    </w:p>
    <w:p w:rsidR="000B4B2A"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следна пропустливост со 3 </w:t>
      </w:r>
      <w:r w:rsidRPr="000E462F">
        <w:rPr>
          <w:rFonts w:ascii="Georgia" w:hAnsi="Georgia"/>
          <w:bCs/>
          <w:sz w:val="24"/>
          <w:szCs w:val="24"/>
          <w:lang w:val="mk-MK"/>
        </w:rPr>
        <w:t>mm</w:t>
      </w:r>
      <w:r w:rsidRPr="00B86070">
        <w:rPr>
          <w:rFonts w:ascii="Georgia" w:hAnsi="Georgia"/>
          <w:bCs/>
          <w:sz w:val="24"/>
          <w:szCs w:val="24"/>
          <w:lang w:val="mk-MK"/>
        </w:rPr>
        <w:t xml:space="preserve"> преостанат дел од полнењето после препарација</w:t>
      </w:r>
      <w:r w:rsidRPr="00B86070">
        <w:rPr>
          <w:rFonts w:ascii="Georgia" w:hAnsi="Georgia"/>
          <w:sz w:val="24"/>
          <w:szCs w:val="24"/>
          <w:lang w:val="mk-MK"/>
        </w:rPr>
        <w:t xml:space="preserve"> (5% vs2.5%, p=0.012).(табела 42, графикон 40) </w:t>
      </w:r>
    </w:p>
    <w:p w:rsidR="000B4B2A" w:rsidRPr="000E462F" w:rsidRDefault="000B4B2A" w:rsidP="000B4B2A">
      <w:pPr>
        <w:spacing w:after="0" w:line="240" w:lineRule="auto"/>
        <w:rPr>
          <w:rFonts w:ascii="Georgia" w:hAnsi="Georgia"/>
          <w:b/>
          <w:bCs/>
          <w:sz w:val="8"/>
          <w:lang w:val="mk-MK"/>
        </w:rPr>
      </w:pPr>
    </w:p>
    <w:p w:rsidR="000B4B2A" w:rsidRDefault="000B4B2A" w:rsidP="000B4B2A">
      <w:pPr>
        <w:spacing w:after="0" w:line="240" w:lineRule="auto"/>
        <w:rPr>
          <w:rFonts w:ascii="Georgia" w:hAnsi="Georgia"/>
          <w:b/>
          <w:bCs/>
          <w:sz w:val="16"/>
          <w:szCs w:val="1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42. Квалитет на преостанато полнење во зависност од должината на преостанатото полнење на ниво на втор пресек - подрупа Препарација по 7 дена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57"/>
        <w:gridCol w:w="1516"/>
        <w:gridCol w:w="1506"/>
        <w:gridCol w:w="1634"/>
        <w:gridCol w:w="1736"/>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Препарација</w:t>
            </w:r>
            <w:r w:rsidRPr="000E462F">
              <w:rPr>
                <w:rFonts w:ascii="Georgia" w:hAnsi="Georgia"/>
                <w:b/>
                <w:bCs/>
                <w:sz w:val="16"/>
                <w:szCs w:val="16"/>
                <w:lang w:val="mk-MK"/>
              </w:rPr>
              <w:t xml:space="preserve"> </w:t>
            </w:r>
            <w:r w:rsidRPr="00B86070">
              <w:rPr>
                <w:rFonts w:ascii="Georgia" w:hAnsi="Georgia"/>
                <w:b/>
                <w:bCs/>
                <w:sz w:val="16"/>
                <w:szCs w:val="16"/>
                <w:lang w:val="mk-MK"/>
              </w:rPr>
              <w:t>после 7 дена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Вторпресек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микропропустливост</w:t>
            </w:r>
          </w:p>
        </w:tc>
        <w:tc>
          <w:tcPr>
            <w:tcW w:w="3479"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дел</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на</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полнењето</w:t>
            </w:r>
          </w:p>
        </w:tc>
        <w:tc>
          <w:tcPr>
            <w:tcW w:w="1634"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736"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5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1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0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3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736"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пропустливост</w:t>
            </w:r>
          </w:p>
        </w:tc>
        <w:tc>
          <w:tcPr>
            <w:tcW w:w="45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59</w:t>
            </w:r>
          </w:p>
        </w:tc>
        <w:tc>
          <w:tcPr>
            <w:tcW w:w="151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 (77,5)</w:t>
            </w:r>
          </w:p>
        </w:tc>
        <w:tc>
          <w:tcPr>
            <w:tcW w:w="150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28 (70)</w:t>
            </w:r>
          </w:p>
        </w:tc>
        <w:tc>
          <w:tcPr>
            <w:tcW w:w="1634"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p=0,56</w:t>
            </w:r>
          </w:p>
        </w:tc>
        <w:tc>
          <w:tcPr>
            <w:tcW w:w="1736"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p=0,45</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5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51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(17,5)</w:t>
            </w:r>
          </w:p>
        </w:tc>
        <w:tc>
          <w:tcPr>
            <w:tcW w:w="150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 (27,5)</w:t>
            </w:r>
          </w:p>
        </w:tc>
        <w:tc>
          <w:tcPr>
            <w:tcW w:w="1634" w:type="dxa"/>
            <w:vMerge/>
          </w:tcPr>
          <w:p w:rsidR="000B4B2A" w:rsidRPr="00B86070" w:rsidRDefault="000B4B2A" w:rsidP="007A0DEF">
            <w:pPr>
              <w:spacing w:after="0" w:line="240" w:lineRule="auto"/>
              <w:rPr>
                <w:rFonts w:ascii="Georgia" w:hAnsi="Georgia"/>
                <w:sz w:val="16"/>
                <w:szCs w:val="16"/>
                <w:lang w:val="mk-MK"/>
              </w:rPr>
            </w:pPr>
          </w:p>
        </w:tc>
        <w:tc>
          <w:tcPr>
            <w:tcW w:w="173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p=0,28</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5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51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50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634" w:type="dxa"/>
            <w:vMerge/>
          </w:tcPr>
          <w:p w:rsidR="000B4B2A" w:rsidRPr="00B86070" w:rsidRDefault="000B4B2A" w:rsidP="007A0DEF">
            <w:pPr>
              <w:spacing w:after="0" w:line="240" w:lineRule="auto"/>
              <w:rPr>
                <w:rFonts w:ascii="Georgia" w:hAnsi="Georgia"/>
                <w:sz w:val="16"/>
                <w:szCs w:val="16"/>
                <w:lang w:val="mk-MK"/>
              </w:rPr>
            </w:pPr>
          </w:p>
        </w:tc>
        <w:tc>
          <w:tcPr>
            <w:tcW w:w="173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*p=0,012</w:t>
            </w:r>
          </w:p>
        </w:tc>
      </w:tr>
    </w:tbl>
    <w:p w:rsidR="000B4B2A" w:rsidRDefault="000B4B2A" w:rsidP="000B4B2A">
      <w:pPr>
        <w:spacing w:after="0" w:line="240" w:lineRule="auto"/>
        <w:rPr>
          <w:rFonts w:ascii="Georgia" w:hAnsi="Georgia"/>
          <w:sz w:val="16"/>
          <w:szCs w:val="16"/>
          <w:lang w:val="mk-MK"/>
        </w:rPr>
      </w:pPr>
      <w:r w:rsidRPr="000E462F">
        <w:rPr>
          <w:rFonts w:ascii="Georgia" w:hAnsi="Georgia"/>
          <w:sz w:val="16"/>
          <w:szCs w:val="16"/>
          <w:lang w:val="mk-MK"/>
        </w:rPr>
        <w:t>*sig p&lt;0,05</w:t>
      </w:r>
    </w:p>
    <w:p w:rsidR="000B4B2A" w:rsidRDefault="000B4B2A" w:rsidP="000B4B2A">
      <w:pPr>
        <w:spacing w:after="0" w:line="240" w:lineRule="auto"/>
        <w:rPr>
          <w:rFonts w:ascii="Georgia" w:hAnsi="Georgia"/>
          <w:sz w:val="16"/>
          <w:szCs w:val="16"/>
          <w:lang w:val="mk-MK"/>
        </w:rPr>
      </w:pPr>
    </w:p>
    <w:p w:rsidR="000B4B2A" w:rsidRDefault="000B4B2A" w:rsidP="000B4B2A">
      <w:pPr>
        <w:spacing w:after="0" w:line="240" w:lineRule="auto"/>
        <w:rPr>
          <w:rFonts w:ascii="Georgia" w:hAnsi="Georgia"/>
          <w:sz w:val="16"/>
          <w:szCs w:val="16"/>
          <w:lang w:val="mk-MK"/>
        </w:rPr>
      </w:pPr>
    </w:p>
    <w:p w:rsidR="000B4B2A" w:rsidRDefault="000B4B2A" w:rsidP="000B4B2A">
      <w:pPr>
        <w:spacing w:after="0" w:line="240" w:lineRule="auto"/>
        <w:rPr>
          <w:rFonts w:ascii="Georgia" w:hAnsi="Georgia"/>
          <w:sz w:val="16"/>
          <w:szCs w:val="16"/>
          <w:lang w:val="mk-MK"/>
        </w:rPr>
      </w:pPr>
    </w:p>
    <w:p w:rsidR="000B4B2A" w:rsidRPr="000E462F" w:rsidRDefault="000B4B2A" w:rsidP="000B4B2A">
      <w:pPr>
        <w:spacing w:after="0" w:line="240" w:lineRule="auto"/>
        <w:rPr>
          <w:rFonts w:ascii="Georgia" w:hAnsi="Georgia"/>
          <w:color w:val="000000"/>
          <w:kern w:val="0"/>
          <w:sz w:val="16"/>
          <w:szCs w:val="16"/>
          <w:lang w:val="mk-MK"/>
        </w:rPr>
      </w:pPr>
    </w:p>
    <w:p w:rsidR="000B4B2A" w:rsidRPr="000E462F" w:rsidRDefault="000B4B2A" w:rsidP="000B4B2A">
      <w:pPr>
        <w:spacing w:after="0" w:line="240" w:lineRule="auto"/>
        <w:rPr>
          <w:rFonts w:ascii="Georgia" w:hAnsi="Georgia"/>
          <w:color w:val="FF0000"/>
          <w:sz w:val="6"/>
          <w:lang w:val="mk-MK"/>
        </w:rPr>
      </w:pPr>
    </w:p>
    <w:p w:rsidR="000B4B2A" w:rsidRPr="000E462F" w:rsidRDefault="000B4B2A" w:rsidP="000B4B2A">
      <w:pPr>
        <w:spacing w:after="0" w:line="240" w:lineRule="auto"/>
        <w:rPr>
          <w:rFonts w:ascii="Georgia" w:hAnsi="Georgia"/>
          <w:color w:val="FF0000"/>
          <w:lang w:val="mk-MK"/>
        </w:rPr>
      </w:pPr>
      <w:r w:rsidRPr="000E462F">
        <w:rPr>
          <w:rFonts w:ascii="Georgia" w:hAnsi="Georgia"/>
          <w:noProof/>
          <w:lang w:eastAsia="zh-TW"/>
        </w:rPr>
        <w:lastRenderedPageBreak/>
        <mc:AlternateContent>
          <mc:Choice Requires="wps">
            <w:drawing>
              <wp:anchor distT="0" distB="0" distL="114300" distR="114300" simplePos="0" relativeHeight="251698176" behindDoc="0" locked="0" layoutInCell="1" allowOverlap="1" wp14:anchorId="44601C67" wp14:editId="362E6958">
                <wp:simplePos x="0" y="0"/>
                <wp:positionH relativeFrom="column">
                  <wp:posOffset>2652395</wp:posOffset>
                </wp:positionH>
                <wp:positionV relativeFrom="paragraph">
                  <wp:posOffset>120015</wp:posOffset>
                </wp:positionV>
                <wp:extent cx="3257550" cy="1430020"/>
                <wp:effectExtent l="0" t="0" r="19050" b="177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3002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40</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втор пресек – подгрупа Препарација по 7 дена</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01C67" id="Text Box 32" o:spid="_x0000_s1082" type="#_x0000_t202" style="position:absolute;margin-left:208.85pt;margin-top:9.45pt;width:256.5pt;height:11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40</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втор пресек – подгрупа Препарација по 7 дена</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2D8C2B36" wp14:editId="75629313">
            <wp:extent cx="2345634" cy="1974049"/>
            <wp:effectExtent l="0" t="0" r="0" b="7620"/>
            <wp:docPr id="119511977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56578" cy="1983259"/>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b/>
          <w:bCs/>
          <w:sz w:val="16"/>
          <w:szCs w:val="32"/>
          <w:lang w:val="mk-MK"/>
        </w:rPr>
      </w:pPr>
    </w:p>
    <w:p w:rsidR="000B4B2A" w:rsidRPr="00B86070" w:rsidRDefault="000B4B2A" w:rsidP="000B4B2A">
      <w:pPr>
        <w:spacing w:after="0" w:line="240" w:lineRule="auto"/>
        <w:jc w:val="center"/>
        <w:rPr>
          <w:rFonts w:ascii="Georgia" w:hAnsi="Georgia"/>
          <w:b/>
          <w:bCs/>
          <w:sz w:val="24"/>
          <w:szCs w:val="24"/>
          <w:lang w:val="mk-MK"/>
        </w:rPr>
      </w:pPr>
    </w:p>
    <w:p w:rsidR="000B4B2A" w:rsidRPr="00B86070" w:rsidRDefault="000B4B2A" w:rsidP="000B4B2A">
      <w:pPr>
        <w:spacing w:after="0" w:line="240" w:lineRule="auto"/>
        <w:rPr>
          <w:rFonts w:ascii="Georgia" w:hAnsi="Georgia"/>
          <w:b/>
          <w:bCs/>
          <w:sz w:val="24"/>
          <w:szCs w:val="24"/>
          <w:lang w:val="mk-MK"/>
        </w:rPr>
      </w:pPr>
      <w:r w:rsidRPr="00B86070">
        <w:rPr>
          <w:rFonts w:ascii="Georgia" w:hAnsi="Georgia"/>
          <w:b/>
          <w:bCs/>
          <w:sz w:val="24"/>
          <w:szCs w:val="24"/>
          <w:lang w:val="mk-MK"/>
        </w:rPr>
        <w:t>Трет пресек</w:t>
      </w:r>
    </w:p>
    <w:p w:rsidR="000B4B2A" w:rsidRPr="000E462F" w:rsidRDefault="000B4B2A" w:rsidP="000B4B2A">
      <w:pPr>
        <w:spacing w:after="0" w:line="240" w:lineRule="auto"/>
        <w:rPr>
          <w:rFonts w:ascii="Georgia" w:hAnsi="Georgia"/>
          <w:color w:val="FF0000"/>
          <w:sz w:val="1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Должината на преостанато полнење на ниво на третиот пресек во групата заби со препарација по 7 дена немаше сигнификантно влијание на зачестеноста на микропропустливост (</w:t>
      </w:r>
      <w:r w:rsidRPr="00B86070">
        <w:rPr>
          <w:rFonts w:ascii="Georgia" w:hAnsi="Georgia"/>
          <w:sz w:val="24"/>
          <w:szCs w:val="24"/>
          <w:lang w:val="mk-MK"/>
        </w:rPr>
        <w:t>Chisquare=0.56 p=0,46). Пропустливст имаа 5(12</w:t>
      </w:r>
      <w:r w:rsidRPr="000E462F">
        <w:rPr>
          <w:rFonts w:ascii="Georgia" w:hAnsi="Georgia"/>
          <w:sz w:val="24"/>
          <w:szCs w:val="24"/>
          <w:lang w:val="mk-MK"/>
        </w:rPr>
        <w:t>,</w:t>
      </w:r>
      <w:r w:rsidRPr="00B86070">
        <w:rPr>
          <w:rFonts w:ascii="Georgia" w:hAnsi="Georgia"/>
          <w:sz w:val="24"/>
          <w:szCs w:val="24"/>
          <w:lang w:val="mk-MK"/>
        </w:rPr>
        <w:t>5</w:t>
      </w:r>
      <w:r w:rsidRPr="000E462F">
        <w:rPr>
          <w:rFonts w:ascii="Georgia" w:hAnsi="Georgia"/>
          <w:sz w:val="24"/>
          <w:szCs w:val="24"/>
          <w:lang w:val="mk-MK"/>
        </w:rPr>
        <w:t xml:space="preserve"> </w:t>
      </w:r>
      <w:r w:rsidRPr="00B86070">
        <w:rPr>
          <w:rFonts w:ascii="Georgia" w:hAnsi="Georgia"/>
          <w:sz w:val="24"/>
          <w:szCs w:val="24"/>
          <w:lang w:val="mk-MK"/>
        </w:rPr>
        <w:t xml:space="preserve">%) заби со преостанат материјал од 3 </w:t>
      </w:r>
      <w:r w:rsidRPr="000E462F">
        <w:rPr>
          <w:rFonts w:ascii="Georgia" w:hAnsi="Georgia"/>
          <w:sz w:val="24"/>
          <w:szCs w:val="24"/>
          <w:lang w:val="mk-MK"/>
        </w:rPr>
        <w:t>mm</w:t>
      </w:r>
      <w:r w:rsidRPr="00B86070">
        <w:rPr>
          <w:rFonts w:ascii="Georgia" w:hAnsi="Georgia"/>
          <w:sz w:val="24"/>
          <w:szCs w:val="24"/>
          <w:lang w:val="mk-MK"/>
        </w:rPr>
        <w:t xml:space="preserve"> и 3(7</w:t>
      </w:r>
      <w:r w:rsidRPr="000E462F">
        <w:rPr>
          <w:rFonts w:ascii="Georgia" w:hAnsi="Georgia"/>
          <w:sz w:val="24"/>
          <w:szCs w:val="24"/>
          <w:lang w:val="mk-MK"/>
        </w:rPr>
        <w:t>,</w:t>
      </w:r>
      <w:r w:rsidRPr="00B86070">
        <w:rPr>
          <w:rFonts w:ascii="Georgia" w:hAnsi="Georgia"/>
          <w:sz w:val="24"/>
          <w:szCs w:val="24"/>
          <w:lang w:val="mk-MK"/>
        </w:rPr>
        <w:t>5</w:t>
      </w:r>
      <w:r w:rsidRPr="000E462F">
        <w:rPr>
          <w:rFonts w:ascii="Georgia" w:hAnsi="Georgia"/>
          <w:sz w:val="24"/>
          <w:szCs w:val="24"/>
          <w:lang w:val="mk-MK"/>
        </w:rPr>
        <w:t xml:space="preserve"> </w:t>
      </w:r>
      <w:r w:rsidRPr="00B86070">
        <w:rPr>
          <w:rFonts w:ascii="Georgia" w:hAnsi="Georgia"/>
          <w:sz w:val="24"/>
          <w:szCs w:val="24"/>
          <w:lang w:val="mk-MK"/>
        </w:rPr>
        <w:t xml:space="preserve">%) заби со преостанат материјал од 5 </w:t>
      </w:r>
      <w:r w:rsidRPr="000E462F">
        <w:rPr>
          <w:rFonts w:ascii="Georgia" w:hAnsi="Georgia"/>
          <w:sz w:val="24"/>
          <w:szCs w:val="24"/>
          <w:lang w:val="mk-MK"/>
        </w:rPr>
        <w:t>mm</w:t>
      </w:r>
      <w:r w:rsidRPr="00B86070">
        <w:rPr>
          <w:rFonts w:ascii="Georgia" w:hAnsi="Georgia"/>
          <w:sz w:val="24"/>
          <w:szCs w:val="24"/>
          <w:lang w:val="mk-MK"/>
        </w:rPr>
        <w:t xml:space="preserve">. (табела 43)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и средна пропустливост меѓу</w:t>
      </w:r>
      <w:r w:rsidRPr="000E462F">
        <w:rPr>
          <w:rFonts w:ascii="Georgia" w:hAnsi="Georgia"/>
          <w:bCs/>
          <w:sz w:val="24"/>
          <w:szCs w:val="24"/>
          <w:lang w:val="mk-MK"/>
        </w:rPr>
        <w:t xml:space="preserve"> </w:t>
      </w:r>
      <w:r w:rsidRPr="00B86070">
        <w:rPr>
          <w:rFonts w:ascii="Georgia" w:hAnsi="Georgia"/>
          <w:bCs/>
          <w:sz w:val="24"/>
          <w:szCs w:val="24"/>
          <w:lang w:val="mk-MK"/>
        </w:rPr>
        <w:t>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 </w:t>
      </w:r>
      <w:r w:rsidRPr="000E462F">
        <w:rPr>
          <w:rFonts w:ascii="Georgia" w:hAnsi="Georgia"/>
          <w:bCs/>
          <w:sz w:val="24"/>
          <w:szCs w:val="24"/>
          <w:lang w:val="mk-MK"/>
        </w:rPr>
        <w:t>mm</w:t>
      </w:r>
      <w:r w:rsidRPr="00B86070">
        <w:rPr>
          <w:rFonts w:ascii="Georgia" w:hAnsi="Georgia"/>
          <w:bCs/>
          <w:sz w:val="24"/>
          <w:szCs w:val="24"/>
          <w:lang w:val="mk-MK"/>
        </w:rPr>
        <w:t xml:space="preserve"> преостанат дел од полнењето после препарација беше статистички не</w:t>
      </w:r>
      <w:r w:rsidRPr="00B86070">
        <w:rPr>
          <w:rFonts w:ascii="Georgia" w:hAnsi="Georgia"/>
          <w:sz w:val="24"/>
          <w:szCs w:val="24"/>
          <w:lang w:val="mk-MK"/>
        </w:rPr>
        <w:t>сигнификантна (p=0</w:t>
      </w:r>
      <w:r w:rsidRPr="000E462F">
        <w:rPr>
          <w:rFonts w:ascii="Georgia" w:hAnsi="Georgia"/>
          <w:sz w:val="24"/>
          <w:szCs w:val="24"/>
          <w:lang w:val="mk-MK"/>
        </w:rPr>
        <w:t>,</w:t>
      </w:r>
      <w:r w:rsidRPr="00B86070">
        <w:rPr>
          <w:rFonts w:ascii="Georgia" w:hAnsi="Georgia"/>
          <w:sz w:val="24"/>
          <w:szCs w:val="24"/>
          <w:lang w:val="mk-MK"/>
        </w:rPr>
        <w:t>71).</w:t>
      </w:r>
      <w:r w:rsidRPr="000E462F">
        <w:rPr>
          <w:rFonts w:ascii="Georgia" w:hAnsi="Georgia"/>
          <w:sz w:val="24"/>
          <w:szCs w:val="24"/>
          <w:lang w:val="mk-MK"/>
        </w:rPr>
        <w:t xml:space="preserve"> </w:t>
      </w:r>
      <w:r w:rsidRPr="00B86070">
        <w:rPr>
          <w:rFonts w:ascii="Georgia" w:hAnsi="Georgia"/>
          <w:sz w:val="24"/>
          <w:szCs w:val="24"/>
          <w:lang w:val="mk-MK"/>
        </w:rPr>
        <w:t xml:space="preserve">(табела 43)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Не беше најдена статистичка сигнификантна разлика и при 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микропропустливост.</w:t>
      </w:r>
      <w:r w:rsidRPr="000E462F">
        <w:rPr>
          <w:rFonts w:ascii="Georgia" w:hAnsi="Georgia"/>
          <w:bCs/>
          <w:sz w:val="24"/>
          <w:szCs w:val="24"/>
          <w:lang w:val="mk-MK"/>
        </w:rPr>
        <w:t xml:space="preserve"> </w:t>
      </w:r>
      <w:r w:rsidRPr="00B86070">
        <w:rPr>
          <w:rFonts w:ascii="Georgia" w:hAnsi="Georgia"/>
          <w:sz w:val="24"/>
          <w:szCs w:val="24"/>
          <w:lang w:val="mk-MK"/>
        </w:rPr>
        <w:t>(p&gt;0</w:t>
      </w:r>
      <w:r w:rsidRPr="000E462F">
        <w:rPr>
          <w:rFonts w:ascii="Georgia" w:hAnsi="Georgia"/>
          <w:sz w:val="24"/>
          <w:szCs w:val="24"/>
          <w:lang w:val="mk-MK"/>
        </w:rPr>
        <w:t>,</w:t>
      </w:r>
      <w:r w:rsidRPr="00B86070">
        <w:rPr>
          <w:rFonts w:ascii="Georgia" w:hAnsi="Georgia"/>
          <w:sz w:val="24"/>
          <w:szCs w:val="24"/>
          <w:lang w:val="mk-MK"/>
        </w:rPr>
        <w:t xml:space="preserve">05).(табела 43, графикон 41) </w:t>
      </w:r>
    </w:p>
    <w:p w:rsidR="000B4B2A" w:rsidRPr="00B86070" w:rsidRDefault="000B4B2A" w:rsidP="000B4B2A">
      <w:pPr>
        <w:spacing w:after="0" w:line="240" w:lineRule="auto"/>
        <w:rPr>
          <w:rFonts w:ascii="Georgia" w:hAnsi="Georgia"/>
          <w:color w:val="FF0000"/>
          <w:sz w:val="1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43. Квалитет на преостанато полнење во зависност од должината на преостанатото полнење на ниво на трет пресек - подгрупа Препарација по 7 дена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50"/>
        <w:gridCol w:w="1520"/>
        <w:gridCol w:w="1640"/>
        <w:gridCol w:w="1503"/>
        <w:gridCol w:w="1736"/>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Препарација после 7 дена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Трет</w:t>
            </w:r>
            <w:r w:rsidRPr="000E462F">
              <w:rPr>
                <w:rFonts w:ascii="Georgia" w:eastAsia="Times New Roman" w:hAnsi="Georgia"/>
                <w:b/>
                <w:kern w:val="0"/>
                <w:sz w:val="16"/>
                <w:szCs w:val="16"/>
                <w:lang w:val="mk-MK" w:eastAsia="mk-MK"/>
              </w:rPr>
              <w:t xml:space="preserve"> </w:t>
            </w:r>
            <w:r w:rsidRPr="00B86070">
              <w:rPr>
                <w:rFonts w:ascii="Georgia" w:eastAsia="Times New Roman" w:hAnsi="Georgia"/>
                <w:b/>
                <w:kern w:val="0"/>
                <w:sz w:val="16"/>
                <w:szCs w:val="16"/>
                <w:lang w:val="mk-MK" w:eastAsia="mk-MK"/>
              </w:rPr>
              <w:t xml:space="preserve">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610"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503"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736"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5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2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4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03"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736"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5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72</w:t>
            </w:r>
          </w:p>
        </w:tc>
        <w:tc>
          <w:tcPr>
            <w:tcW w:w="152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35 (87</w:t>
            </w:r>
            <w:r w:rsidRPr="000E462F">
              <w:rPr>
                <w:rFonts w:ascii="Georgia" w:hAnsi="Georgia"/>
                <w:sz w:val="16"/>
                <w:szCs w:val="16"/>
                <w:lang w:val="mk-MK"/>
              </w:rPr>
              <w:t>,</w:t>
            </w:r>
            <w:r w:rsidRPr="00B86070">
              <w:rPr>
                <w:rFonts w:ascii="Georgia" w:hAnsi="Georgia"/>
                <w:sz w:val="16"/>
                <w:szCs w:val="16"/>
                <w:lang w:val="mk-MK"/>
              </w:rPr>
              <w:t>5)</w:t>
            </w:r>
          </w:p>
        </w:tc>
        <w:tc>
          <w:tcPr>
            <w:tcW w:w="164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37 (92.5)</w:t>
            </w:r>
          </w:p>
        </w:tc>
        <w:tc>
          <w:tcPr>
            <w:tcW w:w="1503"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71</w:t>
            </w:r>
          </w:p>
        </w:tc>
        <w:tc>
          <w:tcPr>
            <w:tcW w:w="1736"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46</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5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w:t>
            </w:r>
          </w:p>
        </w:tc>
        <w:tc>
          <w:tcPr>
            <w:tcW w:w="15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(10)</w:t>
            </w:r>
          </w:p>
        </w:tc>
        <w:tc>
          <w:tcPr>
            <w:tcW w:w="164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w:t>
            </w:r>
            <w:r w:rsidRPr="000E462F">
              <w:rPr>
                <w:rFonts w:ascii="Georgia" w:hAnsi="Georgia"/>
                <w:sz w:val="16"/>
                <w:szCs w:val="16"/>
                <w:lang w:val="mk-MK"/>
              </w:rPr>
              <w:t>,</w:t>
            </w:r>
            <w:r w:rsidRPr="00B86070">
              <w:rPr>
                <w:rFonts w:ascii="Georgia" w:hAnsi="Georgia"/>
                <w:sz w:val="16"/>
                <w:szCs w:val="16"/>
                <w:lang w:val="mk-MK"/>
              </w:rPr>
              <w:t>5)</w:t>
            </w:r>
          </w:p>
        </w:tc>
        <w:tc>
          <w:tcPr>
            <w:tcW w:w="1503" w:type="dxa"/>
            <w:vMerge/>
          </w:tcPr>
          <w:p w:rsidR="000B4B2A" w:rsidRPr="00B86070" w:rsidRDefault="000B4B2A" w:rsidP="007A0DEF">
            <w:pPr>
              <w:spacing w:after="0" w:line="240" w:lineRule="auto"/>
              <w:rPr>
                <w:rFonts w:ascii="Georgia" w:hAnsi="Georgia"/>
                <w:sz w:val="16"/>
                <w:szCs w:val="16"/>
                <w:lang w:val="mk-MK"/>
              </w:rPr>
            </w:pPr>
          </w:p>
        </w:tc>
        <w:tc>
          <w:tcPr>
            <w:tcW w:w="173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69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5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52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w:t>
            </w:r>
            <w:r w:rsidRPr="000E462F">
              <w:rPr>
                <w:rFonts w:ascii="Georgia" w:hAnsi="Georgia"/>
                <w:sz w:val="16"/>
                <w:szCs w:val="16"/>
                <w:lang w:val="mk-MK"/>
              </w:rPr>
              <w:t>,</w:t>
            </w:r>
            <w:r w:rsidRPr="00B86070">
              <w:rPr>
                <w:rFonts w:ascii="Georgia" w:hAnsi="Georgia"/>
                <w:sz w:val="16"/>
                <w:szCs w:val="16"/>
                <w:lang w:val="mk-MK"/>
              </w:rPr>
              <w:t>5)</w:t>
            </w:r>
          </w:p>
        </w:tc>
        <w:tc>
          <w:tcPr>
            <w:tcW w:w="164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03" w:type="dxa"/>
            <w:vMerge/>
          </w:tcPr>
          <w:p w:rsidR="000B4B2A" w:rsidRPr="00B86070" w:rsidRDefault="000B4B2A" w:rsidP="007A0DEF">
            <w:pPr>
              <w:spacing w:after="0" w:line="240" w:lineRule="auto"/>
              <w:rPr>
                <w:rFonts w:ascii="Georgia" w:hAnsi="Georgia"/>
                <w:sz w:val="16"/>
                <w:szCs w:val="16"/>
                <w:lang w:val="mk-MK"/>
              </w:rPr>
            </w:pPr>
          </w:p>
        </w:tc>
        <w:tc>
          <w:tcPr>
            <w:tcW w:w="173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w:t>
            </w:r>
            <w:r w:rsidRPr="000E462F">
              <w:rPr>
                <w:rFonts w:ascii="Georgia" w:hAnsi="Georgia"/>
                <w:sz w:val="16"/>
                <w:szCs w:val="16"/>
                <w:lang w:val="mk-MK"/>
              </w:rPr>
              <w:t>,</w:t>
            </w:r>
            <w:r w:rsidRPr="00B86070">
              <w:rPr>
                <w:rFonts w:ascii="Georgia" w:hAnsi="Georgia"/>
                <w:sz w:val="16"/>
                <w:szCs w:val="16"/>
                <w:lang w:val="mk-MK"/>
              </w:rPr>
              <w:t>31</w:t>
            </w:r>
          </w:p>
        </w:tc>
      </w:tr>
    </w:tbl>
    <w:p w:rsidR="000B4B2A" w:rsidRPr="000E462F" w:rsidRDefault="000B4B2A" w:rsidP="000B4B2A">
      <w:pPr>
        <w:spacing w:after="0" w:line="240" w:lineRule="auto"/>
        <w:rPr>
          <w:rFonts w:ascii="Georgia" w:hAnsi="Georgia"/>
          <w:color w:val="000000"/>
          <w:kern w:val="0"/>
          <w:sz w:val="16"/>
          <w:szCs w:val="16"/>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699200" behindDoc="0" locked="0" layoutInCell="1" allowOverlap="1" wp14:anchorId="61B145A6" wp14:editId="68C9D3FC">
                <wp:simplePos x="0" y="0"/>
                <wp:positionH relativeFrom="column">
                  <wp:posOffset>2659132</wp:posOffset>
                </wp:positionH>
                <wp:positionV relativeFrom="paragraph">
                  <wp:posOffset>336743</wp:posOffset>
                </wp:positionV>
                <wp:extent cx="3162300" cy="1282700"/>
                <wp:effectExtent l="0" t="0" r="19050"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28270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41</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преостанато полнење на ниво на трет пресек – подгрупа Препарација по 7 дена</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145A6" id="Text Box 31" o:spid="_x0000_s1083" type="#_x0000_t202" style="position:absolute;margin-left:209.4pt;margin-top:26.5pt;width:249pt;height:1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41</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преостанато полнење на ниво на трет пресек – подгрупа Препарација по 7 дена</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21D64CDB" wp14:editId="354F2D06">
            <wp:extent cx="2468554" cy="2099144"/>
            <wp:effectExtent l="0" t="0" r="8255" b="0"/>
            <wp:docPr id="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86600" cy="2114489"/>
                    </a:xfrm>
                    <a:prstGeom prst="rect">
                      <a:avLst/>
                    </a:prstGeom>
                    <a:noFill/>
                    <a:ln>
                      <a:noFill/>
                    </a:ln>
                  </pic:spPr>
                </pic:pic>
              </a:graphicData>
            </a:graphic>
          </wp:inline>
        </w:drawing>
      </w:r>
    </w:p>
    <w:p w:rsidR="000B4B2A" w:rsidRPr="00B86070" w:rsidRDefault="000B4B2A" w:rsidP="000B4B2A">
      <w:pPr>
        <w:spacing w:after="0" w:line="240" w:lineRule="auto"/>
        <w:rPr>
          <w:rFonts w:ascii="Georgia" w:hAnsi="Georgia"/>
          <w:bCs/>
          <w:color w:val="C00000"/>
          <w:sz w:val="24"/>
          <w:szCs w:val="24"/>
          <w:lang w:val="mk-MK"/>
        </w:rPr>
      </w:pPr>
      <w:r w:rsidRPr="00B86070">
        <w:rPr>
          <w:rFonts w:ascii="Georgia" w:hAnsi="Georgia"/>
          <w:bCs/>
          <w:sz w:val="24"/>
          <w:szCs w:val="24"/>
          <w:lang w:val="mk-MK"/>
        </w:rPr>
        <w:t xml:space="preserve">Ни после 7 дена немаше значење дали е останато полнење од 3 </w:t>
      </w:r>
      <w:r w:rsidRPr="000E462F">
        <w:rPr>
          <w:rFonts w:ascii="Georgia" w:hAnsi="Georgia"/>
          <w:bCs/>
          <w:sz w:val="24"/>
          <w:szCs w:val="24"/>
          <w:lang w:val="mk-MK"/>
        </w:rPr>
        <w:t xml:space="preserve">mm </w:t>
      </w:r>
      <w:r w:rsidRPr="00B86070">
        <w:rPr>
          <w:rFonts w:ascii="Georgia" w:hAnsi="Georgia"/>
          <w:bCs/>
          <w:sz w:val="24"/>
          <w:szCs w:val="24"/>
          <w:lang w:val="mk-MK"/>
        </w:rPr>
        <w:t xml:space="preserve">или 5 </w:t>
      </w:r>
      <w:r w:rsidRPr="000E462F">
        <w:rPr>
          <w:rFonts w:ascii="Georgia" w:hAnsi="Georgia"/>
          <w:bCs/>
          <w:sz w:val="24"/>
          <w:szCs w:val="24"/>
          <w:lang w:val="mk-MK"/>
        </w:rPr>
        <w:t>mm</w:t>
      </w:r>
      <w:r w:rsidRPr="00B86070">
        <w:rPr>
          <w:rFonts w:ascii="Georgia" w:hAnsi="Georgia"/>
          <w:bCs/>
          <w:color w:val="C00000"/>
          <w:sz w:val="24"/>
          <w:szCs w:val="24"/>
          <w:lang w:val="mk-MK"/>
        </w:rPr>
        <w:t xml:space="preserve">. </w:t>
      </w:r>
    </w:p>
    <w:p w:rsidR="000B4B2A" w:rsidRPr="00B86070" w:rsidRDefault="000B4B2A" w:rsidP="000B4B2A">
      <w:pPr>
        <w:spacing w:after="0" w:line="240" w:lineRule="auto"/>
        <w:rPr>
          <w:rFonts w:ascii="Georgia" w:hAnsi="Georgia"/>
          <w:b/>
          <w:sz w:val="24"/>
          <w:szCs w:val="24"/>
          <w:lang w:val="mk-MK"/>
        </w:rPr>
      </w:pPr>
    </w:p>
    <w:p w:rsidR="000B4B2A" w:rsidRPr="00B86070" w:rsidRDefault="000B4B2A" w:rsidP="000B4B2A">
      <w:pPr>
        <w:spacing w:after="0" w:line="240" w:lineRule="auto"/>
        <w:rPr>
          <w:rFonts w:ascii="Georgia" w:hAnsi="Georgia"/>
          <w:bCs/>
          <w:color w:val="C00000"/>
          <w:sz w:val="24"/>
          <w:szCs w:val="24"/>
          <w:lang w:val="mk-MK"/>
        </w:rPr>
      </w:pPr>
      <w:r w:rsidRPr="00B86070">
        <w:rPr>
          <w:rFonts w:ascii="Georgia" w:hAnsi="Georgia"/>
          <w:b/>
          <w:sz w:val="24"/>
          <w:szCs w:val="24"/>
          <w:lang w:val="mk-MK"/>
        </w:rPr>
        <w:t>Брзина на ротација при отстранување на полнењето</w:t>
      </w:r>
    </w:p>
    <w:p w:rsidR="000B4B2A" w:rsidRPr="00B86070" w:rsidRDefault="000B4B2A" w:rsidP="000B4B2A">
      <w:pPr>
        <w:spacing w:after="0" w:line="240" w:lineRule="auto"/>
        <w:jc w:val="both"/>
        <w:rPr>
          <w:rFonts w:ascii="Georgia" w:hAnsi="Georgia"/>
          <w:bCs/>
          <w:color w:val="008000"/>
          <w:sz w:val="24"/>
          <w:szCs w:val="24"/>
          <w:lang w:val="mk-MK"/>
        </w:rPr>
      </w:pP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 xml:space="preserve">Непознато е дали брзината на ротација има влијание на оштетувањето на преостанатото полнење. Какви резултати добивме при примена на бавна и брза ротација е дадено на следните табели и графици.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Согласно добиените резултати на ниво на првиот пресек, микропропустливост беше детектирана кај идентичен број, односно процент на заби со бавна и брза ротација – 65(81,25 %). (табела 44)</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За p=0,00006 се потврди статистичка сигнификантна разлика во дистрибуцијата на заби без пропустливост, со слаба, средна, голема и целосна пропустливост, а во зависност од начинот на отстранување на полнењето</w:t>
      </w:r>
      <w:r w:rsidRPr="00B86070">
        <w:rPr>
          <w:rFonts w:ascii="Georgia" w:hAnsi="Georgia"/>
          <w:sz w:val="24"/>
          <w:szCs w:val="24"/>
          <w:lang w:val="mk-MK"/>
        </w:rPr>
        <w:t>. (табела 44)</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бавна и брза ротација на дрилот за препарација,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слаба  пропустливост од групата со бавна ротација </w:t>
      </w:r>
      <w:r w:rsidRPr="00B86070">
        <w:rPr>
          <w:rFonts w:ascii="Georgia" w:hAnsi="Georgia"/>
          <w:sz w:val="24"/>
          <w:szCs w:val="24"/>
          <w:lang w:val="mk-MK"/>
        </w:rPr>
        <w:t>(56,25% vs 32,5%, p=0,0025),</w:t>
      </w:r>
      <w:r w:rsidRPr="000E462F">
        <w:rPr>
          <w:rFonts w:ascii="Georgia" w:hAnsi="Georgia"/>
          <w:sz w:val="24"/>
          <w:szCs w:val="24"/>
          <w:lang w:val="mk-MK"/>
        </w:rPr>
        <w:t xml:space="preserve"> </w:t>
      </w:r>
      <w:r w:rsidRPr="00B86070">
        <w:rPr>
          <w:rFonts w:ascii="Georgia" w:hAnsi="Georgia"/>
          <w:sz w:val="24"/>
          <w:szCs w:val="24"/>
          <w:lang w:val="mk-MK"/>
        </w:rPr>
        <w:t>сигнификантно поголем процент на заби со средна пропустливост од групата со брза ротација (31</w:t>
      </w:r>
      <w:r w:rsidRPr="000E462F">
        <w:rPr>
          <w:rFonts w:ascii="Georgia" w:hAnsi="Georgia"/>
          <w:sz w:val="24"/>
          <w:szCs w:val="24"/>
          <w:lang w:val="mk-MK"/>
        </w:rPr>
        <w:t>,</w:t>
      </w:r>
      <w:r w:rsidRPr="00B86070">
        <w:rPr>
          <w:rFonts w:ascii="Georgia" w:hAnsi="Georgia"/>
          <w:sz w:val="24"/>
          <w:szCs w:val="24"/>
          <w:lang w:val="mk-MK"/>
        </w:rPr>
        <w:t>25</w:t>
      </w:r>
      <w:r w:rsidRPr="000E462F">
        <w:rPr>
          <w:rFonts w:ascii="Georgia" w:hAnsi="Georgia"/>
          <w:sz w:val="24"/>
          <w:szCs w:val="24"/>
          <w:lang w:val="mk-MK"/>
        </w:rPr>
        <w:t xml:space="preserve"> </w:t>
      </w:r>
      <w:r w:rsidRPr="00B86070">
        <w:rPr>
          <w:rFonts w:ascii="Georgia" w:hAnsi="Georgia"/>
          <w:sz w:val="24"/>
          <w:szCs w:val="24"/>
          <w:lang w:val="mk-MK"/>
        </w:rPr>
        <w:t>% vs</w:t>
      </w:r>
      <w:r w:rsidRPr="000E462F">
        <w:rPr>
          <w:rFonts w:ascii="Georgia" w:hAnsi="Georgia"/>
          <w:sz w:val="24"/>
          <w:szCs w:val="24"/>
          <w:lang w:val="mk-MK"/>
        </w:rPr>
        <w:t xml:space="preserve"> </w:t>
      </w:r>
      <w:r w:rsidRPr="00B86070">
        <w:rPr>
          <w:rFonts w:ascii="Georgia" w:hAnsi="Georgia"/>
          <w:sz w:val="24"/>
          <w:szCs w:val="24"/>
          <w:lang w:val="mk-MK"/>
        </w:rPr>
        <w:t>7</w:t>
      </w:r>
      <w:r w:rsidRPr="000E462F">
        <w:rPr>
          <w:rFonts w:ascii="Georgia" w:hAnsi="Georgia"/>
          <w:sz w:val="24"/>
          <w:szCs w:val="24"/>
          <w:lang w:val="mk-MK"/>
        </w:rPr>
        <w:t>,</w:t>
      </w:r>
      <w:r w:rsidRPr="00B86070">
        <w:rPr>
          <w:rFonts w:ascii="Georgia" w:hAnsi="Georgia"/>
          <w:sz w:val="24"/>
          <w:szCs w:val="24"/>
          <w:lang w:val="mk-MK"/>
        </w:rPr>
        <w:t>5</w:t>
      </w:r>
      <w:r w:rsidRPr="000E462F">
        <w:rPr>
          <w:rFonts w:ascii="Georgia" w:hAnsi="Georgia"/>
          <w:sz w:val="24"/>
          <w:szCs w:val="24"/>
          <w:lang w:val="mk-MK"/>
        </w:rPr>
        <w:t xml:space="preserve"> </w:t>
      </w:r>
      <w:r w:rsidRPr="00B86070">
        <w:rPr>
          <w:rFonts w:ascii="Georgia" w:hAnsi="Georgia"/>
          <w:sz w:val="24"/>
          <w:szCs w:val="24"/>
          <w:lang w:val="mk-MK"/>
        </w:rPr>
        <w:t>%, p=0</w:t>
      </w:r>
      <w:r w:rsidRPr="000E462F">
        <w:rPr>
          <w:rFonts w:ascii="Georgia" w:hAnsi="Georgia"/>
          <w:sz w:val="24"/>
          <w:szCs w:val="24"/>
          <w:lang w:val="mk-MK"/>
        </w:rPr>
        <w:t>,</w:t>
      </w:r>
      <w:r w:rsidRPr="00B86070">
        <w:rPr>
          <w:rFonts w:ascii="Georgia" w:hAnsi="Georgia"/>
          <w:sz w:val="24"/>
          <w:szCs w:val="24"/>
          <w:lang w:val="mk-MK"/>
        </w:rPr>
        <w:t>0001), и сигнификантно поголем процент на заби со голема пропустливост од групата со брза ротација (10% vs</w:t>
      </w:r>
      <w:r w:rsidRPr="000E462F">
        <w:rPr>
          <w:rFonts w:ascii="Georgia" w:hAnsi="Georgia"/>
          <w:sz w:val="24"/>
          <w:szCs w:val="24"/>
          <w:lang w:val="mk-MK"/>
        </w:rPr>
        <w:t xml:space="preserve"> </w:t>
      </w:r>
      <w:r w:rsidRPr="00B86070">
        <w:rPr>
          <w:rFonts w:ascii="Georgia" w:hAnsi="Georgia"/>
          <w:sz w:val="24"/>
          <w:szCs w:val="24"/>
          <w:lang w:val="mk-MK"/>
        </w:rPr>
        <w:t>1</w:t>
      </w:r>
      <w:r w:rsidRPr="000E462F">
        <w:rPr>
          <w:rFonts w:ascii="Georgia" w:hAnsi="Georgia"/>
          <w:sz w:val="24"/>
          <w:szCs w:val="24"/>
          <w:lang w:val="mk-MK"/>
        </w:rPr>
        <w:t>,</w:t>
      </w:r>
      <w:r w:rsidRPr="00B86070">
        <w:rPr>
          <w:rFonts w:ascii="Georgia" w:hAnsi="Georgia"/>
          <w:sz w:val="24"/>
          <w:szCs w:val="24"/>
          <w:lang w:val="mk-MK"/>
        </w:rPr>
        <w:t>25</w:t>
      </w:r>
      <w:r w:rsidRPr="000E462F">
        <w:rPr>
          <w:rFonts w:ascii="Georgia" w:hAnsi="Georgia"/>
          <w:sz w:val="24"/>
          <w:szCs w:val="24"/>
          <w:lang w:val="mk-MK"/>
        </w:rPr>
        <w:t xml:space="preserve"> </w:t>
      </w:r>
      <w:r w:rsidRPr="00B86070">
        <w:rPr>
          <w:rFonts w:ascii="Georgia" w:hAnsi="Georgia"/>
          <w:sz w:val="24"/>
          <w:szCs w:val="24"/>
          <w:lang w:val="mk-MK"/>
        </w:rPr>
        <w:t>%, p=0</w:t>
      </w:r>
      <w:r w:rsidRPr="000E462F">
        <w:rPr>
          <w:rFonts w:ascii="Georgia" w:hAnsi="Georgia"/>
          <w:sz w:val="24"/>
          <w:szCs w:val="24"/>
          <w:lang w:val="mk-MK"/>
        </w:rPr>
        <w:t>,</w:t>
      </w:r>
      <w:r w:rsidRPr="00B86070">
        <w:rPr>
          <w:rFonts w:ascii="Georgia" w:hAnsi="Georgia"/>
          <w:sz w:val="24"/>
          <w:szCs w:val="24"/>
          <w:lang w:val="mk-MK"/>
        </w:rPr>
        <w:t>016).(табела 44, графикон 42)</w:t>
      </w:r>
    </w:p>
    <w:p w:rsidR="000B4B2A" w:rsidRPr="000E462F" w:rsidRDefault="000B4B2A" w:rsidP="000B4B2A">
      <w:pPr>
        <w:spacing w:after="0" w:line="240" w:lineRule="auto"/>
        <w:rPr>
          <w:rFonts w:ascii="Georgia" w:hAnsi="Georgia"/>
          <w:b/>
          <w:bCs/>
          <w:sz w:val="12"/>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44.Првпресек – квалитет  на преостанато полнење во зависност од брзината на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24"/>
        <w:gridCol w:w="1581"/>
        <w:gridCol w:w="1485"/>
        <w:gridCol w:w="1770"/>
        <w:gridCol w:w="1489"/>
      </w:tblGrid>
      <w:tr w:rsidR="000B4B2A" w:rsidRPr="00B86070" w:rsidTr="007A0DEF">
        <w:tc>
          <w:tcPr>
            <w:tcW w:w="2393" w:type="dxa"/>
            <w:vMerge w:val="restart"/>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b/>
                <w:kern w:val="0"/>
                <w:sz w:val="16"/>
                <w:szCs w:val="16"/>
                <w:lang w:val="mk-MK" w:eastAsia="mk-MK"/>
              </w:rPr>
              <w:t>Прв</w:t>
            </w:r>
            <w:r w:rsidRPr="000E462F">
              <w:rPr>
                <w:rFonts w:ascii="Georgia" w:eastAsia="Times New Roman" w:hAnsi="Georgia"/>
                <w:b/>
                <w:kern w:val="0"/>
                <w:sz w:val="16"/>
                <w:szCs w:val="16"/>
                <w:lang w:val="mk-MK" w:eastAsia="mk-MK"/>
              </w:rPr>
              <w:t xml:space="preserve"> </w:t>
            </w:r>
            <w:r w:rsidRPr="00B86070">
              <w:rPr>
                <w:rFonts w:ascii="Georgia" w:eastAsia="Times New Roman" w:hAnsi="Georgia"/>
                <w:b/>
                <w:kern w:val="0"/>
                <w:sz w:val="16"/>
                <w:szCs w:val="16"/>
                <w:lang w:val="mk-MK" w:eastAsia="mk-MK"/>
              </w:rPr>
              <w:t>пресек</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микропропустливост</w:t>
            </w:r>
          </w:p>
        </w:tc>
        <w:tc>
          <w:tcPr>
            <w:tcW w:w="3590"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kern w:val="0"/>
                <w:sz w:val="16"/>
                <w:szCs w:val="16"/>
                <w:lang w:val="mk-MK" w:eastAsia="mk-MK"/>
              </w:rPr>
              <w:t>Брзинанаротацијаприпрепарација</w:t>
            </w:r>
          </w:p>
        </w:tc>
        <w:tc>
          <w:tcPr>
            <w:tcW w:w="1770"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48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2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8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Бавна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485"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Брза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770"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48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пропусливост</w:t>
            </w:r>
          </w:p>
        </w:tc>
        <w:tc>
          <w:tcPr>
            <w:tcW w:w="52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30</w:t>
            </w:r>
          </w:p>
        </w:tc>
        <w:tc>
          <w:tcPr>
            <w:tcW w:w="158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 (18,75)</w:t>
            </w:r>
          </w:p>
        </w:tc>
        <w:tc>
          <w:tcPr>
            <w:tcW w:w="1485"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 (18,75)</w:t>
            </w:r>
          </w:p>
        </w:tc>
        <w:tc>
          <w:tcPr>
            <w:tcW w:w="1770"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X</w:t>
            </w:r>
            <w:r w:rsidRPr="00B86070">
              <w:rPr>
                <w:rFonts w:ascii="Georgia" w:hAnsi="Georgia"/>
                <w:sz w:val="16"/>
                <w:szCs w:val="16"/>
                <w:vertAlign w:val="superscript"/>
                <w:lang w:val="mk-MK"/>
              </w:rPr>
              <w:t>2</w:t>
            </w:r>
            <w:r w:rsidRPr="00B86070">
              <w:rPr>
                <w:rFonts w:ascii="Georgia" w:hAnsi="Georgia"/>
                <w:sz w:val="16"/>
                <w:szCs w:val="16"/>
                <w:lang w:val="mk-MK"/>
              </w:rPr>
              <w:t>=24.75</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***p=0,00006</w:t>
            </w:r>
          </w:p>
        </w:tc>
        <w:tc>
          <w:tcPr>
            <w:tcW w:w="148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52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71</w:t>
            </w:r>
          </w:p>
        </w:tc>
        <w:tc>
          <w:tcPr>
            <w:tcW w:w="15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45 (56,25)</w:t>
            </w:r>
          </w:p>
        </w:tc>
        <w:tc>
          <w:tcPr>
            <w:tcW w:w="148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26 (32,5)</w:t>
            </w:r>
          </w:p>
        </w:tc>
        <w:tc>
          <w:tcPr>
            <w:tcW w:w="1770" w:type="dxa"/>
            <w:vMerge/>
          </w:tcPr>
          <w:p w:rsidR="000B4B2A" w:rsidRPr="00B86070" w:rsidRDefault="000B4B2A" w:rsidP="007A0DEF">
            <w:pPr>
              <w:spacing w:after="0" w:line="240" w:lineRule="auto"/>
              <w:rPr>
                <w:rFonts w:ascii="Georgia" w:hAnsi="Georgia"/>
                <w:sz w:val="16"/>
                <w:szCs w:val="16"/>
                <w:lang w:val="mk-MK"/>
              </w:rPr>
            </w:pPr>
          </w:p>
        </w:tc>
        <w:tc>
          <w:tcPr>
            <w:tcW w:w="148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**p=0,0025</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2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w:t>
            </w:r>
          </w:p>
        </w:tc>
        <w:tc>
          <w:tcPr>
            <w:tcW w:w="15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(7,5)</w:t>
            </w:r>
          </w:p>
        </w:tc>
        <w:tc>
          <w:tcPr>
            <w:tcW w:w="148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25 (31,25)</w:t>
            </w:r>
          </w:p>
        </w:tc>
        <w:tc>
          <w:tcPr>
            <w:tcW w:w="1770" w:type="dxa"/>
            <w:vMerge/>
          </w:tcPr>
          <w:p w:rsidR="000B4B2A" w:rsidRPr="00B86070" w:rsidRDefault="000B4B2A" w:rsidP="007A0DEF">
            <w:pPr>
              <w:spacing w:after="0" w:line="240" w:lineRule="auto"/>
              <w:rPr>
                <w:rFonts w:ascii="Georgia" w:hAnsi="Georgia"/>
                <w:sz w:val="16"/>
                <w:szCs w:val="16"/>
                <w:lang w:val="mk-MK"/>
              </w:rPr>
            </w:pPr>
          </w:p>
        </w:tc>
        <w:tc>
          <w:tcPr>
            <w:tcW w:w="148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52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w:t>
            </w:r>
          </w:p>
        </w:tc>
        <w:tc>
          <w:tcPr>
            <w:tcW w:w="15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48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(10)</w:t>
            </w:r>
          </w:p>
        </w:tc>
        <w:tc>
          <w:tcPr>
            <w:tcW w:w="1770" w:type="dxa"/>
            <w:vMerge/>
          </w:tcPr>
          <w:p w:rsidR="000B4B2A" w:rsidRPr="00B86070" w:rsidRDefault="000B4B2A" w:rsidP="007A0DEF">
            <w:pPr>
              <w:spacing w:after="0" w:line="240" w:lineRule="auto"/>
              <w:rPr>
                <w:rFonts w:ascii="Georgia" w:hAnsi="Georgia"/>
                <w:sz w:val="16"/>
                <w:szCs w:val="16"/>
                <w:lang w:val="mk-MK"/>
              </w:rPr>
            </w:pPr>
          </w:p>
        </w:tc>
        <w:tc>
          <w:tcPr>
            <w:tcW w:w="148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*p=0,016</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52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w:t>
            </w:r>
          </w:p>
        </w:tc>
        <w:tc>
          <w:tcPr>
            <w:tcW w:w="15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 (16,25)</w:t>
            </w:r>
          </w:p>
        </w:tc>
        <w:tc>
          <w:tcPr>
            <w:tcW w:w="148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(7,5)</w:t>
            </w:r>
          </w:p>
        </w:tc>
        <w:tc>
          <w:tcPr>
            <w:tcW w:w="1770" w:type="dxa"/>
            <w:vMerge/>
          </w:tcPr>
          <w:p w:rsidR="000B4B2A" w:rsidRPr="00B86070" w:rsidRDefault="000B4B2A" w:rsidP="007A0DEF">
            <w:pPr>
              <w:spacing w:after="0" w:line="240" w:lineRule="auto"/>
              <w:rPr>
                <w:rFonts w:ascii="Georgia" w:hAnsi="Georgia"/>
                <w:sz w:val="16"/>
                <w:szCs w:val="16"/>
                <w:lang w:val="mk-MK"/>
              </w:rPr>
            </w:pPr>
          </w:p>
        </w:tc>
        <w:tc>
          <w:tcPr>
            <w:tcW w:w="148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p=0,09</w:t>
            </w:r>
          </w:p>
        </w:tc>
      </w:tr>
    </w:tbl>
    <w:p w:rsidR="000B4B2A" w:rsidRPr="000E462F" w:rsidRDefault="000B4B2A" w:rsidP="000B4B2A">
      <w:pPr>
        <w:spacing w:after="0" w:line="240" w:lineRule="auto"/>
        <w:rPr>
          <w:rFonts w:ascii="Georgia" w:hAnsi="Georgia"/>
          <w:color w:val="000000"/>
          <w:kern w:val="0"/>
          <w:sz w:val="16"/>
          <w:szCs w:val="16"/>
          <w:lang w:val="mk-MK"/>
        </w:rPr>
      </w:pPr>
      <w:r w:rsidRPr="000E462F">
        <w:rPr>
          <w:rFonts w:ascii="Georgia" w:hAnsi="Georgia"/>
          <w:sz w:val="16"/>
          <w:szCs w:val="16"/>
          <w:lang w:val="mk-MK"/>
        </w:rPr>
        <w:t>X</w:t>
      </w:r>
      <w:r w:rsidRPr="000E462F">
        <w:rPr>
          <w:rFonts w:ascii="Georgia" w:hAnsi="Georgia"/>
          <w:sz w:val="16"/>
          <w:szCs w:val="16"/>
          <w:vertAlign w:val="superscript"/>
          <w:lang w:val="mk-MK"/>
        </w:rPr>
        <w:t>2</w:t>
      </w:r>
      <w:r w:rsidRPr="000E462F">
        <w:rPr>
          <w:rFonts w:ascii="Georgia" w:hAnsi="Georgia"/>
          <w:sz w:val="16"/>
          <w:szCs w:val="16"/>
          <w:lang w:val="mk-MK"/>
        </w:rPr>
        <w:t>(</w:t>
      </w:r>
      <w:r w:rsidRPr="000E462F">
        <w:rPr>
          <w:rFonts w:ascii="Georgia" w:hAnsi="Georgia"/>
          <w:color w:val="000000"/>
          <w:kern w:val="0"/>
          <w:sz w:val="16"/>
          <w:szCs w:val="16"/>
          <w:lang w:val="mk-MK"/>
        </w:rPr>
        <w:t>Pearson Chi-square)</w:t>
      </w:r>
      <w:r w:rsidRPr="00B86070">
        <w:rPr>
          <w:rFonts w:ascii="Georgia" w:hAnsi="Georgia"/>
          <w:color w:val="000000"/>
          <w:kern w:val="0"/>
          <w:sz w:val="16"/>
          <w:szCs w:val="16"/>
          <w:lang w:val="mk-MK"/>
        </w:rPr>
        <w:t>);*sig p&lt;0,05,**sig p&lt;0,01, ***sig p&lt;0,0001</w:t>
      </w:r>
    </w:p>
    <w:p w:rsidR="000B4B2A" w:rsidRPr="000E462F" w:rsidRDefault="000B4B2A" w:rsidP="000B4B2A">
      <w:pPr>
        <w:spacing w:after="0" w:line="240" w:lineRule="auto"/>
        <w:rPr>
          <w:rFonts w:ascii="Georgia" w:hAnsi="Georgia" w:cs="Arial CYR"/>
          <w:color w:val="000000"/>
          <w:kern w:val="0"/>
          <w:sz w:val="16"/>
          <w:szCs w:val="16"/>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szCs w:val="20"/>
          <w:lang w:eastAsia="zh-TW"/>
        </w:rPr>
        <mc:AlternateContent>
          <mc:Choice Requires="wps">
            <w:drawing>
              <wp:anchor distT="0" distB="0" distL="114300" distR="114300" simplePos="0" relativeHeight="251701248" behindDoc="0" locked="0" layoutInCell="1" allowOverlap="1" wp14:anchorId="397F1340" wp14:editId="5B125072">
                <wp:simplePos x="0" y="0"/>
                <wp:positionH relativeFrom="column">
                  <wp:posOffset>2855595</wp:posOffset>
                </wp:positionH>
                <wp:positionV relativeFrom="paragraph">
                  <wp:posOffset>295910</wp:posOffset>
                </wp:positionV>
                <wp:extent cx="2724150" cy="1418590"/>
                <wp:effectExtent l="0" t="0" r="19050" b="101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1859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sidRPr="00A9751F">
                              <w:rPr>
                                <w:rFonts w:ascii="Georgia" w:hAnsi="Georgia"/>
                                <w:b/>
                                <w:lang w:val="ru-RU"/>
                              </w:rPr>
                              <w:t>4</w:t>
                            </w:r>
                            <w:r>
                              <w:rPr>
                                <w:rFonts w:ascii="Georgia" w:hAnsi="Georgia"/>
                                <w:b/>
                                <w:lang w:val="ru-RU"/>
                              </w:rPr>
                              <w:t>2</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брзината на ротација на ниво на прв  пресек</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F1340" id="Text Box 30" o:spid="_x0000_s1084" type="#_x0000_t202" style="position:absolute;margin-left:224.85pt;margin-top:23.3pt;width:214.5pt;height:11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sidRPr="00A9751F">
                        <w:rPr>
                          <w:rFonts w:ascii="Georgia" w:hAnsi="Georgia"/>
                          <w:b/>
                          <w:lang w:val="ru-RU"/>
                        </w:rPr>
                        <w:t>4</w:t>
                      </w:r>
                      <w:r>
                        <w:rPr>
                          <w:rFonts w:ascii="Georgia" w:hAnsi="Georgia"/>
                          <w:b/>
                          <w:lang w:val="ru-RU"/>
                        </w:rPr>
                        <w:t>2</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брзината на ротација на ниво на прв  пресек</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68A50937" wp14:editId="1E5F8116">
            <wp:extent cx="2259772" cy="1931966"/>
            <wp:effectExtent l="19050" t="0" r="7178" b="0"/>
            <wp:docPr id="9028753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61905" cy="1933790"/>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Споредбата на процентот на заби со бавна и брза ротација на дрилот за препарација, беше статистички не сигнификантна за забите без пропустливост, со  слаба, голема и целосна пропустливост</w:t>
      </w:r>
      <w:r w:rsidRPr="00B86070">
        <w:rPr>
          <w:rFonts w:ascii="Georgia" w:hAnsi="Georgia"/>
          <w:bCs/>
          <w:sz w:val="24"/>
          <w:szCs w:val="24"/>
          <w:lang w:val="mk-MK"/>
        </w:rPr>
        <w:t xml:space="preserve"> (</w:t>
      </w:r>
      <w:r w:rsidRPr="00B86070">
        <w:rPr>
          <w:rFonts w:ascii="Georgia" w:hAnsi="Georgia"/>
          <w:sz w:val="24"/>
          <w:szCs w:val="24"/>
          <w:lang w:val="mk-MK"/>
        </w:rPr>
        <w:t>p&gt;0,05), а со гранична сигнификантност (p=0.05) за забите со средна пропустливост (2,5 % vs 10 %).(табела 45, графикон 43)</w:t>
      </w:r>
    </w:p>
    <w:p w:rsidR="000B4B2A" w:rsidRPr="00B86070" w:rsidRDefault="000B4B2A" w:rsidP="000B4B2A">
      <w:pPr>
        <w:spacing w:after="0" w:line="240" w:lineRule="auto"/>
        <w:jc w:val="both"/>
        <w:rPr>
          <w:rFonts w:ascii="Georgia" w:hAnsi="Georgia"/>
          <w:sz w:val="2"/>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На ниво на вториот пресек, микропропустливост беше регистрирана кај 23(28,75%) заби од групата со бавна ротација и </w:t>
      </w:r>
      <w:r w:rsidRPr="00B86070">
        <w:rPr>
          <w:rFonts w:ascii="Georgia" w:hAnsi="Georgia"/>
          <w:sz w:val="24"/>
          <w:szCs w:val="24"/>
          <w:lang w:val="mk-MK"/>
        </w:rPr>
        <w:t xml:space="preserve">кај 29(36,25 %) заби од групата со брза ротација при препарација. Разликата во зачестеноста на микропропустливост а во зависност </w:t>
      </w:r>
      <w:r w:rsidRPr="00B86070">
        <w:rPr>
          <w:rFonts w:ascii="Georgia" w:hAnsi="Georgia"/>
          <w:sz w:val="24"/>
          <w:szCs w:val="24"/>
          <w:lang w:val="mk-MK"/>
        </w:rPr>
        <w:lastRenderedPageBreak/>
        <w:t>од начинот на отстранување на полнењето не беше статистички сигнификантна (Chisquare=1,03 p=0,31).(табела 45)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 на заби без пропустливост, со слаба, средна, голема и целосна пропустливост, меѓу групите со </w:t>
      </w:r>
      <w:r w:rsidRPr="00B86070">
        <w:rPr>
          <w:rFonts w:ascii="Georgia" w:hAnsi="Georgia"/>
          <w:sz w:val="24"/>
          <w:szCs w:val="24"/>
          <w:lang w:val="mk-MK"/>
        </w:rPr>
        <w:t>препарација со брза и бавна ротација не беше статистички сигнификантна (p=0,26). (табела 45)</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45.Вторпресек – квалитет на преостанато полнење во зависност од брзината на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77"/>
        <w:gridCol w:w="1761"/>
        <w:gridCol w:w="1771"/>
        <w:gridCol w:w="1261"/>
        <w:gridCol w:w="1479"/>
      </w:tblGrid>
      <w:tr w:rsidR="000B4B2A" w:rsidRPr="00B86070" w:rsidTr="007A0DEF">
        <w:tc>
          <w:tcPr>
            <w:tcW w:w="2393" w:type="dxa"/>
            <w:vMerge w:val="restart"/>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b/>
                <w:kern w:val="0"/>
                <w:sz w:val="16"/>
                <w:szCs w:val="16"/>
                <w:lang w:val="mk-MK" w:eastAsia="mk-MK"/>
              </w:rPr>
              <w:t>Вторпресек</w:t>
            </w:r>
            <w:r w:rsidRPr="00B86070">
              <w:rPr>
                <w:rFonts w:ascii="Georgia" w:eastAsia="Times New Roman" w:hAnsi="Georgia"/>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4109"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kern w:val="0"/>
                <w:sz w:val="16"/>
                <w:szCs w:val="16"/>
                <w:lang w:val="mk-MK" w:eastAsia="mk-MK"/>
              </w:rPr>
              <w:t>Брзинанаротацијаприпрепарација</w:t>
            </w:r>
          </w:p>
        </w:tc>
        <w:tc>
          <w:tcPr>
            <w:tcW w:w="1261"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47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7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76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Бавна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77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Брза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261"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47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57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108</w:t>
            </w:r>
          </w:p>
        </w:tc>
        <w:tc>
          <w:tcPr>
            <w:tcW w:w="176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57 (71,25)</w:t>
            </w:r>
          </w:p>
        </w:tc>
        <w:tc>
          <w:tcPr>
            <w:tcW w:w="177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51 (63,75)</w:t>
            </w:r>
          </w:p>
        </w:tc>
        <w:tc>
          <w:tcPr>
            <w:tcW w:w="1261"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p=0,26</w:t>
            </w:r>
          </w:p>
        </w:tc>
        <w:tc>
          <w:tcPr>
            <w:tcW w:w="147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w:t>
            </w:r>
          </w:p>
        </w:tc>
        <w:tc>
          <w:tcPr>
            <w:tcW w:w="176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 (18,75)</w:t>
            </w:r>
          </w:p>
        </w:tc>
        <w:tc>
          <w:tcPr>
            <w:tcW w:w="177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(22,5)</w:t>
            </w:r>
          </w:p>
        </w:tc>
        <w:tc>
          <w:tcPr>
            <w:tcW w:w="1261" w:type="dxa"/>
            <w:vMerge/>
          </w:tcPr>
          <w:p w:rsidR="000B4B2A" w:rsidRPr="00B86070" w:rsidRDefault="000B4B2A" w:rsidP="007A0DEF">
            <w:pPr>
              <w:spacing w:after="0" w:line="240" w:lineRule="auto"/>
              <w:rPr>
                <w:rFonts w:ascii="Georgia" w:hAnsi="Georgia"/>
                <w:sz w:val="16"/>
                <w:szCs w:val="16"/>
                <w:lang w:val="mk-MK"/>
              </w:rPr>
            </w:pPr>
          </w:p>
        </w:tc>
        <w:tc>
          <w:tcPr>
            <w:tcW w:w="14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p=0,56</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w:t>
            </w:r>
          </w:p>
        </w:tc>
        <w:tc>
          <w:tcPr>
            <w:tcW w:w="176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(2,5)</w:t>
            </w:r>
          </w:p>
        </w:tc>
        <w:tc>
          <w:tcPr>
            <w:tcW w:w="177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(10)</w:t>
            </w:r>
          </w:p>
        </w:tc>
        <w:tc>
          <w:tcPr>
            <w:tcW w:w="1261" w:type="dxa"/>
            <w:vMerge/>
          </w:tcPr>
          <w:p w:rsidR="000B4B2A" w:rsidRPr="00B86070" w:rsidRDefault="000B4B2A" w:rsidP="007A0DEF">
            <w:pPr>
              <w:spacing w:after="0" w:line="240" w:lineRule="auto"/>
              <w:rPr>
                <w:rFonts w:ascii="Georgia" w:hAnsi="Georgia"/>
                <w:sz w:val="16"/>
                <w:szCs w:val="16"/>
                <w:lang w:val="mk-MK"/>
              </w:rPr>
            </w:pPr>
          </w:p>
        </w:tc>
        <w:tc>
          <w:tcPr>
            <w:tcW w:w="14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p=0,05</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76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(3,75)</w:t>
            </w:r>
          </w:p>
        </w:tc>
        <w:tc>
          <w:tcPr>
            <w:tcW w:w="177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261" w:type="dxa"/>
            <w:vMerge/>
          </w:tcPr>
          <w:p w:rsidR="000B4B2A" w:rsidRPr="00B86070" w:rsidRDefault="000B4B2A" w:rsidP="007A0DEF">
            <w:pPr>
              <w:spacing w:after="0" w:line="240" w:lineRule="auto"/>
              <w:rPr>
                <w:rFonts w:ascii="Georgia" w:hAnsi="Georgia"/>
                <w:sz w:val="16"/>
                <w:szCs w:val="16"/>
                <w:lang w:val="mk-MK"/>
              </w:rPr>
            </w:pPr>
          </w:p>
        </w:tc>
        <w:tc>
          <w:tcPr>
            <w:tcW w:w="14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5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76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(3,75)</w:t>
            </w:r>
          </w:p>
        </w:tc>
        <w:tc>
          <w:tcPr>
            <w:tcW w:w="177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(2,5)</w:t>
            </w:r>
          </w:p>
        </w:tc>
        <w:tc>
          <w:tcPr>
            <w:tcW w:w="1261" w:type="dxa"/>
            <w:vMerge/>
          </w:tcPr>
          <w:p w:rsidR="000B4B2A" w:rsidRPr="00B86070" w:rsidRDefault="000B4B2A" w:rsidP="007A0DEF">
            <w:pPr>
              <w:spacing w:after="0" w:line="240" w:lineRule="auto"/>
              <w:rPr>
                <w:rFonts w:ascii="Georgia" w:hAnsi="Georgia"/>
                <w:sz w:val="16"/>
                <w:szCs w:val="16"/>
                <w:lang w:val="mk-MK"/>
              </w:rPr>
            </w:pPr>
          </w:p>
        </w:tc>
        <w:tc>
          <w:tcPr>
            <w:tcW w:w="14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p=0,65</w:t>
            </w:r>
          </w:p>
        </w:tc>
      </w:tr>
    </w:tbl>
    <w:p w:rsidR="000B4B2A" w:rsidRPr="000E462F" w:rsidRDefault="000B4B2A" w:rsidP="000B4B2A">
      <w:pPr>
        <w:spacing w:after="0" w:line="240" w:lineRule="auto"/>
        <w:rPr>
          <w:rFonts w:ascii="Georgia" w:hAnsi="Georgia"/>
          <w:sz w:val="16"/>
          <w:szCs w:val="16"/>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702272" behindDoc="0" locked="0" layoutInCell="1" allowOverlap="1" wp14:anchorId="50E7F75E" wp14:editId="6E09AAD6">
                <wp:simplePos x="0" y="0"/>
                <wp:positionH relativeFrom="column">
                  <wp:posOffset>2597150</wp:posOffset>
                </wp:positionH>
                <wp:positionV relativeFrom="paragraph">
                  <wp:posOffset>364490</wp:posOffset>
                </wp:positionV>
                <wp:extent cx="2657475" cy="1299210"/>
                <wp:effectExtent l="0" t="0" r="28575" b="152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29921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43</w:t>
                            </w:r>
                            <w:r w:rsidRPr="00AC32B8">
                              <w:rPr>
                                <w:rFonts w:ascii="Georgia" w:hAnsi="Georgia"/>
                                <w:b/>
                              </w:rPr>
                              <w:t>.</w:t>
                            </w:r>
                            <w:r>
                              <w:rPr>
                                <w:rFonts w:ascii="Georgia" w:hAnsi="Georgia"/>
                                <w:b/>
                                <w:bCs/>
                                <w:sz w:val="24"/>
                                <w:szCs w:val="24"/>
                              </w:rPr>
                              <w:t>Втор</w:t>
                            </w:r>
                            <w:r>
                              <w:rPr>
                                <w:rFonts w:ascii="Georgia" w:hAnsi="Georgia"/>
                                <w:b/>
                                <w:bCs/>
                              </w:rPr>
                              <w:t xml:space="preserve"> пресек – квалитет на преостанато полнење во зависност од брзината на ротација на ниво на втор пресек</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7F75E" id="Text Box 29" o:spid="_x0000_s1085" type="#_x0000_t202" style="position:absolute;margin-left:204.5pt;margin-top:28.7pt;width:209.25pt;height:10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43</w:t>
                      </w:r>
                      <w:r w:rsidRPr="00AC32B8">
                        <w:rPr>
                          <w:rFonts w:ascii="Georgia" w:hAnsi="Georgia"/>
                          <w:b/>
                        </w:rPr>
                        <w:t>.</w:t>
                      </w:r>
                      <w:r>
                        <w:rPr>
                          <w:rFonts w:ascii="Georgia" w:hAnsi="Georgia"/>
                          <w:b/>
                          <w:bCs/>
                          <w:sz w:val="24"/>
                          <w:szCs w:val="24"/>
                        </w:rPr>
                        <w:t>Втор</w:t>
                      </w:r>
                      <w:r>
                        <w:rPr>
                          <w:rFonts w:ascii="Georgia" w:hAnsi="Georgia"/>
                          <w:b/>
                          <w:bCs/>
                        </w:rPr>
                        <w:t xml:space="preserve"> пресек – квалитет на преостанато полнење во зависност од брзината на ротација на ниво на втор пресек</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03EBBDD8" wp14:editId="05DEC2BE">
            <wp:extent cx="2255435" cy="1906297"/>
            <wp:effectExtent l="19050" t="0" r="0" b="0"/>
            <wp:docPr id="9028753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57016" cy="1907634"/>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Не се потврди статистичка сигнификантна разлика во дистрибуцијата на заби без пропустливост, со слаба, средна и голема пропустливост, а во зависност од начинот на отстранување на полнењето</w:t>
      </w:r>
      <w:r w:rsidRPr="00B86070">
        <w:rPr>
          <w:rFonts w:ascii="Georgia" w:hAnsi="Georgia"/>
          <w:sz w:val="24"/>
          <w:szCs w:val="24"/>
          <w:lang w:val="mk-MK"/>
        </w:rPr>
        <w:t xml:space="preserve"> (p=0,84). (табела 46)</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бавна и брза ротација на дрилот за препарација, поединечно за сите квалитети на </w:t>
      </w:r>
      <w:r w:rsidRPr="00B86070">
        <w:rPr>
          <w:rFonts w:ascii="Georgia" w:hAnsi="Georgia"/>
          <w:bCs/>
          <w:sz w:val="24"/>
          <w:szCs w:val="24"/>
          <w:lang w:val="mk-MK"/>
        </w:rPr>
        <w:t>микропропустливост беше статистички не сигнификантна (</w:t>
      </w:r>
      <w:r w:rsidRPr="00B86070">
        <w:rPr>
          <w:rFonts w:ascii="Georgia" w:hAnsi="Georgia"/>
          <w:sz w:val="24"/>
          <w:szCs w:val="24"/>
          <w:lang w:val="mk-MK"/>
        </w:rPr>
        <w:t>p&gt;0.05).(табела 46, графикон, 44)</w:t>
      </w:r>
    </w:p>
    <w:p w:rsidR="000B4B2A" w:rsidRPr="000E462F" w:rsidRDefault="000B4B2A" w:rsidP="000B4B2A">
      <w:pPr>
        <w:spacing w:after="0" w:line="240" w:lineRule="auto"/>
        <w:rPr>
          <w:rFonts w:ascii="Georgia" w:hAnsi="Georgia"/>
          <w:b/>
          <w:bCs/>
          <w:sz w:val="16"/>
          <w:szCs w:val="1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46.  Трет  пресек – квалитет на преостанато полнење во зависност од брзината на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
        <w:gridCol w:w="1701"/>
        <w:gridCol w:w="1560"/>
        <w:gridCol w:w="1417"/>
        <w:gridCol w:w="1559"/>
      </w:tblGrid>
      <w:tr w:rsidR="000B4B2A" w:rsidRPr="00B86070" w:rsidTr="007A0DEF">
        <w:tc>
          <w:tcPr>
            <w:tcW w:w="2235" w:type="dxa"/>
            <w:vMerge w:val="restart"/>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b/>
                <w:kern w:val="0"/>
                <w:sz w:val="16"/>
                <w:szCs w:val="16"/>
                <w:lang w:val="mk-MK" w:eastAsia="mk-MK"/>
              </w:rPr>
              <w:t>Трет пресек</w:t>
            </w:r>
            <w:r w:rsidRPr="00B86070">
              <w:rPr>
                <w:rFonts w:ascii="Georgia" w:eastAsia="Times New Roman" w:hAnsi="Georgia"/>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969" w:type="dxa"/>
            <w:gridSpan w:val="3"/>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kern w:val="0"/>
                <w:sz w:val="16"/>
                <w:szCs w:val="16"/>
                <w:lang w:val="mk-MK" w:eastAsia="mk-MK"/>
              </w:rPr>
              <w:t>Брзина на ротација при препарација</w:t>
            </w:r>
          </w:p>
        </w:tc>
        <w:tc>
          <w:tcPr>
            <w:tcW w:w="1417"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559"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235"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70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70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Бавна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56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Брза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417"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55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23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70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139</w:t>
            </w:r>
          </w:p>
        </w:tc>
        <w:tc>
          <w:tcPr>
            <w:tcW w:w="170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71 (88,75)</w:t>
            </w:r>
          </w:p>
        </w:tc>
        <w:tc>
          <w:tcPr>
            <w:tcW w:w="156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68 (85)</w:t>
            </w:r>
          </w:p>
        </w:tc>
        <w:tc>
          <w:tcPr>
            <w:tcW w:w="1417"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 p=0,84</w:t>
            </w:r>
          </w:p>
        </w:tc>
        <w:tc>
          <w:tcPr>
            <w:tcW w:w="155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p=0,48</w:t>
            </w:r>
          </w:p>
        </w:tc>
      </w:tr>
      <w:tr w:rsidR="000B4B2A" w:rsidRPr="00B86070" w:rsidTr="007A0DEF">
        <w:tc>
          <w:tcPr>
            <w:tcW w:w="223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70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w:t>
            </w:r>
          </w:p>
        </w:tc>
        <w:tc>
          <w:tcPr>
            <w:tcW w:w="170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(7,5)</w:t>
            </w:r>
          </w:p>
        </w:tc>
        <w:tc>
          <w:tcPr>
            <w:tcW w:w="1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(8,75)</w:t>
            </w:r>
          </w:p>
        </w:tc>
        <w:tc>
          <w:tcPr>
            <w:tcW w:w="1417" w:type="dxa"/>
            <w:vMerge/>
          </w:tcPr>
          <w:p w:rsidR="000B4B2A" w:rsidRPr="00B86070" w:rsidRDefault="000B4B2A" w:rsidP="007A0DEF">
            <w:pPr>
              <w:spacing w:after="0" w:line="240" w:lineRule="auto"/>
              <w:rPr>
                <w:rFonts w:ascii="Georgia" w:hAnsi="Georgia"/>
                <w:sz w:val="16"/>
                <w:szCs w:val="16"/>
                <w:lang w:val="mk-MK"/>
              </w:rPr>
            </w:pPr>
          </w:p>
        </w:tc>
        <w:tc>
          <w:tcPr>
            <w:tcW w:w="155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p=0,77</w:t>
            </w:r>
          </w:p>
        </w:tc>
      </w:tr>
      <w:tr w:rsidR="000B4B2A" w:rsidRPr="00B86070" w:rsidTr="007A0DEF">
        <w:tc>
          <w:tcPr>
            <w:tcW w:w="2235"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70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70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(2,5)</w:t>
            </w:r>
          </w:p>
        </w:tc>
        <w:tc>
          <w:tcPr>
            <w:tcW w:w="1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(3,75)</w:t>
            </w:r>
          </w:p>
        </w:tc>
        <w:tc>
          <w:tcPr>
            <w:tcW w:w="1417" w:type="dxa"/>
            <w:vMerge/>
          </w:tcPr>
          <w:p w:rsidR="000B4B2A" w:rsidRPr="00B86070" w:rsidRDefault="000B4B2A" w:rsidP="007A0DEF">
            <w:pPr>
              <w:spacing w:after="0" w:line="240" w:lineRule="auto"/>
              <w:rPr>
                <w:rFonts w:ascii="Georgia" w:hAnsi="Georgia"/>
                <w:sz w:val="16"/>
                <w:szCs w:val="16"/>
                <w:lang w:val="mk-MK"/>
              </w:rPr>
            </w:pPr>
          </w:p>
        </w:tc>
        <w:tc>
          <w:tcPr>
            <w:tcW w:w="155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p=0,65</w:t>
            </w:r>
          </w:p>
        </w:tc>
      </w:tr>
      <w:tr w:rsidR="000B4B2A" w:rsidRPr="00B86070" w:rsidTr="007A0DEF">
        <w:tc>
          <w:tcPr>
            <w:tcW w:w="2235"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70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70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(1,25)</w:t>
            </w:r>
          </w:p>
        </w:tc>
        <w:tc>
          <w:tcPr>
            <w:tcW w:w="156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(2,5)</w:t>
            </w:r>
          </w:p>
        </w:tc>
        <w:tc>
          <w:tcPr>
            <w:tcW w:w="1417" w:type="dxa"/>
            <w:vMerge/>
          </w:tcPr>
          <w:p w:rsidR="000B4B2A" w:rsidRPr="00B86070" w:rsidRDefault="000B4B2A" w:rsidP="007A0DEF">
            <w:pPr>
              <w:spacing w:after="0" w:line="240" w:lineRule="auto"/>
              <w:rPr>
                <w:rFonts w:ascii="Georgia" w:hAnsi="Georgia"/>
                <w:sz w:val="16"/>
                <w:szCs w:val="16"/>
                <w:lang w:val="mk-MK"/>
              </w:rPr>
            </w:pPr>
          </w:p>
        </w:tc>
        <w:tc>
          <w:tcPr>
            <w:tcW w:w="155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p=0,56</w:t>
            </w:r>
          </w:p>
        </w:tc>
      </w:tr>
    </w:tbl>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703296" behindDoc="0" locked="0" layoutInCell="1" allowOverlap="1" wp14:anchorId="4DE19A23" wp14:editId="62E30382">
                <wp:simplePos x="0" y="0"/>
                <wp:positionH relativeFrom="column">
                  <wp:posOffset>3257550</wp:posOffset>
                </wp:positionH>
                <wp:positionV relativeFrom="paragraph">
                  <wp:posOffset>800100</wp:posOffset>
                </wp:positionV>
                <wp:extent cx="2971800" cy="9144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44</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брзината на ротација на ниво на трет пресек</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9A23" id="Text Box 28" o:spid="_x0000_s1086" type="#_x0000_t202" style="position:absolute;margin-left:256.5pt;margin-top:63pt;width:234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44</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брзината на ротација на ниво на трет пресек</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3A0A876A" wp14:editId="40F9CAA5">
            <wp:extent cx="2859322" cy="1741336"/>
            <wp:effectExtent l="19050" t="0" r="0" b="0"/>
            <wp:docPr id="9028753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61821" cy="1742858"/>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jc w:val="both"/>
        <w:rPr>
          <w:rFonts w:ascii="Georgia" w:hAnsi="Georgia"/>
          <w:i/>
          <w:sz w:val="24"/>
          <w:szCs w:val="24"/>
          <w:lang w:val="mk-MK"/>
        </w:rPr>
      </w:pPr>
      <w:r w:rsidRPr="00B86070">
        <w:rPr>
          <w:rFonts w:ascii="Georgia" w:hAnsi="Georgia"/>
          <w:i/>
          <w:sz w:val="24"/>
          <w:szCs w:val="24"/>
          <w:lang w:val="mk-MK"/>
        </w:rPr>
        <w:t xml:space="preserve">Mерено на цела  група брзата препарација повеќе го оштетува преостанатото полнење, иако таа разлики статистички беше не сигнификантна на вториот и третиот пресек. </w:t>
      </w:r>
    </w:p>
    <w:p w:rsidR="000B4B2A" w:rsidRPr="000E462F" w:rsidRDefault="000B4B2A" w:rsidP="000B4B2A">
      <w:pPr>
        <w:spacing w:after="0" w:line="240" w:lineRule="auto"/>
        <w:rPr>
          <w:rFonts w:ascii="Georgia" w:hAnsi="Georgia"/>
          <w:b/>
          <w:lang w:val="mk-MK"/>
        </w:rPr>
      </w:pPr>
    </w:p>
    <w:p w:rsidR="000B4B2A" w:rsidRPr="000E462F" w:rsidRDefault="000B4B2A" w:rsidP="000B4B2A">
      <w:pPr>
        <w:spacing w:after="0" w:line="240" w:lineRule="auto"/>
        <w:rPr>
          <w:rFonts w:ascii="Georgia" w:hAnsi="Georgia"/>
          <w:b/>
          <w:lang w:val="mk-MK"/>
        </w:rPr>
      </w:pPr>
    </w:p>
    <w:p w:rsidR="000B4B2A" w:rsidRPr="00B86070" w:rsidRDefault="000B4B2A" w:rsidP="000B4B2A">
      <w:pPr>
        <w:spacing w:after="0" w:line="240" w:lineRule="auto"/>
        <w:jc w:val="both"/>
        <w:rPr>
          <w:rFonts w:ascii="Georgia" w:hAnsi="Georgia"/>
          <w:b/>
          <w:szCs w:val="24"/>
          <w:lang w:val="mk-MK"/>
        </w:rPr>
      </w:pPr>
      <w:r w:rsidRPr="00B86070">
        <w:rPr>
          <w:rFonts w:ascii="Georgia" w:hAnsi="Georgia"/>
          <w:b/>
          <w:szCs w:val="24"/>
          <w:lang w:val="mk-MK"/>
        </w:rPr>
        <w:t>Дали брзината на ротацијата на сврделот при отстранувањето на полнењето дава различни резултати кај различните типови на полнење.</w:t>
      </w:r>
    </w:p>
    <w:p w:rsidR="000B4B2A" w:rsidRPr="00B86070" w:rsidRDefault="000B4B2A" w:rsidP="000B4B2A">
      <w:pPr>
        <w:spacing w:after="0" w:line="240" w:lineRule="auto"/>
        <w:jc w:val="both"/>
        <w:rPr>
          <w:rFonts w:ascii="Georgia" w:hAnsi="Georgia"/>
          <w:b/>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Во групата заби со вертикален тип на полнење, на ниво на првиот пресек микропропустливост беше детектирана кај идентичен број, односно процент на заби со бавна и брза ротација – 31(77,5 %).(табела 47)</w:t>
      </w: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За p&lt;0,0001 се потврди статистичка сигнификантна разлика во  дистрибуцијата на заби без пропустливост, со слаба, средна, голема и целосна пропустливост, а во зависност од начинот на отстранување на полнењето.(табела 47)</w:t>
      </w:r>
    </w:p>
    <w:p w:rsidR="000B4B2A" w:rsidRPr="00B86070" w:rsidRDefault="000B4B2A" w:rsidP="000B4B2A">
      <w:pPr>
        <w:spacing w:after="0" w:line="240" w:lineRule="auto"/>
        <w:jc w:val="both"/>
        <w:rPr>
          <w:rFonts w:ascii="Georgia" w:hAnsi="Georgia"/>
          <w:b/>
          <w:bCs/>
          <w:lang w:val="mk-MK"/>
        </w:rPr>
      </w:pPr>
      <w:r w:rsidRPr="00B86070">
        <w:rPr>
          <w:rFonts w:ascii="Georgia" w:hAnsi="Georgia"/>
          <w:sz w:val="24"/>
          <w:szCs w:val="24"/>
          <w:lang w:val="mk-MK"/>
        </w:rPr>
        <w:t xml:space="preserve">Споредбата на процентот на заби со бавна и брза ротација на дрилот за препарација,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слаба  пропустливост од групата со бавна ротација </w:t>
      </w:r>
      <w:r w:rsidRPr="00B86070">
        <w:rPr>
          <w:rFonts w:ascii="Georgia" w:hAnsi="Georgia"/>
          <w:sz w:val="24"/>
          <w:szCs w:val="24"/>
          <w:lang w:val="mk-MK"/>
        </w:rPr>
        <w:t>(67,5 % vs 27,5 %, p=0,0003), сигнификантно поголем процент на заби со средна пропустливост од групата со брза ротација  (37,5% vs 7,5%, p=0,0013), и сигнификантно поголем процент на заби со голема пропустливост од групата со брза ротација (12,5% vs 0 %, p=0,02).(табела 47, графикон 45)</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cs="Calibri"/>
          <w:b/>
          <w:bCs/>
          <w:color w:val="000000"/>
          <w:sz w:val="16"/>
          <w:szCs w:val="16"/>
          <w:lang w:val="mk-MK"/>
        </w:rPr>
      </w:pPr>
      <w:r w:rsidRPr="00B86070">
        <w:rPr>
          <w:rFonts w:ascii="Georgia" w:hAnsi="Georgia"/>
          <w:b/>
          <w:bCs/>
          <w:sz w:val="16"/>
          <w:szCs w:val="16"/>
          <w:lang w:val="mk-MK"/>
        </w:rPr>
        <w:t xml:space="preserve">Табела  47.Квалитет на преостанато полнење во зависност од брзината на ротација ниво на прв пресек - подрупа </w:t>
      </w:r>
      <w:r w:rsidRPr="00B86070">
        <w:rPr>
          <w:rFonts w:ascii="Georgia" w:hAnsi="Georgia" w:cs="Calibri"/>
          <w:b/>
          <w:bCs/>
          <w:color w:val="000000"/>
          <w:sz w:val="16"/>
          <w:szCs w:val="16"/>
          <w:lang w:val="mk-MK"/>
        </w:rPr>
        <w:t>Warmvertical техника</w:t>
      </w:r>
    </w:p>
    <w:tbl>
      <w:tblPr>
        <w:tblpPr w:leftFromText="180" w:rightFromText="180" w:vertAnchor="text" w:horzAnchor="margin" w:tblpX="198"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526"/>
        <w:gridCol w:w="1569"/>
        <w:gridCol w:w="1544"/>
        <w:gridCol w:w="1474"/>
        <w:gridCol w:w="1484"/>
      </w:tblGrid>
      <w:tr w:rsidR="000B4B2A" w:rsidRPr="00B86070" w:rsidTr="007A0DEF">
        <w:tc>
          <w:tcPr>
            <w:tcW w:w="9090"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cs="Calibri"/>
                <w:b/>
                <w:bCs/>
                <w:color w:val="000000"/>
                <w:sz w:val="16"/>
                <w:szCs w:val="16"/>
                <w:lang w:val="mk-MK"/>
              </w:rPr>
            </w:pPr>
            <w:r w:rsidRPr="00B86070">
              <w:rPr>
                <w:rFonts w:ascii="Georgia" w:hAnsi="Georgia" w:cs="Calibri"/>
                <w:b/>
                <w:bCs/>
                <w:color w:val="000000"/>
                <w:sz w:val="16"/>
                <w:szCs w:val="16"/>
                <w:lang w:val="mk-MK"/>
              </w:rPr>
              <w:t>Warm vertical техника</w:t>
            </w:r>
          </w:p>
        </w:tc>
      </w:tr>
      <w:tr w:rsidR="000B4B2A" w:rsidRPr="00B86070" w:rsidTr="007A0DEF">
        <w:tc>
          <w:tcPr>
            <w:tcW w:w="24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b/>
                <w:kern w:val="0"/>
                <w:sz w:val="16"/>
                <w:szCs w:val="16"/>
                <w:lang w:val="mk-MK" w:eastAsia="mk-MK"/>
              </w:rPr>
              <w:t>Првпресек</w:t>
            </w:r>
            <w:r w:rsidRPr="00B86070">
              <w:rPr>
                <w:rFonts w:ascii="Georgia" w:eastAsia="Times New Roman" w:hAnsi="Georgia"/>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оценанамикропропустливост</w:t>
            </w:r>
          </w:p>
        </w:tc>
        <w:tc>
          <w:tcPr>
            <w:tcW w:w="3639"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kern w:val="0"/>
                <w:sz w:val="16"/>
                <w:szCs w:val="16"/>
                <w:lang w:val="mk-MK" w:eastAsia="mk-MK"/>
              </w:rPr>
              <w:t>Брзинанаротацијаприпрепарација</w:t>
            </w:r>
          </w:p>
        </w:tc>
        <w:tc>
          <w:tcPr>
            <w:tcW w:w="1474"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484"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4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2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6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бавнаротација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54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брзаротација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47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48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4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немапропусливост</w:t>
            </w:r>
          </w:p>
        </w:tc>
        <w:tc>
          <w:tcPr>
            <w:tcW w:w="52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56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(22.5)</w:t>
            </w:r>
          </w:p>
        </w:tc>
        <w:tc>
          <w:tcPr>
            <w:tcW w:w="154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(22.5)</w:t>
            </w:r>
          </w:p>
        </w:tc>
        <w:tc>
          <w:tcPr>
            <w:tcW w:w="1474"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***p=0.0000</w:t>
            </w:r>
          </w:p>
        </w:tc>
        <w:tc>
          <w:tcPr>
            <w:tcW w:w="1484"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493" w:type="dxa"/>
          </w:tcPr>
          <w:p w:rsidR="000B4B2A" w:rsidRPr="00B86070" w:rsidRDefault="000B4B2A" w:rsidP="007A0DEF">
            <w:pPr>
              <w:tabs>
                <w:tab w:val="left" w:pos="1712"/>
              </w:tabs>
              <w:spacing w:after="0" w:line="240" w:lineRule="auto"/>
              <w:rPr>
                <w:rFonts w:ascii="Georgia" w:hAnsi="Georgia"/>
                <w:sz w:val="16"/>
                <w:szCs w:val="16"/>
                <w:lang w:val="mk-MK"/>
              </w:rPr>
            </w:pPr>
            <w:r w:rsidRPr="00B86070">
              <w:rPr>
                <w:rFonts w:ascii="Georgia" w:hAnsi="Georgia"/>
                <w:sz w:val="16"/>
                <w:szCs w:val="16"/>
                <w:lang w:val="mk-MK"/>
              </w:rPr>
              <w:t>слаба</w:t>
            </w:r>
            <w:r w:rsidRPr="00B86070">
              <w:rPr>
                <w:rFonts w:ascii="Georgia" w:hAnsi="Georgia"/>
                <w:sz w:val="16"/>
                <w:szCs w:val="16"/>
                <w:lang w:val="mk-MK"/>
              </w:rPr>
              <w:tab/>
            </w:r>
          </w:p>
        </w:tc>
        <w:tc>
          <w:tcPr>
            <w:tcW w:w="52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38</w:t>
            </w:r>
          </w:p>
        </w:tc>
        <w:tc>
          <w:tcPr>
            <w:tcW w:w="156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27 (67.5)</w:t>
            </w:r>
          </w:p>
        </w:tc>
        <w:tc>
          <w:tcPr>
            <w:tcW w:w="154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 (27.5)</w:t>
            </w:r>
          </w:p>
        </w:tc>
        <w:tc>
          <w:tcPr>
            <w:tcW w:w="1474" w:type="dxa"/>
            <w:vMerge/>
          </w:tcPr>
          <w:p w:rsidR="000B4B2A" w:rsidRPr="00B86070" w:rsidRDefault="000B4B2A" w:rsidP="007A0DEF">
            <w:pPr>
              <w:spacing w:after="0" w:line="240" w:lineRule="auto"/>
              <w:rPr>
                <w:rFonts w:ascii="Georgia" w:hAnsi="Georgia"/>
                <w:sz w:val="16"/>
                <w:szCs w:val="16"/>
                <w:lang w:val="mk-MK"/>
              </w:rPr>
            </w:pPr>
          </w:p>
        </w:tc>
        <w:tc>
          <w:tcPr>
            <w:tcW w:w="148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***p=0.0003</w:t>
            </w:r>
          </w:p>
        </w:tc>
      </w:tr>
      <w:tr w:rsidR="000B4B2A" w:rsidRPr="00B86070" w:rsidTr="007A0DEF">
        <w:tc>
          <w:tcPr>
            <w:tcW w:w="24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52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w:t>
            </w:r>
          </w:p>
        </w:tc>
        <w:tc>
          <w:tcPr>
            <w:tcW w:w="156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54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 (37.5)</w:t>
            </w:r>
          </w:p>
        </w:tc>
        <w:tc>
          <w:tcPr>
            <w:tcW w:w="1474" w:type="dxa"/>
            <w:vMerge/>
          </w:tcPr>
          <w:p w:rsidR="000B4B2A" w:rsidRPr="00B86070" w:rsidRDefault="000B4B2A" w:rsidP="007A0DEF">
            <w:pPr>
              <w:spacing w:after="0" w:line="240" w:lineRule="auto"/>
              <w:rPr>
                <w:rFonts w:ascii="Georgia" w:hAnsi="Georgia"/>
                <w:sz w:val="16"/>
                <w:szCs w:val="16"/>
                <w:lang w:val="mk-MK"/>
              </w:rPr>
            </w:pPr>
          </w:p>
        </w:tc>
        <w:tc>
          <w:tcPr>
            <w:tcW w:w="148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**p=0.0013</w:t>
            </w:r>
          </w:p>
        </w:tc>
      </w:tr>
      <w:tr w:rsidR="000B4B2A" w:rsidRPr="00B86070" w:rsidTr="007A0DEF">
        <w:tc>
          <w:tcPr>
            <w:tcW w:w="24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52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w:t>
            </w:r>
          </w:p>
        </w:tc>
        <w:tc>
          <w:tcPr>
            <w:tcW w:w="156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4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474" w:type="dxa"/>
            <w:vMerge/>
          </w:tcPr>
          <w:p w:rsidR="000B4B2A" w:rsidRPr="00B86070" w:rsidRDefault="000B4B2A" w:rsidP="007A0DEF">
            <w:pPr>
              <w:spacing w:after="0" w:line="240" w:lineRule="auto"/>
              <w:rPr>
                <w:rFonts w:ascii="Georgia" w:hAnsi="Georgia"/>
                <w:sz w:val="16"/>
                <w:szCs w:val="16"/>
                <w:lang w:val="mk-MK"/>
              </w:rPr>
            </w:pPr>
          </w:p>
        </w:tc>
        <w:tc>
          <w:tcPr>
            <w:tcW w:w="148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*p=0.02</w:t>
            </w:r>
          </w:p>
        </w:tc>
      </w:tr>
      <w:tr w:rsidR="000B4B2A" w:rsidRPr="00B86070" w:rsidTr="007A0DEF">
        <w:tc>
          <w:tcPr>
            <w:tcW w:w="24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целосна</w:t>
            </w:r>
          </w:p>
        </w:tc>
        <w:tc>
          <w:tcPr>
            <w:tcW w:w="52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56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54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74" w:type="dxa"/>
            <w:vMerge/>
          </w:tcPr>
          <w:p w:rsidR="000B4B2A" w:rsidRPr="00B86070" w:rsidRDefault="000B4B2A" w:rsidP="007A0DEF">
            <w:pPr>
              <w:spacing w:after="0" w:line="240" w:lineRule="auto"/>
              <w:rPr>
                <w:rFonts w:ascii="Georgia" w:hAnsi="Georgia"/>
                <w:sz w:val="16"/>
                <w:szCs w:val="16"/>
                <w:lang w:val="mk-MK"/>
              </w:rPr>
            </w:pPr>
          </w:p>
        </w:tc>
        <w:tc>
          <w:tcPr>
            <w:tcW w:w="148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p=0.09</w:t>
            </w:r>
          </w:p>
        </w:tc>
      </w:tr>
    </w:tbl>
    <w:p w:rsidR="000B4B2A" w:rsidRPr="000E462F" w:rsidRDefault="000B4B2A" w:rsidP="000B4B2A">
      <w:pPr>
        <w:spacing w:after="0" w:line="240" w:lineRule="auto"/>
        <w:rPr>
          <w:rFonts w:ascii="Georgia" w:hAnsi="Georgia"/>
          <w:sz w:val="16"/>
          <w:szCs w:val="16"/>
          <w:lang w:val="mk-MK"/>
        </w:rPr>
      </w:pPr>
      <w:r w:rsidRPr="000E462F">
        <w:rPr>
          <w:rFonts w:ascii="Georgia" w:hAnsi="Georgia"/>
          <w:sz w:val="16"/>
          <w:szCs w:val="16"/>
          <w:lang w:val="mk-MK"/>
        </w:rPr>
        <w:t>*sig p&lt;0.05, **sig p&lt;0.01, ***sig p&lt;0.0001</w:t>
      </w:r>
    </w:p>
    <w:p w:rsidR="000B4B2A" w:rsidRPr="00B86070" w:rsidRDefault="000B4B2A" w:rsidP="000B4B2A">
      <w:pPr>
        <w:spacing w:after="0" w:line="240" w:lineRule="auto"/>
        <w:rPr>
          <w:rFonts w:ascii="Georgia" w:hAnsi="Georgia"/>
          <w:b/>
          <w:bCs/>
          <w:sz w:val="16"/>
          <w:szCs w:val="16"/>
          <w:lang w:val="mk-MK"/>
        </w:rPr>
      </w:pPr>
    </w:p>
    <w:tbl>
      <w:tblPr>
        <w:tblStyle w:val="TableGrid"/>
        <w:tblpPr w:leftFromText="180" w:rightFromText="180" w:vertAnchor="text" w:horzAnchor="margin" w:tblpXSpec="right" w:tblpY="402"/>
        <w:tblW w:w="0" w:type="auto"/>
        <w:tblLayout w:type="fixed"/>
        <w:tblLook w:val="04A0" w:firstRow="1" w:lastRow="0" w:firstColumn="1" w:lastColumn="0" w:noHBand="0" w:noVBand="1"/>
      </w:tblPr>
      <w:tblGrid>
        <w:gridCol w:w="4068"/>
      </w:tblGrid>
      <w:tr w:rsidR="000B4B2A" w:rsidRPr="00B86070" w:rsidTr="007A0DEF">
        <w:trPr>
          <w:trHeight w:val="1877"/>
        </w:trPr>
        <w:tc>
          <w:tcPr>
            <w:tcW w:w="4068" w:type="dxa"/>
          </w:tcPr>
          <w:p w:rsidR="000B4B2A" w:rsidRPr="00B86070" w:rsidRDefault="000B4B2A" w:rsidP="007A0DEF">
            <w:pPr>
              <w:rPr>
                <w:rFonts w:ascii="Georgia" w:hAnsi="Georgia"/>
                <w:b/>
                <w:sz w:val="18"/>
                <w:lang w:val="mk-MK"/>
              </w:rPr>
            </w:pPr>
            <w:r w:rsidRPr="00B86070">
              <w:rPr>
                <w:rFonts w:ascii="Georgia" w:hAnsi="Georgia"/>
                <w:b/>
                <w:sz w:val="18"/>
                <w:lang w:val="mk-MK"/>
              </w:rPr>
              <w:lastRenderedPageBreak/>
              <w:t>Графикон 45. Графичкиприказнадистрибуцијанаоценкитенаапикалнатамикропропустливоствозависностодбрзинатанаротацијананивонапрвпресек – подгрупа</w:t>
            </w:r>
            <w:r w:rsidRPr="00B86070">
              <w:rPr>
                <w:rFonts w:ascii="Georgia" w:hAnsi="Georgia" w:cs="Calibri"/>
                <w:b/>
                <w:bCs/>
                <w:color w:val="000000"/>
                <w:sz w:val="18"/>
                <w:lang w:val="mk-MK"/>
              </w:rPr>
              <w:t>Warm vertical техника</w:t>
            </w:r>
          </w:p>
          <w:p w:rsidR="000B4B2A" w:rsidRPr="00B86070" w:rsidRDefault="000B4B2A" w:rsidP="007A0DEF">
            <w:pPr>
              <w:rPr>
                <w:rFonts w:ascii="Georgia" w:hAnsi="Georgia"/>
                <w:b/>
                <w:lang w:val="mk-MK"/>
              </w:rPr>
            </w:pPr>
          </w:p>
        </w:tc>
      </w:tr>
    </w:tbl>
    <w:p w:rsidR="000B4B2A" w:rsidRPr="00B86070" w:rsidRDefault="000B4B2A" w:rsidP="000B4B2A">
      <w:pPr>
        <w:spacing w:after="0" w:line="240" w:lineRule="auto"/>
        <w:rPr>
          <w:rFonts w:ascii="Georgia" w:hAnsi="Georgia"/>
          <w:b/>
          <w:lang w:val="mk-MK"/>
        </w:rPr>
      </w:pPr>
      <w:r w:rsidRPr="000E462F">
        <w:rPr>
          <w:rFonts w:ascii="Georgia" w:hAnsi="Georgia"/>
          <w:noProof/>
          <w:szCs w:val="20"/>
          <w:lang w:eastAsia="zh-TW"/>
        </w:rPr>
        <w:drawing>
          <wp:inline distT="0" distB="0" distL="0" distR="0" wp14:anchorId="49DFED50" wp14:editId="2E9FF9F1">
            <wp:extent cx="2994494" cy="1681148"/>
            <wp:effectExtent l="19050" t="0" r="0" b="0"/>
            <wp:docPr id="902875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97393" cy="1682775"/>
                    </a:xfrm>
                    <a:prstGeom prst="rect">
                      <a:avLst/>
                    </a:prstGeom>
                    <a:noFill/>
                    <a:ln>
                      <a:noFill/>
                    </a:ln>
                  </pic:spPr>
                </pic:pic>
              </a:graphicData>
            </a:graphic>
          </wp:inline>
        </w:drawing>
      </w:r>
    </w:p>
    <w:p w:rsidR="000B4B2A" w:rsidRPr="00B86070" w:rsidRDefault="000B4B2A" w:rsidP="000B4B2A">
      <w:pPr>
        <w:spacing w:after="0" w:line="240" w:lineRule="auto"/>
        <w:rPr>
          <w:rFonts w:ascii="Georgia" w:hAnsi="Georgia"/>
          <w:b/>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На ниво на вториот пресек, во групата заби со вертикален тип на полнење, микропропустливост беше регистрирана кај 10(25%) заби од групата со бавна ротација и </w:t>
      </w:r>
      <w:r w:rsidRPr="00B86070">
        <w:rPr>
          <w:rFonts w:ascii="Georgia" w:hAnsi="Georgia"/>
          <w:sz w:val="24"/>
          <w:szCs w:val="24"/>
          <w:lang w:val="mk-MK"/>
        </w:rPr>
        <w:t>кај 13(32.5%) заби од групата со брза ротација при препарација. Разликата во зачестеноста на микропропустливост а во зависност од начинот на отстранување на полнењето не беше статистички сигнификантна (Chisquare=0.55p=0.46).(табела 48)</w:t>
      </w:r>
    </w:p>
    <w:p w:rsidR="000B4B2A" w:rsidRPr="00B86070" w:rsidRDefault="000B4B2A" w:rsidP="000B4B2A">
      <w:pPr>
        <w:spacing w:after="0" w:line="240" w:lineRule="auto"/>
        <w:jc w:val="both"/>
        <w:rPr>
          <w:rFonts w:ascii="Georgia" w:hAnsi="Georgia"/>
          <w:bCs/>
          <w:sz w:val="18"/>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 на заби без пропустливост, со слаба и средна пропустливост, меѓу групите со </w:t>
      </w:r>
      <w:r w:rsidRPr="00B86070">
        <w:rPr>
          <w:rFonts w:ascii="Georgia" w:hAnsi="Georgia"/>
          <w:sz w:val="24"/>
          <w:szCs w:val="24"/>
          <w:lang w:val="mk-MK"/>
        </w:rPr>
        <w:t>препарација со брза и бавна ротација не беше статистички сигнификантна (p=0.61).(табела 48)</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Споредбата на процентот на заби со бавна и брза ротација на дрилот за препарација, беше статистичи несигнификантна зазабите без пропустливост, со слаба и средна пропустливост</w:t>
      </w:r>
      <w:r w:rsidRPr="00B86070">
        <w:rPr>
          <w:rFonts w:ascii="Georgia" w:hAnsi="Georgia"/>
          <w:bCs/>
          <w:sz w:val="24"/>
          <w:szCs w:val="24"/>
          <w:lang w:val="mk-MK"/>
        </w:rPr>
        <w:t xml:space="preserve"> (</w:t>
      </w:r>
      <w:r w:rsidRPr="00B86070">
        <w:rPr>
          <w:rFonts w:ascii="Georgia" w:hAnsi="Georgia"/>
          <w:sz w:val="24"/>
          <w:szCs w:val="24"/>
          <w:lang w:val="mk-MK"/>
        </w:rPr>
        <w:t>p&gt;0.05).(табела 48, графикон, 46)</w:t>
      </w:r>
    </w:p>
    <w:p w:rsidR="000B4B2A" w:rsidRPr="00B86070" w:rsidRDefault="000B4B2A" w:rsidP="000B4B2A">
      <w:pPr>
        <w:spacing w:after="0" w:line="240" w:lineRule="auto"/>
        <w:jc w:val="both"/>
        <w:rPr>
          <w:rFonts w:ascii="Georgia" w:hAnsi="Georgia"/>
          <w:sz w:val="18"/>
          <w:szCs w:val="24"/>
          <w:lang w:val="mk-MK"/>
        </w:rPr>
      </w:pPr>
    </w:p>
    <w:p w:rsidR="000B4B2A" w:rsidRPr="00B86070" w:rsidRDefault="000B4B2A" w:rsidP="000B4B2A">
      <w:pPr>
        <w:spacing w:after="0" w:line="240" w:lineRule="auto"/>
        <w:jc w:val="both"/>
        <w:rPr>
          <w:rFonts w:ascii="Georgia" w:hAnsi="Georgia"/>
          <w:sz w:val="18"/>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 xml:space="preserve">Табела 48. Квалитет на преостанато полнење во зависност од брзината на ротација на ниво на втор пресек - подрупа </w:t>
      </w:r>
      <w:r w:rsidRPr="00B86070">
        <w:rPr>
          <w:rFonts w:ascii="Georgia" w:hAnsi="Georgia" w:cs="Calibri"/>
          <w:b/>
          <w:bCs/>
          <w:color w:val="000000"/>
          <w:sz w:val="16"/>
          <w:szCs w:val="16"/>
          <w:lang w:val="mk-MK"/>
        </w:rPr>
        <w:t>Warmvertical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84"/>
        <w:gridCol w:w="1614"/>
        <w:gridCol w:w="1777"/>
        <w:gridCol w:w="1119"/>
        <w:gridCol w:w="1855"/>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cs="Calibri"/>
                <w:b/>
                <w:bCs/>
                <w:color w:val="000000"/>
                <w:sz w:val="16"/>
                <w:szCs w:val="16"/>
                <w:lang w:val="mk-MK"/>
              </w:rPr>
            </w:pPr>
            <w:r w:rsidRPr="00B86070">
              <w:rPr>
                <w:rFonts w:ascii="Georgia" w:hAnsi="Georgia" w:cs="Calibri"/>
                <w:b/>
                <w:bCs/>
                <w:color w:val="000000"/>
                <w:sz w:val="16"/>
                <w:szCs w:val="16"/>
                <w:lang w:val="mk-MK"/>
              </w:rPr>
              <w:t>Warm vertical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Втор 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875"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kern w:val="0"/>
                <w:sz w:val="16"/>
                <w:szCs w:val="16"/>
                <w:lang w:val="mk-MK" w:eastAsia="mk-MK"/>
              </w:rPr>
              <w:t>Брзинанаротацијаприпрепарација</w:t>
            </w:r>
          </w:p>
        </w:tc>
        <w:tc>
          <w:tcPr>
            <w:tcW w:w="1119"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55"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8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61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Бавна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77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Брза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11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55"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8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57</w:t>
            </w:r>
          </w:p>
        </w:tc>
        <w:tc>
          <w:tcPr>
            <w:tcW w:w="161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30 (75)</w:t>
            </w:r>
          </w:p>
        </w:tc>
        <w:tc>
          <w:tcPr>
            <w:tcW w:w="177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27 (67,5)</w:t>
            </w:r>
          </w:p>
        </w:tc>
        <w:tc>
          <w:tcPr>
            <w:tcW w:w="1119"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p=0,62</w:t>
            </w:r>
          </w:p>
        </w:tc>
        <w:tc>
          <w:tcPr>
            <w:tcW w:w="185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p=0,46</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w:t>
            </w:r>
          </w:p>
        </w:tc>
        <w:tc>
          <w:tcPr>
            <w:tcW w:w="161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(22,5)</w:t>
            </w:r>
          </w:p>
        </w:tc>
        <w:tc>
          <w:tcPr>
            <w:tcW w:w="17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119" w:type="dxa"/>
            <w:vMerge/>
          </w:tcPr>
          <w:p w:rsidR="000B4B2A" w:rsidRPr="00B86070" w:rsidRDefault="000B4B2A" w:rsidP="007A0DEF">
            <w:pPr>
              <w:spacing w:after="0" w:line="240" w:lineRule="auto"/>
              <w:rPr>
                <w:rFonts w:ascii="Georgia" w:hAnsi="Georgia"/>
                <w:sz w:val="16"/>
                <w:szCs w:val="16"/>
                <w:lang w:val="mk-MK"/>
              </w:rPr>
            </w:pPr>
          </w:p>
        </w:tc>
        <w:tc>
          <w:tcPr>
            <w:tcW w:w="185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w:t>
            </w:r>
          </w:p>
        </w:tc>
        <w:tc>
          <w:tcPr>
            <w:tcW w:w="161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77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119" w:type="dxa"/>
            <w:vMerge/>
          </w:tcPr>
          <w:p w:rsidR="000B4B2A" w:rsidRPr="00B86070" w:rsidRDefault="000B4B2A" w:rsidP="007A0DEF">
            <w:pPr>
              <w:spacing w:after="0" w:line="240" w:lineRule="auto"/>
              <w:rPr>
                <w:rFonts w:ascii="Georgia" w:hAnsi="Georgia"/>
                <w:sz w:val="16"/>
                <w:szCs w:val="16"/>
                <w:lang w:val="mk-MK"/>
              </w:rPr>
            </w:pPr>
          </w:p>
        </w:tc>
        <w:tc>
          <w:tcPr>
            <w:tcW w:w="185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w:t>
            </w:r>
          </w:p>
        </w:tc>
      </w:tr>
    </w:tbl>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704320" behindDoc="0" locked="0" layoutInCell="1" allowOverlap="1" wp14:anchorId="4A447143" wp14:editId="3EB9E198">
                <wp:simplePos x="0" y="0"/>
                <wp:positionH relativeFrom="column">
                  <wp:posOffset>3276600</wp:posOffset>
                </wp:positionH>
                <wp:positionV relativeFrom="paragraph">
                  <wp:posOffset>736600</wp:posOffset>
                </wp:positionV>
                <wp:extent cx="3124200" cy="1216025"/>
                <wp:effectExtent l="0" t="0" r="1905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1602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46</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брзината на ротација на ниво на втор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7143" id="Text Box 27" o:spid="_x0000_s1087" type="#_x0000_t202" style="position:absolute;margin-left:258pt;margin-top:58pt;width:246pt;height:9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46</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брзината на ротација на ниво на втор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7C105E47" wp14:editId="1AFDD6BC">
            <wp:extent cx="2693114" cy="2122998"/>
            <wp:effectExtent l="0" t="0" r="0" b="0"/>
            <wp:docPr id="9028753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95994" cy="2125268"/>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sz w:val="20"/>
          <w:szCs w:val="20"/>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lastRenderedPageBreak/>
        <w:t>На ниво на третиот пресек, зачестеноста на микропропустливост не беше значајно различна кај забите со бавна и брза ротација при препарација со вертикално полнење – 3(7,5 %) vs</w:t>
      </w:r>
      <w:r w:rsidRPr="000E462F">
        <w:rPr>
          <w:rFonts w:ascii="Georgia" w:hAnsi="Georgia"/>
          <w:sz w:val="24"/>
          <w:szCs w:val="24"/>
          <w:lang w:val="mk-MK"/>
        </w:rPr>
        <w:t xml:space="preserve"> </w:t>
      </w:r>
      <w:r w:rsidRPr="00B86070">
        <w:rPr>
          <w:rFonts w:ascii="Georgia" w:hAnsi="Georgia"/>
          <w:sz w:val="24"/>
          <w:szCs w:val="24"/>
          <w:lang w:val="mk-MK"/>
        </w:rPr>
        <w:t>4(10%), Chisquare=0,16 p=0,69).(табела 49)</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Не се потврди статистичка сигнификантна разлика во дистрибуцијата на заби без пропустливост, со слаба и средна пропустливост, а во зависност од начинот на отстранување на полнењето</w:t>
      </w:r>
      <w:r w:rsidRPr="00B86070">
        <w:rPr>
          <w:rFonts w:ascii="Georgia" w:hAnsi="Georgia"/>
          <w:sz w:val="24"/>
          <w:szCs w:val="24"/>
          <w:lang w:val="mk-MK"/>
        </w:rPr>
        <w:t xml:space="preserve"> (p=1.0).(табела 49)</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Слаба пропустливост имаа подеднаков број, односно процент на заби со бавна и брза ротација – 3(7,5 %), додека средна пропустливост беше регистрирана само кај 1 заб со брза ротација.(табела 49, графикон 47)</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 xml:space="preserve">Табела 49. Квалитет на преостанато полнење во зависност од брзината на ротација на ниво на трет пресек - подрупа </w:t>
      </w:r>
      <w:r w:rsidRPr="00B86070">
        <w:rPr>
          <w:rFonts w:ascii="Georgia" w:hAnsi="Georgia" w:cs="Calibri"/>
          <w:b/>
          <w:bCs/>
          <w:color w:val="000000"/>
          <w:sz w:val="16"/>
          <w:szCs w:val="16"/>
          <w:lang w:val="mk-MK"/>
        </w:rPr>
        <w:t>Warmvertical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80"/>
        <w:gridCol w:w="1455"/>
        <w:gridCol w:w="1528"/>
        <w:gridCol w:w="1387"/>
        <w:gridCol w:w="1999"/>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cs="Calibri"/>
                <w:b/>
                <w:bCs/>
                <w:color w:val="000000"/>
                <w:sz w:val="16"/>
                <w:szCs w:val="16"/>
                <w:lang w:val="mk-MK"/>
              </w:rPr>
            </w:pPr>
            <w:r w:rsidRPr="00B86070">
              <w:rPr>
                <w:rFonts w:ascii="Georgia" w:hAnsi="Georgia" w:cs="Calibri"/>
                <w:b/>
                <w:bCs/>
                <w:color w:val="000000"/>
                <w:sz w:val="16"/>
                <w:szCs w:val="16"/>
                <w:lang w:val="mk-MK"/>
              </w:rPr>
              <w:t>Warm vertical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Трет 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463"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kern w:val="0"/>
                <w:sz w:val="16"/>
                <w:szCs w:val="16"/>
                <w:lang w:val="mk-MK" w:eastAsia="mk-MK"/>
              </w:rPr>
              <w:t>Брзина на ротација при препарација</w:t>
            </w:r>
          </w:p>
        </w:tc>
        <w:tc>
          <w:tcPr>
            <w:tcW w:w="1387"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999"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8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55"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Бавна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52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Брза ротација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kern w:val="0"/>
                <w:sz w:val="16"/>
                <w:szCs w:val="16"/>
                <w:lang w:val="mk-MK"/>
              </w:rPr>
              <w:t>n (%)</w:t>
            </w:r>
          </w:p>
        </w:tc>
        <w:tc>
          <w:tcPr>
            <w:tcW w:w="1387"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99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8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73</w:t>
            </w:r>
          </w:p>
        </w:tc>
        <w:tc>
          <w:tcPr>
            <w:tcW w:w="1455"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37 (92,5)</w:t>
            </w:r>
          </w:p>
        </w:tc>
        <w:tc>
          <w:tcPr>
            <w:tcW w:w="152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36 (90)</w:t>
            </w:r>
          </w:p>
        </w:tc>
        <w:tc>
          <w:tcPr>
            <w:tcW w:w="1387"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s exact</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p=1,0</w:t>
            </w:r>
          </w:p>
        </w:tc>
        <w:tc>
          <w:tcPr>
            <w:tcW w:w="199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8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45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52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387" w:type="dxa"/>
            <w:vMerge/>
          </w:tcPr>
          <w:p w:rsidR="000B4B2A" w:rsidRPr="00B86070" w:rsidRDefault="000B4B2A" w:rsidP="007A0DEF">
            <w:pPr>
              <w:spacing w:after="0" w:line="240" w:lineRule="auto"/>
              <w:rPr>
                <w:rFonts w:ascii="Georgia" w:hAnsi="Georgia"/>
                <w:sz w:val="16"/>
                <w:szCs w:val="16"/>
                <w:lang w:val="mk-MK"/>
              </w:rPr>
            </w:pPr>
          </w:p>
        </w:tc>
        <w:tc>
          <w:tcPr>
            <w:tcW w:w="1999" w:type="dxa"/>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8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45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52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387" w:type="dxa"/>
            <w:vMerge/>
          </w:tcPr>
          <w:p w:rsidR="000B4B2A" w:rsidRPr="00B86070" w:rsidRDefault="000B4B2A" w:rsidP="007A0DEF">
            <w:pPr>
              <w:spacing w:after="0" w:line="240" w:lineRule="auto"/>
              <w:rPr>
                <w:rFonts w:ascii="Georgia" w:hAnsi="Georgia"/>
                <w:sz w:val="16"/>
                <w:szCs w:val="16"/>
                <w:lang w:val="mk-MK"/>
              </w:rPr>
            </w:pPr>
          </w:p>
        </w:tc>
        <w:tc>
          <w:tcPr>
            <w:tcW w:w="199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bl>
    <w:p w:rsidR="000B4B2A" w:rsidRPr="00B86070" w:rsidRDefault="000B4B2A" w:rsidP="000B4B2A">
      <w:pPr>
        <w:spacing w:after="0" w:line="240" w:lineRule="auto"/>
        <w:rPr>
          <w:rFonts w:ascii="Georgia" w:hAnsi="Georgia"/>
          <w:sz w:val="2"/>
          <w:lang w:val="mk-MK"/>
        </w:rPr>
      </w:pPr>
    </w:p>
    <w:p w:rsidR="000B4B2A" w:rsidRPr="00B86070" w:rsidRDefault="000B4B2A" w:rsidP="000B4B2A">
      <w:pPr>
        <w:spacing w:after="0" w:line="240" w:lineRule="auto"/>
        <w:rPr>
          <w:rFonts w:ascii="Georgia" w:hAnsi="Georgia"/>
          <w:sz w:val="2"/>
          <w:lang w:val="mk-MK"/>
        </w:rPr>
      </w:pPr>
    </w:p>
    <w:p w:rsidR="000B4B2A" w:rsidRPr="00B86070" w:rsidRDefault="000B4B2A" w:rsidP="000B4B2A">
      <w:pPr>
        <w:spacing w:after="0" w:line="240" w:lineRule="auto"/>
        <w:rPr>
          <w:rFonts w:ascii="Georgia" w:hAnsi="Georgia"/>
          <w:sz w:val="2"/>
          <w:lang w:val="mk-MK"/>
        </w:rPr>
      </w:pPr>
    </w:p>
    <w:p w:rsidR="000B4B2A" w:rsidRPr="00B86070" w:rsidRDefault="000B4B2A" w:rsidP="000B4B2A">
      <w:pPr>
        <w:spacing w:after="0" w:line="240" w:lineRule="auto"/>
        <w:rPr>
          <w:rFonts w:ascii="Georgia" w:hAnsi="Georgia"/>
          <w:sz w:val="2"/>
          <w:lang w:val="mk-MK"/>
        </w:rPr>
      </w:pPr>
    </w:p>
    <w:p w:rsidR="000B4B2A" w:rsidRPr="00B86070" w:rsidRDefault="000B4B2A" w:rsidP="000B4B2A">
      <w:pPr>
        <w:spacing w:after="0" w:line="240" w:lineRule="auto"/>
        <w:rPr>
          <w:rFonts w:ascii="Georgia" w:hAnsi="Georgia"/>
          <w:b/>
          <w:bCs/>
          <w:lang w:val="mk-MK"/>
        </w:rPr>
      </w:pPr>
      <w:r w:rsidRPr="000E462F">
        <w:rPr>
          <w:rFonts w:ascii="Georgia" w:hAnsi="Georgia"/>
          <w:noProof/>
          <w:lang w:eastAsia="zh-TW"/>
        </w:rPr>
        <mc:AlternateContent>
          <mc:Choice Requires="wps">
            <w:drawing>
              <wp:anchor distT="0" distB="0" distL="114300" distR="114300" simplePos="0" relativeHeight="251705344" behindDoc="0" locked="0" layoutInCell="1" allowOverlap="1" wp14:anchorId="1723B767" wp14:editId="503F9A5F">
                <wp:simplePos x="0" y="0"/>
                <wp:positionH relativeFrom="column">
                  <wp:posOffset>2785110</wp:posOffset>
                </wp:positionH>
                <wp:positionV relativeFrom="paragraph">
                  <wp:posOffset>406013</wp:posOffset>
                </wp:positionV>
                <wp:extent cx="3038475" cy="1285875"/>
                <wp:effectExtent l="0" t="0" r="28575"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8587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47</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брзината на ротација на ниво на трет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3B767" id="Text Box 26" o:spid="_x0000_s1088" type="#_x0000_t202" style="position:absolute;margin-left:219.3pt;margin-top:31.95pt;width:239.25pt;height:10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47</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брзината на ротација на ниво на трет пресек – подгрупа  </w:t>
                      </w:r>
                      <w:r w:rsidRPr="00036CE7">
                        <w:rPr>
                          <w:rFonts w:ascii="Georgia" w:hAnsi="Georgia" w:cs="Calibri"/>
                          <w:b/>
                          <w:bCs/>
                          <w:color w:val="000000"/>
                        </w:rPr>
                        <w:t>Warm vertical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331211F1" wp14:editId="574725D0">
            <wp:extent cx="2409246" cy="2015540"/>
            <wp:effectExtent l="19050" t="0" r="0" b="0"/>
            <wp:docPr id="9028753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08735" cy="2015112"/>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b/>
          <w:bCs/>
          <w:sz w:val="24"/>
          <w:szCs w:val="24"/>
          <w:lang w:val="mk-MK"/>
        </w:rPr>
      </w:pPr>
      <w:r w:rsidRPr="00B86070">
        <w:rPr>
          <w:rFonts w:ascii="Georgia" w:hAnsi="Georgia"/>
          <w:bCs/>
          <w:i/>
          <w:sz w:val="24"/>
          <w:szCs w:val="24"/>
          <w:lang w:val="mk-MK"/>
        </w:rPr>
        <w:t>Кај техниката на полнење со топла гутаперка разликата беше сигнификантна на првиот пресек, но не и на останатите два, сепак поблизу до апикалниот дел подобри резултати дава бавната ротација на борерите при отстранување на полнењето</w:t>
      </w:r>
      <w:r w:rsidRPr="00B86070">
        <w:rPr>
          <w:rFonts w:ascii="Georgia" w:hAnsi="Georgia"/>
          <w:b/>
          <w:bCs/>
          <w:sz w:val="24"/>
          <w:szCs w:val="24"/>
          <w:lang w:val="mk-MK"/>
        </w:rPr>
        <w:t xml:space="preserve">.  </w:t>
      </w:r>
    </w:p>
    <w:p w:rsidR="000B4B2A" w:rsidRPr="00B86070" w:rsidRDefault="000B4B2A" w:rsidP="000B4B2A">
      <w:pPr>
        <w:spacing w:after="0" w:line="240" w:lineRule="auto"/>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Во групата заби со оптурација со едно колче во ниво на првио тпресек, микропропустливост беше детектирана кај идентичен број, односно процент на заби со бавна и брза ротација кај кои беше користена техника на оптурација со едно колче– 36(85 %). (табела 50)</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Не беше потврдена статистичка сигнификантна разлика во дистрибуцијата на заби без пропустливост, со слаба, средна, голема и целосна пропустливост, а во зависност од начинот на отстранување на полнењето</w:t>
      </w:r>
      <w:r w:rsidRPr="00B86070">
        <w:rPr>
          <w:rFonts w:ascii="Georgia" w:hAnsi="Georgia"/>
          <w:sz w:val="24"/>
          <w:szCs w:val="24"/>
          <w:lang w:val="mk-MK"/>
        </w:rPr>
        <w:t xml:space="preserve"> (p=0,13). (табела 50)</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бавна и брза ротација на дрилот за препарација,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w:t>
      </w:r>
      <w:r w:rsidRPr="00B86070">
        <w:rPr>
          <w:rFonts w:ascii="Georgia" w:hAnsi="Georgia"/>
          <w:sz w:val="24"/>
          <w:szCs w:val="24"/>
          <w:lang w:val="mk-MK"/>
        </w:rPr>
        <w:t>средна пропустливост од групата со брза ротација  (25 % vs 7,5 %, p=0,03).(табела 50, графикон 48)</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jc w:val="both"/>
        <w:rPr>
          <w:rFonts w:ascii="Georgia" w:hAnsi="Georgia"/>
          <w:b/>
          <w:bCs/>
          <w:sz w:val="18"/>
          <w:lang w:val="mk-MK"/>
        </w:rPr>
      </w:pPr>
      <w:r w:rsidRPr="00B86070">
        <w:rPr>
          <w:rFonts w:ascii="Georgia" w:hAnsi="Georgia"/>
          <w:b/>
          <w:bCs/>
          <w:sz w:val="18"/>
          <w:lang w:val="mk-MK"/>
        </w:rPr>
        <w:lastRenderedPageBreak/>
        <w:t>Табела 50. Квалитет на преостанато полнење во зависност од брзината на ротација на ниво на прв пресек - подрупа Singlecone</w:t>
      </w:r>
      <w:r w:rsidRPr="00B86070">
        <w:rPr>
          <w:rFonts w:ascii="Georgia" w:hAnsi="Georgia" w:cs="Calibri"/>
          <w:b/>
          <w:bCs/>
          <w:color w:val="000000"/>
          <w:sz w:val="18"/>
          <w:lang w:val="mk-MK"/>
        </w:rPr>
        <w:t xml:space="preserve">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59"/>
        <w:gridCol w:w="1651"/>
        <w:gridCol w:w="1513"/>
        <w:gridCol w:w="1377"/>
        <w:gridCol w:w="1849"/>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both"/>
              <w:rPr>
                <w:rFonts w:ascii="Georgia" w:hAnsi="Georgia"/>
                <w:b/>
                <w:bCs/>
                <w:sz w:val="18"/>
                <w:lang w:val="mk-MK"/>
              </w:rPr>
            </w:pPr>
            <w:r w:rsidRPr="00B86070">
              <w:rPr>
                <w:rFonts w:ascii="Georgia" w:hAnsi="Georgia"/>
                <w:b/>
                <w:bCs/>
                <w:sz w:val="18"/>
                <w:lang w:val="mk-MK"/>
              </w:rPr>
              <w:t>Single cone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jc w:val="both"/>
              <w:rPr>
                <w:rFonts w:ascii="Georgia" w:eastAsia="Times New Roman" w:hAnsi="Georgia"/>
                <w:b/>
                <w:kern w:val="0"/>
                <w:sz w:val="18"/>
                <w:lang w:val="mk-MK" w:eastAsia="mk-MK"/>
              </w:rPr>
            </w:pPr>
            <w:r w:rsidRPr="00B86070">
              <w:rPr>
                <w:rFonts w:ascii="Georgia" w:eastAsia="Times New Roman" w:hAnsi="Georgia"/>
                <w:b/>
                <w:kern w:val="0"/>
                <w:sz w:val="18"/>
                <w:lang w:val="mk-MK" w:eastAsia="mk-MK"/>
              </w:rPr>
              <w:t xml:space="preserve">Прв пресек – </w:t>
            </w:r>
          </w:p>
          <w:p w:rsidR="000B4B2A" w:rsidRPr="00B86070" w:rsidRDefault="000B4B2A" w:rsidP="007A0DEF">
            <w:pPr>
              <w:spacing w:after="0" w:line="240" w:lineRule="auto"/>
              <w:jc w:val="both"/>
              <w:rPr>
                <w:rFonts w:ascii="Georgia" w:hAnsi="Georgia"/>
                <w:sz w:val="18"/>
                <w:lang w:val="mk-MK"/>
              </w:rPr>
            </w:pPr>
            <w:r w:rsidRPr="00B86070">
              <w:rPr>
                <w:rFonts w:ascii="Georgia" w:eastAsia="Times New Roman" w:hAnsi="Georgia"/>
                <w:kern w:val="0"/>
                <w:sz w:val="18"/>
                <w:lang w:val="mk-MK" w:eastAsia="mk-MK"/>
              </w:rPr>
              <w:t>оцена на микропропустливост</w:t>
            </w:r>
          </w:p>
        </w:tc>
        <w:tc>
          <w:tcPr>
            <w:tcW w:w="3623" w:type="dxa"/>
            <w:gridSpan w:val="3"/>
            <w:tcBorders>
              <w:top w:val="single" w:sz="12" w:space="0" w:color="auto"/>
            </w:tcBorders>
          </w:tcPr>
          <w:p w:rsidR="000B4B2A" w:rsidRPr="00B86070" w:rsidRDefault="000B4B2A" w:rsidP="007A0DEF">
            <w:pPr>
              <w:spacing w:after="0" w:line="240" w:lineRule="auto"/>
              <w:jc w:val="both"/>
              <w:rPr>
                <w:rFonts w:ascii="Georgia" w:hAnsi="Georgia"/>
                <w:b/>
                <w:bCs/>
                <w:sz w:val="18"/>
                <w:lang w:val="mk-MK"/>
              </w:rPr>
            </w:pPr>
            <w:r w:rsidRPr="00B86070">
              <w:rPr>
                <w:rFonts w:ascii="Georgia" w:eastAsia="Times New Roman" w:hAnsi="Georgia"/>
                <w:b/>
                <w:bCs/>
                <w:kern w:val="0"/>
                <w:sz w:val="18"/>
                <w:lang w:val="mk-MK" w:eastAsia="mk-MK"/>
              </w:rPr>
              <w:t>Брзина на ротација при препарација</w:t>
            </w:r>
          </w:p>
        </w:tc>
        <w:tc>
          <w:tcPr>
            <w:tcW w:w="1377" w:type="dxa"/>
            <w:vMerge w:val="restart"/>
            <w:tcBorders>
              <w:top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p - value</w:t>
            </w:r>
          </w:p>
        </w:tc>
        <w:tc>
          <w:tcPr>
            <w:tcW w:w="1849" w:type="dxa"/>
            <w:vMerge w:val="restart"/>
            <w:tcBorders>
              <w:top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jc w:val="both"/>
              <w:rPr>
                <w:rFonts w:ascii="Georgia" w:hAnsi="Georgia"/>
                <w:sz w:val="18"/>
                <w:lang w:val="mk-MK"/>
              </w:rPr>
            </w:pPr>
          </w:p>
        </w:tc>
        <w:tc>
          <w:tcPr>
            <w:tcW w:w="459" w:type="dxa"/>
            <w:tcBorders>
              <w:bottom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n</w:t>
            </w:r>
          </w:p>
        </w:tc>
        <w:tc>
          <w:tcPr>
            <w:tcW w:w="1651" w:type="dxa"/>
            <w:tcBorders>
              <w:bottom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Бавна ротација</w:t>
            </w:r>
          </w:p>
          <w:p w:rsidR="000B4B2A" w:rsidRPr="00B86070" w:rsidRDefault="000B4B2A" w:rsidP="007A0DEF">
            <w:pPr>
              <w:spacing w:after="0" w:line="240" w:lineRule="auto"/>
              <w:jc w:val="both"/>
              <w:rPr>
                <w:rFonts w:ascii="Georgia" w:hAnsi="Georgia"/>
                <w:sz w:val="18"/>
                <w:lang w:val="mk-MK"/>
              </w:rPr>
            </w:pPr>
            <w:r w:rsidRPr="00B86070">
              <w:rPr>
                <w:rFonts w:ascii="Georgia" w:eastAsia="Times New Roman" w:hAnsi="Georgia"/>
                <w:kern w:val="0"/>
                <w:sz w:val="18"/>
                <w:lang w:val="mk-MK"/>
              </w:rPr>
              <w:t>n (%)</w:t>
            </w:r>
          </w:p>
        </w:tc>
        <w:tc>
          <w:tcPr>
            <w:tcW w:w="1513" w:type="dxa"/>
            <w:tcBorders>
              <w:bottom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Брза ротација</w:t>
            </w:r>
          </w:p>
          <w:p w:rsidR="000B4B2A" w:rsidRPr="00B86070" w:rsidRDefault="000B4B2A" w:rsidP="007A0DEF">
            <w:pPr>
              <w:spacing w:after="0" w:line="240" w:lineRule="auto"/>
              <w:jc w:val="both"/>
              <w:rPr>
                <w:rFonts w:ascii="Georgia" w:hAnsi="Georgia"/>
                <w:sz w:val="18"/>
                <w:lang w:val="mk-MK"/>
              </w:rPr>
            </w:pPr>
            <w:r w:rsidRPr="00B86070">
              <w:rPr>
                <w:rFonts w:ascii="Georgia" w:eastAsia="Times New Roman" w:hAnsi="Georgia"/>
                <w:kern w:val="0"/>
                <w:sz w:val="18"/>
                <w:lang w:val="mk-MK"/>
              </w:rPr>
              <w:t>n (%)</w:t>
            </w:r>
          </w:p>
        </w:tc>
        <w:tc>
          <w:tcPr>
            <w:tcW w:w="1377" w:type="dxa"/>
            <w:vMerge/>
            <w:tcBorders>
              <w:bottom w:val="single" w:sz="12" w:space="0" w:color="auto"/>
            </w:tcBorders>
          </w:tcPr>
          <w:p w:rsidR="000B4B2A" w:rsidRPr="00B86070" w:rsidRDefault="000B4B2A" w:rsidP="007A0DEF">
            <w:pPr>
              <w:spacing w:after="0" w:line="240" w:lineRule="auto"/>
              <w:jc w:val="both"/>
              <w:rPr>
                <w:rFonts w:ascii="Georgia" w:hAnsi="Georgia"/>
                <w:sz w:val="18"/>
                <w:lang w:val="mk-MK"/>
              </w:rPr>
            </w:pPr>
          </w:p>
        </w:tc>
        <w:tc>
          <w:tcPr>
            <w:tcW w:w="1849" w:type="dxa"/>
            <w:vMerge/>
            <w:tcBorders>
              <w:bottom w:val="single" w:sz="12" w:space="0" w:color="auto"/>
            </w:tcBorders>
          </w:tcPr>
          <w:p w:rsidR="000B4B2A" w:rsidRPr="00B86070" w:rsidRDefault="000B4B2A" w:rsidP="007A0DEF">
            <w:pPr>
              <w:spacing w:after="0" w:line="240" w:lineRule="auto"/>
              <w:jc w:val="both"/>
              <w:rPr>
                <w:rFonts w:ascii="Georgia" w:hAnsi="Georgia"/>
                <w:sz w:val="18"/>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eastAsia="Times New Roman" w:hAnsi="Georgia"/>
                <w:color w:val="000000"/>
                <w:kern w:val="0"/>
                <w:sz w:val="18"/>
                <w:lang w:val="mk-MK" w:eastAsia="mk-MK"/>
              </w:rPr>
              <w:t>нема пропустливост</w:t>
            </w:r>
          </w:p>
        </w:tc>
        <w:tc>
          <w:tcPr>
            <w:tcW w:w="459" w:type="dxa"/>
            <w:tcBorders>
              <w:top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12</w:t>
            </w:r>
          </w:p>
        </w:tc>
        <w:tc>
          <w:tcPr>
            <w:tcW w:w="1651" w:type="dxa"/>
            <w:tcBorders>
              <w:top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6 (15)</w:t>
            </w:r>
          </w:p>
        </w:tc>
        <w:tc>
          <w:tcPr>
            <w:tcW w:w="1513" w:type="dxa"/>
            <w:tcBorders>
              <w:top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6 (15)</w:t>
            </w:r>
          </w:p>
        </w:tc>
        <w:tc>
          <w:tcPr>
            <w:tcW w:w="1377" w:type="dxa"/>
            <w:vMerge w:val="restart"/>
            <w:tcBorders>
              <w:top w:val="single" w:sz="12" w:space="0" w:color="auto"/>
            </w:tcBorders>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X</w:t>
            </w:r>
            <w:r w:rsidRPr="00B86070">
              <w:rPr>
                <w:rFonts w:ascii="Georgia" w:hAnsi="Georgia"/>
                <w:sz w:val="18"/>
                <w:vertAlign w:val="superscript"/>
                <w:lang w:val="mk-MK"/>
              </w:rPr>
              <w:t>2</w:t>
            </w:r>
            <w:r w:rsidRPr="00B86070">
              <w:rPr>
                <w:rFonts w:ascii="Georgia" w:hAnsi="Georgia"/>
                <w:sz w:val="18"/>
                <w:lang w:val="mk-MK"/>
              </w:rPr>
              <w:t>=7.0</w:t>
            </w:r>
          </w:p>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p=0,13</w:t>
            </w:r>
          </w:p>
        </w:tc>
        <w:tc>
          <w:tcPr>
            <w:tcW w:w="1849" w:type="dxa"/>
            <w:tcBorders>
              <w:top w:val="single" w:sz="12" w:space="0" w:color="auto"/>
            </w:tcBorders>
          </w:tcPr>
          <w:p w:rsidR="000B4B2A" w:rsidRPr="00B86070" w:rsidRDefault="000B4B2A" w:rsidP="007A0DEF">
            <w:pPr>
              <w:spacing w:after="0" w:line="240" w:lineRule="auto"/>
              <w:jc w:val="both"/>
              <w:rPr>
                <w:rFonts w:ascii="Georgia" w:hAnsi="Georgia"/>
                <w:sz w:val="18"/>
                <w:lang w:val="mk-MK"/>
              </w:rPr>
            </w:pPr>
          </w:p>
        </w:tc>
      </w:tr>
      <w:tr w:rsidR="000B4B2A" w:rsidRPr="00B86070" w:rsidTr="007A0DEF">
        <w:tc>
          <w:tcPr>
            <w:tcW w:w="2393"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слаба</w:t>
            </w:r>
          </w:p>
        </w:tc>
        <w:tc>
          <w:tcPr>
            <w:tcW w:w="459"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33</w:t>
            </w:r>
          </w:p>
        </w:tc>
        <w:tc>
          <w:tcPr>
            <w:tcW w:w="1651"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18 (45)</w:t>
            </w:r>
          </w:p>
        </w:tc>
        <w:tc>
          <w:tcPr>
            <w:tcW w:w="1513"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15 (37,5)</w:t>
            </w:r>
          </w:p>
        </w:tc>
        <w:tc>
          <w:tcPr>
            <w:tcW w:w="1377" w:type="dxa"/>
            <w:vMerge/>
          </w:tcPr>
          <w:p w:rsidR="000B4B2A" w:rsidRPr="00B86070" w:rsidRDefault="000B4B2A" w:rsidP="007A0DEF">
            <w:pPr>
              <w:spacing w:after="0" w:line="240" w:lineRule="auto"/>
              <w:jc w:val="both"/>
              <w:rPr>
                <w:rFonts w:ascii="Georgia" w:hAnsi="Georgia"/>
                <w:sz w:val="18"/>
                <w:lang w:val="mk-MK"/>
              </w:rPr>
            </w:pPr>
          </w:p>
        </w:tc>
        <w:tc>
          <w:tcPr>
            <w:tcW w:w="1849"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p=0,5</w:t>
            </w:r>
          </w:p>
        </w:tc>
      </w:tr>
      <w:tr w:rsidR="000B4B2A" w:rsidRPr="00B86070" w:rsidTr="007A0DEF">
        <w:tc>
          <w:tcPr>
            <w:tcW w:w="2393" w:type="dxa"/>
          </w:tcPr>
          <w:p w:rsidR="000B4B2A" w:rsidRPr="00B86070" w:rsidRDefault="000B4B2A" w:rsidP="007A0DEF">
            <w:pPr>
              <w:spacing w:after="0" w:line="240" w:lineRule="auto"/>
              <w:jc w:val="both"/>
              <w:rPr>
                <w:rFonts w:ascii="Georgia" w:hAnsi="Georgia"/>
                <w:sz w:val="18"/>
                <w:lang w:val="mk-MK"/>
              </w:rPr>
            </w:pPr>
            <w:r w:rsidRPr="00B86070">
              <w:rPr>
                <w:rFonts w:ascii="Georgia" w:eastAsia="Times New Roman" w:hAnsi="Georgia"/>
                <w:color w:val="000000"/>
                <w:kern w:val="0"/>
                <w:sz w:val="18"/>
                <w:lang w:val="mk-MK" w:eastAsia="mk-MK"/>
              </w:rPr>
              <w:t>средна</w:t>
            </w:r>
          </w:p>
        </w:tc>
        <w:tc>
          <w:tcPr>
            <w:tcW w:w="459"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13</w:t>
            </w:r>
          </w:p>
        </w:tc>
        <w:tc>
          <w:tcPr>
            <w:tcW w:w="1651"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3 (7,5)</w:t>
            </w:r>
          </w:p>
        </w:tc>
        <w:tc>
          <w:tcPr>
            <w:tcW w:w="1513"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10 (25)</w:t>
            </w:r>
          </w:p>
        </w:tc>
        <w:tc>
          <w:tcPr>
            <w:tcW w:w="1377" w:type="dxa"/>
            <w:vMerge/>
          </w:tcPr>
          <w:p w:rsidR="000B4B2A" w:rsidRPr="00B86070" w:rsidRDefault="000B4B2A" w:rsidP="007A0DEF">
            <w:pPr>
              <w:spacing w:after="0" w:line="240" w:lineRule="auto"/>
              <w:jc w:val="both"/>
              <w:rPr>
                <w:rFonts w:ascii="Georgia" w:hAnsi="Georgia"/>
                <w:sz w:val="18"/>
                <w:lang w:val="mk-MK"/>
              </w:rPr>
            </w:pPr>
          </w:p>
        </w:tc>
        <w:tc>
          <w:tcPr>
            <w:tcW w:w="1849"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*p=0,03</w:t>
            </w:r>
          </w:p>
        </w:tc>
      </w:tr>
      <w:tr w:rsidR="000B4B2A" w:rsidRPr="00B86070" w:rsidTr="007A0DEF">
        <w:tc>
          <w:tcPr>
            <w:tcW w:w="2393" w:type="dxa"/>
          </w:tcPr>
          <w:p w:rsidR="000B4B2A" w:rsidRPr="00B86070" w:rsidRDefault="000B4B2A" w:rsidP="007A0DEF">
            <w:pPr>
              <w:spacing w:after="0" w:line="240" w:lineRule="auto"/>
              <w:jc w:val="both"/>
              <w:rPr>
                <w:rFonts w:ascii="Georgia" w:hAnsi="Georgia"/>
                <w:sz w:val="18"/>
                <w:lang w:val="mk-MK"/>
              </w:rPr>
            </w:pPr>
            <w:r w:rsidRPr="00B86070">
              <w:rPr>
                <w:rFonts w:ascii="Georgia" w:eastAsia="Times New Roman" w:hAnsi="Georgia"/>
                <w:color w:val="000000"/>
                <w:kern w:val="0"/>
                <w:sz w:val="18"/>
                <w:lang w:val="mk-MK" w:eastAsia="mk-MK"/>
              </w:rPr>
              <w:t>голема</w:t>
            </w:r>
          </w:p>
        </w:tc>
        <w:tc>
          <w:tcPr>
            <w:tcW w:w="459"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4</w:t>
            </w:r>
          </w:p>
        </w:tc>
        <w:tc>
          <w:tcPr>
            <w:tcW w:w="1651"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1 (2,5)</w:t>
            </w:r>
          </w:p>
        </w:tc>
        <w:tc>
          <w:tcPr>
            <w:tcW w:w="1513"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3 (7,5)</w:t>
            </w:r>
          </w:p>
        </w:tc>
        <w:tc>
          <w:tcPr>
            <w:tcW w:w="1377" w:type="dxa"/>
            <w:vMerge/>
          </w:tcPr>
          <w:p w:rsidR="000B4B2A" w:rsidRPr="00B86070" w:rsidRDefault="000B4B2A" w:rsidP="007A0DEF">
            <w:pPr>
              <w:spacing w:after="0" w:line="240" w:lineRule="auto"/>
              <w:jc w:val="both"/>
              <w:rPr>
                <w:rFonts w:ascii="Georgia" w:hAnsi="Georgia"/>
                <w:sz w:val="18"/>
                <w:lang w:val="mk-MK"/>
              </w:rPr>
            </w:pPr>
          </w:p>
        </w:tc>
        <w:tc>
          <w:tcPr>
            <w:tcW w:w="1849"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p=0,3</w:t>
            </w:r>
          </w:p>
        </w:tc>
      </w:tr>
      <w:tr w:rsidR="000B4B2A" w:rsidRPr="00B86070" w:rsidTr="007A0DEF">
        <w:tc>
          <w:tcPr>
            <w:tcW w:w="2393" w:type="dxa"/>
          </w:tcPr>
          <w:p w:rsidR="000B4B2A" w:rsidRPr="00B86070" w:rsidRDefault="000B4B2A" w:rsidP="007A0DEF">
            <w:pPr>
              <w:spacing w:after="0" w:line="240" w:lineRule="auto"/>
              <w:jc w:val="both"/>
              <w:rPr>
                <w:rFonts w:ascii="Georgia" w:hAnsi="Georgia"/>
                <w:sz w:val="18"/>
                <w:lang w:val="mk-MK"/>
              </w:rPr>
            </w:pPr>
            <w:r w:rsidRPr="00B86070">
              <w:rPr>
                <w:rFonts w:ascii="Georgia" w:eastAsia="Times New Roman" w:hAnsi="Georgia"/>
                <w:color w:val="000000"/>
                <w:kern w:val="0"/>
                <w:sz w:val="18"/>
                <w:lang w:val="mk-MK" w:eastAsia="mk-MK"/>
              </w:rPr>
              <w:t>целосна</w:t>
            </w:r>
          </w:p>
        </w:tc>
        <w:tc>
          <w:tcPr>
            <w:tcW w:w="459"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18</w:t>
            </w:r>
          </w:p>
        </w:tc>
        <w:tc>
          <w:tcPr>
            <w:tcW w:w="1651"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12 (30)</w:t>
            </w:r>
          </w:p>
        </w:tc>
        <w:tc>
          <w:tcPr>
            <w:tcW w:w="1513"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6 (15)</w:t>
            </w:r>
          </w:p>
        </w:tc>
        <w:tc>
          <w:tcPr>
            <w:tcW w:w="1377" w:type="dxa"/>
            <w:vMerge/>
          </w:tcPr>
          <w:p w:rsidR="000B4B2A" w:rsidRPr="00B86070" w:rsidRDefault="000B4B2A" w:rsidP="007A0DEF">
            <w:pPr>
              <w:spacing w:after="0" w:line="240" w:lineRule="auto"/>
              <w:jc w:val="both"/>
              <w:rPr>
                <w:rFonts w:ascii="Georgia" w:hAnsi="Georgia"/>
                <w:sz w:val="18"/>
                <w:lang w:val="mk-MK"/>
              </w:rPr>
            </w:pPr>
          </w:p>
        </w:tc>
        <w:tc>
          <w:tcPr>
            <w:tcW w:w="1849" w:type="dxa"/>
          </w:tcPr>
          <w:p w:rsidR="000B4B2A" w:rsidRPr="00B86070" w:rsidRDefault="000B4B2A" w:rsidP="007A0DEF">
            <w:pPr>
              <w:spacing w:after="0" w:line="240" w:lineRule="auto"/>
              <w:jc w:val="both"/>
              <w:rPr>
                <w:rFonts w:ascii="Georgia" w:hAnsi="Georgia"/>
                <w:sz w:val="18"/>
                <w:lang w:val="mk-MK"/>
              </w:rPr>
            </w:pPr>
            <w:r w:rsidRPr="00B86070">
              <w:rPr>
                <w:rFonts w:ascii="Georgia" w:hAnsi="Georgia"/>
                <w:sz w:val="18"/>
                <w:lang w:val="mk-MK"/>
              </w:rPr>
              <w:t>p=0,11</w:t>
            </w:r>
          </w:p>
        </w:tc>
      </w:tr>
    </w:tbl>
    <w:p w:rsidR="000B4B2A" w:rsidRPr="00B86070" w:rsidRDefault="000B4B2A" w:rsidP="000B4B2A">
      <w:pPr>
        <w:spacing w:after="0" w:line="240" w:lineRule="auto"/>
        <w:jc w:val="both"/>
        <w:rPr>
          <w:rFonts w:ascii="Georgia" w:hAnsi="Georgia"/>
          <w:color w:val="000000"/>
          <w:kern w:val="0"/>
          <w:sz w:val="16"/>
          <w:szCs w:val="20"/>
          <w:lang w:val="mk-MK"/>
        </w:rPr>
      </w:pPr>
      <w:r w:rsidRPr="00B86070">
        <w:rPr>
          <w:rFonts w:ascii="Georgia" w:hAnsi="Georgia"/>
          <w:sz w:val="16"/>
          <w:szCs w:val="20"/>
          <w:lang w:val="mk-MK"/>
        </w:rPr>
        <w:t>X</w:t>
      </w:r>
      <w:r w:rsidRPr="00B86070">
        <w:rPr>
          <w:rFonts w:ascii="Georgia" w:hAnsi="Georgia"/>
          <w:sz w:val="16"/>
          <w:szCs w:val="20"/>
          <w:vertAlign w:val="superscript"/>
          <w:lang w:val="mk-MK"/>
        </w:rPr>
        <w:t>2</w:t>
      </w:r>
      <w:r w:rsidRPr="00B86070">
        <w:rPr>
          <w:rFonts w:ascii="Georgia" w:hAnsi="Georgia"/>
          <w:sz w:val="16"/>
          <w:szCs w:val="20"/>
          <w:lang w:val="mk-MK"/>
        </w:rPr>
        <w:t>(</w:t>
      </w:r>
      <w:r w:rsidRPr="00B86070">
        <w:rPr>
          <w:rFonts w:ascii="Georgia" w:hAnsi="Georgia"/>
          <w:color w:val="000000"/>
          <w:kern w:val="0"/>
          <w:sz w:val="16"/>
          <w:szCs w:val="20"/>
          <w:lang w:val="mk-MK"/>
        </w:rPr>
        <w:t>Pearson Chi-square));*sig p&lt;0.05</w:t>
      </w:r>
    </w:p>
    <w:p w:rsidR="000B4B2A" w:rsidRPr="000E462F" w:rsidRDefault="000B4B2A" w:rsidP="000B4B2A">
      <w:pPr>
        <w:spacing w:after="0" w:line="240" w:lineRule="auto"/>
        <w:rPr>
          <w:rFonts w:ascii="Georgia" w:hAnsi="Georgia"/>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706368" behindDoc="0" locked="0" layoutInCell="1" allowOverlap="1" wp14:anchorId="5F827F8B" wp14:editId="2C63CF50">
                <wp:simplePos x="0" y="0"/>
                <wp:positionH relativeFrom="column">
                  <wp:posOffset>2824480</wp:posOffset>
                </wp:positionH>
                <wp:positionV relativeFrom="paragraph">
                  <wp:posOffset>200660</wp:posOffset>
                </wp:positionV>
                <wp:extent cx="3200400" cy="9144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48</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брзината на ротација на ниво на прв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27F8B" id="Text Box 25" o:spid="_x0000_s1089" type="#_x0000_t202" style="position:absolute;margin-left:222.4pt;margin-top:15.8pt;width:252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48</w:t>
                      </w:r>
                      <w:r w:rsidRPr="00AC32B8">
                        <w:rPr>
                          <w:rFonts w:ascii="Georgia" w:hAnsi="Georgia"/>
                          <w:b/>
                        </w:rPr>
                        <w:t>.</w:t>
                      </w:r>
                      <w:r>
                        <w:rPr>
                          <w:rFonts w:ascii="Georgia" w:hAnsi="Georgia"/>
                          <w:b/>
                        </w:rPr>
                        <w:t xml:space="preserve">Графички приказ на дистрибуција на оценките на апикалната микропропустливост во зависност од брзината на ротација на ниво на прв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0C150569" wp14:editId="1D7D3C5A">
            <wp:extent cx="2536466" cy="1627182"/>
            <wp:effectExtent l="0" t="0" r="0" b="0"/>
            <wp:docPr id="9028753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43321" cy="1631580"/>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Во групата заби со single cone техника на оптурација</w:t>
      </w:r>
      <w:r w:rsidRPr="00B86070">
        <w:rPr>
          <w:rFonts w:ascii="Georgia" w:hAnsi="Georgia"/>
          <w:b/>
          <w:bCs/>
          <w:sz w:val="24"/>
          <w:szCs w:val="24"/>
          <w:lang w:val="mk-MK"/>
        </w:rPr>
        <w:t xml:space="preserve">, </w:t>
      </w:r>
      <w:r w:rsidRPr="00B86070">
        <w:rPr>
          <w:rFonts w:ascii="Georgia" w:hAnsi="Georgia"/>
          <w:bCs/>
          <w:sz w:val="24"/>
          <w:szCs w:val="24"/>
          <w:lang w:val="mk-MK"/>
        </w:rPr>
        <w:t xml:space="preserve">на ниво на вториот пресек, микропропустливост беше регистрирана кај 13(32,5 %) заби од групата со бавна ротација и </w:t>
      </w:r>
      <w:r w:rsidRPr="00B86070">
        <w:rPr>
          <w:rFonts w:ascii="Georgia" w:hAnsi="Georgia"/>
          <w:sz w:val="24"/>
          <w:szCs w:val="24"/>
          <w:lang w:val="mk-MK"/>
        </w:rPr>
        <w:t>кај 16(40 %) заби од групата со брза ротација при препарација. Разликата во зачестеноста на микропропустливост а во зависност од начинот на отстранување на полнењето не беше статистички сигнификантна (Chisquare=0,49 p=0,49). (табела 51)</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 на заби без пропустливост, со слаба, средна, голема и целосна пропустливост, меѓу групите со </w:t>
      </w:r>
      <w:r w:rsidRPr="00B86070">
        <w:rPr>
          <w:rFonts w:ascii="Georgia" w:hAnsi="Georgia"/>
          <w:sz w:val="24"/>
          <w:szCs w:val="24"/>
          <w:lang w:val="mk-MK"/>
        </w:rPr>
        <w:t>препарација со бавна и брза ротација не беше статистички сигнификантна (p=0.39).(табела 51)</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Споредбата на процентот на заби со бавна и брза ротација на дрилот за препарација, беше статистички несигнификантна за забите без пропустливост, со слаба, средна, голема и целосна пропустливост</w:t>
      </w:r>
      <w:r w:rsidRPr="00B86070">
        <w:rPr>
          <w:rFonts w:ascii="Georgia" w:hAnsi="Georgia"/>
          <w:bCs/>
          <w:sz w:val="24"/>
          <w:szCs w:val="24"/>
          <w:lang w:val="mk-MK"/>
        </w:rPr>
        <w:t xml:space="preserve"> (</w:t>
      </w:r>
      <w:r w:rsidRPr="00B86070">
        <w:rPr>
          <w:rFonts w:ascii="Georgia" w:hAnsi="Georgia"/>
          <w:sz w:val="24"/>
          <w:szCs w:val="24"/>
          <w:lang w:val="mk-MK"/>
        </w:rPr>
        <w:t>p&gt;0,05). (табела 51, графикон 49).</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rPr>
          <w:rFonts w:ascii="Georgia" w:hAnsi="Georgia"/>
          <w:b/>
          <w:bCs/>
          <w:sz w:val="18"/>
          <w:lang w:val="mk-MK"/>
        </w:rPr>
      </w:pPr>
      <w:r w:rsidRPr="00B86070">
        <w:rPr>
          <w:rFonts w:ascii="Georgia" w:hAnsi="Georgia"/>
          <w:b/>
          <w:bCs/>
          <w:sz w:val="18"/>
          <w:lang w:val="mk-MK"/>
        </w:rPr>
        <w:t>Табела 51. Квалитет на преостанато полнење во зависност од брзината на ротација на ниво на втор пресек - подгрупа Singlecone</w:t>
      </w:r>
      <w:r w:rsidRPr="00B86070">
        <w:rPr>
          <w:rFonts w:ascii="Georgia" w:hAnsi="Georgia" w:cs="Calibri"/>
          <w:b/>
          <w:bCs/>
          <w:color w:val="000000"/>
          <w:sz w:val="18"/>
          <w:lang w:val="mk-MK"/>
        </w:rPr>
        <w:t xml:space="preserve"> 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35"/>
        <w:gridCol w:w="1667"/>
        <w:gridCol w:w="1654"/>
        <w:gridCol w:w="1232"/>
        <w:gridCol w:w="1861"/>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8"/>
                <w:lang w:val="mk-MK"/>
              </w:rPr>
            </w:pPr>
            <w:r w:rsidRPr="00B86070">
              <w:rPr>
                <w:rFonts w:ascii="Georgia" w:hAnsi="Georgia"/>
                <w:b/>
                <w:bCs/>
                <w:sz w:val="18"/>
                <w:lang w:val="mk-MK"/>
              </w:rPr>
              <w:t>Single cone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8"/>
                <w:lang w:val="mk-MK" w:eastAsia="mk-MK"/>
              </w:rPr>
            </w:pPr>
            <w:r w:rsidRPr="00B86070">
              <w:rPr>
                <w:rFonts w:ascii="Georgia" w:eastAsia="Times New Roman" w:hAnsi="Georgia"/>
                <w:b/>
                <w:kern w:val="0"/>
                <w:sz w:val="18"/>
                <w:lang w:val="mk-MK" w:eastAsia="mk-MK"/>
              </w:rPr>
              <w:t xml:space="preserve">Втор пресек – </w:t>
            </w:r>
          </w:p>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kern w:val="0"/>
                <w:sz w:val="18"/>
                <w:lang w:val="mk-MK" w:eastAsia="mk-MK"/>
              </w:rPr>
              <w:t>оцена на микропропустливост</w:t>
            </w:r>
          </w:p>
        </w:tc>
        <w:tc>
          <w:tcPr>
            <w:tcW w:w="3756"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8"/>
                <w:lang w:val="mk-MK"/>
              </w:rPr>
            </w:pPr>
            <w:r w:rsidRPr="00B86070">
              <w:rPr>
                <w:rFonts w:ascii="Georgia" w:eastAsia="Times New Roman" w:hAnsi="Georgia"/>
                <w:b/>
                <w:bCs/>
                <w:kern w:val="0"/>
                <w:sz w:val="18"/>
                <w:lang w:val="mk-MK" w:eastAsia="mk-MK"/>
              </w:rPr>
              <w:t>Брзинанаротацијаприпрепарација</w:t>
            </w:r>
          </w:p>
        </w:tc>
        <w:tc>
          <w:tcPr>
            <w:tcW w:w="1232"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p - value</w:t>
            </w:r>
          </w:p>
        </w:tc>
        <w:tc>
          <w:tcPr>
            <w:tcW w:w="1861"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8"/>
                <w:lang w:val="mk-MK"/>
              </w:rPr>
            </w:pPr>
          </w:p>
        </w:tc>
        <w:tc>
          <w:tcPr>
            <w:tcW w:w="435" w:type="dxa"/>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n</w:t>
            </w:r>
          </w:p>
        </w:tc>
        <w:tc>
          <w:tcPr>
            <w:tcW w:w="1667" w:type="dxa"/>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бавнаротација</w:t>
            </w:r>
          </w:p>
          <w:p w:rsidR="000B4B2A" w:rsidRPr="00B86070" w:rsidRDefault="000B4B2A" w:rsidP="007A0DEF">
            <w:pPr>
              <w:spacing w:after="0" w:line="240" w:lineRule="auto"/>
              <w:jc w:val="center"/>
              <w:rPr>
                <w:rFonts w:ascii="Georgia" w:hAnsi="Georgia"/>
                <w:sz w:val="18"/>
                <w:lang w:val="mk-MK"/>
              </w:rPr>
            </w:pPr>
            <w:r w:rsidRPr="00B86070">
              <w:rPr>
                <w:rFonts w:ascii="Georgia" w:eastAsia="Times New Roman" w:hAnsi="Georgia"/>
                <w:kern w:val="0"/>
                <w:sz w:val="18"/>
                <w:lang w:val="mk-MK"/>
              </w:rPr>
              <w:t>n (%)</w:t>
            </w:r>
          </w:p>
        </w:tc>
        <w:tc>
          <w:tcPr>
            <w:tcW w:w="1654" w:type="dxa"/>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брзаротација</w:t>
            </w:r>
          </w:p>
          <w:p w:rsidR="000B4B2A" w:rsidRPr="00B86070" w:rsidRDefault="000B4B2A" w:rsidP="007A0DEF">
            <w:pPr>
              <w:spacing w:after="0" w:line="240" w:lineRule="auto"/>
              <w:jc w:val="center"/>
              <w:rPr>
                <w:rFonts w:ascii="Georgia" w:hAnsi="Georgia"/>
                <w:sz w:val="18"/>
                <w:lang w:val="mk-MK"/>
              </w:rPr>
            </w:pPr>
            <w:r w:rsidRPr="00B86070">
              <w:rPr>
                <w:rFonts w:ascii="Georgia" w:eastAsia="Times New Roman" w:hAnsi="Georgia"/>
                <w:kern w:val="0"/>
                <w:sz w:val="18"/>
                <w:lang w:val="mk-MK"/>
              </w:rPr>
              <w:t>n (%)</w:t>
            </w:r>
          </w:p>
        </w:tc>
        <w:tc>
          <w:tcPr>
            <w:tcW w:w="1232" w:type="dxa"/>
            <w:vMerge/>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p>
        </w:tc>
        <w:tc>
          <w:tcPr>
            <w:tcW w:w="1861" w:type="dxa"/>
            <w:vMerge/>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нема пропустливост</w:t>
            </w:r>
          </w:p>
        </w:tc>
        <w:tc>
          <w:tcPr>
            <w:tcW w:w="435" w:type="dxa"/>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51</w:t>
            </w:r>
          </w:p>
        </w:tc>
        <w:tc>
          <w:tcPr>
            <w:tcW w:w="1667" w:type="dxa"/>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27 (67,5)</w:t>
            </w:r>
          </w:p>
        </w:tc>
        <w:tc>
          <w:tcPr>
            <w:tcW w:w="1654" w:type="dxa"/>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24 (60)</w:t>
            </w:r>
          </w:p>
        </w:tc>
        <w:tc>
          <w:tcPr>
            <w:tcW w:w="1232" w:type="dxa"/>
            <w:vMerge w:val="restart"/>
            <w:tcBorders>
              <w:top w:val="single" w:sz="12" w:space="0" w:color="auto"/>
            </w:tcBorders>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Fisher</w:t>
            </w:r>
            <w:r w:rsidRPr="000E462F">
              <w:rPr>
                <w:rFonts w:ascii="Times New Roman" w:hAnsi="Times New Roman" w:cs="Times New Roman"/>
                <w:sz w:val="18"/>
                <w:lang w:val="mk-MK"/>
              </w:rPr>
              <w:t>ꞌ</w:t>
            </w:r>
            <w:r w:rsidRPr="00B86070">
              <w:rPr>
                <w:rFonts w:ascii="Georgia" w:hAnsi="Georgia"/>
                <w:sz w:val="18"/>
                <w:lang w:val="mk-MK"/>
              </w:rPr>
              <w:t xml:space="preserve">s exact </w:t>
            </w:r>
          </w:p>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p=0,39</w:t>
            </w:r>
          </w:p>
        </w:tc>
        <w:tc>
          <w:tcPr>
            <w:tcW w:w="1861" w:type="dxa"/>
            <w:tcBorders>
              <w:top w:val="single" w:sz="12" w:space="0" w:color="auto"/>
            </w:tcBorders>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p=0,48</w:t>
            </w:r>
          </w:p>
        </w:tc>
      </w:tr>
      <w:tr w:rsidR="000B4B2A" w:rsidRPr="00B86070" w:rsidTr="007A0DEF">
        <w:tc>
          <w:tcPr>
            <w:tcW w:w="2393" w:type="dxa"/>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слаба</w:t>
            </w:r>
          </w:p>
        </w:tc>
        <w:tc>
          <w:tcPr>
            <w:tcW w:w="435"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14</w:t>
            </w:r>
          </w:p>
        </w:tc>
        <w:tc>
          <w:tcPr>
            <w:tcW w:w="1667"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6 (15)</w:t>
            </w:r>
          </w:p>
        </w:tc>
        <w:tc>
          <w:tcPr>
            <w:tcW w:w="1654"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8 (20)</w:t>
            </w:r>
          </w:p>
        </w:tc>
        <w:tc>
          <w:tcPr>
            <w:tcW w:w="1232" w:type="dxa"/>
            <w:vMerge/>
          </w:tcPr>
          <w:p w:rsidR="000B4B2A" w:rsidRPr="00B86070" w:rsidRDefault="000B4B2A" w:rsidP="007A0DEF">
            <w:pPr>
              <w:spacing w:after="0" w:line="240" w:lineRule="auto"/>
              <w:rPr>
                <w:rFonts w:ascii="Georgia" w:hAnsi="Georgia"/>
                <w:sz w:val="18"/>
                <w:lang w:val="mk-MK"/>
              </w:rPr>
            </w:pPr>
          </w:p>
        </w:tc>
        <w:tc>
          <w:tcPr>
            <w:tcW w:w="1861" w:type="dxa"/>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p=0,56</w:t>
            </w:r>
          </w:p>
        </w:tc>
      </w:tr>
      <w:tr w:rsidR="000B4B2A" w:rsidRPr="00B86070" w:rsidTr="007A0DEF">
        <w:tc>
          <w:tcPr>
            <w:tcW w:w="2393" w:type="dxa"/>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средна</w:t>
            </w:r>
          </w:p>
        </w:tc>
        <w:tc>
          <w:tcPr>
            <w:tcW w:w="435"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6</w:t>
            </w:r>
          </w:p>
        </w:tc>
        <w:tc>
          <w:tcPr>
            <w:tcW w:w="1667"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 (2,5)</w:t>
            </w:r>
          </w:p>
        </w:tc>
        <w:tc>
          <w:tcPr>
            <w:tcW w:w="1654"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5 (12,5)</w:t>
            </w:r>
          </w:p>
        </w:tc>
        <w:tc>
          <w:tcPr>
            <w:tcW w:w="1232" w:type="dxa"/>
            <w:vMerge/>
          </w:tcPr>
          <w:p w:rsidR="000B4B2A" w:rsidRPr="00B86070" w:rsidRDefault="000B4B2A" w:rsidP="007A0DEF">
            <w:pPr>
              <w:spacing w:after="0" w:line="240" w:lineRule="auto"/>
              <w:rPr>
                <w:rFonts w:ascii="Georgia" w:hAnsi="Georgia"/>
                <w:sz w:val="18"/>
                <w:lang w:val="mk-MK"/>
              </w:rPr>
            </w:pPr>
          </w:p>
        </w:tc>
        <w:tc>
          <w:tcPr>
            <w:tcW w:w="1861" w:type="dxa"/>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p=0,09</w:t>
            </w:r>
          </w:p>
        </w:tc>
      </w:tr>
      <w:tr w:rsidR="000B4B2A" w:rsidRPr="00B86070" w:rsidTr="007A0DEF">
        <w:tc>
          <w:tcPr>
            <w:tcW w:w="2393" w:type="dxa"/>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голема</w:t>
            </w:r>
          </w:p>
        </w:tc>
        <w:tc>
          <w:tcPr>
            <w:tcW w:w="435"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4</w:t>
            </w:r>
          </w:p>
        </w:tc>
        <w:tc>
          <w:tcPr>
            <w:tcW w:w="1667"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3 (7,5)</w:t>
            </w:r>
          </w:p>
        </w:tc>
        <w:tc>
          <w:tcPr>
            <w:tcW w:w="1654"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 (2,5)</w:t>
            </w:r>
          </w:p>
        </w:tc>
        <w:tc>
          <w:tcPr>
            <w:tcW w:w="1232" w:type="dxa"/>
            <w:vMerge/>
          </w:tcPr>
          <w:p w:rsidR="000B4B2A" w:rsidRPr="00B86070" w:rsidRDefault="000B4B2A" w:rsidP="007A0DEF">
            <w:pPr>
              <w:spacing w:after="0" w:line="240" w:lineRule="auto"/>
              <w:rPr>
                <w:rFonts w:ascii="Georgia" w:hAnsi="Georgia"/>
                <w:sz w:val="18"/>
                <w:lang w:val="mk-MK"/>
              </w:rPr>
            </w:pPr>
          </w:p>
        </w:tc>
        <w:tc>
          <w:tcPr>
            <w:tcW w:w="1861" w:type="dxa"/>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p=0,3</w:t>
            </w:r>
          </w:p>
        </w:tc>
      </w:tr>
      <w:tr w:rsidR="000B4B2A" w:rsidRPr="00B86070" w:rsidTr="007A0DEF">
        <w:tc>
          <w:tcPr>
            <w:tcW w:w="2393" w:type="dxa"/>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целосна</w:t>
            </w:r>
          </w:p>
        </w:tc>
        <w:tc>
          <w:tcPr>
            <w:tcW w:w="435"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5</w:t>
            </w:r>
          </w:p>
        </w:tc>
        <w:tc>
          <w:tcPr>
            <w:tcW w:w="1667"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3 (7,5)</w:t>
            </w:r>
          </w:p>
        </w:tc>
        <w:tc>
          <w:tcPr>
            <w:tcW w:w="1654"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2 (5)</w:t>
            </w:r>
          </w:p>
        </w:tc>
        <w:tc>
          <w:tcPr>
            <w:tcW w:w="1232" w:type="dxa"/>
            <w:vMerge/>
          </w:tcPr>
          <w:p w:rsidR="000B4B2A" w:rsidRPr="00B86070" w:rsidRDefault="000B4B2A" w:rsidP="007A0DEF">
            <w:pPr>
              <w:spacing w:after="0" w:line="240" w:lineRule="auto"/>
              <w:rPr>
                <w:rFonts w:ascii="Georgia" w:hAnsi="Georgia"/>
                <w:sz w:val="18"/>
                <w:lang w:val="mk-MK"/>
              </w:rPr>
            </w:pPr>
          </w:p>
        </w:tc>
        <w:tc>
          <w:tcPr>
            <w:tcW w:w="1861" w:type="dxa"/>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p=0,64</w:t>
            </w:r>
          </w:p>
        </w:tc>
      </w:tr>
    </w:tbl>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w:lastRenderedPageBreak/>
        <mc:AlternateContent>
          <mc:Choice Requires="wps">
            <w:drawing>
              <wp:anchor distT="0" distB="0" distL="114300" distR="114300" simplePos="0" relativeHeight="251707392" behindDoc="0" locked="0" layoutInCell="1" allowOverlap="1" wp14:anchorId="68810CCE" wp14:editId="39D518F2">
                <wp:simplePos x="0" y="0"/>
                <wp:positionH relativeFrom="column">
                  <wp:posOffset>2526030</wp:posOffset>
                </wp:positionH>
                <wp:positionV relativeFrom="paragraph">
                  <wp:posOffset>508635</wp:posOffset>
                </wp:positionV>
                <wp:extent cx="3095625" cy="914400"/>
                <wp:effectExtent l="0" t="0" r="2857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91440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49</w:t>
                            </w:r>
                            <w:r w:rsidRPr="00AC32B8">
                              <w:rPr>
                                <w:rFonts w:ascii="Georgia" w:hAnsi="Georgia"/>
                                <w:b/>
                              </w:rPr>
                              <w:t>.</w:t>
                            </w:r>
                            <w:r>
                              <w:rPr>
                                <w:rFonts w:ascii="Georgia" w:hAnsi="Georgia"/>
                                <w:b/>
                                <w:lang w:val="mk-MK"/>
                              </w:rPr>
                              <w:t xml:space="preserve"> </w:t>
                            </w:r>
                            <w:r>
                              <w:rPr>
                                <w:rFonts w:ascii="Georgia" w:hAnsi="Georgia"/>
                                <w:b/>
                              </w:rPr>
                              <w:t xml:space="preserve">Графички приказ на дистрибуција на оценките на апикалната микропропустливост во зависност од брзината на ротација на ниво на втор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10CCE" id="Text Box 24" o:spid="_x0000_s1090" type="#_x0000_t202" style="position:absolute;margin-left:198.9pt;margin-top:40.05pt;width:243.75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49</w:t>
                      </w:r>
                      <w:r w:rsidRPr="00AC32B8">
                        <w:rPr>
                          <w:rFonts w:ascii="Georgia" w:hAnsi="Georgia"/>
                          <w:b/>
                        </w:rPr>
                        <w:t>.</w:t>
                      </w:r>
                      <w:r>
                        <w:rPr>
                          <w:rFonts w:ascii="Georgia" w:hAnsi="Georgia"/>
                          <w:b/>
                          <w:lang w:val="mk-MK"/>
                        </w:rPr>
                        <w:t xml:space="preserve"> </w:t>
                      </w:r>
                      <w:r>
                        <w:rPr>
                          <w:rFonts w:ascii="Georgia" w:hAnsi="Georgia"/>
                          <w:b/>
                        </w:rPr>
                        <w:t xml:space="preserve">Графички приказ на дистрибуција на оценките на апикалната микропропустливост во зависност од брзината на ротација на ниво на втор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3F2ADB26" wp14:editId="6A261579">
            <wp:extent cx="2228960" cy="1645920"/>
            <wp:effectExtent l="19050" t="0" r="0" b="0"/>
            <wp:docPr id="9028753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27415" cy="1644779"/>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На ниво на третиот пресек, зачестеноста на микропропустливост не беше значајно различна кај забите со бавна и брза ротација при препарација, кај кои беше користена </w:t>
      </w:r>
      <w:r w:rsidRPr="00B86070">
        <w:rPr>
          <w:rFonts w:ascii="Georgia" w:hAnsi="Georgia"/>
          <w:bCs/>
          <w:sz w:val="24"/>
          <w:szCs w:val="24"/>
          <w:lang w:val="mk-MK"/>
        </w:rPr>
        <w:t>single cone техника</w:t>
      </w:r>
      <w:r w:rsidRPr="00B86070">
        <w:rPr>
          <w:rFonts w:ascii="Georgia" w:hAnsi="Georgia"/>
          <w:sz w:val="24"/>
          <w:szCs w:val="24"/>
          <w:lang w:val="mk-MK"/>
        </w:rPr>
        <w:t xml:space="preserve"> – 6(15 %) vs 8(20%), Chisquare=0,35 p=0,56). (табела 52)</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Не се потврди статистичка сигнификантна разлика во дистрибуцијата на заби без пропустливост, со слаба, средна и голема пропустливост, а во зависност од начинот на отстранување на полнењето</w:t>
      </w:r>
      <w:r w:rsidRPr="00B86070">
        <w:rPr>
          <w:rFonts w:ascii="Georgia" w:hAnsi="Georgia"/>
          <w:sz w:val="24"/>
          <w:szCs w:val="24"/>
          <w:lang w:val="mk-MK"/>
        </w:rPr>
        <w:t xml:space="preserve"> (p=0,915). (табела 52)</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бавна и брза ротација на дрилот за препарација, поединечно за сите квалитети на </w:t>
      </w:r>
      <w:r w:rsidRPr="00B86070">
        <w:rPr>
          <w:rFonts w:ascii="Georgia" w:hAnsi="Georgia"/>
          <w:bCs/>
          <w:sz w:val="24"/>
          <w:szCs w:val="24"/>
          <w:lang w:val="mk-MK"/>
        </w:rPr>
        <w:t>микропропустливост беше статистички несигнификантна (</w:t>
      </w:r>
      <w:r w:rsidRPr="00B86070">
        <w:rPr>
          <w:rFonts w:ascii="Georgia" w:hAnsi="Georgia"/>
          <w:sz w:val="24"/>
          <w:szCs w:val="24"/>
          <w:lang w:val="mk-MK"/>
        </w:rPr>
        <w:t>p&gt;0,05). (табела 52, графикон 50)</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lang w:val="mk-MK"/>
        </w:rPr>
      </w:pPr>
      <w:r w:rsidRPr="00B86070">
        <w:rPr>
          <w:rFonts w:ascii="Georgia" w:hAnsi="Georgia"/>
          <w:b/>
          <w:bCs/>
          <w:sz w:val="16"/>
          <w:lang w:val="mk-MK"/>
        </w:rPr>
        <w:t xml:space="preserve">Табела 52.Квалитет на преостанато полнење во зависност од брзината на ротација на ниво на трет пресек – подгрупа Single cone </w:t>
      </w:r>
      <w:r w:rsidRPr="00B86070">
        <w:rPr>
          <w:rFonts w:ascii="Georgia" w:hAnsi="Georgia" w:cs="Calibri"/>
          <w:b/>
          <w:bCs/>
          <w:color w:val="000000"/>
          <w:sz w:val="16"/>
          <w:lang w:val="mk-MK"/>
        </w:rPr>
        <w:t>техника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66"/>
        <w:gridCol w:w="1658"/>
        <w:gridCol w:w="1775"/>
        <w:gridCol w:w="1224"/>
        <w:gridCol w:w="1726"/>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lang w:val="mk-MK"/>
              </w:rPr>
            </w:pPr>
            <w:r w:rsidRPr="00B86070">
              <w:rPr>
                <w:rFonts w:ascii="Georgia" w:hAnsi="Georgia"/>
                <w:b/>
                <w:bCs/>
                <w:sz w:val="16"/>
                <w:lang w:val="mk-MK"/>
              </w:rPr>
              <w:t>Single cone техника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6"/>
                <w:lang w:val="mk-MK" w:eastAsia="mk-MK"/>
              </w:rPr>
            </w:pPr>
            <w:r w:rsidRPr="00B86070">
              <w:rPr>
                <w:rFonts w:ascii="Georgia" w:eastAsia="Times New Roman" w:hAnsi="Georgia"/>
                <w:b/>
                <w:kern w:val="0"/>
                <w:sz w:val="16"/>
                <w:lang w:val="mk-MK" w:eastAsia="mk-MK"/>
              </w:rPr>
              <w:t xml:space="preserve">Трет пресек – </w:t>
            </w:r>
          </w:p>
          <w:p w:rsidR="000B4B2A" w:rsidRPr="00B86070" w:rsidRDefault="000B4B2A" w:rsidP="007A0DEF">
            <w:pPr>
              <w:spacing w:after="0" w:line="240" w:lineRule="auto"/>
              <w:rPr>
                <w:rFonts w:ascii="Georgia" w:hAnsi="Georgia"/>
                <w:sz w:val="16"/>
                <w:lang w:val="mk-MK"/>
              </w:rPr>
            </w:pPr>
            <w:r w:rsidRPr="00B86070">
              <w:rPr>
                <w:rFonts w:ascii="Georgia" w:eastAsia="Times New Roman" w:hAnsi="Georgia"/>
                <w:kern w:val="0"/>
                <w:sz w:val="16"/>
                <w:lang w:val="mk-MK" w:eastAsia="mk-MK"/>
              </w:rPr>
              <w:t>Оцена на микропропустливост</w:t>
            </w:r>
          </w:p>
        </w:tc>
        <w:tc>
          <w:tcPr>
            <w:tcW w:w="3899"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lang w:val="mk-MK"/>
              </w:rPr>
            </w:pPr>
            <w:r w:rsidRPr="00B86070">
              <w:rPr>
                <w:rFonts w:ascii="Georgia" w:eastAsia="Times New Roman" w:hAnsi="Georgia"/>
                <w:b/>
                <w:bCs/>
                <w:kern w:val="0"/>
                <w:sz w:val="16"/>
                <w:lang w:val="mk-MK" w:eastAsia="mk-MK"/>
              </w:rPr>
              <w:t>Брзинанаротацијаприпрепарација</w:t>
            </w:r>
          </w:p>
        </w:tc>
        <w:tc>
          <w:tcPr>
            <w:tcW w:w="1224"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p - value</w:t>
            </w:r>
          </w:p>
        </w:tc>
        <w:tc>
          <w:tcPr>
            <w:tcW w:w="1726"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lang w:val="mk-MK"/>
              </w:rPr>
            </w:pPr>
          </w:p>
        </w:tc>
        <w:tc>
          <w:tcPr>
            <w:tcW w:w="466" w:type="dxa"/>
            <w:tcBorders>
              <w:bottom w:val="single" w:sz="12" w:space="0" w:color="auto"/>
            </w:tcBorders>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n</w:t>
            </w:r>
          </w:p>
        </w:tc>
        <w:tc>
          <w:tcPr>
            <w:tcW w:w="1658" w:type="dxa"/>
            <w:tcBorders>
              <w:bottom w:val="single" w:sz="12" w:space="0" w:color="auto"/>
            </w:tcBorders>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бавнаротација</w:t>
            </w:r>
          </w:p>
          <w:p w:rsidR="000B4B2A" w:rsidRPr="00B86070" w:rsidRDefault="000B4B2A" w:rsidP="007A0DEF">
            <w:pPr>
              <w:spacing w:after="0" w:line="240" w:lineRule="auto"/>
              <w:jc w:val="center"/>
              <w:rPr>
                <w:rFonts w:ascii="Georgia" w:hAnsi="Georgia"/>
                <w:sz w:val="16"/>
                <w:lang w:val="mk-MK"/>
              </w:rPr>
            </w:pPr>
            <w:r w:rsidRPr="00B86070">
              <w:rPr>
                <w:rFonts w:ascii="Georgia" w:eastAsia="Times New Roman" w:hAnsi="Georgia"/>
                <w:kern w:val="0"/>
                <w:sz w:val="16"/>
                <w:lang w:val="mk-MK"/>
              </w:rPr>
              <w:t>n (%)</w:t>
            </w:r>
          </w:p>
        </w:tc>
        <w:tc>
          <w:tcPr>
            <w:tcW w:w="1775" w:type="dxa"/>
            <w:tcBorders>
              <w:bottom w:val="single" w:sz="12" w:space="0" w:color="auto"/>
            </w:tcBorders>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брзаротација</w:t>
            </w:r>
          </w:p>
          <w:p w:rsidR="000B4B2A" w:rsidRPr="00B86070" w:rsidRDefault="000B4B2A" w:rsidP="007A0DEF">
            <w:pPr>
              <w:spacing w:after="0" w:line="240" w:lineRule="auto"/>
              <w:jc w:val="center"/>
              <w:rPr>
                <w:rFonts w:ascii="Georgia" w:hAnsi="Georgia"/>
                <w:sz w:val="16"/>
                <w:lang w:val="mk-MK"/>
              </w:rPr>
            </w:pPr>
            <w:r w:rsidRPr="00B86070">
              <w:rPr>
                <w:rFonts w:ascii="Georgia" w:eastAsia="Times New Roman" w:hAnsi="Georgia"/>
                <w:kern w:val="0"/>
                <w:sz w:val="16"/>
                <w:lang w:val="mk-MK"/>
              </w:rPr>
              <w:t>n (%)</w:t>
            </w:r>
          </w:p>
        </w:tc>
        <w:tc>
          <w:tcPr>
            <w:tcW w:w="1224" w:type="dxa"/>
            <w:vMerge/>
            <w:tcBorders>
              <w:bottom w:val="single" w:sz="12" w:space="0" w:color="auto"/>
            </w:tcBorders>
          </w:tcPr>
          <w:p w:rsidR="000B4B2A" w:rsidRPr="00B86070" w:rsidRDefault="000B4B2A" w:rsidP="007A0DEF">
            <w:pPr>
              <w:spacing w:after="0" w:line="240" w:lineRule="auto"/>
              <w:jc w:val="center"/>
              <w:rPr>
                <w:rFonts w:ascii="Georgia" w:hAnsi="Georgia"/>
                <w:sz w:val="16"/>
                <w:lang w:val="mk-MK"/>
              </w:rPr>
            </w:pPr>
          </w:p>
        </w:tc>
        <w:tc>
          <w:tcPr>
            <w:tcW w:w="1726" w:type="dxa"/>
            <w:vMerge/>
            <w:tcBorders>
              <w:bottom w:val="single" w:sz="12" w:space="0" w:color="auto"/>
            </w:tcBorders>
          </w:tcPr>
          <w:p w:rsidR="000B4B2A" w:rsidRPr="00B86070" w:rsidRDefault="000B4B2A" w:rsidP="007A0DEF">
            <w:pPr>
              <w:spacing w:after="0" w:line="240" w:lineRule="auto"/>
              <w:jc w:val="center"/>
              <w:rPr>
                <w:rFonts w:ascii="Georgia" w:hAnsi="Georgia"/>
                <w:sz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lang w:val="mk-MK"/>
              </w:rPr>
            </w:pPr>
            <w:r w:rsidRPr="00B86070">
              <w:rPr>
                <w:rFonts w:ascii="Georgia" w:eastAsia="Times New Roman" w:hAnsi="Georgia"/>
                <w:color w:val="000000"/>
                <w:kern w:val="0"/>
                <w:sz w:val="16"/>
                <w:lang w:val="mk-MK" w:eastAsia="mk-MK"/>
              </w:rPr>
              <w:t>нема пропустливост</w:t>
            </w:r>
          </w:p>
        </w:tc>
        <w:tc>
          <w:tcPr>
            <w:tcW w:w="466" w:type="dxa"/>
            <w:tcBorders>
              <w:top w:val="single" w:sz="12" w:space="0" w:color="auto"/>
            </w:tcBorders>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66</w:t>
            </w:r>
          </w:p>
        </w:tc>
        <w:tc>
          <w:tcPr>
            <w:tcW w:w="1658" w:type="dxa"/>
            <w:tcBorders>
              <w:top w:val="single" w:sz="12" w:space="0" w:color="auto"/>
            </w:tcBorders>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34 (85)</w:t>
            </w:r>
          </w:p>
        </w:tc>
        <w:tc>
          <w:tcPr>
            <w:tcW w:w="1775" w:type="dxa"/>
            <w:tcBorders>
              <w:top w:val="single" w:sz="12" w:space="0" w:color="auto"/>
            </w:tcBorders>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32 (80)</w:t>
            </w:r>
          </w:p>
        </w:tc>
        <w:tc>
          <w:tcPr>
            <w:tcW w:w="1224" w:type="dxa"/>
            <w:vMerge w:val="restart"/>
            <w:tcBorders>
              <w:top w:val="single" w:sz="12" w:space="0" w:color="auto"/>
            </w:tcBorders>
          </w:tcPr>
          <w:p w:rsidR="000B4B2A" w:rsidRPr="00B86070" w:rsidRDefault="000B4B2A" w:rsidP="007A0DEF">
            <w:pPr>
              <w:spacing w:after="0" w:line="240" w:lineRule="auto"/>
              <w:rPr>
                <w:rFonts w:ascii="Georgia" w:hAnsi="Georgia"/>
                <w:sz w:val="16"/>
                <w:lang w:val="mk-MK"/>
              </w:rPr>
            </w:pPr>
            <w:r w:rsidRPr="00B86070">
              <w:rPr>
                <w:rFonts w:ascii="Georgia" w:hAnsi="Georgia"/>
                <w:sz w:val="16"/>
                <w:lang w:val="mk-MK"/>
              </w:rPr>
              <w:t>Fisher</w:t>
            </w:r>
            <w:r w:rsidRPr="000E462F">
              <w:rPr>
                <w:rFonts w:ascii="Times New Roman" w:hAnsi="Times New Roman" w:cs="Times New Roman"/>
                <w:sz w:val="16"/>
                <w:lang w:val="mk-MK"/>
              </w:rPr>
              <w:t>ꞌ</w:t>
            </w:r>
            <w:r w:rsidRPr="00B86070">
              <w:rPr>
                <w:rFonts w:ascii="Georgia" w:hAnsi="Georgia"/>
                <w:sz w:val="16"/>
                <w:lang w:val="mk-MK"/>
              </w:rPr>
              <w:t xml:space="preserve">s exact </w:t>
            </w:r>
          </w:p>
          <w:p w:rsidR="000B4B2A" w:rsidRPr="00B86070" w:rsidRDefault="000B4B2A" w:rsidP="007A0DEF">
            <w:pPr>
              <w:spacing w:after="0" w:line="240" w:lineRule="auto"/>
              <w:rPr>
                <w:rFonts w:ascii="Georgia" w:hAnsi="Georgia"/>
                <w:sz w:val="16"/>
                <w:lang w:val="mk-MK"/>
              </w:rPr>
            </w:pPr>
            <w:r w:rsidRPr="00B86070">
              <w:rPr>
                <w:rFonts w:ascii="Georgia" w:hAnsi="Georgia"/>
                <w:sz w:val="16"/>
                <w:lang w:val="mk-MK"/>
              </w:rPr>
              <w:t>p=0,915</w:t>
            </w:r>
          </w:p>
        </w:tc>
        <w:tc>
          <w:tcPr>
            <w:tcW w:w="1726" w:type="dxa"/>
            <w:tcBorders>
              <w:top w:val="single" w:sz="12" w:space="0" w:color="auto"/>
            </w:tcBorders>
          </w:tcPr>
          <w:p w:rsidR="000B4B2A" w:rsidRPr="00B86070" w:rsidRDefault="000B4B2A" w:rsidP="007A0DEF">
            <w:pPr>
              <w:spacing w:after="0" w:line="240" w:lineRule="auto"/>
              <w:rPr>
                <w:rFonts w:ascii="Georgia" w:hAnsi="Georgia"/>
                <w:sz w:val="16"/>
                <w:lang w:val="mk-MK"/>
              </w:rPr>
            </w:pPr>
            <w:r w:rsidRPr="00B86070">
              <w:rPr>
                <w:rFonts w:ascii="Georgia" w:hAnsi="Georgia"/>
                <w:sz w:val="16"/>
                <w:lang w:val="mk-MK"/>
              </w:rPr>
              <w:t>p=0,56</w:t>
            </w:r>
          </w:p>
        </w:tc>
      </w:tr>
      <w:tr w:rsidR="000B4B2A" w:rsidRPr="00B86070" w:rsidTr="007A0DEF">
        <w:tc>
          <w:tcPr>
            <w:tcW w:w="2393" w:type="dxa"/>
          </w:tcPr>
          <w:p w:rsidR="000B4B2A" w:rsidRPr="00B86070" w:rsidRDefault="000B4B2A" w:rsidP="007A0DEF">
            <w:pPr>
              <w:spacing w:after="0" w:line="240" w:lineRule="auto"/>
              <w:rPr>
                <w:rFonts w:ascii="Georgia" w:hAnsi="Georgia"/>
                <w:sz w:val="16"/>
                <w:lang w:val="mk-MK"/>
              </w:rPr>
            </w:pPr>
            <w:r w:rsidRPr="00B86070">
              <w:rPr>
                <w:rFonts w:ascii="Georgia" w:hAnsi="Georgia"/>
                <w:sz w:val="16"/>
                <w:lang w:val="mk-MK"/>
              </w:rPr>
              <w:t>слаба</w:t>
            </w:r>
          </w:p>
        </w:tc>
        <w:tc>
          <w:tcPr>
            <w:tcW w:w="466" w:type="dxa"/>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7</w:t>
            </w:r>
          </w:p>
        </w:tc>
        <w:tc>
          <w:tcPr>
            <w:tcW w:w="1658" w:type="dxa"/>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3 (7,5)</w:t>
            </w:r>
          </w:p>
        </w:tc>
        <w:tc>
          <w:tcPr>
            <w:tcW w:w="1775" w:type="dxa"/>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4 (10)</w:t>
            </w:r>
          </w:p>
        </w:tc>
        <w:tc>
          <w:tcPr>
            <w:tcW w:w="1224" w:type="dxa"/>
            <w:vMerge/>
          </w:tcPr>
          <w:p w:rsidR="000B4B2A" w:rsidRPr="00B86070" w:rsidRDefault="000B4B2A" w:rsidP="007A0DEF">
            <w:pPr>
              <w:spacing w:after="0" w:line="240" w:lineRule="auto"/>
              <w:rPr>
                <w:rFonts w:ascii="Georgia" w:hAnsi="Georgia"/>
                <w:sz w:val="16"/>
                <w:lang w:val="mk-MK"/>
              </w:rPr>
            </w:pPr>
          </w:p>
        </w:tc>
        <w:tc>
          <w:tcPr>
            <w:tcW w:w="1726" w:type="dxa"/>
          </w:tcPr>
          <w:p w:rsidR="000B4B2A" w:rsidRPr="00B86070" w:rsidRDefault="000B4B2A" w:rsidP="007A0DEF">
            <w:pPr>
              <w:spacing w:after="0" w:line="240" w:lineRule="auto"/>
              <w:rPr>
                <w:rFonts w:ascii="Georgia" w:hAnsi="Georgia"/>
                <w:sz w:val="16"/>
                <w:lang w:val="mk-MK"/>
              </w:rPr>
            </w:pPr>
            <w:r w:rsidRPr="00B86070">
              <w:rPr>
                <w:rFonts w:ascii="Georgia" w:hAnsi="Georgia"/>
                <w:sz w:val="16"/>
                <w:lang w:val="mk-MK"/>
              </w:rPr>
              <w:t>p=0,69</w:t>
            </w:r>
          </w:p>
        </w:tc>
      </w:tr>
      <w:tr w:rsidR="000B4B2A" w:rsidRPr="00B86070" w:rsidTr="007A0DEF">
        <w:tc>
          <w:tcPr>
            <w:tcW w:w="2393" w:type="dxa"/>
          </w:tcPr>
          <w:p w:rsidR="000B4B2A" w:rsidRPr="00B86070" w:rsidRDefault="000B4B2A" w:rsidP="007A0DEF">
            <w:pPr>
              <w:spacing w:after="0" w:line="240" w:lineRule="auto"/>
              <w:rPr>
                <w:rFonts w:ascii="Georgia" w:hAnsi="Georgia"/>
                <w:sz w:val="16"/>
                <w:lang w:val="mk-MK"/>
              </w:rPr>
            </w:pPr>
            <w:r w:rsidRPr="00B86070">
              <w:rPr>
                <w:rFonts w:ascii="Georgia" w:eastAsia="Times New Roman" w:hAnsi="Georgia"/>
                <w:color w:val="000000"/>
                <w:kern w:val="0"/>
                <w:sz w:val="16"/>
                <w:lang w:val="mk-MK" w:eastAsia="mk-MK"/>
              </w:rPr>
              <w:t>средна</w:t>
            </w:r>
          </w:p>
        </w:tc>
        <w:tc>
          <w:tcPr>
            <w:tcW w:w="466" w:type="dxa"/>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4</w:t>
            </w:r>
          </w:p>
        </w:tc>
        <w:tc>
          <w:tcPr>
            <w:tcW w:w="1658" w:type="dxa"/>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2 (5)</w:t>
            </w:r>
          </w:p>
        </w:tc>
        <w:tc>
          <w:tcPr>
            <w:tcW w:w="1775" w:type="dxa"/>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2 (5)</w:t>
            </w:r>
          </w:p>
        </w:tc>
        <w:tc>
          <w:tcPr>
            <w:tcW w:w="1224" w:type="dxa"/>
            <w:vMerge/>
          </w:tcPr>
          <w:p w:rsidR="000B4B2A" w:rsidRPr="00B86070" w:rsidRDefault="000B4B2A" w:rsidP="007A0DEF">
            <w:pPr>
              <w:spacing w:after="0" w:line="240" w:lineRule="auto"/>
              <w:rPr>
                <w:rFonts w:ascii="Georgia" w:hAnsi="Georgia"/>
                <w:sz w:val="16"/>
                <w:lang w:val="mk-MK"/>
              </w:rPr>
            </w:pPr>
          </w:p>
        </w:tc>
        <w:tc>
          <w:tcPr>
            <w:tcW w:w="1726" w:type="dxa"/>
          </w:tcPr>
          <w:p w:rsidR="000B4B2A" w:rsidRPr="00B86070" w:rsidRDefault="000B4B2A" w:rsidP="007A0DEF">
            <w:pPr>
              <w:spacing w:after="0" w:line="240" w:lineRule="auto"/>
              <w:rPr>
                <w:rFonts w:ascii="Georgia" w:hAnsi="Georgia"/>
                <w:sz w:val="16"/>
                <w:lang w:val="mk-MK"/>
              </w:rPr>
            </w:pPr>
          </w:p>
        </w:tc>
      </w:tr>
      <w:tr w:rsidR="000B4B2A" w:rsidRPr="00B86070" w:rsidTr="007A0DEF">
        <w:tc>
          <w:tcPr>
            <w:tcW w:w="2393" w:type="dxa"/>
          </w:tcPr>
          <w:p w:rsidR="000B4B2A" w:rsidRPr="00B86070" w:rsidRDefault="000B4B2A" w:rsidP="007A0DEF">
            <w:pPr>
              <w:spacing w:after="0" w:line="240" w:lineRule="auto"/>
              <w:rPr>
                <w:rFonts w:ascii="Georgia" w:hAnsi="Georgia"/>
                <w:sz w:val="16"/>
                <w:lang w:val="mk-MK"/>
              </w:rPr>
            </w:pPr>
            <w:r w:rsidRPr="00B86070">
              <w:rPr>
                <w:rFonts w:ascii="Georgia" w:eastAsia="Times New Roman" w:hAnsi="Georgia"/>
                <w:color w:val="000000"/>
                <w:kern w:val="0"/>
                <w:sz w:val="16"/>
                <w:lang w:val="mk-MK" w:eastAsia="mk-MK"/>
              </w:rPr>
              <w:t>голема</w:t>
            </w:r>
          </w:p>
        </w:tc>
        <w:tc>
          <w:tcPr>
            <w:tcW w:w="466" w:type="dxa"/>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3</w:t>
            </w:r>
          </w:p>
        </w:tc>
        <w:tc>
          <w:tcPr>
            <w:tcW w:w="1658" w:type="dxa"/>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1 (2,5)</w:t>
            </w:r>
          </w:p>
        </w:tc>
        <w:tc>
          <w:tcPr>
            <w:tcW w:w="1775" w:type="dxa"/>
          </w:tcPr>
          <w:p w:rsidR="000B4B2A" w:rsidRPr="00B86070" w:rsidRDefault="000B4B2A" w:rsidP="007A0DEF">
            <w:pPr>
              <w:spacing w:after="0" w:line="240" w:lineRule="auto"/>
              <w:jc w:val="center"/>
              <w:rPr>
                <w:rFonts w:ascii="Georgia" w:hAnsi="Georgia"/>
                <w:sz w:val="16"/>
                <w:lang w:val="mk-MK"/>
              </w:rPr>
            </w:pPr>
            <w:r w:rsidRPr="00B86070">
              <w:rPr>
                <w:rFonts w:ascii="Georgia" w:hAnsi="Georgia"/>
                <w:sz w:val="16"/>
                <w:lang w:val="mk-MK"/>
              </w:rPr>
              <w:t>2 (5)</w:t>
            </w:r>
          </w:p>
        </w:tc>
        <w:tc>
          <w:tcPr>
            <w:tcW w:w="1224" w:type="dxa"/>
            <w:vMerge/>
          </w:tcPr>
          <w:p w:rsidR="000B4B2A" w:rsidRPr="00B86070" w:rsidRDefault="000B4B2A" w:rsidP="007A0DEF">
            <w:pPr>
              <w:spacing w:after="0" w:line="240" w:lineRule="auto"/>
              <w:rPr>
                <w:rFonts w:ascii="Georgia" w:hAnsi="Georgia"/>
                <w:sz w:val="16"/>
                <w:lang w:val="mk-MK"/>
              </w:rPr>
            </w:pPr>
          </w:p>
        </w:tc>
        <w:tc>
          <w:tcPr>
            <w:tcW w:w="1726" w:type="dxa"/>
          </w:tcPr>
          <w:p w:rsidR="000B4B2A" w:rsidRPr="00B86070" w:rsidRDefault="000B4B2A" w:rsidP="007A0DEF">
            <w:pPr>
              <w:spacing w:after="0" w:line="240" w:lineRule="auto"/>
              <w:rPr>
                <w:rFonts w:ascii="Georgia" w:hAnsi="Georgia"/>
                <w:sz w:val="16"/>
                <w:lang w:val="mk-MK"/>
              </w:rPr>
            </w:pPr>
            <w:r w:rsidRPr="00B86070">
              <w:rPr>
                <w:rFonts w:ascii="Georgia" w:hAnsi="Georgia"/>
                <w:sz w:val="16"/>
                <w:lang w:val="mk-MK"/>
              </w:rPr>
              <w:t>p=0,56</w:t>
            </w:r>
          </w:p>
        </w:tc>
      </w:tr>
    </w:tbl>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708416" behindDoc="0" locked="0" layoutInCell="1" allowOverlap="1" wp14:anchorId="5212A689" wp14:editId="308BBEF8">
                <wp:simplePos x="0" y="0"/>
                <wp:positionH relativeFrom="column">
                  <wp:posOffset>2527935</wp:posOffset>
                </wp:positionH>
                <wp:positionV relativeFrom="paragraph">
                  <wp:posOffset>299830</wp:posOffset>
                </wp:positionV>
                <wp:extent cx="3086100" cy="121920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1920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50</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брзината на ротација на ниво на трет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2A689" id="Text Box 23" o:spid="_x0000_s1091" type="#_x0000_t202" style="position:absolute;margin-left:199.05pt;margin-top:23.6pt;width:243pt;height: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50</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брзината на ротација на ниво на трет пресек – подгрупа  </w:t>
                      </w:r>
                      <w:r w:rsidRPr="00A55F02">
                        <w:rPr>
                          <w:rFonts w:ascii="Georgia" w:hAnsi="Georgia"/>
                          <w:b/>
                          <w:bCs/>
                        </w:rPr>
                        <w:t>Single cone</w:t>
                      </w:r>
                      <w:r w:rsidRPr="00036CE7">
                        <w:rPr>
                          <w:rFonts w:ascii="Georgia" w:hAnsi="Georgia" w:cs="Calibri"/>
                          <w:b/>
                          <w:bCs/>
                          <w:color w:val="000000"/>
                        </w:rPr>
                        <w:t xml:space="preserve"> техника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7C2A0AD4" wp14:editId="73EE65F1">
            <wp:extent cx="2377440" cy="2035279"/>
            <wp:effectExtent l="0" t="0" r="3810" b="3175"/>
            <wp:docPr id="9028753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02702" cy="2056905"/>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
          <w:bCs/>
          <w:sz w:val="24"/>
          <w:szCs w:val="24"/>
          <w:lang w:val="mk-MK"/>
        </w:rPr>
      </w:pPr>
    </w:p>
    <w:p w:rsidR="000B4B2A" w:rsidRPr="00B86070" w:rsidRDefault="000B4B2A" w:rsidP="000B4B2A">
      <w:pPr>
        <w:spacing w:after="0" w:line="240" w:lineRule="auto"/>
        <w:jc w:val="both"/>
        <w:rPr>
          <w:rFonts w:ascii="Georgia" w:hAnsi="Georgia"/>
          <w:b/>
          <w:bCs/>
          <w:sz w:val="20"/>
          <w:szCs w:val="24"/>
          <w:lang w:val="mk-MK"/>
        </w:rPr>
      </w:pPr>
      <w:r w:rsidRPr="00B86070">
        <w:rPr>
          <w:rFonts w:ascii="Georgia" w:hAnsi="Georgia"/>
          <w:b/>
          <w:bCs/>
          <w:sz w:val="20"/>
          <w:szCs w:val="24"/>
          <w:lang w:val="mk-MK"/>
        </w:rPr>
        <w:t xml:space="preserve">И кај техниката на полнење со едно гутаперка колче бавната ротација при препарацијата за колче даваше подобри резултати, иако не се докажа статистичка разлика меѓу двете брзини на ротација. </w:t>
      </w:r>
    </w:p>
    <w:p w:rsidR="000B4B2A" w:rsidRPr="000E462F" w:rsidRDefault="000B4B2A" w:rsidP="000B4B2A">
      <w:pPr>
        <w:spacing w:after="0" w:line="240" w:lineRule="auto"/>
        <w:rPr>
          <w:rFonts w:ascii="Georgia" w:hAnsi="Georgia"/>
          <w:b/>
          <w:lang w:val="mk-MK"/>
        </w:rPr>
      </w:pPr>
    </w:p>
    <w:p w:rsidR="000B4B2A" w:rsidRPr="000E462F" w:rsidRDefault="000B4B2A" w:rsidP="000B4B2A">
      <w:pPr>
        <w:spacing w:after="0" w:line="240" w:lineRule="auto"/>
        <w:jc w:val="both"/>
        <w:rPr>
          <w:rFonts w:ascii="Georgia" w:hAnsi="Georgia"/>
          <w:b/>
          <w:bCs/>
          <w:i/>
          <w:sz w:val="24"/>
          <w:szCs w:val="24"/>
          <w:lang w:val="mk-MK"/>
        </w:rPr>
      </w:pPr>
      <w:r w:rsidRPr="000E462F">
        <w:rPr>
          <w:rFonts w:ascii="Georgia" w:hAnsi="Georgia"/>
          <w:b/>
          <w:bCs/>
          <w:i/>
          <w:sz w:val="24"/>
          <w:szCs w:val="24"/>
          <w:lang w:val="mk-MK"/>
        </w:rPr>
        <w:lastRenderedPageBreak/>
        <w:t>Дали времето кога се прави препарацијата е поврзано со брзината на ротација во однос на микропропустливоста?</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Резултати од препарација по 24 часа или 7 дена при брза препарација:</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Во групата заби со препарација со брза ротација, на ниво на првиот пресек, пропустливост презентираа сигнификантно почесто забите со време на препарација по 24 час а во споредба со забите со време на препарација по 7 дена – 36(90 %) vs 29(72,5 %), (Chi-square=4,0, p=0,045). (табела 53)</w:t>
      </w:r>
    </w:p>
    <w:p w:rsidR="000B4B2A"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Статистичка сигнификантна разлика се потврди во дистрибуцијата на заби без пропустливост, со слаба, средна, голема и целосна пропустливост меѓугрупите со различно </w:t>
      </w:r>
      <w:r w:rsidRPr="00B86070">
        <w:rPr>
          <w:rFonts w:ascii="Georgia" w:hAnsi="Georgia"/>
          <w:sz w:val="24"/>
          <w:szCs w:val="24"/>
          <w:lang w:val="mk-MK"/>
        </w:rPr>
        <w:t>време на препарацијата за колче (веднаш или одложено), (p=0,032).(табела 53)</w:t>
      </w:r>
    </w:p>
    <w:p w:rsidR="000B4B2A"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различно време на препарација за колче, поединечно за сите квалитети на </w:t>
      </w:r>
      <w:r w:rsidRPr="00B86070">
        <w:rPr>
          <w:rFonts w:ascii="Georgia" w:hAnsi="Georgia"/>
          <w:bCs/>
          <w:sz w:val="24"/>
          <w:szCs w:val="24"/>
          <w:lang w:val="mk-MK"/>
        </w:rPr>
        <w:t xml:space="preserve">микропропустливост, како статистистички сигнификантна ја потврди разликата кај забите со средна пропустливост, и се должи на значајно поголем процент на заби со средна пропустливост со време на препарација по 24 часа </w:t>
      </w:r>
      <w:r w:rsidRPr="00B86070">
        <w:rPr>
          <w:rFonts w:ascii="Georgia" w:hAnsi="Georgia"/>
          <w:sz w:val="24"/>
          <w:szCs w:val="24"/>
          <w:lang w:val="mk-MK"/>
        </w:rPr>
        <w:t xml:space="preserve">(42,5 % vs 20 %,p=0,03).(табела 53, графикон 51) </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8"/>
          <w:lang w:val="mk-MK"/>
        </w:rPr>
      </w:pPr>
      <w:r w:rsidRPr="00B86070">
        <w:rPr>
          <w:rFonts w:ascii="Georgia" w:hAnsi="Georgia"/>
          <w:b/>
          <w:bCs/>
          <w:sz w:val="18"/>
          <w:lang w:val="mk-MK"/>
        </w:rPr>
        <w:t>Табела 53. Квалитет на преостанато полнење во зависност од времето на препарација на ниво на прв пресек - подгрупа Брза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464"/>
        <w:gridCol w:w="1515"/>
        <w:gridCol w:w="1899"/>
        <w:gridCol w:w="1236"/>
        <w:gridCol w:w="1734"/>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color w:val="000000"/>
                <w:sz w:val="18"/>
                <w:lang w:val="mk-MK"/>
              </w:rPr>
            </w:pPr>
            <w:r w:rsidRPr="00B86070">
              <w:rPr>
                <w:rFonts w:ascii="Georgia" w:hAnsi="Georgia"/>
                <w:b/>
                <w:bCs/>
                <w:color w:val="000000"/>
                <w:sz w:val="18"/>
                <w:lang w:val="mk-MK"/>
              </w:rPr>
              <w:t>Брза ротација</w:t>
            </w:r>
          </w:p>
        </w:tc>
      </w:tr>
      <w:tr w:rsidR="000B4B2A" w:rsidRPr="00B86070" w:rsidTr="007A0DEF">
        <w:tc>
          <w:tcPr>
            <w:tcW w:w="2394"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8"/>
                <w:lang w:val="mk-MK" w:eastAsia="mk-MK"/>
              </w:rPr>
            </w:pPr>
            <w:r w:rsidRPr="00B86070">
              <w:rPr>
                <w:rFonts w:ascii="Georgia" w:eastAsia="Times New Roman" w:hAnsi="Georgia"/>
                <w:b/>
                <w:kern w:val="0"/>
                <w:sz w:val="18"/>
                <w:lang w:val="mk-MK" w:eastAsia="mk-MK"/>
              </w:rPr>
              <w:t xml:space="preserve">Прв пресек – </w:t>
            </w:r>
          </w:p>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kern w:val="0"/>
                <w:sz w:val="18"/>
                <w:lang w:val="mk-MK" w:eastAsia="mk-MK"/>
              </w:rPr>
              <w:t>Оцена на микропропустливост</w:t>
            </w:r>
          </w:p>
        </w:tc>
        <w:tc>
          <w:tcPr>
            <w:tcW w:w="3878"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8"/>
                <w:lang w:val="mk-MK"/>
              </w:rPr>
            </w:pPr>
            <w:r w:rsidRPr="00B86070">
              <w:rPr>
                <w:rFonts w:ascii="Georgia" w:eastAsia="Times New Roman" w:hAnsi="Georgia"/>
                <w:b/>
                <w:bCs/>
                <w:color w:val="000000"/>
                <w:kern w:val="0"/>
                <w:sz w:val="18"/>
                <w:lang w:val="mk-MK" w:eastAsia="mk-MK"/>
              </w:rPr>
              <w:t>Време на препарација за колче</w:t>
            </w:r>
          </w:p>
        </w:tc>
        <w:tc>
          <w:tcPr>
            <w:tcW w:w="1236"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p - value</w:t>
            </w:r>
          </w:p>
        </w:tc>
        <w:tc>
          <w:tcPr>
            <w:tcW w:w="1734"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difference between two proportions</w:t>
            </w:r>
          </w:p>
        </w:tc>
      </w:tr>
      <w:tr w:rsidR="000B4B2A" w:rsidRPr="00B86070" w:rsidTr="007A0DEF">
        <w:tc>
          <w:tcPr>
            <w:tcW w:w="2394" w:type="dxa"/>
            <w:vMerge/>
            <w:tcBorders>
              <w:bottom w:val="single" w:sz="12" w:space="0" w:color="auto"/>
            </w:tcBorders>
          </w:tcPr>
          <w:p w:rsidR="000B4B2A" w:rsidRPr="00B86070" w:rsidRDefault="000B4B2A" w:rsidP="007A0DEF">
            <w:pPr>
              <w:spacing w:after="0" w:line="240" w:lineRule="auto"/>
              <w:rPr>
                <w:rFonts w:ascii="Georgia" w:hAnsi="Georgia"/>
                <w:sz w:val="18"/>
                <w:lang w:val="mk-MK"/>
              </w:rPr>
            </w:pPr>
          </w:p>
        </w:tc>
        <w:tc>
          <w:tcPr>
            <w:tcW w:w="464" w:type="dxa"/>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n</w:t>
            </w:r>
          </w:p>
        </w:tc>
        <w:tc>
          <w:tcPr>
            <w:tcW w:w="1515" w:type="dxa"/>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после 24 часа</w:t>
            </w:r>
          </w:p>
          <w:p w:rsidR="000B4B2A" w:rsidRPr="00B86070" w:rsidRDefault="000B4B2A" w:rsidP="007A0DEF">
            <w:pPr>
              <w:spacing w:after="0" w:line="240" w:lineRule="auto"/>
              <w:jc w:val="center"/>
              <w:rPr>
                <w:rFonts w:ascii="Georgia" w:hAnsi="Georgia"/>
                <w:sz w:val="18"/>
                <w:lang w:val="mk-MK"/>
              </w:rPr>
            </w:pPr>
            <w:r w:rsidRPr="00B86070">
              <w:rPr>
                <w:rFonts w:ascii="Georgia" w:eastAsia="Times New Roman" w:hAnsi="Georgia"/>
                <w:color w:val="000000"/>
                <w:kern w:val="0"/>
                <w:sz w:val="18"/>
                <w:lang w:val="mk-MK"/>
              </w:rPr>
              <w:t>n (%)</w:t>
            </w:r>
          </w:p>
        </w:tc>
        <w:tc>
          <w:tcPr>
            <w:tcW w:w="1899" w:type="dxa"/>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после 7 дена</w:t>
            </w:r>
          </w:p>
          <w:p w:rsidR="000B4B2A" w:rsidRPr="00B86070" w:rsidRDefault="000B4B2A" w:rsidP="007A0DEF">
            <w:pPr>
              <w:spacing w:after="0" w:line="240" w:lineRule="auto"/>
              <w:jc w:val="center"/>
              <w:rPr>
                <w:rFonts w:ascii="Georgia" w:hAnsi="Georgia"/>
                <w:sz w:val="18"/>
                <w:lang w:val="mk-MK"/>
              </w:rPr>
            </w:pPr>
            <w:r w:rsidRPr="00B86070">
              <w:rPr>
                <w:rFonts w:ascii="Georgia" w:eastAsia="Times New Roman" w:hAnsi="Georgia"/>
                <w:color w:val="000000"/>
                <w:kern w:val="0"/>
                <w:sz w:val="18"/>
                <w:lang w:val="mk-MK"/>
              </w:rPr>
              <w:t>n (%)</w:t>
            </w:r>
          </w:p>
        </w:tc>
        <w:tc>
          <w:tcPr>
            <w:tcW w:w="1236" w:type="dxa"/>
            <w:vMerge/>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p>
        </w:tc>
        <w:tc>
          <w:tcPr>
            <w:tcW w:w="1734" w:type="dxa"/>
            <w:vMerge/>
            <w:tcBorders>
              <w:bottom w:val="single" w:sz="12" w:space="0" w:color="auto"/>
            </w:tcBorders>
          </w:tcPr>
          <w:p w:rsidR="000B4B2A" w:rsidRPr="00B86070" w:rsidRDefault="000B4B2A" w:rsidP="007A0DEF">
            <w:pPr>
              <w:spacing w:after="0" w:line="240" w:lineRule="auto"/>
              <w:jc w:val="center"/>
              <w:rPr>
                <w:rFonts w:ascii="Georgia" w:hAnsi="Georgia"/>
                <w:sz w:val="18"/>
                <w:lang w:val="mk-MK"/>
              </w:rPr>
            </w:pPr>
          </w:p>
        </w:tc>
      </w:tr>
      <w:tr w:rsidR="000B4B2A" w:rsidRPr="00B86070" w:rsidTr="007A0DEF">
        <w:tc>
          <w:tcPr>
            <w:tcW w:w="2394" w:type="dxa"/>
            <w:tcBorders>
              <w:top w:val="single" w:sz="12" w:space="0" w:color="auto"/>
            </w:tcBorders>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нема пропустливост</w:t>
            </w:r>
          </w:p>
        </w:tc>
        <w:tc>
          <w:tcPr>
            <w:tcW w:w="464" w:type="dxa"/>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15</w:t>
            </w:r>
          </w:p>
        </w:tc>
        <w:tc>
          <w:tcPr>
            <w:tcW w:w="1515" w:type="dxa"/>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4 (10)</w:t>
            </w:r>
          </w:p>
        </w:tc>
        <w:tc>
          <w:tcPr>
            <w:tcW w:w="1899" w:type="dxa"/>
            <w:tcBorders>
              <w:top w:val="single" w:sz="12" w:space="0" w:color="auto"/>
            </w:tcBorders>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11 (27,5)</w:t>
            </w:r>
          </w:p>
        </w:tc>
        <w:tc>
          <w:tcPr>
            <w:tcW w:w="1236" w:type="dxa"/>
            <w:vMerge w:val="restart"/>
            <w:tcBorders>
              <w:top w:val="single" w:sz="12" w:space="0" w:color="auto"/>
            </w:tcBorders>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Fisher</w:t>
            </w:r>
            <w:r w:rsidRPr="000E462F">
              <w:rPr>
                <w:rFonts w:ascii="Times New Roman" w:hAnsi="Times New Roman" w:cs="Times New Roman"/>
                <w:sz w:val="18"/>
                <w:lang w:val="mk-MK"/>
              </w:rPr>
              <w:t>ꞌ</w:t>
            </w:r>
            <w:r w:rsidRPr="00B86070">
              <w:rPr>
                <w:rFonts w:ascii="Georgia" w:hAnsi="Georgia"/>
                <w:sz w:val="18"/>
                <w:lang w:val="mk-MK"/>
              </w:rPr>
              <w:t xml:space="preserve">s exact </w:t>
            </w:r>
          </w:p>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*p=0,032</w:t>
            </w:r>
          </w:p>
        </w:tc>
        <w:tc>
          <w:tcPr>
            <w:tcW w:w="1734" w:type="dxa"/>
            <w:tcBorders>
              <w:top w:val="single" w:sz="12" w:space="0" w:color="auto"/>
            </w:tcBorders>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p=0,045</w:t>
            </w:r>
          </w:p>
        </w:tc>
      </w:tr>
      <w:tr w:rsidR="000B4B2A" w:rsidRPr="00B86070" w:rsidTr="007A0DEF">
        <w:tc>
          <w:tcPr>
            <w:tcW w:w="2394" w:type="dxa"/>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слаба</w:t>
            </w:r>
          </w:p>
        </w:tc>
        <w:tc>
          <w:tcPr>
            <w:tcW w:w="464"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26</w:t>
            </w:r>
          </w:p>
        </w:tc>
        <w:tc>
          <w:tcPr>
            <w:tcW w:w="1515"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10 (25)</w:t>
            </w:r>
          </w:p>
        </w:tc>
        <w:tc>
          <w:tcPr>
            <w:tcW w:w="1899"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16 (40)</w:t>
            </w:r>
          </w:p>
        </w:tc>
        <w:tc>
          <w:tcPr>
            <w:tcW w:w="1236" w:type="dxa"/>
            <w:vMerge/>
          </w:tcPr>
          <w:p w:rsidR="000B4B2A" w:rsidRPr="00B86070" w:rsidRDefault="000B4B2A" w:rsidP="007A0DEF">
            <w:pPr>
              <w:spacing w:after="0" w:line="240" w:lineRule="auto"/>
              <w:rPr>
                <w:rFonts w:ascii="Georgia" w:hAnsi="Georgia"/>
                <w:sz w:val="18"/>
                <w:lang w:val="mk-MK"/>
              </w:rPr>
            </w:pPr>
          </w:p>
        </w:tc>
        <w:tc>
          <w:tcPr>
            <w:tcW w:w="1734" w:type="dxa"/>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p=0,15</w:t>
            </w:r>
          </w:p>
        </w:tc>
      </w:tr>
      <w:tr w:rsidR="000B4B2A" w:rsidRPr="00B86070" w:rsidTr="007A0DEF">
        <w:tc>
          <w:tcPr>
            <w:tcW w:w="2394" w:type="dxa"/>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средна</w:t>
            </w:r>
          </w:p>
        </w:tc>
        <w:tc>
          <w:tcPr>
            <w:tcW w:w="464"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25</w:t>
            </w:r>
          </w:p>
        </w:tc>
        <w:tc>
          <w:tcPr>
            <w:tcW w:w="1515"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17 (42,5)</w:t>
            </w:r>
          </w:p>
        </w:tc>
        <w:tc>
          <w:tcPr>
            <w:tcW w:w="1899"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8 (20)</w:t>
            </w:r>
          </w:p>
        </w:tc>
        <w:tc>
          <w:tcPr>
            <w:tcW w:w="1236" w:type="dxa"/>
            <w:vMerge/>
          </w:tcPr>
          <w:p w:rsidR="000B4B2A" w:rsidRPr="00B86070" w:rsidRDefault="000B4B2A" w:rsidP="007A0DEF">
            <w:pPr>
              <w:spacing w:after="0" w:line="240" w:lineRule="auto"/>
              <w:rPr>
                <w:rFonts w:ascii="Georgia" w:hAnsi="Georgia"/>
                <w:sz w:val="18"/>
                <w:lang w:val="mk-MK"/>
              </w:rPr>
            </w:pPr>
          </w:p>
        </w:tc>
        <w:tc>
          <w:tcPr>
            <w:tcW w:w="1734" w:type="dxa"/>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*p=0,03</w:t>
            </w:r>
          </w:p>
        </w:tc>
      </w:tr>
      <w:tr w:rsidR="000B4B2A" w:rsidRPr="00B86070" w:rsidTr="007A0DEF">
        <w:tc>
          <w:tcPr>
            <w:tcW w:w="2394" w:type="dxa"/>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голема</w:t>
            </w:r>
          </w:p>
        </w:tc>
        <w:tc>
          <w:tcPr>
            <w:tcW w:w="464"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8</w:t>
            </w:r>
          </w:p>
        </w:tc>
        <w:tc>
          <w:tcPr>
            <w:tcW w:w="1515"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4 (10)</w:t>
            </w:r>
          </w:p>
        </w:tc>
        <w:tc>
          <w:tcPr>
            <w:tcW w:w="1899"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4 (10)</w:t>
            </w:r>
          </w:p>
        </w:tc>
        <w:tc>
          <w:tcPr>
            <w:tcW w:w="1236" w:type="dxa"/>
            <w:vMerge/>
          </w:tcPr>
          <w:p w:rsidR="000B4B2A" w:rsidRPr="00B86070" w:rsidRDefault="000B4B2A" w:rsidP="007A0DEF">
            <w:pPr>
              <w:spacing w:after="0" w:line="240" w:lineRule="auto"/>
              <w:rPr>
                <w:rFonts w:ascii="Georgia" w:hAnsi="Georgia"/>
                <w:sz w:val="18"/>
                <w:lang w:val="mk-MK"/>
              </w:rPr>
            </w:pPr>
          </w:p>
        </w:tc>
        <w:tc>
          <w:tcPr>
            <w:tcW w:w="1734" w:type="dxa"/>
          </w:tcPr>
          <w:p w:rsidR="000B4B2A" w:rsidRPr="00B86070" w:rsidRDefault="000B4B2A" w:rsidP="007A0DEF">
            <w:pPr>
              <w:spacing w:after="0" w:line="240" w:lineRule="auto"/>
              <w:rPr>
                <w:rFonts w:ascii="Georgia" w:hAnsi="Georgia"/>
                <w:sz w:val="18"/>
                <w:lang w:val="mk-MK"/>
              </w:rPr>
            </w:pPr>
          </w:p>
        </w:tc>
      </w:tr>
      <w:tr w:rsidR="000B4B2A" w:rsidRPr="00B86070" w:rsidTr="007A0DEF">
        <w:tc>
          <w:tcPr>
            <w:tcW w:w="2394" w:type="dxa"/>
          </w:tcPr>
          <w:p w:rsidR="000B4B2A" w:rsidRPr="00B86070" w:rsidRDefault="000B4B2A" w:rsidP="007A0DEF">
            <w:pPr>
              <w:spacing w:after="0" w:line="240" w:lineRule="auto"/>
              <w:rPr>
                <w:rFonts w:ascii="Georgia" w:eastAsia="Times New Roman" w:hAnsi="Georgia"/>
                <w:color w:val="000000"/>
                <w:kern w:val="0"/>
                <w:sz w:val="18"/>
                <w:lang w:val="mk-MK" w:eastAsia="mk-MK"/>
              </w:rPr>
            </w:pPr>
            <w:r w:rsidRPr="00B86070">
              <w:rPr>
                <w:rFonts w:ascii="Georgia" w:eastAsia="Times New Roman" w:hAnsi="Georgia"/>
                <w:kern w:val="0"/>
                <w:sz w:val="18"/>
                <w:lang w:val="mk-MK" w:eastAsia="mk-MK"/>
              </w:rPr>
              <w:t>целосна</w:t>
            </w:r>
          </w:p>
        </w:tc>
        <w:tc>
          <w:tcPr>
            <w:tcW w:w="464"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6</w:t>
            </w:r>
          </w:p>
        </w:tc>
        <w:tc>
          <w:tcPr>
            <w:tcW w:w="1515"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5 (12,5)</w:t>
            </w:r>
          </w:p>
        </w:tc>
        <w:tc>
          <w:tcPr>
            <w:tcW w:w="1899" w:type="dxa"/>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 (2,5)</w:t>
            </w:r>
          </w:p>
        </w:tc>
        <w:tc>
          <w:tcPr>
            <w:tcW w:w="1236" w:type="dxa"/>
            <w:vMerge/>
          </w:tcPr>
          <w:p w:rsidR="000B4B2A" w:rsidRPr="00B86070" w:rsidRDefault="000B4B2A" w:rsidP="007A0DEF">
            <w:pPr>
              <w:spacing w:after="0" w:line="240" w:lineRule="auto"/>
              <w:rPr>
                <w:rFonts w:ascii="Georgia" w:hAnsi="Georgia"/>
                <w:sz w:val="18"/>
                <w:lang w:val="mk-MK"/>
              </w:rPr>
            </w:pPr>
          </w:p>
        </w:tc>
        <w:tc>
          <w:tcPr>
            <w:tcW w:w="1734" w:type="dxa"/>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p=0,09</w:t>
            </w:r>
          </w:p>
        </w:tc>
      </w:tr>
    </w:tbl>
    <w:p w:rsidR="000B4B2A" w:rsidRPr="000E462F" w:rsidRDefault="000B4B2A" w:rsidP="000B4B2A">
      <w:pPr>
        <w:spacing w:after="0" w:line="240" w:lineRule="auto"/>
        <w:rPr>
          <w:rFonts w:ascii="Georgia" w:hAnsi="Georgia"/>
          <w:color w:val="000000"/>
          <w:kern w:val="0"/>
          <w:sz w:val="16"/>
          <w:szCs w:val="20"/>
          <w:lang w:val="mk-MK"/>
        </w:rPr>
      </w:pPr>
      <w:r w:rsidRPr="000E462F">
        <w:rPr>
          <w:rFonts w:ascii="Georgia" w:hAnsi="Georgia"/>
          <w:color w:val="000000"/>
          <w:kern w:val="0"/>
          <w:sz w:val="16"/>
          <w:szCs w:val="20"/>
          <w:lang w:val="mk-MK"/>
        </w:rPr>
        <w:t xml:space="preserve">*p&lt;0,05 </w:t>
      </w:r>
    </w:p>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b/>
          <w:bCs/>
          <w:lang w:val="mk-MK"/>
        </w:rPr>
      </w:pPr>
      <w:r w:rsidRPr="000E462F">
        <w:rPr>
          <w:rFonts w:ascii="Georgia" w:hAnsi="Georgia"/>
          <w:noProof/>
          <w:lang w:eastAsia="zh-TW"/>
        </w:rPr>
        <mc:AlternateContent>
          <mc:Choice Requires="wps">
            <w:drawing>
              <wp:anchor distT="0" distB="0" distL="114300" distR="114300" simplePos="0" relativeHeight="251709440" behindDoc="0" locked="0" layoutInCell="1" allowOverlap="1" wp14:anchorId="1BC9C35E" wp14:editId="2658A785">
                <wp:simplePos x="0" y="0"/>
                <wp:positionH relativeFrom="column">
                  <wp:posOffset>2968708</wp:posOffset>
                </wp:positionH>
                <wp:positionV relativeFrom="paragraph">
                  <wp:posOffset>524979</wp:posOffset>
                </wp:positionV>
                <wp:extent cx="2990850" cy="1226185"/>
                <wp:effectExtent l="0" t="0" r="19050"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22618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51</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времето на препарација на ниво на прв пресек – подгрупа  Брза ротација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C35E" id="_x0000_s1092" type="#_x0000_t202" style="position:absolute;margin-left:233.75pt;margin-top:41.35pt;width:235.5pt;height:96.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51</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времето на препарација на ниво на прв пресек – подгрупа  Брза ротација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321F5FE6" wp14:editId="78AED870">
            <wp:extent cx="2966786" cy="2512612"/>
            <wp:effectExtent l="0" t="0" r="5080" b="2540"/>
            <wp:docPr id="9028753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85111" cy="2528131"/>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lastRenderedPageBreak/>
        <w:t xml:space="preserve">Во групата заби третирани со брза ротација, на ниво на вториот пресек, микропропустливост беше регистрирана кај соодветно 17(42,5 %) и 12(30 %) заби со </w:t>
      </w:r>
      <w:r w:rsidRPr="00B86070">
        <w:rPr>
          <w:rFonts w:ascii="Georgia" w:hAnsi="Georgia"/>
          <w:sz w:val="24"/>
          <w:szCs w:val="24"/>
          <w:lang w:val="mk-MK"/>
        </w:rPr>
        <w:t>време на препарација по 24 часа и 7 дена, без статистичка сигнификантна разлика(Chi square=1,35, p=0,25). (табела 54)</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Статистичка не сигнификантна беше разликата во дистрибуцијата на заби без пропустливост, со слаба, средна, голема и целосна пропустливост меѓу групите со различно </w:t>
      </w:r>
      <w:r w:rsidRPr="00B86070">
        <w:rPr>
          <w:rFonts w:ascii="Georgia" w:hAnsi="Georgia"/>
          <w:sz w:val="24"/>
          <w:szCs w:val="24"/>
          <w:lang w:val="mk-MK"/>
        </w:rPr>
        <w:t>време на препарацијата за колче (веднаш или одложено), (p=0,46). (табела 54)</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време на препарација за колче по 24 часа или после 7 дена беше статистички не сигнификантна за сите квалитети на </w:t>
      </w:r>
      <w:r w:rsidRPr="00B86070">
        <w:rPr>
          <w:rFonts w:ascii="Georgia" w:hAnsi="Georgia"/>
          <w:bCs/>
          <w:sz w:val="24"/>
          <w:szCs w:val="24"/>
          <w:lang w:val="mk-MK"/>
        </w:rPr>
        <w:t>микропропустливост (</w:t>
      </w:r>
      <w:r w:rsidRPr="00B86070">
        <w:rPr>
          <w:rFonts w:ascii="Georgia" w:hAnsi="Georgia"/>
          <w:sz w:val="24"/>
          <w:szCs w:val="24"/>
          <w:lang w:val="mk-MK"/>
        </w:rPr>
        <w:t xml:space="preserve">p&gt;0,05). (табела 54, графикон 52) </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8"/>
          <w:szCs w:val="18"/>
          <w:lang w:val="mk-MK"/>
        </w:rPr>
      </w:pPr>
      <w:r w:rsidRPr="00B86070">
        <w:rPr>
          <w:rFonts w:ascii="Georgia" w:hAnsi="Georgia"/>
          <w:b/>
          <w:bCs/>
          <w:sz w:val="18"/>
          <w:szCs w:val="18"/>
          <w:lang w:val="mk-MK"/>
        </w:rPr>
        <w:t>Табела 54.Квалитет на преостанато полнење во зависност од времето на препарација на ниво на втор пресек – подгрупа Брза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84"/>
        <w:gridCol w:w="1604"/>
        <w:gridCol w:w="1639"/>
        <w:gridCol w:w="1518"/>
        <w:gridCol w:w="1604"/>
      </w:tblGrid>
      <w:tr w:rsidR="000B4B2A" w:rsidRPr="00B86070" w:rsidTr="007A0DEF">
        <w:tc>
          <w:tcPr>
            <w:tcW w:w="9242" w:type="dxa"/>
            <w:gridSpan w:val="6"/>
            <w:tcBorders>
              <w:top w:val="single" w:sz="8"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b/>
                <w:bCs/>
                <w:color w:val="000000"/>
                <w:sz w:val="18"/>
                <w:szCs w:val="18"/>
                <w:lang w:val="mk-MK"/>
              </w:rPr>
            </w:pPr>
            <w:r w:rsidRPr="00B86070">
              <w:rPr>
                <w:rFonts w:ascii="Georgia" w:hAnsi="Georgia"/>
                <w:b/>
                <w:bCs/>
                <w:color w:val="000000"/>
                <w:sz w:val="18"/>
                <w:szCs w:val="18"/>
                <w:lang w:val="mk-MK"/>
              </w:rPr>
              <w:t>Брзаротација</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kern w:val="0"/>
                <w:sz w:val="18"/>
                <w:szCs w:val="18"/>
                <w:lang w:val="mk-MK" w:eastAsia="mk-MK"/>
              </w:rPr>
            </w:pPr>
            <w:r w:rsidRPr="00B86070">
              <w:rPr>
                <w:rFonts w:ascii="Georgia" w:eastAsia="Times New Roman" w:hAnsi="Georgia"/>
                <w:b/>
                <w:kern w:val="0"/>
                <w:sz w:val="18"/>
                <w:szCs w:val="18"/>
                <w:lang w:val="mk-MK" w:eastAsia="mk-MK"/>
              </w:rPr>
              <w:t xml:space="preserve">Втор пресек – </w:t>
            </w:r>
          </w:p>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kern w:val="0"/>
                <w:sz w:val="18"/>
                <w:szCs w:val="18"/>
                <w:lang w:val="mk-MK" w:eastAsia="mk-MK"/>
              </w:rPr>
              <w:t>Оцена на микропропустливост</w:t>
            </w:r>
          </w:p>
        </w:tc>
        <w:tc>
          <w:tcPr>
            <w:tcW w:w="3727"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8"/>
                <w:szCs w:val="18"/>
                <w:lang w:val="mk-MK"/>
              </w:rPr>
            </w:pPr>
            <w:r w:rsidRPr="00B86070">
              <w:rPr>
                <w:rFonts w:ascii="Georgia" w:eastAsia="Times New Roman" w:hAnsi="Georgia"/>
                <w:b/>
                <w:bCs/>
                <w:color w:val="000000"/>
                <w:kern w:val="0"/>
                <w:sz w:val="18"/>
                <w:szCs w:val="18"/>
                <w:lang w:val="mk-MK" w:eastAsia="mk-MK"/>
              </w:rPr>
              <w:t>Временапрепарацијазаколче</w:t>
            </w:r>
          </w:p>
        </w:tc>
        <w:tc>
          <w:tcPr>
            <w:tcW w:w="1518"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p - value</w:t>
            </w:r>
          </w:p>
        </w:tc>
        <w:tc>
          <w:tcPr>
            <w:tcW w:w="1604"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484"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n</w:t>
            </w:r>
          </w:p>
        </w:tc>
        <w:tc>
          <w:tcPr>
            <w:tcW w:w="1604"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после 24 часа</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639"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после 7 дена</w:t>
            </w:r>
          </w:p>
          <w:p w:rsidR="000B4B2A" w:rsidRPr="00B86070" w:rsidRDefault="000B4B2A" w:rsidP="007A0DEF">
            <w:pPr>
              <w:spacing w:after="0" w:line="240"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нема пропустливост</w:t>
            </w:r>
          </w:p>
        </w:tc>
        <w:tc>
          <w:tcPr>
            <w:tcW w:w="484"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51</w:t>
            </w:r>
          </w:p>
        </w:tc>
        <w:tc>
          <w:tcPr>
            <w:tcW w:w="1604"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23 (57,5)</w:t>
            </w:r>
          </w:p>
        </w:tc>
        <w:tc>
          <w:tcPr>
            <w:tcW w:w="1639"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28 (70)</w:t>
            </w:r>
          </w:p>
        </w:tc>
        <w:tc>
          <w:tcPr>
            <w:tcW w:w="1518"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Fisher</w:t>
            </w:r>
            <w:r w:rsidRPr="000E462F">
              <w:rPr>
                <w:rFonts w:ascii="Times New Roman" w:hAnsi="Times New Roman" w:cs="Times New Roman"/>
                <w:sz w:val="18"/>
                <w:szCs w:val="18"/>
                <w:lang w:val="mk-MK"/>
              </w:rPr>
              <w:t>ꞌ</w:t>
            </w:r>
            <w:r w:rsidRPr="00B86070">
              <w:rPr>
                <w:rFonts w:ascii="Georgia" w:hAnsi="Georgia"/>
                <w:sz w:val="18"/>
                <w:szCs w:val="18"/>
                <w:lang w:val="mk-MK"/>
              </w:rPr>
              <w:t xml:space="preserve">s exact </w:t>
            </w:r>
          </w:p>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p=0,46</w:t>
            </w:r>
          </w:p>
        </w:tc>
        <w:tc>
          <w:tcPr>
            <w:tcW w:w="1604"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p=0,25</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слаба</w:t>
            </w:r>
          </w:p>
        </w:tc>
        <w:tc>
          <w:tcPr>
            <w:tcW w:w="48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18</w:t>
            </w: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9 (22,5)</w:t>
            </w:r>
          </w:p>
        </w:tc>
        <w:tc>
          <w:tcPr>
            <w:tcW w:w="163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9 (22,5)</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4" w:type="dxa"/>
            <w:tcBorders>
              <w:top w:val="single" w:sz="4" w:space="0" w:color="auto"/>
              <w:left w:val="single" w:sz="4" w:space="0" w:color="auto"/>
              <w:bottom w:val="single" w:sz="4" w:space="0" w:color="auto"/>
              <w:right w:val="single" w:sz="4" w:space="0" w:color="auto"/>
            </w:tcBorders>
          </w:tcPr>
          <w:p w:rsidR="000B4B2A" w:rsidRPr="00B86070" w:rsidRDefault="000B4B2A" w:rsidP="007A0DEF">
            <w:pPr>
              <w:spacing w:after="0" w:line="240" w:lineRule="auto"/>
              <w:rPr>
                <w:rFonts w:ascii="Georgia" w:hAnsi="Georgia"/>
                <w:sz w:val="18"/>
                <w:szCs w:val="18"/>
                <w:lang w:val="mk-MK"/>
              </w:rPr>
            </w:pP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средна</w:t>
            </w:r>
          </w:p>
        </w:tc>
        <w:tc>
          <w:tcPr>
            <w:tcW w:w="48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8</w:t>
            </w: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5 (12,5)</w:t>
            </w:r>
          </w:p>
        </w:tc>
        <w:tc>
          <w:tcPr>
            <w:tcW w:w="163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3 (7,5)</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p=0,46</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eastAsia="Times New Roman" w:hAnsi="Georgia"/>
                <w:color w:val="000000"/>
                <w:kern w:val="0"/>
                <w:sz w:val="18"/>
                <w:szCs w:val="18"/>
                <w:lang w:val="mk-MK" w:eastAsia="mk-MK"/>
              </w:rPr>
              <w:t>голема</w:t>
            </w:r>
          </w:p>
        </w:tc>
        <w:tc>
          <w:tcPr>
            <w:tcW w:w="48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w:t>
            </w: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1 (2,5)</w:t>
            </w:r>
          </w:p>
        </w:tc>
        <w:tc>
          <w:tcPr>
            <w:tcW w:w="163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p=0,31</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eastAsia="Times New Roman" w:hAnsi="Georgia"/>
                <w:color w:val="000000"/>
                <w:kern w:val="0"/>
                <w:sz w:val="18"/>
                <w:szCs w:val="18"/>
                <w:lang w:val="mk-MK" w:eastAsia="mk-MK"/>
              </w:rPr>
            </w:pPr>
            <w:r w:rsidRPr="00B86070">
              <w:rPr>
                <w:rFonts w:ascii="Georgia" w:eastAsia="Times New Roman" w:hAnsi="Georgia"/>
                <w:kern w:val="0"/>
                <w:sz w:val="18"/>
                <w:szCs w:val="18"/>
                <w:lang w:val="mk-MK" w:eastAsia="mk-MK"/>
              </w:rPr>
              <w:t>целосна</w:t>
            </w:r>
          </w:p>
        </w:tc>
        <w:tc>
          <w:tcPr>
            <w:tcW w:w="48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w:t>
            </w: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2 (5)</w:t>
            </w:r>
          </w:p>
        </w:tc>
        <w:tc>
          <w:tcPr>
            <w:tcW w:w="1639"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szCs w:val="18"/>
                <w:lang w:val="mk-MK"/>
              </w:rPr>
            </w:pPr>
            <w:r w:rsidRPr="00B86070">
              <w:rPr>
                <w:rFonts w:ascii="Georgia" w:hAnsi="Georgia"/>
                <w:sz w:val="18"/>
                <w:szCs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szCs w:val="18"/>
                <w:lang w:val="mk-MK"/>
              </w:rPr>
            </w:pP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szCs w:val="18"/>
                <w:lang w:val="mk-MK"/>
              </w:rPr>
            </w:pPr>
            <w:r w:rsidRPr="00B86070">
              <w:rPr>
                <w:rFonts w:ascii="Georgia" w:hAnsi="Georgia"/>
                <w:sz w:val="18"/>
                <w:szCs w:val="18"/>
                <w:lang w:val="mk-MK"/>
              </w:rPr>
              <w:t>p=0,15</w:t>
            </w:r>
          </w:p>
        </w:tc>
      </w:tr>
    </w:tbl>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b/>
          <w:bCs/>
          <w:lang w:val="mk-MK"/>
        </w:rPr>
      </w:pPr>
      <w:r w:rsidRPr="000E462F">
        <w:rPr>
          <w:rFonts w:ascii="Georgia" w:hAnsi="Georgia"/>
          <w:noProof/>
          <w:lang w:eastAsia="zh-TW"/>
        </w:rPr>
        <mc:AlternateContent>
          <mc:Choice Requires="wps">
            <w:drawing>
              <wp:anchor distT="0" distB="0" distL="114300" distR="114300" simplePos="0" relativeHeight="251710464" behindDoc="0" locked="0" layoutInCell="1" allowOverlap="1" wp14:anchorId="66B23161" wp14:editId="5D1D3745">
                <wp:simplePos x="0" y="0"/>
                <wp:positionH relativeFrom="column">
                  <wp:posOffset>2564130</wp:posOffset>
                </wp:positionH>
                <wp:positionV relativeFrom="paragraph">
                  <wp:posOffset>436245</wp:posOffset>
                </wp:positionV>
                <wp:extent cx="3086100" cy="1276985"/>
                <wp:effectExtent l="0" t="0" r="19050" b="184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76985"/>
                        </a:xfrm>
                        <a:prstGeom prst="rect">
                          <a:avLst/>
                        </a:prstGeom>
                        <a:solidFill>
                          <a:srgbClr val="FFFFFF"/>
                        </a:solidFill>
                        <a:ln w="9525">
                          <a:solidFill>
                            <a:srgbClr val="000000"/>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52. Графички приказ на дистрибуција на оценките на апикалната микропропустливост во зависност од времето на препарација на ниво на втор пресек – подгрупа  Брза ротација</w:t>
                            </w:r>
                          </w:p>
                          <w:p w:rsidR="000B4B2A"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3161" id="_x0000_s1093" type="#_x0000_t202" style="position:absolute;margin-left:201.9pt;margin-top:34.35pt;width:243pt;height:10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">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52. Графички приказ на дистрибуција на оценките на апикалната микропропустливост во зависност од времето на препарација на ниво на втор пресек – подгрупа  Брза ротација</w:t>
                      </w:r>
                    </w:p>
                    <w:p w:rsidR="000B4B2A"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44DE3486" wp14:editId="1B91C615">
            <wp:extent cx="2282024" cy="1939158"/>
            <wp:effectExtent l="19050" t="0" r="3976" b="0"/>
            <wp:docPr id="90287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5331" cy="1941968"/>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Идентичен број, односно процентна заби со пропустливост имаа времена препарација за колче по 24 часа и 7 дена на ниво на третиот пресек во групата заби со брза ротација – 6 (15 %). (табела 55)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 на заби без пропустливост, со слаба,  средна и голема пропустливост меѓу групите со различно </w:t>
      </w:r>
      <w:r w:rsidRPr="00B86070">
        <w:rPr>
          <w:rFonts w:ascii="Georgia" w:hAnsi="Georgia"/>
          <w:sz w:val="24"/>
          <w:szCs w:val="24"/>
          <w:lang w:val="mk-MK"/>
        </w:rPr>
        <w:t>време на препарацијата за колче, веднаш или одложено, беше статистички не сигнификантна  (p=0.41). (табела 55)</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Не беше потврдена статистичка сигнификантна разлика во 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 xml:space="preserve">(p&gt;0,05). (табела. 55, графикон 53) </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8"/>
          <w:lang w:val="mk-MK"/>
        </w:rPr>
      </w:pPr>
      <w:r w:rsidRPr="00B86070">
        <w:rPr>
          <w:rFonts w:ascii="Georgia" w:hAnsi="Georgia"/>
          <w:b/>
          <w:bCs/>
          <w:sz w:val="18"/>
          <w:lang w:val="mk-MK"/>
        </w:rPr>
        <w:lastRenderedPageBreak/>
        <w:t>Табела55. Квалитет на преостанато полнење во зависност од времето на препарација на ниво на трет пресек – подгрупа Брза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86"/>
        <w:gridCol w:w="1604"/>
        <w:gridCol w:w="1770"/>
        <w:gridCol w:w="1386"/>
        <w:gridCol w:w="1603"/>
      </w:tblGrid>
      <w:tr w:rsidR="000B4B2A" w:rsidRPr="00B86070" w:rsidTr="007A0DEF">
        <w:tc>
          <w:tcPr>
            <w:tcW w:w="9242" w:type="dxa"/>
            <w:gridSpan w:val="6"/>
            <w:tcBorders>
              <w:top w:val="single" w:sz="8" w:space="0" w:color="auto"/>
              <w:left w:val="single" w:sz="4" w:space="0" w:color="auto"/>
              <w:bottom w:val="single" w:sz="12" w:space="0" w:color="auto"/>
              <w:right w:val="single" w:sz="4" w:space="0" w:color="auto"/>
            </w:tcBorders>
            <w:shd w:val="clear" w:color="auto" w:fill="F2F2F2"/>
            <w:hideMark/>
          </w:tcPr>
          <w:p w:rsidR="000B4B2A" w:rsidRPr="00B86070" w:rsidRDefault="000B4B2A" w:rsidP="007A0DEF">
            <w:pPr>
              <w:spacing w:after="0" w:line="240" w:lineRule="auto"/>
              <w:jc w:val="center"/>
              <w:rPr>
                <w:rFonts w:ascii="Georgia" w:hAnsi="Georgia"/>
                <w:b/>
                <w:bCs/>
                <w:color w:val="000000"/>
                <w:sz w:val="18"/>
                <w:lang w:val="mk-MK"/>
              </w:rPr>
            </w:pPr>
            <w:r w:rsidRPr="00B86070">
              <w:rPr>
                <w:rFonts w:ascii="Georgia" w:hAnsi="Georgia"/>
                <w:b/>
                <w:bCs/>
                <w:color w:val="000000"/>
                <w:sz w:val="18"/>
                <w:lang w:val="mk-MK"/>
              </w:rPr>
              <w:t>Брза ротација</w:t>
            </w:r>
          </w:p>
        </w:tc>
      </w:tr>
      <w:tr w:rsidR="000B4B2A" w:rsidRPr="00B86070" w:rsidTr="007A0DEF">
        <w:tc>
          <w:tcPr>
            <w:tcW w:w="239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rPr>
                <w:rFonts w:ascii="Georgia" w:eastAsia="Times New Roman" w:hAnsi="Georgia"/>
                <w:b/>
                <w:kern w:val="0"/>
                <w:sz w:val="18"/>
                <w:lang w:val="mk-MK" w:eastAsia="mk-MK"/>
              </w:rPr>
            </w:pPr>
            <w:r w:rsidRPr="00B86070">
              <w:rPr>
                <w:rFonts w:ascii="Georgia" w:eastAsia="Times New Roman" w:hAnsi="Georgia"/>
                <w:b/>
                <w:kern w:val="0"/>
                <w:sz w:val="18"/>
                <w:lang w:val="mk-MK" w:eastAsia="mk-MK"/>
              </w:rPr>
              <w:t xml:space="preserve">Третпресек – </w:t>
            </w:r>
          </w:p>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kern w:val="0"/>
                <w:sz w:val="18"/>
                <w:lang w:val="mk-MK" w:eastAsia="mk-MK"/>
              </w:rPr>
              <w:t>оцена на микропропустливост</w:t>
            </w:r>
          </w:p>
        </w:tc>
        <w:tc>
          <w:tcPr>
            <w:tcW w:w="3860" w:type="dxa"/>
            <w:gridSpan w:val="3"/>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b/>
                <w:bCs/>
                <w:sz w:val="18"/>
                <w:lang w:val="mk-MK"/>
              </w:rPr>
            </w:pPr>
            <w:r w:rsidRPr="00B86070">
              <w:rPr>
                <w:rFonts w:ascii="Georgia" w:eastAsia="Times New Roman" w:hAnsi="Georgia"/>
                <w:b/>
                <w:bCs/>
                <w:color w:val="000000"/>
                <w:kern w:val="0"/>
                <w:sz w:val="18"/>
                <w:lang w:val="mk-MK" w:eastAsia="mk-MK"/>
              </w:rPr>
              <w:t>Време на препарација за колче</w:t>
            </w:r>
          </w:p>
        </w:tc>
        <w:tc>
          <w:tcPr>
            <w:tcW w:w="1386"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p - value</w:t>
            </w:r>
          </w:p>
        </w:tc>
        <w:tc>
          <w:tcPr>
            <w:tcW w:w="1603" w:type="dxa"/>
            <w:vMerge w:val="restart"/>
            <w:tcBorders>
              <w:top w:val="single" w:sz="12"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difference between two proportions</w:t>
            </w:r>
          </w:p>
        </w:tc>
      </w:tr>
      <w:tr w:rsidR="000B4B2A" w:rsidRPr="00B86070" w:rsidTr="007A0DEF">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lang w:val="mk-MK"/>
              </w:rPr>
            </w:pPr>
          </w:p>
        </w:tc>
        <w:tc>
          <w:tcPr>
            <w:tcW w:w="486"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n</w:t>
            </w:r>
          </w:p>
        </w:tc>
        <w:tc>
          <w:tcPr>
            <w:tcW w:w="1604"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после 24 часа</w:t>
            </w:r>
          </w:p>
          <w:p w:rsidR="000B4B2A" w:rsidRPr="00B86070" w:rsidRDefault="000B4B2A" w:rsidP="007A0DEF">
            <w:pPr>
              <w:spacing w:after="0" w:line="240" w:lineRule="auto"/>
              <w:jc w:val="center"/>
              <w:rPr>
                <w:rFonts w:ascii="Georgia" w:hAnsi="Georgia"/>
                <w:sz w:val="18"/>
                <w:lang w:val="mk-MK"/>
              </w:rPr>
            </w:pPr>
            <w:r w:rsidRPr="00B86070">
              <w:rPr>
                <w:rFonts w:ascii="Georgia" w:eastAsia="Times New Roman" w:hAnsi="Georgia"/>
                <w:color w:val="000000"/>
                <w:kern w:val="0"/>
                <w:sz w:val="18"/>
                <w:lang w:val="mk-MK"/>
              </w:rPr>
              <w:t>n (%)</w:t>
            </w:r>
          </w:p>
        </w:tc>
        <w:tc>
          <w:tcPr>
            <w:tcW w:w="1770" w:type="dxa"/>
            <w:tcBorders>
              <w:top w:val="single" w:sz="4" w:space="0" w:color="auto"/>
              <w:left w:val="single" w:sz="4" w:space="0" w:color="auto"/>
              <w:bottom w:val="single" w:sz="12"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после 7 дена</w:t>
            </w:r>
          </w:p>
          <w:p w:rsidR="000B4B2A" w:rsidRPr="00B86070" w:rsidRDefault="000B4B2A" w:rsidP="007A0DEF">
            <w:pPr>
              <w:spacing w:after="0" w:line="240" w:lineRule="auto"/>
              <w:jc w:val="center"/>
              <w:rPr>
                <w:rFonts w:ascii="Georgia" w:hAnsi="Georgia"/>
                <w:sz w:val="18"/>
                <w:lang w:val="mk-MK"/>
              </w:rPr>
            </w:pPr>
            <w:r w:rsidRPr="00B86070">
              <w:rPr>
                <w:rFonts w:ascii="Georgia" w:eastAsia="Times New Roman" w:hAnsi="Georgia"/>
                <w:color w:val="000000"/>
                <w:kern w:val="0"/>
                <w:sz w:val="18"/>
                <w:lang w:val="mk-MK"/>
              </w:rPr>
              <w:t>n (%)</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lang w:val="mk-MK"/>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B4B2A" w:rsidRPr="00B86070" w:rsidRDefault="000B4B2A" w:rsidP="007A0DEF">
            <w:pPr>
              <w:spacing w:after="0" w:line="240" w:lineRule="auto"/>
              <w:rPr>
                <w:rFonts w:ascii="Georgia" w:hAnsi="Georgia"/>
                <w:sz w:val="18"/>
                <w:lang w:val="mk-MK"/>
              </w:rPr>
            </w:pPr>
          </w:p>
        </w:tc>
      </w:tr>
      <w:tr w:rsidR="000B4B2A" w:rsidRPr="00B86070" w:rsidTr="007A0DEF">
        <w:tc>
          <w:tcPr>
            <w:tcW w:w="2393"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нема пропустливост</w:t>
            </w:r>
          </w:p>
        </w:tc>
        <w:tc>
          <w:tcPr>
            <w:tcW w:w="486"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68</w:t>
            </w:r>
          </w:p>
        </w:tc>
        <w:tc>
          <w:tcPr>
            <w:tcW w:w="1604"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34 (85)</w:t>
            </w:r>
          </w:p>
        </w:tc>
        <w:tc>
          <w:tcPr>
            <w:tcW w:w="1770" w:type="dxa"/>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34 (85)</w:t>
            </w:r>
          </w:p>
        </w:tc>
        <w:tc>
          <w:tcPr>
            <w:tcW w:w="1386" w:type="dxa"/>
            <w:vMerge w:val="restart"/>
            <w:tcBorders>
              <w:top w:val="single" w:sz="12"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Fisher</w:t>
            </w:r>
            <w:r w:rsidRPr="000E462F">
              <w:rPr>
                <w:rFonts w:ascii="Times New Roman" w:hAnsi="Times New Roman" w:cs="Times New Roman"/>
                <w:sz w:val="18"/>
                <w:lang w:val="mk-MK"/>
              </w:rPr>
              <w:t>ꞌ</w:t>
            </w:r>
            <w:r w:rsidRPr="00B86070">
              <w:rPr>
                <w:rFonts w:ascii="Georgia" w:hAnsi="Georgia"/>
                <w:sz w:val="18"/>
                <w:lang w:val="mk-MK"/>
              </w:rPr>
              <w:t xml:space="preserve">s exact </w:t>
            </w:r>
          </w:p>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p=0.41</w:t>
            </w:r>
          </w:p>
        </w:tc>
        <w:tc>
          <w:tcPr>
            <w:tcW w:w="1603" w:type="dxa"/>
            <w:tcBorders>
              <w:top w:val="single" w:sz="12" w:space="0" w:color="auto"/>
              <w:left w:val="single" w:sz="4" w:space="0" w:color="auto"/>
              <w:bottom w:val="single" w:sz="4" w:space="0" w:color="auto"/>
              <w:right w:val="single" w:sz="4" w:space="0" w:color="auto"/>
            </w:tcBorders>
          </w:tcPr>
          <w:p w:rsidR="000B4B2A" w:rsidRPr="00B86070" w:rsidRDefault="000B4B2A" w:rsidP="007A0DEF">
            <w:pPr>
              <w:spacing w:after="0" w:line="240" w:lineRule="auto"/>
              <w:rPr>
                <w:rFonts w:ascii="Georgia" w:hAnsi="Georgia"/>
                <w:sz w:val="18"/>
                <w:lang w:val="mk-MK"/>
              </w:rPr>
            </w:pP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слаба</w:t>
            </w:r>
          </w:p>
        </w:tc>
        <w:tc>
          <w:tcPr>
            <w:tcW w:w="48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7</w:t>
            </w: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2 (5)</w:t>
            </w:r>
          </w:p>
        </w:tc>
        <w:tc>
          <w:tcPr>
            <w:tcW w:w="1770"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5 (12,5)</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lang w:val="mk-MK"/>
              </w:rPr>
            </w:pPr>
          </w:p>
        </w:tc>
        <w:tc>
          <w:tcPr>
            <w:tcW w:w="160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p=0,23</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средна</w:t>
            </w:r>
          </w:p>
        </w:tc>
        <w:tc>
          <w:tcPr>
            <w:tcW w:w="48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3</w:t>
            </w: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2 (5)</w:t>
            </w:r>
          </w:p>
        </w:tc>
        <w:tc>
          <w:tcPr>
            <w:tcW w:w="1770"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1 (2,5)</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lang w:val="mk-MK"/>
              </w:rPr>
            </w:pPr>
          </w:p>
        </w:tc>
        <w:tc>
          <w:tcPr>
            <w:tcW w:w="160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p=0,56</w:t>
            </w:r>
          </w:p>
        </w:tc>
      </w:tr>
      <w:tr w:rsidR="000B4B2A" w:rsidRPr="00B86070" w:rsidTr="007A0DEF">
        <w:tc>
          <w:tcPr>
            <w:tcW w:w="239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lang w:val="mk-MK"/>
              </w:rPr>
            </w:pPr>
            <w:r w:rsidRPr="00B86070">
              <w:rPr>
                <w:rFonts w:ascii="Georgia" w:eastAsia="Times New Roman" w:hAnsi="Georgia"/>
                <w:color w:val="000000"/>
                <w:kern w:val="0"/>
                <w:sz w:val="18"/>
                <w:lang w:val="mk-MK" w:eastAsia="mk-MK"/>
              </w:rPr>
              <w:t>голема</w:t>
            </w:r>
          </w:p>
        </w:tc>
        <w:tc>
          <w:tcPr>
            <w:tcW w:w="486"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2</w:t>
            </w:r>
          </w:p>
        </w:tc>
        <w:tc>
          <w:tcPr>
            <w:tcW w:w="1604"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2 (5)</w:t>
            </w:r>
          </w:p>
        </w:tc>
        <w:tc>
          <w:tcPr>
            <w:tcW w:w="1770"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jc w:val="center"/>
              <w:rPr>
                <w:rFonts w:ascii="Georgia" w:hAnsi="Georgia"/>
                <w:sz w:val="18"/>
                <w:lang w:val="mk-MK"/>
              </w:rPr>
            </w:pPr>
            <w:r w:rsidRPr="00B86070">
              <w:rPr>
                <w:rFonts w:ascii="Georgia" w:hAnsi="Georgia"/>
                <w:sz w:val="18"/>
                <w:lang w:val="mk-MK"/>
              </w:rPr>
              <w:t>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B4B2A" w:rsidRPr="00B86070" w:rsidRDefault="000B4B2A" w:rsidP="007A0DEF">
            <w:pPr>
              <w:spacing w:after="0" w:line="240" w:lineRule="auto"/>
              <w:rPr>
                <w:rFonts w:ascii="Georgia" w:hAnsi="Georgia"/>
                <w:sz w:val="18"/>
                <w:lang w:val="mk-MK"/>
              </w:rPr>
            </w:pPr>
          </w:p>
        </w:tc>
        <w:tc>
          <w:tcPr>
            <w:tcW w:w="1603" w:type="dxa"/>
            <w:tcBorders>
              <w:top w:val="single" w:sz="4" w:space="0" w:color="auto"/>
              <w:left w:val="single" w:sz="4" w:space="0" w:color="auto"/>
              <w:bottom w:val="single" w:sz="4" w:space="0" w:color="auto"/>
              <w:right w:val="single" w:sz="4" w:space="0" w:color="auto"/>
            </w:tcBorders>
            <w:hideMark/>
          </w:tcPr>
          <w:p w:rsidR="000B4B2A" w:rsidRPr="00B86070" w:rsidRDefault="000B4B2A" w:rsidP="007A0DEF">
            <w:pPr>
              <w:spacing w:after="0" w:line="240" w:lineRule="auto"/>
              <w:rPr>
                <w:rFonts w:ascii="Georgia" w:hAnsi="Georgia"/>
                <w:sz w:val="18"/>
                <w:lang w:val="mk-MK"/>
              </w:rPr>
            </w:pPr>
            <w:r w:rsidRPr="00B86070">
              <w:rPr>
                <w:rFonts w:ascii="Georgia" w:hAnsi="Georgia"/>
                <w:sz w:val="18"/>
                <w:lang w:val="mk-MK"/>
              </w:rPr>
              <w:t>p=0,15</w:t>
            </w:r>
          </w:p>
        </w:tc>
      </w:tr>
    </w:tbl>
    <w:p w:rsidR="000B4B2A" w:rsidRPr="000E462F" w:rsidRDefault="000B4B2A" w:rsidP="000B4B2A">
      <w:pPr>
        <w:spacing w:after="0" w:line="240" w:lineRule="auto"/>
        <w:rPr>
          <w:rFonts w:ascii="Georgia" w:hAnsi="Georgia"/>
          <w:sz w:val="4"/>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sz w:val="2"/>
          <w:szCs w:val="2"/>
          <w:lang w:val="mk-MK"/>
        </w:rPr>
      </w:pPr>
    </w:p>
    <w:p w:rsidR="000B4B2A" w:rsidRPr="000E462F" w:rsidRDefault="000B4B2A" w:rsidP="000B4B2A">
      <w:pPr>
        <w:spacing w:after="0"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711488" behindDoc="0" locked="0" layoutInCell="1" allowOverlap="1" wp14:anchorId="4268DF75" wp14:editId="4C515E73">
                <wp:simplePos x="0" y="0"/>
                <wp:positionH relativeFrom="column">
                  <wp:posOffset>2764569</wp:posOffset>
                </wp:positionH>
                <wp:positionV relativeFrom="paragraph">
                  <wp:posOffset>626938</wp:posOffset>
                </wp:positionV>
                <wp:extent cx="3286125" cy="122872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228725"/>
                        </a:xfrm>
                        <a:prstGeom prst="rect">
                          <a:avLst/>
                        </a:prstGeom>
                        <a:solidFill>
                          <a:srgbClr val="FFFFFF"/>
                        </a:solidFill>
                        <a:ln w="9525">
                          <a:solidFill>
                            <a:srgbClr val="000000"/>
                          </a:solidFill>
                          <a:miter lim="800000"/>
                          <a:headEnd/>
                          <a:tailEnd/>
                        </a:ln>
                      </wps:spPr>
                      <wps:txb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53. Графички приказ на дистрибуција на оценките на апикалната микропропустливост во зависност од времето на препарација на ниво на трет пресек – подгрупа  Брза ротација</w:t>
                            </w:r>
                          </w:p>
                          <w:p w:rsidR="000B4B2A"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DF75" id="_x0000_s1094" type="#_x0000_t202" style="position:absolute;margin-left:217.7pt;margin-top:49.35pt;width:258.75pt;height:9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">
                <v:textbox>
                  <w:txbxContent>
                    <w:p w:rsidR="000B4B2A"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53. Графички приказ на дистрибуција на оценките на апикалната микропропустливост во зависност од времето на препарација на ниво на трет пресек – подгрупа  Брза ротација</w:t>
                      </w:r>
                    </w:p>
                    <w:p w:rsidR="000B4B2A"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68A13E89" wp14:editId="0CE90908">
            <wp:extent cx="2441050" cy="2055304"/>
            <wp:effectExtent l="19050" t="0" r="0" b="0"/>
            <wp:docPr id="902875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1836" cy="2055966"/>
                    </a:xfrm>
                    <a:prstGeom prst="rect">
                      <a:avLst/>
                    </a:prstGeom>
                    <a:noFill/>
                    <a:ln>
                      <a:noFill/>
                    </a:ln>
                  </pic:spPr>
                </pic:pic>
              </a:graphicData>
            </a:graphic>
          </wp:inline>
        </w:drawing>
      </w:r>
    </w:p>
    <w:p w:rsidR="000B4B2A" w:rsidRPr="00B86070" w:rsidRDefault="000B4B2A" w:rsidP="000B4B2A">
      <w:pPr>
        <w:spacing w:after="0" w:line="240" w:lineRule="auto"/>
        <w:jc w:val="both"/>
        <w:rPr>
          <w:rFonts w:ascii="Georgia" w:hAnsi="Georgia"/>
          <w:b/>
          <w:color w:val="ED0000"/>
          <w:sz w:val="24"/>
          <w:szCs w:val="24"/>
          <w:lang w:val="mk-MK"/>
        </w:rPr>
      </w:pPr>
    </w:p>
    <w:p w:rsidR="000B4B2A" w:rsidRPr="000E462F" w:rsidRDefault="000B4B2A" w:rsidP="000B4B2A">
      <w:pPr>
        <w:spacing w:after="0" w:line="240" w:lineRule="auto"/>
        <w:jc w:val="both"/>
        <w:rPr>
          <w:rFonts w:ascii="Georgia" w:hAnsi="Georgia"/>
          <w:sz w:val="24"/>
          <w:szCs w:val="24"/>
          <w:lang w:val="mk-MK"/>
        </w:rPr>
      </w:pPr>
      <w:r w:rsidRPr="000E462F">
        <w:rPr>
          <w:rFonts w:ascii="Georgia" w:hAnsi="Georgia"/>
          <w:sz w:val="24"/>
          <w:szCs w:val="24"/>
          <w:lang w:val="mk-MK"/>
        </w:rPr>
        <w:t xml:space="preserve">Иако сигнификантно само на првиот пресек, сепак брзата ротација при препарацијата дава пoдобри резултати по 7 дена, односно подобро да се одложи поради помалата микропропусност. </w:t>
      </w:r>
    </w:p>
    <w:p w:rsidR="000B4B2A" w:rsidRPr="000E462F" w:rsidRDefault="000B4B2A" w:rsidP="000B4B2A">
      <w:pPr>
        <w:spacing w:after="0" w:line="240" w:lineRule="auto"/>
        <w:rPr>
          <w:rFonts w:ascii="Georgia" w:hAnsi="Georgia"/>
          <w:b/>
          <w:lang w:val="mk-MK"/>
        </w:rPr>
      </w:pPr>
    </w:p>
    <w:p w:rsidR="000B4B2A" w:rsidRDefault="000B4B2A" w:rsidP="000B4B2A">
      <w:pPr>
        <w:spacing w:after="0" w:line="240" w:lineRule="auto"/>
        <w:jc w:val="both"/>
        <w:rPr>
          <w:rFonts w:ascii="Georgia" w:hAnsi="Georgia"/>
          <w:b/>
          <w:sz w:val="24"/>
          <w:szCs w:val="24"/>
          <w:lang w:val="mk-MK"/>
        </w:rPr>
      </w:pPr>
    </w:p>
    <w:p w:rsidR="000B4B2A" w:rsidRPr="00B86070" w:rsidRDefault="000B4B2A" w:rsidP="000B4B2A">
      <w:pPr>
        <w:spacing w:after="0" w:line="240" w:lineRule="auto"/>
        <w:jc w:val="both"/>
        <w:rPr>
          <w:rFonts w:ascii="Georgia" w:hAnsi="Georgia"/>
          <w:b/>
          <w:sz w:val="24"/>
          <w:szCs w:val="24"/>
          <w:lang w:val="mk-MK"/>
        </w:rPr>
      </w:pPr>
      <w:r w:rsidRPr="00B86070">
        <w:rPr>
          <w:rFonts w:ascii="Georgia" w:hAnsi="Georgia"/>
          <w:b/>
          <w:sz w:val="24"/>
          <w:szCs w:val="24"/>
          <w:lang w:val="mk-MK"/>
        </w:rPr>
        <w:t xml:space="preserve">Резултати од препарација по 24 часа или 7 дена при препарација </w:t>
      </w:r>
      <w:r w:rsidRPr="00B86070">
        <w:rPr>
          <w:rFonts w:ascii="Georgia" w:hAnsi="Georgia"/>
          <w:b/>
          <w:bCs/>
          <w:sz w:val="24"/>
          <w:szCs w:val="24"/>
          <w:lang w:val="mk-MK"/>
        </w:rPr>
        <w:t>со бавна ротација</w:t>
      </w:r>
      <w:r w:rsidRPr="00B86070">
        <w:rPr>
          <w:rFonts w:ascii="Georgia" w:hAnsi="Georgia"/>
          <w:b/>
          <w:sz w:val="24"/>
          <w:szCs w:val="24"/>
          <w:lang w:val="mk-MK"/>
        </w:rPr>
        <w:t>:</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Во групата заби со препарација со бавна ротација, на ниво на првиот пресек, </w:t>
      </w:r>
      <w:r w:rsidRPr="00B86070">
        <w:rPr>
          <w:rFonts w:ascii="Georgia" w:hAnsi="Georgia"/>
          <w:sz w:val="24"/>
          <w:szCs w:val="24"/>
          <w:lang w:val="mk-MK"/>
        </w:rPr>
        <w:t>пропустливост презентираа 35(87,5 %) заби со време на препарација по 24 часа и 30(75%) заби со време на препарација по 7 дена, без статистичка сигнификантна разлика(Chi-square=2,05, p=0,15).(табела 56)</w:t>
      </w:r>
    </w:p>
    <w:p w:rsidR="000B4B2A"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Статистичка сигнификантна разлика се потврди во дистрибуцијата на заби без пропустливост, со слаба, средна, голема и целосна пропустливост меѓу групите со различно </w:t>
      </w:r>
      <w:r w:rsidRPr="00B86070">
        <w:rPr>
          <w:rFonts w:ascii="Georgia" w:hAnsi="Georgia"/>
          <w:sz w:val="24"/>
          <w:szCs w:val="24"/>
          <w:lang w:val="mk-MK"/>
        </w:rPr>
        <w:t>време на препарацијата за колче (веднаш или одложено), (p=0,002). (табела 56)</w:t>
      </w:r>
    </w:p>
    <w:p w:rsidR="000B4B2A"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време на препарација за колче по 24 часа или после 7 дена, поединечно за сите квалитети на микропропустливост презентираше значајно поголем процент на заби со целосна пропустливост со  време на препарација по 24 часа  кај бавната ротација (30%  vs 2,5 %, p=0,0009). (табела 56 графикон 54)   </w:t>
      </w:r>
    </w:p>
    <w:p w:rsidR="000B4B2A" w:rsidRPr="000E462F" w:rsidRDefault="000B4B2A" w:rsidP="000B4B2A">
      <w:pPr>
        <w:spacing w:after="0" w:line="240" w:lineRule="auto"/>
        <w:rPr>
          <w:rFonts w:ascii="Georgia" w:hAnsi="Georgia"/>
          <w:b/>
          <w:bCs/>
          <w:color w:val="ED0000"/>
          <w:lang w:val="mk-MK"/>
        </w:rPr>
      </w:pPr>
    </w:p>
    <w:p w:rsidR="000B4B2A" w:rsidRDefault="000B4B2A" w:rsidP="000B4B2A">
      <w:pPr>
        <w:spacing w:after="0" w:line="240" w:lineRule="auto"/>
        <w:rPr>
          <w:rFonts w:ascii="Georgia" w:hAnsi="Georgia"/>
          <w:b/>
          <w:bCs/>
          <w:sz w:val="16"/>
          <w:szCs w:val="16"/>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lastRenderedPageBreak/>
        <w:t>Табела 56. Квалитет на преостанато полнење во зависност од времето на препарација на ниво на прв пресек - подгрупа Бавна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630"/>
        <w:gridCol w:w="1422"/>
        <w:gridCol w:w="1692"/>
        <w:gridCol w:w="1259"/>
        <w:gridCol w:w="1495"/>
      </w:tblGrid>
      <w:tr w:rsidR="000B4B2A" w:rsidRPr="00B86070" w:rsidTr="007A0DEF">
        <w:tc>
          <w:tcPr>
            <w:tcW w:w="9576"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color w:val="000000"/>
                <w:sz w:val="16"/>
                <w:szCs w:val="16"/>
                <w:lang w:val="mk-MK"/>
              </w:rPr>
            </w:pPr>
            <w:r w:rsidRPr="00B86070">
              <w:rPr>
                <w:rFonts w:ascii="Georgia" w:hAnsi="Georgia"/>
                <w:b/>
                <w:bCs/>
                <w:color w:val="000000"/>
                <w:sz w:val="16"/>
                <w:szCs w:val="16"/>
                <w:lang w:val="mk-MK"/>
              </w:rPr>
              <w:t>Бавна ротација</w:t>
            </w:r>
          </w:p>
        </w:tc>
      </w:tr>
      <w:tr w:rsidR="000B4B2A" w:rsidRPr="00B86070" w:rsidTr="007A0DEF">
        <w:tc>
          <w:tcPr>
            <w:tcW w:w="3078"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Прв пресек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744"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на</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препарација</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за</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колче</w:t>
            </w:r>
          </w:p>
        </w:tc>
        <w:tc>
          <w:tcPr>
            <w:tcW w:w="1259"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495"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3078"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63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22"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92"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25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495"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3078"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пропустливост</w:t>
            </w:r>
          </w:p>
        </w:tc>
        <w:tc>
          <w:tcPr>
            <w:tcW w:w="63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w:t>
            </w:r>
          </w:p>
        </w:tc>
        <w:tc>
          <w:tcPr>
            <w:tcW w:w="1422"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692"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259"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**p=0,002</w:t>
            </w:r>
          </w:p>
        </w:tc>
        <w:tc>
          <w:tcPr>
            <w:tcW w:w="149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p=0,15</w:t>
            </w:r>
          </w:p>
        </w:tc>
      </w:tr>
      <w:tr w:rsidR="000B4B2A" w:rsidRPr="00B86070" w:rsidTr="007A0DEF">
        <w:tc>
          <w:tcPr>
            <w:tcW w:w="307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63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45</w:t>
            </w:r>
          </w:p>
        </w:tc>
        <w:tc>
          <w:tcPr>
            <w:tcW w:w="142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21 (52,5)</w:t>
            </w:r>
          </w:p>
        </w:tc>
        <w:tc>
          <w:tcPr>
            <w:tcW w:w="169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24 (60)</w:t>
            </w:r>
          </w:p>
        </w:tc>
        <w:tc>
          <w:tcPr>
            <w:tcW w:w="1259" w:type="dxa"/>
            <w:vMerge/>
          </w:tcPr>
          <w:p w:rsidR="000B4B2A" w:rsidRPr="00B86070" w:rsidRDefault="000B4B2A" w:rsidP="007A0DEF">
            <w:pPr>
              <w:spacing w:after="0" w:line="240" w:lineRule="auto"/>
              <w:rPr>
                <w:rFonts w:ascii="Georgia" w:hAnsi="Georgia"/>
                <w:sz w:val="16"/>
                <w:szCs w:val="16"/>
                <w:lang w:val="mk-MK"/>
              </w:rPr>
            </w:pPr>
          </w:p>
        </w:tc>
        <w:tc>
          <w:tcPr>
            <w:tcW w:w="149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w:t>
            </w:r>
          </w:p>
        </w:tc>
      </w:tr>
      <w:tr w:rsidR="000B4B2A" w:rsidRPr="00B86070" w:rsidTr="007A0DEF">
        <w:tc>
          <w:tcPr>
            <w:tcW w:w="3078"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63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42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69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259" w:type="dxa"/>
            <w:vMerge/>
          </w:tcPr>
          <w:p w:rsidR="000B4B2A" w:rsidRPr="00B86070" w:rsidRDefault="000B4B2A" w:rsidP="007A0DEF">
            <w:pPr>
              <w:spacing w:after="0" w:line="240" w:lineRule="auto"/>
              <w:rPr>
                <w:rFonts w:ascii="Georgia" w:hAnsi="Georgia"/>
                <w:sz w:val="16"/>
                <w:szCs w:val="16"/>
                <w:lang w:val="mk-MK"/>
              </w:rPr>
            </w:pPr>
          </w:p>
        </w:tc>
        <w:tc>
          <w:tcPr>
            <w:tcW w:w="149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p=0,09</w:t>
            </w:r>
          </w:p>
        </w:tc>
      </w:tr>
      <w:tr w:rsidR="000B4B2A" w:rsidRPr="00B86070" w:rsidTr="007A0DEF">
        <w:tc>
          <w:tcPr>
            <w:tcW w:w="3078"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63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42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69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259" w:type="dxa"/>
            <w:vMerge/>
          </w:tcPr>
          <w:p w:rsidR="000B4B2A" w:rsidRPr="00B86070" w:rsidRDefault="000B4B2A" w:rsidP="007A0DEF">
            <w:pPr>
              <w:spacing w:after="0" w:line="240" w:lineRule="auto"/>
              <w:rPr>
                <w:rFonts w:ascii="Georgia" w:hAnsi="Georgia"/>
                <w:sz w:val="16"/>
                <w:szCs w:val="16"/>
                <w:lang w:val="mk-MK"/>
              </w:rPr>
            </w:pPr>
          </w:p>
        </w:tc>
        <w:tc>
          <w:tcPr>
            <w:tcW w:w="149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w:t>
            </w:r>
          </w:p>
        </w:tc>
      </w:tr>
      <w:tr w:rsidR="000B4B2A" w:rsidRPr="00B86070" w:rsidTr="007A0DEF">
        <w:tc>
          <w:tcPr>
            <w:tcW w:w="3078"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Целосна</w:t>
            </w:r>
          </w:p>
        </w:tc>
        <w:tc>
          <w:tcPr>
            <w:tcW w:w="63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w:t>
            </w:r>
          </w:p>
        </w:tc>
        <w:tc>
          <w:tcPr>
            <w:tcW w:w="142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12 (30)</w:t>
            </w:r>
          </w:p>
        </w:tc>
        <w:tc>
          <w:tcPr>
            <w:tcW w:w="169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259" w:type="dxa"/>
            <w:vMerge/>
          </w:tcPr>
          <w:p w:rsidR="000B4B2A" w:rsidRPr="00B86070" w:rsidRDefault="000B4B2A" w:rsidP="007A0DEF">
            <w:pPr>
              <w:spacing w:after="0" w:line="240" w:lineRule="auto"/>
              <w:rPr>
                <w:rFonts w:ascii="Georgia" w:hAnsi="Georgia"/>
                <w:sz w:val="16"/>
                <w:szCs w:val="16"/>
                <w:lang w:val="mk-MK"/>
              </w:rPr>
            </w:pPr>
          </w:p>
        </w:tc>
        <w:tc>
          <w:tcPr>
            <w:tcW w:w="149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***p=0,0009</w:t>
            </w:r>
          </w:p>
        </w:tc>
      </w:tr>
    </w:tbl>
    <w:p w:rsidR="000B4B2A" w:rsidRPr="000E462F" w:rsidRDefault="000B4B2A" w:rsidP="000B4B2A">
      <w:pPr>
        <w:spacing w:after="0" w:line="240" w:lineRule="auto"/>
        <w:rPr>
          <w:rFonts w:ascii="Georgia" w:hAnsi="Georgia"/>
          <w:color w:val="000000"/>
          <w:kern w:val="0"/>
          <w:sz w:val="16"/>
          <w:szCs w:val="16"/>
          <w:lang w:val="mk-MK"/>
        </w:rPr>
      </w:pPr>
      <w:r w:rsidRPr="000E462F">
        <w:rPr>
          <w:rFonts w:ascii="Georgia" w:hAnsi="Georgia"/>
          <w:color w:val="000000"/>
          <w:kern w:val="0"/>
          <w:sz w:val="16"/>
          <w:szCs w:val="16"/>
          <w:lang w:val="mk-MK"/>
        </w:rPr>
        <w:t xml:space="preserve">*sigp&lt;0,05, </w:t>
      </w:r>
      <w:r w:rsidRPr="000E462F">
        <w:rPr>
          <w:rFonts w:ascii="Georgia" w:hAnsi="Georgia"/>
          <w:sz w:val="16"/>
          <w:szCs w:val="16"/>
          <w:lang w:val="mk-MK"/>
        </w:rPr>
        <w:t>**sig p&lt;0.01</w:t>
      </w:r>
    </w:p>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color w:val="000000"/>
          <w:kern w:val="0"/>
          <w:sz w:val="20"/>
          <w:szCs w:val="20"/>
          <w:lang w:val="mk-MK"/>
        </w:rPr>
      </w:pPr>
    </w:p>
    <w:p w:rsidR="000B4B2A" w:rsidRPr="000E462F" w:rsidRDefault="000B4B2A" w:rsidP="000B4B2A">
      <w:pPr>
        <w:spacing w:after="0" w:line="240" w:lineRule="auto"/>
        <w:rPr>
          <w:rFonts w:ascii="Georgia" w:hAnsi="Georgia"/>
          <w:color w:val="000000"/>
          <w:kern w:val="0"/>
          <w:sz w:val="20"/>
          <w:szCs w:val="20"/>
          <w:lang w:val="mk-MK"/>
        </w:rPr>
      </w:pPr>
      <w:r w:rsidRPr="000E462F">
        <w:rPr>
          <w:rFonts w:ascii="Georgia" w:hAnsi="Georgia"/>
          <w:noProof/>
          <w:szCs w:val="20"/>
          <w:lang w:eastAsia="zh-TW"/>
        </w:rPr>
        <mc:AlternateContent>
          <mc:Choice Requires="wps">
            <w:drawing>
              <wp:anchor distT="0" distB="0" distL="114300" distR="114300" simplePos="0" relativeHeight="251712512" behindDoc="0" locked="0" layoutInCell="1" allowOverlap="1" wp14:anchorId="630C23AA" wp14:editId="63C10D98">
                <wp:simplePos x="0" y="0"/>
                <wp:positionH relativeFrom="column">
                  <wp:posOffset>3267075</wp:posOffset>
                </wp:positionH>
                <wp:positionV relativeFrom="paragraph">
                  <wp:posOffset>688975</wp:posOffset>
                </wp:positionV>
                <wp:extent cx="3209925" cy="1219835"/>
                <wp:effectExtent l="0" t="0" r="28575" b="184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21983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54</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времето на препарација на ниво на прв пресек – подгрупа  Бавна ротација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C23AA" id="_x0000_s1095" type="#_x0000_t202" style="position:absolute;margin-left:257.25pt;margin-top:54.25pt;width:252.75pt;height:96.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54</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времето на препарација на ниво на прв пресек – подгрупа  Бавна ротација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00335C16" wp14:editId="4D605FA1">
            <wp:extent cx="2725948" cy="2315373"/>
            <wp:effectExtent l="19050" t="0" r="0" b="0"/>
            <wp:docPr id="9028753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24044" cy="2313756"/>
                    </a:xfrm>
                    <a:prstGeom prst="rect">
                      <a:avLst/>
                    </a:prstGeom>
                    <a:noFill/>
                    <a:ln>
                      <a:noFill/>
                    </a:ln>
                  </pic:spPr>
                </pic:pic>
              </a:graphicData>
            </a:graphic>
          </wp:inline>
        </w:drawing>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Во групата заби со бавна ротација, на ниво на вториот пресек, микропропустливост не сигнификантно почесто беше регистрирана кај забите со </w:t>
      </w:r>
      <w:r w:rsidRPr="00B86070">
        <w:rPr>
          <w:rFonts w:ascii="Georgia" w:hAnsi="Georgia"/>
          <w:sz w:val="24"/>
          <w:szCs w:val="24"/>
          <w:lang w:val="mk-MK"/>
        </w:rPr>
        <w:t>време на препарација по 24 часа во споредба со забите со време на препарација по 7 дена– 14 (35 %) vs 9(22,5%), (Chisquare=1,5 p=0,22). (табела 57)</w:t>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Статистичка сигнификантна разлика се потврди во дистрибуцијата на заби без пропустливост, со слаба, средна, голема и целосна пропустливост меѓу групите со различно </w:t>
      </w:r>
      <w:r w:rsidRPr="00B86070">
        <w:rPr>
          <w:rFonts w:ascii="Georgia" w:hAnsi="Georgia"/>
          <w:sz w:val="24"/>
          <w:szCs w:val="24"/>
          <w:lang w:val="mk-MK"/>
        </w:rPr>
        <w:t>време на препарацијата за колче, (p=0,044). (табела 57)</w:t>
      </w:r>
    </w:p>
    <w:p w:rsidR="000B4B2A" w:rsidRPr="000E462F" w:rsidRDefault="000B4B2A" w:rsidP="000B4B2A">
      <w:pPr>
        <w:spacing w:after="0" w:line="240" w:lineRule="auto"/>
        <w:jc w:val="both"/>
        <w:rPr>
          <w:rFonts w:ascii="Georgia" w:hAnsi="Georgia"/>
          <w:sz w:val="8"/>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време на препарација за колче по 24 часа или после 7 дена, беше статистички несигнификантна за сите квалитети на </w:t>
      </w:r>
      <w:r w:rsidRPr="00B86070">
        <w:rPr>
          <w:rFonts w:ascii="Georgia" w:hAnsi="Georgia"/>
          <w:bCs/>
          <w:sz w:val="24"/>
          <w:szCs w:val="24"/>
          <w:lang w:val="mk-MK"/>
        </w:rPr>
        <w:t>микропропустливост (</w:t>
      </w:r>
      <w:r w:rsidRPr="00B86070">
        <w:rPr>
          <w:rFonts w:ascii="Georgia" w:hAnsi="Georgia"/>
          <w:sz w:val="24"/>
          <w:szCs w:val="24"/>
          <w:lang w:val="mk-MK"/>
        </w:rPr>
        <w:t>p&gt;0,05). Заби со средна, голема и целосна пропустливост беа регистрирани само во групата со време на препарација по 24 часа (5 %, 7.5 % и 7.5%, соодветно). (табела 57, графикон, 55)</w:t>
      </w:r>
    </w:p>
    <w:p w:rsidR="000B4B2A" w:rsidRPr="000E462F" w:rsidRDefault="000B4B2A" w:rsidP="000B4B2A">
      <w:pPr>
        <w:spacing w:after="0" w:line="240" w:lineRule="auto"/>
        <w:jc w:val="both"/>
        <w:rPr>
          <w:rFonts w:ascii="Georgia" w:hAnsi="Georgia"/>
          <w:sz w:val="16"/>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57. Квалитет на преостанато полнење во зависност од времето на препарација на ниво на втор пресек - подгрупа Бавна ротација</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43"/>
        <w:gridCol w:w="1542"/>
        <w:gridCol w:w="1645"/>
        <w:gridCol w:w="1491"/>
        <w:gridCol w:w="1887"/>
      </w:tblGrid>
      <w:tr w:rsidR="000B4B2A" w:rsidRPr="00B86070" w:rsidTr="007A0DEF">
        <w:tc>
          <w:tcPr>
            <w:tcW w:w="9401"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color w:val="000000"/>
                <w:sz w:val="16"/>
                <w:szCs w:val="16"/>
                <w:lang w:val="mk-MK"/>
              </w:rPr>
            </w:pPr>
            <w:r w:rsidRPr="00B86070">
              <w:rPr>
                <w:rFonts w:ascii="Georgia" w:hAnsi="Georgia"/>
                <w:b/>
                <w:bCs/>
                <w:color w:val="000000"/>
                <w:sz w:val="16"/>
                <w:szCs w:val="16"/>
                <w:lang w:val="mk-MK"/>
              </w:rPr>
              <w:t>Бавна ротација</w:t>
            </w:r>
          </w:p>
        </w:tc>
      </w:tr>
      <w:tr w:rsidR="000B4B2A" w:rsidRPr="00B86070" w:rsidTr="007A0DEF">
        <w:tc>
          <w:tcPr>
            <w:tcW w:w="2393"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Втор</w:t>
            </w:r>
            <w:r w:rsidRPr="000E462F">
              <w:rPr>
                <w:rFonts w:ascii="Georgia" w:eastAsia="Times New Roman" w:hAnsi="Georgia"/>
                <w:b/>
                <w:kern w:val="0"/>
                <w:sz w:val="16"/>
                <w:szCs w:val="16"/>
                <w:lang w:val="mk-MK" w:eastAsia="mk-MK"/>
              </w:rPr>
              <w:t xml:space="preserve"> </w:t>
            </w:r>
            <w:r w:rsidRPr="00B86070">
              <w:rPr>
                <w:rFonts w:ascii="Georgia" w:eastAsia="Times New Roman" w:hAnsi="Georgia"/>
                <w:b/>
                <w:kern w:val="0"/>
                <w:sz w:val="16"/>
                <w:szCs w:val="16"/>
                <w:lang w:val="mk-MK" w:eastAsia="mk-MK"/>
              </w:rPr>
              <w:t xml:space="preserve">пресек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микропропустливост</w:t>
            </w:r>
          </w:p>
        </w:tc>
        <w:tc>
          <w:tcPr>
            <w:tcW w:w="3630"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Време на препарација за колче</w:t>
            </w:r>
          </w:p>
        </w:tc>
        <w:tc>
          <w:tcPr>
            <w:tcW w:w="1491"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87"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43"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42"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24 часа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45"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после 7 дена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91"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87"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0E462F">
              <w:rPr>
                <w:rFonts w:ascii="Georgia" w:eastAsia="Times New Roman" w:hAnsi="Georgia"/>
                <w:color w:val="000000"/>
                <w:kern w:val="0"/>
                <w:sz w:val="16"/>
                <w:szCs w:val="16"/>
                <w:lang w:val="mk-MK" w:eastAsia="mk-MK"/>
              </w:rPr>
              <w:t>не</w:t>
            </w:r>
            <w:r w:rsidRPr="00B86070">
              <w:rPr>
                <w:rFonts w:ascii="Georgia" w:eastAsia="Times New Roman" w:hAnsi="Georgia"/>
                <w:color w:val="000000"/>
                <w:kern w:val="0"/>
                <w:sz w:val="16"/>
                <w:szCs w:val="16"/>
                <w:lang w:val="mk-MK" w:eastAsia="mk-MK"/>
              </w:rPr>
              <w:t>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пропусливост</w:t>
            </w:r>
          </w:p>
        </w:tc>
        <w:tc>
          <w:tcPr>
            <w:tcW w:w="443"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57</w:t>
            </w:r>
          </w:p>
        </w:tc>
        <w:tc>
          <w:tcPr>
            <w:tcW w:w="1542"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26 (65)</w:t>
            </w:r>
          </w:p>
        </w:tc>
        <w:tc>
          <w:tcPr>
            <w:tcW w:w="1645"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 (77,5)</w:t>
            </w:r>
          </w:p>
        </w:tc>
        <w:tc>
          <w:tcPr>
            <w:tcW w:w="1491"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*p=0,044</w:t>
            </w:r>
          </w:p>
        </w:tc>
        <w:tc>
          <w:tcPr>
            <w:tcW w:w="1887"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p=0,22</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w:t>
            </w:r>
          </w:p>
        </w:tc>
        <w:tc>
          <w:tcPr>
            <w:tcW w:w="154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(15)</w:t>
            </w:r>
          </w:p>
        </w:tc>
        <w:tc>
          <w:tcPr>
            <w:tcW w:w="164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(22,5)</w:t>
            </w:r>
          </w:p>
        </w:tc>
        <w:tc>
          <w:tcPr>
            <w:tcW w:w="1491" w:type="dxa"/>
            <w:vMerge/>
          </w:tcPr>
          <w:p w:rsidR="000B4B2A" w:rsidRPr="00B86070" w:rsidRDefault="000B4B2A" w:rsidP="007A0DEF">
            <w:pPr>
              <w:spacing w:after="0" w:line="240" w:lineRule="auto"/>
              <w:rPr>
                <w:rFonts w:ascii="Georgia" w:hAnsi="Georgia"/>
                <w:sz w:val="16"/>
                <w:szCs w:val="16"/>
                <w:lang w:val="mk-MK"/>
              </w:rPr>
            </w:pPr>
          </w:p>
        </w:tc>
        <w:tc>
          <w:tcPr>
            <w:tcW w:w="188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w:t>
            </w:r>
          </w:p>
        </w:tc>
        <w:tc>
          <w:tcPr>
            <w:tcW w:w="154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(5)</w:t>
            </w:r>
          </w:p>
        </w:tc>
        <w:tc>
          <w:tcPr>
            <w:tcW w:w="164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91" w:type="dxa"/>
            <w:vMerge/>
          </w:tcPr>
          <w:p w:rsidR="000B4B2A" w:rsidRPr="00B86070" w:rsidRDefault="000B4B2A" w:rsidP="007A0DEF">
            <w:pPr>
              <w:spacing w:after="0" w:line="240" w:lineRule="auto"/>
              <w:rPr>
                <w:rFonts w:ascii="Georgia" w:hAnsi="Georgia"/>
                <w:sz w:val="16"/>
                <w:szCs w:val="16"/>
                <w:lang w:val="mk-MK"/>
              </w:rPr>
            </w:pPr>
          </w:p>
        </w:tc>
        <w:tc>
          <w:tcPr>
            <w:tcW w:w="188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p=0,15</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54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64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91" w:type="dxa"/>
            <w:vMerge/>
          </w:tcPr>
          <w:p w:rsidR="000B4B2A" w:rsidRPr="00B86070" w:rsidRDefault="000B4B2A" w:rsidP="007A0DEF">
            <w:pPr>
              <w:spacing w:after="0" w:line="240" w:lineRule="auto"/>
              <w:rPr>
                <w:rFonts w:ascii="Georgia" w:hAnsi="Georgia"/>
                <w:sz w:val="16"/>
                <w:szCs w:val="16"/>
                <w:lang w:val="mk-MK"/>
              </w:rPr>
            </w:pPr>
          </w:p>
        </w:tc>
        <w:tc>
          <w:tcPr>
            <w:tcW w:w="188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p=0,08</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целосна</w:t>
            </w:r>
          </w:p>
        </w:tc>
        <w:tc>
          <w:tcPr>
            <w:tcW w:w="4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w:t>
            </w:r>
          </w:p>
        </w:tc>
        <w:tc>
          <w:tcPr>
            <w:tcW w:w="1542"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645"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91" w:type="dxa"/>
            <w:vMerge/>
          </w:tcPr>
          <w:p w:rsidR="000B4B2A" w:rsidRPr="00B86070" w:rsidRDefault="000B4B2A" w:rsidP="007A0DEF">
            <w:pPr>
              <w:spacing w:after="0" w:line="240" w:lineRule="auto"/>
              <w:rPr>
                <w:rFonts w:ascii="Georgia" w:hAnsi="Georgia"/>
                <w:sz w:val="16"/>
                <w:szCs w:val="16"/>
                <w:lang w:val="mk-MK"/>
              </w:rPr>
            </w:pPr>
          </w:p>
        </w:tc>
        <w:tc>
          <w:tcPr>
            <w:tcW w:w="188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p=0,08</w:t>
            </w:r>
          </w:p>
        </w:tc>
      </w:tr>
    </w:tbl>
    <w:p w:rsidR="000B4B2A" w:rsidRPr="000E462F" w:rsidRDefault="000B4B2A" w:rsidP="000B4B2A">
      <w:pPr>
        <w:spacing w:after="0" w:line="240" w:lineRule="auto"/>
        <w:rPr>
          <w:rFonts w:ascii="Georgia" w:hAnsi="Georgia"/>
          <w:color w:val="000000"/>
          <w:kern w:val="0"/>
          <w:sz w:val="16"/>
          <w:szCs w:val="16"/>
          <w:lang w:val="mk-MK"/>
        </w:rPr>
      </w:pPr>
      <w:r w:rsidRPr="000E462F">
        <w:rPr>
          <w:rFonts w:ascii="Georgia" w:hAnsi="Georgia"/>
          <w:color w:val="000000"/>
          <w:kern w:val="0"/>
          <w:sz w:val="16"/>
          <w:szCs w:val="16"/>
          <w:lang w:val="mk-MK"/>
        </w:rPr>
        <w:t xml:space="preserve">*p&lt;0,05 </w:t>
      </w:r>
    </w:p>
    <w:p w:rsidR="000B4B2A" w:rsidRPr="000E462F" w:rsidRDefault="000B4B2A" w:rsidP="000B4B2A">
      <w:pPr>
        <w:spacing w:after="0" w:line="240" w:lineRule="auto"/>
        <w:rPr>
          <w:rFonts w:ascii="Georgia" w:hAnsi="Georgia"/>
          <w:b/>
          <w:bCs/>
          <w:lang w:val="mk-MK"/>
        </w:rPr>
      </w:pPr>
      <w:r w:rsidRPr="000E462F">
        <w:rPr>
          <w:rFonts w:ascii="Georgia" w:hAnsi="Georgia"/>
          <w:noProof/>
          <w:lang w:eastAsia="zh-TW"/>
        </w:rPr>
        <w:lastRenderedPageBreak/>
        <mc:AlternateContent>
          <mc:Choice Requires="wps">
            <w:drawing>
              <wp:anchor distT="0" distB="0" distL="114300" distR="114300" simplePos="0" relativeHeight="251713536" behindDoc="0" locked="0" layoutInCell="1" allowOverlap="1" wp14:anchorId="054180B4" wp14:editId="3CF339C1">
                <wp:simplePos x="0" y="0"/>
                <wp:positionH relativeFrom="column">
                  <wp:posOffset>2673985</wp:posOffset>
                </wp:positionH>
                <wp:positionV relativeFrom="paragraph">
                  <wp:posOffset>344805</wp:posOffset>
                </wp:positionV>
                <wp:extent cx="3238500" cy="1278890"/>
                <wp:effectExtent l="0" t="0" r="19050" b="165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7889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55</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времето на препарација на ниво на втор пресек – подгрупа  Бавна ротација</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80B4" id="_x0000_s1096" type="#_x0000_t202" style="position:absolute;margin-left:210.55pt;margin-top:27.15pt;width:255pt;height:10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55</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времето на препарација на ниво на втор пресек – подгрупа  Бавна ротација</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59FB7C13" wp14:editId="1FD3D260">
            <wp:extent cx="2222364" cy="1897811"/>
            <wp:effectExtent l="19050" t="0" r="6486" b="0"/>
            <wp:docPr id="9028753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25926" cy="1900853"/>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color w:val="000000"/>
          <w:kern w:val="0"/>
          <w:sz w:val="20"/>
          <w:szCs w:val="20"/>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Времето на препарација за колче немаше сигнификантно влијание на зачестеноста на микропропустливост на ниво на третиот пресек во групата заби со</w:t>
      </w:r>
      <w:r w:rsidRPr="000E462F">
        <w:rPr>
          <w:rFonts w:ascii="Georgia" w:hAnsi="Georgia"/>
          <w:sz w:val="24"/>
          <w:szCs w:val="24"/>
          <w:lang w:val="mk-MK"/>
        </w:rPr>
        <w:t xml:space="preserve"> </w:t>
      </w:r>
      <w:r w:rsidRPr="00B86070">
        <w:rPr>
          <w:rFonts w:ascii="Georgia" w:hAnsi="Georgia"/>
          <w:sz w:val="24"/>
          <w:szCs w:val="24"/>
          <w:lang w:val="mk-MK"/>
        </w:rPr>
        <w:t>бавна ротација (Chi-square=3,1, p=0,08). Незначајно почесто пропустливост презентираа забите со препарација за колче по 24 часа– 7 (17,5 %) vs 2(5 %). (табела 58)</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 на заби без пропустливост, со слаба,  средна и голема пропустливост меѓу групите со</w:t>
      </w:r>
      <w:r w:rsidRPr="000E462F">
        <w:rPr>
          <w:rFonts w:ascii="Georgia" w:hAnsi="Georgia"/>
          <w:bCs/>
          <w:sz w:val="24"/>
          <w:szCs w:val="24"/>
          <w:lang w:val="mk-MK"/>
        </w:rPr>
        <w:t xml:space="preserve"> </w:t>
      </w:r>
      <w:r w:rsidRPr="00B86070">
        <w:rPr>
          <w:rFonts w:ascii="Georgia" w:hAnsi="Georgia"/>
          <w:bCs/>
          <w:sz w:val="24"/>
          <w:szCs w:val="24"/>
          <w:lang w:val="mk-MK"/>
        </w:rPr>
        <w:t xml:space="preserve">различно </w:t>
      </w:r>
      <w:r w:rsidRPr="00B86070">
        <w:rPr>
          <w:rFonts w:ascii="Georgia" w:hAnsi="Georgia"/>
          <w:sz w:val="24"/>
          <w:szCs w:val="24"/>
          <w:lang w:val="mk-MK"/>
        </w:rPr>
        <w:t>време на препарацијата за колче, веднаш или одложено, беше статистички не сигнификантна (p=0,25). (табела 58)</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Не беше потврдена статистичка сигнификантна разлика во споредбата на процентот на заби со време на препарација за колче по 24 часа или после 7 дена, поединечно за сите квалитети на </w:t>
      </w:r>
      <w:r w:rsidRPr="00B86070">
        <w:rPr>
          <w:rFonts w:ascii="Georgia" w:hAnsi="Georgia"/>
          <w:bCs/>
          <w:sz w:val="24"/>
          <w:szCs w:val="24"/>
          <w:lang w:val="mk-MK"/>
        </w:rPr>
        <w:t xml:space="preserve">микропропустливост </w:t>
      </w:r>
      <w:r w:rsidRPr="00B86070">
        <w:rPr>
          <w:rFonts w:ascii="Georgia" w:hAnsi="Georgia"/>
          <w:sz w:val="24"/>
          <w:szCs w:val="24"/>
          <w:lang w:val="mk-MK"/>
        </w:rPr>
        <w:t xml:space="preserve">(p&gt;0.05).(табела 58, графикон 56) </w:t>
      </w:r>
    </w:p>
    <w:p w:rsidR="000B4B2A" w:rsidRPr="00B86070" w:rsidRDefault="000B4B2A" w:rsidP="000B4B2A">
      <w:pPr>
        <w:spacing w:after="0" w:line="240" w:lineRule="auto"/>
        <w:jc w:val="both"/>
        <w:rPr>
          <w:rFonts w:ascii="Georgia" w:hAnsi="Georgia"/>
          <w:sz w:val="14"/>
          <w:szCs w:val="24"/>
          <w:lang w:val="mk-MK"/>
        </w:rPr>
      </w:pPr>
    </w:p>
    <w:p w:rsidR="000B4B2A" w:rsidRPr="00B86070" w:rsidRDefault="000B4B2A" w:rsidP="000B4B2A">
      <w:pPr>
        <w:spacing w:after="0" w:line="240" w:lineRule="auto"/>
        <w:rPr>
          <w:rFonts w:ascii="Georgia" w:hAnsi="Georgia"/>
          <w:b/>
          <w:bCs/>
          <w:sz w:val="20"/>
          <w:szCs w:val="20"/>
          <w:lang w:val="mk-MK"/>
        </w:rPr>
      </w:pPr>
      <w:r w:rsidRPr="00B86070">
        <w:rPr>
          <w:rFonts w:ascii="Georgia" w:hAnsi="Georgia"/>
          <w:b/>
          <w:bCs/>
          <w:sz w:val="20"/>
          <w:szCs w:val="20"/>
          <w:lang w:val="mk-MK"/>
        </w:rPr>
        <w:t>Табела 58. Квалитет на преостанато полнење во зависност од времето на препарација на ниво на трет пресек - подгрупа Бавна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435"/>
        <w:gridCol w:w="1523"/>
        <w:gridCol w:w="1778"/>
        <w:gridCol w:w="1374"/>
        <w:gridCol w:w="1738"/>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color w:val="000000"/>
                <w:sz w:val="20"/>
                <w:szCs w:val="20"/>
                <w:lang w:val="mk-MK"/>
              </w:rPr>
            </w:pPr>
            <w:r w:rsidRPr="00B86070">
              <w:rPr>
                <w:rFonts w:ascii="Georgia" w:hAnsi="Georgia"/>
                <w:b/>
                <w:bCs/>
                <w:color w:val="000000"/>
                <w:sz w:val="20"/>
                <w:szCs w:val="20"/>
                <w:lang w:val="mk-MK"/>
              </w:rPr>
              <w:t>Бавна ротација</w:t>
            </w:r>
          </w:p>
        </w:tc>
      </w:tr>
      <w:tr w:rsidR="000B4B2A" w:rsidRPr="00B86070" w:rsidTr="007A0DEF">
        <w:tc>
          <w:tcPr>
            <w:tcW w:w="2394" w:type="dxa"/>
            <w:vMerge w:val="restart"/>
            <w:tcBorders>
              <w:top w:val="single" w:sz="12" w:space="0" w:color="auto"/>
            </w:tcBorders>
          </w:tcPr>
          <w:p w:rsidR="000B4B2A" w:rsidRPr="00B86070" w:rsidRDefault="000B4B2A" w:rsidP="007A0DEF">
            <w:pPr>
              <w:spacing w:after="0" w:line="240" w:lineRule="auto"/>
              <w:rPr>
                <w:rFonts w:ascii="Georgia" w:eastAsia="Times New Roman" w:hAnsi="Georgia"/>
                <w:b/>
                <w:kern w:val="0"/>
                <w:sz w:val="20"/>
                <w:szCs w:val="20"/>
                <w:lang w:val="mk-MK" w:eastAsia="mk-MK"/>
              </w:rPr>
            </w:pPr>
            <w:r w:rsidRPr="00B86070">
              <w:rPr>
                <w:rFonts w:ascii="Georgia" w:eastAsia="Times New Roman" w:hAnsi="Georgia"/>
                <w:b/>
                <w:kern w:val="0"/>
                <w:sz w:val="20"/>
                <w:szCs w:val="20"/>
                <w:lang w:val="mk-MK" w:eastAsia="mk-MK"/>
              </w:rPr>
              <w:t xml:space="preserve">Третпресек – </w:t>
            </w:r>
          </w:p>
          <w:p w:rsidR="000B4B2A" w:rsidRPr="00B86070" w:rsidRDefault="000B4B2A" w:rsidP="007A0DEF">
            <w:pPr>
              <w:spacing w:after="0" w:line="240" w:lineRule="auto"/>
              <w:rPr>
                <w:rFonts w:ascii="Georgia" w:hAnsi="Georgia"/>
                <w:sz w:val="20"/>
                <w:szCs w:val="20"/>
                <w:lang w:val="mk-MK"/>
              </w:rPr>
            </w:pPr>
            <w:r w:rsidRPr="00B86070">
              <w:rPr>
                <w:rFonts w:ascii="Georgia" w:eastAsia="Times New Roman" w:hAnsi="Georgia"/>
                <w:kern w:val="0"/>
                <w:sz w:val="20"/>
                <w:szCs w:val="20"/>
                <w:lang w:val="mk-MK" w:eastAsia="mk-MK"/>
              </w:rPr>
              <w:t>оцена на микропропустливост</w:t>
            </w:r>
          </w:p>
        </w:tc>
        <w:tc>
          <w:tcPr>
            <w:tcW w:w="3736"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20"/>
                <w:szCs w:val="20"/>
                <w:lang w:val="mk-MK"/>
              </w:rPr>
            </w:pPr>
            <w:r w:rsidRPr="00B86070">
              <w:rPr>
                <w:rFonts w:ascii="Georgia" w:eastAsia="Times New Roman" w:hAnsi="Georgia"/>
                <w:b/>
                <w:bCs/>
                <w:color w:val="000000"/>
                <w:kern w:val="0"/>
                <w:sz w:val="20"/>
                <w:szCs w:val="20"/>
                <w:lang w:val="mk-MK" w:eastAsia="mk-MK"/>
              </w:rPr>
              <w:t>Време на препарација за колче</w:t>
            </w:r>
          </w:p>
        </w:tc>
        <w:tc>
          <w:tcPr>
            <w:tcW w:w="1374"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p - value</w:t>
            </w:r>
          </w:p>
        </w:tc>
        <w:tc>
          <w:tcPr>
            <w:tcW w:w="1738"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difference between two proportions</w:t>
            </w:r>
          </w:p>
        </w:tc>
      </w:tr>
      <w:tr w:rsidR="000B4B2A" w:rsidRPr="00B86070" w:rsidTr="007A0DEF">
        <w:tc>
          <w:tcPr>
            <w:tcW w:w="2394" w:type="dxa"/>
            <w:vMerge/>
            <w:tcBorders>
              <w:bottom w:val="single" w:sz="12" w:space="0" w:color="auto"/>
            </w:tcBorders>
          </w:tcPr>
          <w:p w:rsidR="000B4B2A" w:rsidRPr="00B86070" w:rsidRDefault="000B4B2A" w:rsidP="007A0DEF">
            <w:pPr>
              <w:spacing w:after="0" w:line="240" w:lineRule="auto"/>
              <w:rPr>
                <w:rFonts w:ascii="Georgia" w:hAnsi="Georgia"/>
                <w:sz w:val="20"/>
                <w:szCs w:val="20"/>
                <w:lang w:val="mk-MK"/>
              </w:rPr>
            </w:pPr>
          </w:p>
        </w:tc>
        <w:tc>
          <w:tcPr>
            <w:tcW w:w="435" w:type="dxa"/>
            <w:tcBorders>
              <w:bottom w:val="single" w:sz="12" w:space="0" w:color="auto"/>
            </w:tcBorders>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n</w:t>
            </w:r>
          </w:p>
        </w:tc>
        <w:tc>
          <w:tcPr>
            <w:tcW w:w="1523" w:type="dxa"/>
            <w:tcBorders>
              <w:bottom w:val="single" w:sz="12" w:space="0" w:color="auto"/>
            </w:tcBorders>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после 24 часа</w:t>
            </w:r>
          </w:p>
          <w:p w:rsidR="000B4B2A" w:rsidRPr="00B86070" w:rsidRDefault="000B4B2A" w:rsidP="007A0DEF">
            <w:pPr>
              <w:spacing w:after="0" w:line="240" w:lineRule="auto"/>
              <w:jc w:val="center"/>
              <w:rPr>
                <w:rFonts w:ascii="Georgia" w:hAnsi="Georgia"/>
                <w:sz w:val="20"/>
                <w:szCs w:val="20"/>
                <w:lang w:val="mk-MK"/>
              </w:rPr>
            </w:pPr>
            <w:r w:rsidRPr="00B86070">
              <w:rPr>
                <w:rFonts w:ascii="Georgia" w:eastAsia="Times New Roman" w:hAnsi="Georgia"/>
                <w:color w:val="000000"/>
                <w:kern w:val="0"/>
                <w:sz w:val="20"/>
                <w:szCs w:val="20"/>
                <w:lang w:val="mk-MK"/>
              </w:rPr>
              <w:t>n (%)</w:t>
            </w:r>
          </w:p>
        </w:tc>
        <w:tc>
          <w:tcPr>
            <w:tcW w:w="1778" w:type="dxa"/>
            <w:tcBorders>
              <w:bottom w:val="single" w:sz="12" w:space="0" w:color="auto"/>
            </w:tcBorders>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после 7 дена</w:t>
            </w:r>
          </w:p>
          <w:p w:rsidR="000B4B2A" w:rsidRPr="00B86070" w:rsidRDefault="000B4B2A" w:rsidP="007A0DEF">
            <w:pPr>
              <w:spacing w:after="0" w:line="240" w:lineRule="auto"/>
              <w:jc w:val="center"/>
              <w:rPr>
                <w:rFonts w:ascii="Georgia" w:hAnsi="Georgia"/>
                <w:sz w:val="20"/>
                <w:szCs w:val="20"/>
                <w:lang w:val="mk-MK"/>
              </w:rPr>
            </w:pPr>
            <w:r w:rsidRPr="00B86070">
              <w:rPr>
                <w:rFonts w:ascii="Georgia" w:eastAsia="Times New Roman" w:hAnsi="Georgia"/>
                <w:color w:val="000000"/>
                <w:kern w:val="0"/>
                <w:sz w:val="20"/>
                <w:szCs w:val="20"/>
                <w:lang w:val="mk-MK"/>
              </w:rPr>
              <w:t>n (%)</w:t>
            </w:r>
          </w:p>
        </w:tc>
        <w:tc>
          <w:tcPr>
            <w:tcW w:w="1374" w:type="dxa"/>
            <w:vMerge/>
            <w:tcBorders>
              <w:bottom w:val="single" w:sz="12" w:space="0" w:color="auto"/>
            </w:tcBorders>
          </w:tcPr>
          <w:p w:rsidR="000B4B2A" w:rsidRPr="00B86070" w:rsidRDefault="000B4B2A" w:rsidP="007A0DEF">
            <w:pPr>
              <w:spacing w:after="0" w:line="240" w:lineRule="auto"/>
              <w:jc w:val="center"/>
              <w:rPr>
                <w:rFonts w:ascii="Georgia" w:hAnsi="Georgia"/>
                <w:sz w:val="20"/>
                <w:szCs w:val="20"/>
                <w:lang w:val="mk-MK"/>
              </w:rPr>
            </w:pPr>
          </w:p>
        </w:tc>
        <w:tc>
          <w:tcPr>
            <w:tcW w:w="1738" w:type="dxa"/>
            <w:vMerge/>
            <w:tcBorders>
              <w:bottom w:val="single" w:sz="12" w:space="0" w:color="auto"/>
            </w:tcBorders>
          </w:tcPr>
          <w:p w:rsidR="000B4B2A" w:rsidRPr="00B86070" w:rsidRDefault="000B4B2A" w:rsidP="007A0DEF">
            <w:pPr>
              <w:spacing w:after="0" w:line="240" w:lineRule="auto"/>
              <w:jc w:val="center"/>
              <w:rPr>
                <w:rFonts w:ascii="Georgia" w:hAnsi="Georgia"/>
                <w:sz w:val="20"/>
                <w:szCs w:val="20"/>
                <w:lang w:val="mk-MK"/>
              </w:rPr>
            </w:pPr>
          </w:p>
        </w:tc>
      </w:tr>
      <w:tr w:rsidR="000B4B2A" w:rsidRPr="00B86070" w:rsidTr="007A0DEF">
        <w:tc>
          <w:tcPr>
            <w:tcW w:w="2394" w:type="dxa"/>
            <w:tcBorders>
              <w:top w:val="single" w:sz="12" w:space="0" w:color="auto"/>
            </w:tcBorders>
          </w:tcPr>
          <w:p w:rsidR="000B4B2A" w:rsidRPr="00B86070" w:rsidRDefault="000B4B2A" w:rsidP="007A0DEF">
            <w:pPr>
              <w:spacing w:after="0" w:line="240" w:lineRule="auto"/>
              <w:rPr>
                <w:rFonts w:ascii="Georgia" w:hAnsi="Georgia"/>
                <w:sz w:val="20"/>
                <w:szCs w:val="20"/>
                <w:lang w:val="mk-MK"/>
              </w:rPr>
            </w:pPr>
            <w:r w:rsidRPr="00B86070">
              <w:rPr>
                <w:rFonts w:ascii="Georgia" w:eastAsia="Times New Roman" w:hAnsi="Georgia"/>
                <w:color w:val="000000"/>
                <w:kern w:val="0"/>
                <w:sz w:val="20"/>
                <w:szCs w:val="20"/>
                <w:lang w:val="mk-MK" w:eastAsia="mk-MK"/>
              </w:rPr>
              <w:t>нема пропусливост</w:t>
            </w:r>
          </w:p>
        </w:tc>
        <w:tc>
          <w:tcPr>
            <w:tcW w:w="435" w:type="dxa"/>
            <w:tcBorders>
              <w:top w:val="single" w:sz="12" w:space="0" w:color="auto"/>
            </w:tcBorders>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71</w:t>
            </w:r>
          </w:p>
        </w:tc>
        <w:tc>
          <w:tcPr>
            <w:tcW w:w="1523" w:type="dxa"/>
            <w:tcBorders>
              <w:top w:val="single" w:sz="12" w:space="0" w:color="auto"/>
            </w:tcBorders>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33 (82,5)</w:t>
            </w:r>
          </w:p>
        </w:tc>
        <w:tc>
          <w:tcPr>
            <w:tcW w:w="1778" w:type="dxa"/>
            <w:tcBorders>
              <w:top w:val="single" w:sz="12" w:space="0" w:color="auto"/>
            </w:tcBorders>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38 (95)</w:t>
            </w:r>
          </w:p>
        </w:tc>
        <w:tc>
          <w:tcPr>
            <w:tcW w:w="1374" w:type="dxa"/>
            <w:vMerge w:val="restart"/>
            <w:tcBorders>
              <w:top w:val="single" w:sz="12" w:space="0" w:color="auto"/>
            </w:tcBorders>
          </w:tcPr>
          <w:p w:rsidR="000B4B2A" w:rsidRPr="00B86070" w:rsidRDefault="000B4B2A" w:rsidP="007A0DEF">
            <w:pPr>
              <w:spacing w:after="0" w:line="240" w:lineRule="auto"/>
              <w:rPr>
                <w:rFonts w:ascii="Georgia" w:hAnsi="Georgia"/>
                <w:sz w:val="20"/>
                <w:szCs w:val="20"/>
                <w:lang w:val="mk-MK"/>
              </w:rPr>
            </w:pPr>
            <w:r w:rsidRPr="00B86070">
              <w:rPr>
                <w:rFonts w:ascii="Georgia" w:hAnsi="Georgia"/>
                <w:sz w:val="20"/>
                <w:szCs w:val="20"/>
                <w:lang w:val="mk-MK"/>
              </w:rPr>
              <w:t>Fisher</w:t>
            </w:r>
            <w:r w:rsidRPr="000E462F">
              <w:rPr>
                <w:rFonts w:ascii="Times New Roman" w:hAnsi="Times New Roman" w:cs="Times New Roman"/>
                <w:sz w:val="20"/>
                <w:szCs w:val="20"/>
                <w:lang w:val="mk-MK"/>
              </w:rPr>
              <w:t>ꞌ</w:t>
            </w:r>
            <w:r w:rsidRPr="00B86070">
              <w:rPr>
                <w:rFonts w:ascii="Georgia" w:hAnsi="Georgia"/>
                <w:sz w:val="20"/>
                <w:szCs w:val="20"/>
                <w:lang w:val="mk-MK"/>
              </w:rPr>
              <w:t xml:space="preserve">s exact </w:t>
            </w:r>
          </w:p>
          <w:p w:rsidR="000B4B2A" w:rsidRPr="00B86070" w:rsidRDefault="000B4B2A" w:rsidP="007A0DEF">
            <w:pPr>
              <w:spacing w:after="0" w:line="240" w:lineRule="auto"/>
              <w:rPr>
                <w:rFonts w:ascii="Georgia" w:hAnsi="Georgia"/>
                <w:sz w:val="20"/>
                <w:szCs w:val="20"/>
                <w:lang w:val="mk-MK"/>
              </w:rPr>
            </w:pPr>
            <w:r w:rsidRPr="00B86070">
              <w:rPr>
                <w:rFonts w:ascii="Georgia" w:hAnsi="Georgia"/>
                <w:sz w:val="20"/>
                <w:szCs w:val="20"/>
                <w:lang w:val="mk-MK"/>
              </w:rPr>
              <w:t>p=0,25</w:t>
            </w:r>
          </w:p>
        </w:tc>
        <w:tc>
          <w:tcPr>
            <w:tcW w:w="1738" w:type="dxa"/>
            <w:tcBorders>
              <w:top w:val="single" w:sz="12" w:space="0" w:color="auto"/>
            </w:tcBorders>
          </w:tcPr>
          <w:p w:rsidR="000B4B2A" w:rsidRPr="00B86070" w:rsidRDefault="000B4B2A" w:rsidP="007A0DEF">
            <w:pPr>
              <w:spacing w:after="0" w:line="240" w:lineRule="auto"/>
              <w:rPr>
                <w:rFonts w:ascii="Georgia" w:hAnsi="Georgia"/>
                <w:sz w:val="20"/>
                <w:szCs w:val="20"/>
                <w:lang w:val="mk-MK"/>
              </w:rPr>
            </w:pPr>
            <w:r w:rsidRPr="00B86070">
              <w:rPr>
                <w:rFonts w:ascii="Georgia" w:hAnsi="Georgia"/>
                <w:sz w:val="20"/>
                <w:szCs w:val="20"/>
                <w:lang w:val="mk-MK"/>
              </w:rPr>
              <w:t>p=0,08</w:t>
            </w:r>
          </w:p>
        </w:tc>
      </w:tr>
      <w:tr w:rsidR="000B4B2A" w:rsidRPr="00B86070" w:rsidTr="007A0DEF">
        <w:tc>
          <w:tcPr>
            <w:tcW w:w="2394" w:type="dxa"/>
          </w:tcPr>
          <w:p w:rsidR="000B4B2A" w:rsidRPr="00B86070" w:rsidRDefault="000B4B2A" w:rsidP="007A0DEF">
            <w:pPr>
              <w:spacing w:after="0" w:line="240" w:lineRule="auto"/>
              <w:rPr>
                <w:rFonts w:ascii="Georgia" w:hAnsi="Georgia"/>
                <w:sz w:val="20"/>
                <w:szCs w:val="20"/>
                <w:lang w:val="mk-MK"/>
              </w:rPr>
            </w:pPr>
            <w:r w:rsidRPr="00B86070">
              <w:rPr>
                <w:rFonts w:ascii="Georgia" w:hAnsi="Georgia"/>
                <w:sz w:val="20"/>
                <w:szCs w:val="20"/>
                <w:lang w:val="mk-MK"/>
              </w:rPr>
              <w:t>слаба</w:t>
            </w:r>
          </w:p>
        </w:tc>
        <w:tc>
          <w:tcPr>
            <w:tcW w:w="435" w:type="dxa"/>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6</w:t>
            </w:r>
          </w:p>
        </w:tc>
        <w:tc>
          <w:tcPr>
            <w:tcW w:w="1523" w:type="dxa"/>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4 (10)</w:t>
            </w:r>
          </w:p>
        </w:tc>
        <w:tc>
          <w:tcPr>
            <w:tcW w:w="1778" w:type="dxa"/>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2 (5)</w:t>
            </w:r>
          </w:p>
        </w:tc>
        <w:tc>
          <w:tcPr>
            <w:tcW w:w="1374" w:type="dxa"/>
            <w:vMerge/>
          </w:tcPr>
          <w:p w:rsidR="000B4B2A" w:rsidRPr="00B86070" w:rsidRDefault="000B4B2A" w:rsidP="007A0DEF">
            <w:pPr>
              <w:spacing w:after="0" w:line="240" w:lineRule="auto"/>
              <w:rPr>
                <w:rFonts w:ascii="Georgia" w:hAnsi="Georgia"/>
                <w:sz w:val="20"/>
                <w:szCs w:val="20"/>
                <w:lang w:val="mk-MK"/>
              </w:rPr>
            </w:pPr>
          </w:p>
        </w:tc>
        <w:tc>
          <w:tcPr>
            <w:tcW w:w="1738" w:type="dxa"/>
          </w:tcPr>
          <w:p w:rsidR="000B4B2A" w:rsidRPr="00B86070" w:rsidRDefault="000B4B2A" w:rsidP="007A0DEF">
            <w:pPr>
              <w:spacing w:after="0" w:line="240" w:lineRule="auto"/>
              <w:rPr>
                <w:rFonts w:ascii="Georgia" w:hAnsi="Georgia"/>
                <w:sz w:val="20"/>
                <w:szCs w:val="20"/>
                <w:lang w:val="mk-MK"/>
              </w:rPr>
            </w:pPr>
            <w:r w:rsidRPr="00B86070">
              <w:rPr>
                <w:rFonts w:ascii="Georgia" w:hAnsi="Georgia"/>
                <w:sz w:val="20"/>
                <w:szCs w:val="20"/>
                <w:lang w:val="mk-MK"/>
              </w:rPr>
              <w:t>p=0,34</w:t>
            </w:r>
          </w:p>
        </w:tc>
      </w:tr>
      <w:tr w:rsidR="000B4B2A" w:rsidRPr="00B86070" w:rsidTr="007A0DEF">
        <w:tc>
          <w:tcPr>
            <w:tcW w:w="2394" w:type="dxa"/>
          </w:tcPr>
          <w:p w:rsidR="000B4B2A" w:rsidRPr="00B86070" w:rsidRDefault="000B4B2A" w:rsidP="007A0DEF">
            <w:pPr>
              <w:spacing w:after="0" w:line="240" w:lineRule="auto"/>
              <w:rPr>
                <w:rFonts w:ascii="Georgia" w:hAnsi="Georgia"/>
                <w:sz w:val="20"/>
                <w:szCs w:val="20"/>
                <w:lang w:val="mk-MK"/>
              </w:rPr>
            </w:pPr>
            <w:r w:rsidRPr="00B86070">
              <w:rPr>
                <w:rFonts w:ascii="Georgia" w:eastAsia="Times New Roman" w:hAnsi="Georgia"/>
                <w:color w:val="000000"/>
                <w:kern w:val="0"/>
                <w:sz w:val="20"/>
                <w:szCs w:val="20"/>
                <w:lang w:val="mk-MK" w:eastAsia="mk-MK"/>
              </w:rPr>
              <w:t>средна</w:t>
            </w:r>
          </w:p>
        </w:tc>
        <w:tc>
          <w:tcPr>
            <w:tcW w:w="435" w:type="dxa"/>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2</w:t>
            </w:r>
          </w:p>
        </w:tc>
        <w:tc>
          <w:tcPr>
            <w:tcW w:w="1523" w:type="dxa"/>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2 (5)</w:t>
            </w:r>
          </w:p>
        </w:tc>
        <w:tc>
          <w:tcPr>
            <w:tcW w:w="1778" w:type="dxa"/>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0</w:t>
            </w:r>
          </w:p>
        </w:tc>
        <w:tc>
          <w:tcPr>
            <w:tcW w:w="1374" w:type="dxa"/>
            <w:vMerge/>
          </w:tcPr>
          <w:p w:rsidR="000B4B2A" w:rsidRPr="00B86070" w:rsidRDefault="000B4B2A" w:rsidP="007A0DEF">
            <w:pPr>
              <w:spacing w:after="0" w:line="240" w:lineRule="auto"/>
              <w:rPr>
                <w:rFonts w:ascii="Georgia" w:hAnsi="Georgia"/>
                <w:sz w:val="20"/>
                <w:szCs w:val="20"/>
                <w:lang w:val="mk-MK"/>
              </w:rPr>
            </w:pPr>
          </w:p>
        </w:tc>
        <w:tc>
          <w:tcPr>
            <w:tcW w:w="1738" w:type="dxa"/>
          </w:tcPr>
          <w:p w:rsidR="000B4B2A" w:rsidRPr="00B86070" w:rsidRDefault="000B4B2A" w:rsidP="007A0DEF">
            <w:pPr>
              <w:spacing w:after="0" w:line="240" w:lineRule="auto"/>
              <w:rPr>
                <w:rFonts w:ascii="Georgia" w:hAnsi="Georgia"/>
                <w:sz w:val="20"/>
                <w:szCs w:val="20"/>
                <w:lang w:val="mk-MK"/>
              </w:rPr>
            </w:pPr>
            <w:r w:rsidRPr="00B86070">
              <w:rPr>
                <w:rFonts w:ascii="Georgia" w:hAnsi="Georgia"/>
                <w:sz w:val="20"/>
                <w:szCs w:val="20"/>
                <w:lang w:val="mk-MK"/>
              </w:rPr>
              <w:t>p=0,15</w:t>
            </w:r>
          </w:p>
        </w:tc>
      </w:tr>
      <w:tr w:rsidR="000B4B2A" w:rsidRPr="00B86070" w:rsidTr="007A0DEF">
        <w:tc>
          <w:tcPr>
            <w:tcW w:w="2394" w:type="dxa"/>
          </w:tcPr>
          <w:p w:rsidR="000B4B2A" w:rsidRPr="00B86070" w:rsidRDefault="000B4B2A" w:rsidP="007A0DEF">
            <w:pPr>
              <w:spacing w:after="0" w:line="240" w:lineRule="auto"/>
              <w:rPr>
                <w:rFonts w:ascii="Georgia" w:hAnsi="Georgia"/>
                <w:sz w:val="20"/>
                <w:szCs w:val="20"/>
                <w:lang w:val="mk-MK"/>
              </w:rPr>
            </w:pPr>
            <w:r w:rsidRPr="00B86070">
              <w:rPr>
                <w:rFonts w:ascii="Georgia" w:eastAsia="Times New Roman" w:hAnsi="Georgia"/>
                <w:color w:val="000000"/>
                <w:kern w:val="0"/>
                <w:sz w:val="20"/>
                <w:szCs w:val="20"/>
                <w:lang w:val="mk-MK" w:eastAsia="mk-MK"/>
              </w:rPr>
              <w:t>голема</w:t>
            </w:r>
          </w:p>
        </w:tc>
        <w:tc>
          <w:tcPr>
            <w:tcW w:w="435" w:type="dxa"/>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1</w:t>
            </w:r>
          </w:p>
        </w:tc>
        <w:tc>
          <w:tcPr>
            <w:tcW w:w="1523" w:type="dxa"/>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1 (2,5)</w:t>
            </w:r>
          </w:p>
        </w:tc>
        <w:tc>
          <w:tcPr>
            <w:tcW w:w="1778" w:type="dxa"/>
          </w:tcPr>
          <w:p w:rsidR="000B4B2A" w:rsidRPr="00B86070" w:rsidRDefault="000B4B2A" w:rsidP="007A0DEF">
            <w:pPr>
              <w:spacing w:after="0" w:line="240" w:lineRule="auto"/>
              <w:jc w:val="center"/>
              <w:rPr>
                <w:rFonts w:ascii="Georgia" w:hAnsi="Georgia"/>
                <w:sz w:val="20"/>
                <w:szCs w:val="20"/>
                <w:lang w:val="mk-MK"/>
              </w:rPr>
            </w:pPr>
            <w:r w:rsidRPr="00B86070">
              <w:rPr>
                <w:rFonts w:ascii="Georgia" w:hAnsi="Georgia"/>
                <w:sz w:val="20"/>
                <w:szCs w:val="20"/>
                <w:lang w:val="mk-MK"/>
              </w:rPr>
              <w:t>0</w:t>
            </w:r>
          </w:p>
        </w:tc>
        <w:tc>
          <w:tcPr>
            <w:tcW w:w="1374" w:type="dxa"/>
            <w:vMerge/>
          </w:tcPr>
          <w:p w:rsidR="000B4B2A" w:rsidRPr="00B86070" w:rsidRDefault="000B4B2A" w:rsidP="007A0DEF">
            <w:pPr>
              <w:spacing w:after="0" w:line="240" w:lineRule="auto"/>
              <w:rPr>
                <w:rFonts w:ascii="Georgia" w:hAnsi="Georgia"/>
                <w:sz w:val="20"/>
                <w:szCs w:val="20"/>
                <w:lang w:val="mk-MK"/>
              </w:rPr>
            </w:pPr>
          </w:p>
        </w:tc>
        <w:tc>
          <w:tcPr>
            <w:tcW w:w="1738" w:type="dxa"/>
          </w:tcPr>
          <w:p w:rsidR="000B4B2A" w:rsidRPr="00B86070" w:rsidRDefault="000B4B2A" w:rsidP="007A0DEF">
            <w:pPr>
              <w:spacing w:after="0" w:line="240" w:lineRule="auto"/>
              <w:rPr>
                <w:rFonts w:ascii="Georgia" w:hAnsi="Georgia"/>
                <w:sz w:val="20"/>
                <w:szCs w:val="20"/>
                <w:lang w:val="mk-MK"/>
              </w:rPr>
            </w:pPr>
            <w:r w:rsidRPr="00B86070">
              <w:rPr>
                <w:rFonts w:ascii="Georgia" w:hAnsi="Georgia"/>
                <w:sz w:val="20"/>
                <w:szCs w:val="20"/>
                <w:lang w:val="mk-MK"/>
              </w:rPr>
              <w:t>p=0,31</w:t>
            </w:r>
          </w:p>
        </w:tc>
      </w:tr>
    </w:tbl>
    <w:p w:rsidR="000B4B2A" w:rsidRPr="000E462F" w:rsidRDefault="000B4B2A" w:rsidP="000B4B2A">
      <w:pPr>
        <w:spacing w:after="0" w:line="240" w:lineRule="auto"/>
        <w:rPr>
          <w:rFonts w:ascii="Georgia" w:hAnsi="Georgia"/>
          <w:color w:val="000000"/>
          <w:kern w:val="0"/>
          <w:sz w:val="14"/>
          <w:szCs w:val="20"/>
          <w:lang w:val="mk-MK"/>
        </w:rPr>
      </w:pPr>
    </w:p>
    <w:p w:rsidR="000B4B2A" w:rsidRPr="000E462F" w:rsidRDefault="000B4B2A" w:rsidP="000B4B2A">
      <w:pPr>
        <w:spacing w:after="0" w:line="240" w:lineRule="auto"/>
        <w:rPr>
          <w:rFonts w:ascii="Georgia" w:hAnsi="Georgia"/>
          <w:color w:val="000000"/>
          <w:kern w:val="0"/>
          <w:sz w:val="20"/>
          <w:szCs w:val="20"/>
          <w:lang w:val="mk-MK"/>
        </w:rPr>
      </w:pPr>
      <w:r w:rsidRPr="000E462F">
        <w:rPr>
          <w:rFonts w:ascii="Georgia" w:hAnsi="Georgia"/>
          <w:noProof/>
          <w:szCs w:val="20"/>
          <w:lang w:eastAsia="zh-TW"/>
        </w:rPr>
        <mc:AlternateContent>
          <mc:Choice Requires="wps">
            <w:drawing>
              <wp:anchor distT="0" distB="0" distL="114300" distR="114300" simplePos="0" relativeHeight="251714560" behindDoc="0" locked="0" layoutInCell="1" allowOverlap="1" wp14:anchorId="1C3A6ED0" wp14:editId="08B9F569">
                <wp:simplePos x="0" y="0"/>
                <wp:positionH relativeFrom="column">
                  <wp:posOffset>2806065</wp:posOffset>
                </wp:positionH>
                <wp:positionV relativeFrom="paragraph">
                  <wp:posOffset>618490</wp:posOffset>
                </wp:positionV>
                <wp:extent cx="3248025" cy="1322070"/>
                <wp:effectExtent l="0" t="0" r="28575"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32207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56</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времето на препарација на ниво на трет пресек – подгрупа  Бавна ротација</w:t>
                            </w:r>
                          </w:p>
                          <w:p w:rsidR="000B4B2A" w:rsidRDefault="000B4B2A" w:rsidP="000B4B2A"/>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6ED0" id="_x0000_s1097" type="#_x0000_t202" style="position:absolute;margin-left:220.95pt;margin-top:48.7pt;width:255.75pt;height:104.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56</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времето на препарација на ниво на трет пресек – подгрупа  Бавна ротација</w:t>
                      </w:r>
                    </w:p>
                    <w:p w:rsidR="000B4B2A" w:rsidRDefault="000B4B2A" w:rsidP="000B4B2A"/>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61087A6F" wp14:editId="1D4DE47F">
            <wp:extent cx="2574732" cy="2166854"/>
            <wp:effectExtent l="19050" t="0" r="0" b="0"/>
            <wp:docPr id="90287537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77592" cy="2169261"/>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b/>
          <w:bCs/>
          <w:sz w:val="32"/>
          <w:szCs w:val="32"/>
          <w:lang w:val="mk-MK"/>
        </w:rPr>
      </w:pPr>
    </w:p>
    <w:p w:rsidR="000B4B2A" w:rsidRPr="00B86070" w:rsidRDefault="000B4B2A" w:rsidP="000B4B2A">
      <w:pPr>
        <w:spacing w:after="0" w:line="240" w:lineRule="auto"/>
        <w:jc w:val="both"/>
        <w:rPr>
          <w:rFonts w:ascii="Georgia" w:hAnsi="Georgia"/>
          <w:b/>
          <w:bCs/>
          <w:szCs w:val="24"/>
          <w:lang w:val="mk-MK"/>
        </w:rPr>
      </w:pPr>
      <w:r w:rsidRPr="00B86070">
        <w:rPr>
          <w:rFonts w:ascii="Georgia" w:hAnsi="Georgia"/>
          <w:b/>
          <w:bCs/>
          <w:szCs w:val="24"/>
          <w:lang w:val="mk-MK"/>
        </w:rPr>
        <w:lastRenderedPageBreak/>
        <w:t xml:space="preserve">И бавната препарација покажува подобри резултати по 7 дена, иако разликата е сигнификантна само на првиот пресек. </w:t>
      </w:r>
    </w:p>
    <w:p w:rsidR="000B4B2A" w:rsidRPr="000E462F" w:rsidRDefault="000B4B2A" w:rsidP="000B4B2A">
      <w:pPr>
        <w:spacing w:after="0" w:line="240" w:lineRule="auto"/>
        <w:rPr>
          <w:rFonts w:ascii="Georgia" w:hAnsi="Georgia"/>
          <w:b/>
          <w:lang w:val="mk-MK"/>
        </w:rPr>
      </w:pPr>
    </w:p>
    <w:p w:rsidR="000B4B2A" w:rsidRPr="00B86070" w:rsidRDefault="000B4B2A" w:rsidP="000B4B2A">
      <w:pPr>
        <w:spacing w:after="0" w:line="240" w:lineRule="auto"/>
        <w:jc w:val="center"/>
        <w:rPr>
          <w:rFonts w:ascii="Georgia" w:hAnsi="Georgia"/>
          <w:b/>
          <w:bCs/>
          <w:sz w:val="24"/>
          <w:lang w:val="mk-MK"/>
        </w:rPr>
      </w:pPr>
      <w:r w:rsidRPr="00B86070">
        <w:rPr>
          <w:rFonts w:ascii="Georgia" w:hAnsi="Georgia"/>
          <w:b/>
          <w:sz w:val="24"/>
          <w:szCs w:val="24"/>
          <w:lang w:val="mk-MK"/>
        </w:rPr>
        <w:t xml:space="preserve">Должината на преостанатото полнење </w:t>
      </w:r>
      <w:r w:rsidRPr="00B86070">
        <w:rPr>
          <w:rFonts w:ascii="Georgia" w:hAnsi="Georgia"/>
          <w:b/>
          <w:sz w:val="24"/>
          <w:lang w:val="mk-MK"/>
        </w:rPr>
        <w:t xml:space="preserve">во однос бавно- брзо препарација за колче- </w:t>
      </w:r>
      <w:r w:rsidRPr="00B86070">
        <w:rPr>
          <w:rFonts w:ascii="Georgia" w:hAnsi="Georgia"/>
          <w:b/>
          <w:bCs/>
          <w:sz w:val="24"/>
          <w:lang w:val="mk-MK"/>
        </w:rPr>
        <w:t>Брза ротација</w:t>
      </w:r>
    </w:p>
    <w:p w:rsidR="000B4B2A" w:rsidRPr="00B86070" w:rsidRDefault="000B4B2A" w:rsidP="000B4B2A">
      <w:pPr>
        <w:spacing w:after="0" w:line="240" w:lineRule="auto"/>
        <w:jc w:val="center"/>
        <w:rPr>
          <w:rFonts w:ascii="Georgia" w:hAnsi="Georgia"/>
          <w:b/>
          <w:bCs/>
          <w:sz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Должината на преостанатото полнење немаше сигнификантно влијание на зачестеноста на микропропустливост на ниво на првиот пресек во групата заби со брза ротација(</w:t>
      </w:r>
      <w:r w:rsidRPr="00B86070">
        <w:rPr>
          <w:rFonts w:ascii="Georgia" w:hAnsi="Georgia"/>
          <w:sz w:val="24"/>
          <w:szCs w:val="24"/>
          <w:lang w:val="mk-MK"/>
        </w:rPr>
        <w:t>Chisquare=0</w:t>
      </w:r>
      <w:r w:rsidRPr="000E462F">
        <w:rPr>
          <w:rFonts w:ascii="Georgia" w:hAnsi="Georgia"/>
          <w:sz w:val="24"/>
          <w:szCs w:val="24"/>
          <w:lang w:val="mk-MK"/>
        </w:rPr>
        <w:t>,</w:t>
      </w:r>
      <w:r w:rsidRPr="00B86070">
        <w:rPr>
          <w:rFonts w:ascii="Georgia" w:hAnsi="Georgia"/>
          <w:sz w:val="24"/>
          <w:szCs w:val="24"/>
          <w:lang w:val="mk-MK"/>
        </w:rPr>
        <w:t>74</w:t>
      </w:r>
      <w:r w:rsidRPr="000E462F">
        <w:rPr>
          <w:rFonts w:ascii="Georgia" w:hAnsi="Georgia"/>
          <w:sz w:val="24"/>
          <w:szCs w:val="24"/>
          <w:lang w:val="mk-MK"/>
        </w:rPr>
        <w:t xml:space="preserve"> </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39), кај 31(77</w:t>
      </w:r>
      <w:r w:rsidRPr="000E462F">
        <w:rPr>
          <w:rFonts w:ascii="Georgia" w:hAnsi="Georgia"/>
          <w:sz w:val="24"/>
          <w:szCs w:val="24"/>
          <w:lang w:val="mk-MK"/>
        </w:rPr>
        <w:t>,</w:t>
      </w:r>
      <w:r w:rsidRPr="00B86070">
        <w:rPr>
          <w:rFonts w:ascii="Georgia" w:hAnsi="Georgia"/>
          <w:sz w:val="24"/>
          <w:szCs w:val="24"/>
          <w:lang w:val="mk-MK"/>
        </w:rPr>
        <w:t>5%) и 34(85</w:t>
      </w:r>
      <w:r w:rsidRPr="000E462F">
        <w:rPr>
          <w:rFonts w:ascii="Georgia" w:hAnsi="Georgia"/>
          <w:sz w:val="24"/>
          <w:szCs w:val="24"/>
          <w:lang w:val="mk-MK"/>
        </w:rPr>
        <w:t xml:space="preserve"> </w:t>
      </w:r>
      <w:r w:rsidRPr="00B86070">
        <w:rPr>
          <w:rFonts w:ascii="Georgia" w:hAnsi="Georgia"/>
          <w:sz w:val="24"/>
          <w:szCs w:val="24"/>
          <w:lang w:val="mk-MK"/>
        </w:rPr>
        <w:t xml:space="preserve">%)соодветно </w:t>
      </w:r>
      <w:r w:rsidRPr="00B86070">
        <w:rPr>
          <w:rFonts w:ascii="Georgia" w:hAnsi="Georgia"/>
          <w:bCs/>
          <w:sz w:val="24"/>
          <w:szCs w:val="24"/>
          <w:lang w:val="mk-MK"/>
        </w:rPr>
        <w:t>заби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должина на преостанато полнење беше регистрирана појава на пропустливост.</w:t>
      </w:r>
      <w:r w:rsidRPr="000E462F">
        <w:rPr>
          <w:rFonts w:ascii="Georgia" w:hAnsi="Georgia"/>
          <w:bCs/>
          <w:sz w:val="24"/>
          <w:szCs w:val="24"/>
          <w:lang w:val="mk-MK"/>
        </w:rPr>
        <w:t xml:space="preserve"> </w:t>
      </w:r>
      <w:r w:rsidRPr="00B86070">
        <w:rPr>
          <w:rFonts w:ascii="Georgia" w:hAnsi="Georgia"/>
          <w:sz w:val="24"/>
          <w:szCs w:val="24"/>
          <w:lang w:val="mk-MK"/>
        </w:rPr>
        <w:t>(табела 59)</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без пропустливост, со слаба, средна, голема и целосна пропустливост меѓу групите со 3 </w:t>
      </w:r>
      <w:r w:rsidRPr="000E462F">
        <w:rPr>
          <w:rFonts w:ascii="Georgia" w:hAnsi="Georgia"/>
          <w:bCs/>
          <w:sz w:val="24"/>
          <w:szCs w:val="24"/>
          <w:lang w:val="mk-MK"/>
        </w:rPr>
        <w:t>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 </w:t>
      </w:r>
      <w:r w:rsidRPr="00B86070">
        <w:rPr>
          <w:rFonts w:ascii="Georgia" w:hAnsi="Georgia"/>
          <w:bCs/>
          <w:sz w:val="24"/>
          <w:szCs w:val="24"/>
          <w:lang w:val="mk-MK"/>
        </w:rPr>
        <w:t>преостанат материјал беше статистички сигнификантна (p</w:t>
      </w:r>
      <w:r w:rsidRPr="00B86070">
        <w:rPr>
          <w:rFonts w:ascii="Georgia" w:hAnsi="Georgia"/>
          <w:sz w:val="24"/>
          <w:szCs w:val="24"/>
          <w:lang w:val="mk-MK"/>
        </w:rPr>
        <w:t>=0,003). (табела 59)</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слаба пропустливост со 3 </w:t>
      </w:r>
      <w:r w:rsidRPr="000E462F">
        <w:rPr>
          <w:rFonts w:ascii="Georgia" w:hAnsi="Georgia"/>
          <w:bCs/>
          <w:sz w:val="24"/>
          <w:szCs w:val="24"/>
          <w:lang w:val="mk-MK"/>
        </w:rPr>
        <w:t xml:space="preserve">mm </w:t>
      </w:r>
      <w:r w:rsidRPr="00B86070">
        <w:rPr>
          <w:rFonts w:ascii="Georgia" w:hAnsi="Georgia"/>
          <w:bCs/>
          <w:sz w:val="24"/>
          <w:szCs w:val="24"/>
          <w:lang w:val="mk-MK"/>
        </w:rPr>
        <w:t>преостанат дел од полнењето после препарација</w:t>
      </w:r>
      <w:r w:rsidRPr="00B86070">
        <w:rPr>
          <w:rFonts w:ascii="Georgia" w:hAnsi="Georgia"/>
          <w:sz w:val="24"/>
          <w:szCs w:val="24"/>
          <w:lang w:val="mk-MK"/>
        </w:rPr>
        <w:t xml:space="preserve"> (45</w:t>
      </w:r>
      <w:r w:rsidRPr="000E462F">
        <w:rPr>
          <w:rFonts w:ascii="Georgia" w:hAnsi="Georgia"/>
          <w:sz w:val="24"/>
          <w:szCs w:val="24"/>
          <w:lang w:val="mk-MK"/>
        </w:rPr>
        <w:t xml:space="preserve"> </w:t>
      </w:r>
      <w:r w:rsidRPr="00B86070">
        <w:rPr>
          <w:rFonts w:ascii="Georgia" w:hAnsi="Georgia"/>
          <w:sz w:val="24"/>
          <w:szCs w:val="24"/>
          <w:lang w:val="mk-MK"/>
        </w:rPr>
        <w:t>% vs 20</w:t>
      </w:r>
      <w:r w:rsidRPr="000E462F">
        <w:rPr>
          <w:rFonts w:ascii="Georgia" w:hAnsi="Georgia"/>
          <w:sz w:val="24"/>
          <w:szCs w:val="24"/>
          <w:lang w:val="mk-MK"/>
        </w:rPr>
        <w:t xml:space="preserve"> </w:t>
      </w:r>
      <w:r w:rsidRPr="00B86070">
        <w:rPr>
          <w:rFonts w:ascii="Georgia" w:hAnsi="Georgia"/>
          <w:sz w:val="24"/>
          <w:szCs w:val="24"/>
          <w:lang w:val="mk-MK"/>
        </w:rPr>
        <w:t>%, p=0</w:t>
      </w:r>
      <w:r w:rsidRPr="000E462F">
        <w:rPr>
          <w:rFonts w:ascii="Georgia" w:hAnsi="Georgia"/>
          <w:sz w:val="24"/>
          <w:szCs w:val="24"/>
          <w:lang w:val="mk-MK"/>
        </w:rPr>
        <w:t>,</w:t>
      </w:r>
      <w:r w:rsidRPr="00B86070">
        <w:rPr>
          <w:rFonts w:ascii="Georgia" w:hAnsi="Georgia"/>
          <w:sz w:val="24"/>
          <w:szCs w:val="24"/>
          <w:lang w:val="mk-MK"/>
        </w:rPr>
        <w:t>017),</w:t>
      </w:r>
      <w:r w:rsidRPr="000E462F">
        <w:rPr>
          <w:rFonts w:ascii="Georgia" w:hAnsi="Georgia"/>
          <w:sz w:val="24"/>
          <w:szCs w:val="24"/>
          <w:lang w:val="mk-MK"/>
        </w:rPr>
        <w:t xml:space="preserve"> </w:t>
      </w:r>
      <w:r w:rsidRPr="00B86070">
        <w:rPr>
          <w:rFonts w:ascii="Georgia" w:hAnsi="Georgia"/>
          <w:bCs/>
          <w:sz w:val="24"/>
          <w:szCs w:val="24"/>
          <w:lang w:val="mk-MK"/>
        </w:rPr>
        <w:t>сигнификантно поголем процент на заби со голема пропустливост со 5 мм преостанат дел од полнењето после препарација</w:t>
      </w:r>
      <w:r w:rsidRPr="00B86070">
        <w:rPr>
          <w:rFonts w:ascii="Georgia" w:hAnsi="Georgia"/>
          <w:sz w:val="24"/>
          <w:szCs w:val="24"/>
          <w:lang w:val="mk-MK"/>
        </w:rPr>
        <w:t xml:space="preserve"> (17</w:t>
      </w:r>
      <w:r w:rsidRPr="000E462F">
        <w:rPr>
          <w:rFonts w:ascii="Georgia" w:hAnsi="Georgia"/>
          <w:sz w:val="24"/>
          <w:szCs w:val="24"/>
          <w:lang w:val="mk-MK"/>
        </w:rPr>
        <w:t>,</w:t>
      </w:r>
      <w:r w:rsidRPr="00B86070">
        <w:rPr>
          <w:rFonts w:ascii="Georgia" w:hAnsi="Georgia"/>
          <w:sz w:val="24"/>
          <w:szCs w:val="24"/>
          <w:lang w:val="mk-MK"/>
        </w:rPr>
        <w:t>5</w:t>
      </w:r>
      <w:r w:rsidRPr="000E462F">
        <w:rPr>
          <w:rFonts w:ascii="Georgia" w:hAnsi="Georgia"/>
          <w:sz w:val="24"/>
          <w:szCs w:val="24"/>
          <w:lang w:val="mk-MK"/>
        </w:rPr>
        <w:t xml:space="preserve"> </w:t>
      </w:r>
      <w:r w:rsidRPr="00B86070">
        <w:rPr>
          <w:rFonts w:ascii="Georgia" w:hAnsi="Georgia"/>
          <w:sz w:val="24"/>
          <w:szCs w:val="24"/>
          <w:lang w:val="mk-MK"/>
        </w:rPr>
        <w:t>% vs 2</w:t>
      </w:r>
      <w:r w:rsidRPr="000E462F">
        <w:rPr>
          <w:rFonts w:ascii="Georgia" w:hAnsi="Georgia"/>
          <w:sz w:val="24"/>
          <w:szCs w:val="24"/>
          <w:lang w:val="mk-MK"/>
        </w:rPr>
        <w:t>,</w:t>
      </w:r>
      <w:r w:rsidRPr="00B86070">
        <w:rPr>
          <w:rFonts w:ascii="Georgia" w:hAnsi="Georgia"/>
          <w:sz w:val="24"/>
          <w:szCs w:val="24"/>
          <w:lang w:val="mk-MK"/>
        </w:rPr>
        <w:t>5</w:t>
      </w:r>
      <w:r w:rsidRPr="000E462F">
        <w:rPr>
          <w:rFonts w:ascii="Georgia" w:hAnsi="Georgia"/>
          <w:sz w:val="24"/>
          <w:szCs w:val="24"/>
          <w:lang w:val="mk-MK"/>
        </w:rPr>
        <w:t xml:space="preserve"> </w:t>
      </w:r>
      <w:r w:rsidRPr="00B86070">
        <w:rPr>
          <w:rFonts w:ascii="Georgia" w:hAnsi="Georgia"/>
          <w:sz w:val="24"/>
          <w:szCs w:val="24"/>
          <w:lang w:val="mk-MK"/>
        </w:rPr>
        <w:t>%, p=0</w:t>
      </w:r>
      <w:r w:rsidRPr="000E462F">
        <w:rPr>
          <w:rFonts w:ascii="Georgia" w:hAnsi="Georgia"/>
          <w:sz w:val="24"/>
          <w:szCs w:val="24"/>
          <w:lang w:val="mk-MK"/>
        </w:rPr>
        <w:t>,</w:t>
      </w:r>
      <w:r w:rsidRPr="00B86070">
        <w:rPr>
          <w:rFonts w:ascii="Georgia" w:hAnsi="Georgia"/>
          <w:sz w:val="24"/>
          <w:szCs w:val="24"/>
          <w:lang w:val="mk-MK"/>
        </w:rPr>
        <w:t>025),</w:t>
      </w:r>
      <w:r w:rsidRPr="000E462F">
        <w:rPr>
          <w:rFonts w:ascii="Georgia" w:hAnsi="Georgia"/>
          <w:sz w:val="24"/>
          <w:szCs w:val="24"/>
          <w:lang w:val="mk-MK"/>
        </w:rPr>
        <w:t xml:space="preserve"> </w:t>
      </w:r>
      <w:r w:rsidRPr="00B86070">
        <w:rPr>
          <w:rFonts w:ascii="Georgia" w:hAnsi="Georgia"/>
          <w:sz w:val="24"/>
          <w:szCs w:val="24"/>
          <w:lang w:val="mk-MK"/>
        </w:rPr>
        <w:t xml:space="preserve">и </w:t>
      </w:r>
      <w:r w:rsidRPr="00B86070">
        <w:rPr>
          <w:rFonts w:ascii="Georgia" w:hAnsi="Georgia"/>
          <w:bCs/>
          <w:sz w:val="24"/>
          <w:szCs w:val="24"/>
          <w:lang w:val="mk-MK"/>
        </w:rPr>
        <w:t xml:space="preserve">сигнификантно поголем процент на заби со целосна пропустливост со 5 </w:t>
      </w:r>
      <w:r w:rsidRPr="000E462F">
        <w:rPr>
          <w:rFonts w:ascii="Georgia" w:hAnsi="Georgia"/>
          <w:bCs/>
          <w:sz w:val="24"/>
          <w:szCs w:val="24"/>
          <w:lang w:val="mk-MK"/>
        </w:rPr>
        <w:t xml:space="preserve">mm </w:t>
      </w:r>
      <w:r w:rsidRPr="00B86070">
        <w:rPr>
          <w:rFonts w:ascii="Georgia" w:hAnsi="Georgia"/>
          <w:bCs/>
          <w:sz w:val="24"/>
          <w:szCs w:val="24"/>
          <w:lang w:val="mk-MK"/>
        </w:rPr>
        <w:t>преостанат дел од полнењето после препарација</w:t>
      </w:r>
      <w:r w:rsidRPr="00B86070">
        <w:rPr>
          <w:rFonts w:ascii="Georgia" w:hAnsi="Georgia"/>
          <w:sz w:val="24"/>
          <w:szCs w:val="24"/>
          <w:lang w:val="mk-MK"/>
        </w:rPr>
        <w:t xml:space="preserve"> (15</w:t>
      </w:r>
      <w:r w:rsidRPr="000E462F">
        <w:rPr>
          <w:rFonts w:ascii="Georgia" w:hAnsi="Georgia"/>
          <w:sz w:val="24"/>
          <w:szCs w:val="24"/>
          <w:lang w:val="mk-MK"/>
        </w:rPr>
        <w:t xml:space="preserve"> </w:t>
      </w:r>
      <w:r w:rsidRPr="00B86070">
        <w:rPr>
          <w:rFonts w:ascii="Georgia" w:hAnsi="Georgia"/>
          <w:sz w:val="24"/>
          <w:szCs w:val="24"/>
          <w:lang w:val="mk-MK"/>
        </w:rPr>
        <w:t>% vs 0%, p=0</w:t>
      </w:r>
      <w:r w:rsidRPr="000E462F">
        <w:rPr>
          <w:rFonts w:ascii="Georgia" w:hAnsi="Georgia"/>
          <w:sz w:val="24"/>
          <w:szCs w:val="24"/>
          <w:lang w:val="mk-MK"/>
        </w:rPr>
        <w:t>,</w:t>
      </w:r>
      <w:r w:rsidRPr="00B86070">
        <w:rPr>
          <w:rFonts w:ascii="Georgia" w:hAnsi="Georgia"/>
          <w:sz w:val="24"/>
          <w:szCs w:val="24"/>
          <w:lang w:val="mk-MK"/>
        </w:rPr>
        <w:t>011).</w:t>
      </w:r>
      <w:r w:rsidRPr="000E462F">
        <w:rPr>
          <w:rFonts w:ascii="Georgia" w:hAnsi="Georgia"/>
          <w:sz w:val="24"/>
          <w:szCs w:val="24"/>
          <w:lang w:val="mk-MK"/>
        </w:rPr>
        <w:t xml:space="preserve"> </w:t>
      </w:r>
      <w:r w:rsidRPr="00B86070">
        <w:rPr>
          <w:rFonts w:ascii="Georgia" w:hAnsi="Georgia"/>
          <w:sz w:val="24"/>
          <w:szCs w:val="24"/>
          <w:lang w:val="mk-MK"/>
        </w:rPr>
        <w:t>(табела 59, графикон</w:t>
      </w:r>
      <w:r w:rsidRPr="000E462F">
        <w:rPr>
          <w:rFonts w:ascii="Georgia" w:hAnsi="Georgia"/>
          <w:sz w:val="24"/>
          <w:szCs w:val="24"/>
          <w:lang w:val="mk-MK"/>
        </w:rPr>
        <w:t xml:space="preserve"> </w:t>
      </w:r>
      <w:r w:rsidRPr="00B86070">
        <w:rPr>
          <w:rFonts w:ascii="Georgia" w:hAnsi="Georgia"/>
          <w:sz w:val="24"/>
          <w:szCs w:val="24"/>
          <w:lang w:val="mk-MK"/>
        </w:rPr>
        <w:t>57)</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59. Квалитет на преостанато полнење во зависност од должината на преостанатото полнење на ниво на прв пресек - под</w:t>
      </w:r>
      <w:r w:rsidRPr="000E462F">
        <w:rPr>
          <w:rFonts w:ascii="Georgia" w:hAnsi="Georgia"/>
          <w:b/>
          <w:bCs/>
          <w:sz w:val="16"/>
          <w:szCs w:val="16"/>
          <w:lang w:val="mk-MK"/>
        </w:rPr>
        <w:t>g</w:t>
      </w:r>
      <w:r w:rsidRPr="00B86070">
        <w:rPr>
          <w:rFonts w:ascii="Georgia" w:hAnsi="Georgia"/>
          <w:b/>
          <w:bCs/>
          <w:sz w:val="16"/>
          <w:szCs w:val="16"/>
          <w:lang w:val="mk-MK"/>
        </w:rPr>
        <w:t>рупа Брза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81"/>
        <w:gridCol w:w="1614"/>
        <w:gridCol w:w="1643"/>
        <w:gridCol w:w="1506"/>
        <w:gridCol w:w="1605"/>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color w:val="000000"/>
                <w:sz w:val="16"/>
                <w:szCs w:val="16"/>
                <w:lang w:val="mk-MK"/>
              </w:rPr>
            </w:pPr>
            <w:r w:rsidRPr="00B86070">
              <w:rPr>
                <w:rFonts w:ascii="Georgia" w:hAnsi="Georgia"/>
                <w:b/>
                <w:bCs/>
                <w:color w:val="000000"/>
                <w:sz w:val="16"/>
                <w:szCs w:val="16"/>
                <w:lang w:val="mk-MK"/>
              </w:rPr>
              <w:t>Брза</w:t>
            </w:r>
            <w:r w:rsidRPr="000E462F">
              <w:rPr>
                <w:rFonts w:ascii="Georgia" w:hAnsi="Georgia"/>
                <w:b/>
                <w:bCs/>
                <w:color w:val="000000"/>
                <w:sz w:val="16"/>
                <w:szCs w:val="16"/>
                <w:lang w:val="mk-MK"/>
              </w:rPr>
              <w:t xml:space="preserve"> </w:t>
            </w:r>
            <w:r w:rsidRPr="00B86070">
              <w:rPr>
                <w:rFonts w:ascii="Georgia" w:hAnsi="Georgia"/>
                <w:b/>
                <w:bCs/>
                <w:color w:val="000000"/>
                <w:sz w:val="16"/>
                <w:szCs w:val="16"/>
                <w:lang w:val="mk-MK"/>
              </w:rPr>
              <w:t>ротација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Прв</w:t>
            </w:r>
            <w:r w:rsidRPr="000E462F">
              <w:rPr>
                <w:rFonts w:ascii="Georgia" w:eastAsia="Times New Roman" w:hAnsi="Georgia"/>
                <w:b/>
                <w:kern w:val="0"/>
                <w:sz w:val="16"/>
                <w:szCs w:val="16"/>
                <w:lang w:val="mk-MK" w:eastAsia="mk-MK"/>
              </w:rPr>
              <w:t xml:space="preserve"> </w:t>
            </w:r>
            <w:r w:rsidRPr="00B86070">
              <w:rPr>
                <w:rFonts w:ascii="Georgia" w:eastAsia="Times New Roman" w:hAnsi="Georgia"/>
                <w:b/>
                <w:kern w:val="0"/>
                <w:sz w:val="16"/>
                <w:szCs w:val="16"/>
                <w:lang w:val="mk-MK" w:eastAsia="mk-MK"/>
              </w:rPr>
              <w:t xml:space="preserve">пресек – </w:t>
            </w:r>
          </w:p>
          <w:p w:rsidR="000B4B2A" w:rsidRPr="00B86070" w:rsidRDefault="000B4B2A" w:rsidP="007A0DEF">
            <w:pPr>
              <w:spacing w:after="0" w:line="240" w:lineRule="auto"/>
              <w:rPr>
                <w:rFonts w:ascii="Georgia" w:hAnsi="Georgia"/>
                <w:sz w:val="16"/>
                <w:szCs w:val="16"/>
                <w:lang w:val="mk-MK"/>
              </w:rPr>
            </w:pPr>
            <w:r w:rsidRPr="000E462F">
              <w:rPr>
                <w:rFonts w:ascii="Georgia" w:eastAsia="Times New Roman" w:hAnsi="Georgia"/>
                <w:kern w:val="0"/>
                <w:sz w:val="16"/>
                <w:szCs w:val="16"/>
                <w:lang w:val="mk-MK" w:eastAsia="mk-MK"/>
              </w:rPr>
              <w:t>o</w:t>
            </w:r>
            <w:r w:rsidRPr="00B86070">
              <w:rPr>
                <w:rFonts w:ascii="Georgia" w:eastAsia="Times New Roman" w:hAnsi="Georgia"/>
                <w:kern w:val="0"/>
                <w:sz w:val="16"/>
                <w:szCs w:val="16"/>
                <w:lang w:val="mk-MK" w:eastAsia="mk-MK"/>
              </w:rPr>
              <w:t>цена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микропропустливост</w:t>
            </w:r>
          </w:p>
        </w:tc>
        <w:tc>
          <w:tcPr>
            <w:tcW w:w="3738"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дел</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на</w:t>
            </w:r>
            <w:r w:rsidRPr="000E462F">
              <w:rPr>
                <w:rFonts w:ascii="Georgia" w:eastAsia="Times New Roman" w:hAnsi="Georgia"/>
                <w:b/>
                <w:bCs/>
                <w:color w:val="000000"/>
                <w:kern w:val="0"/>
                <w:sz w:val="16"/>
                <w:szCs w:val="16"/>
                <w:lang w:val="mk-MK" w:eastAsia="mk-MK"/>
              </w:rPr>
              <w:t xml:space="preserve"> </w:t>
            </w:r>
            <w:r w:rsidRPr="00B86070">
              <w:rPr>
                <w:rFonts w:ascii="Georgia" w:eastAsia="Times New Roman" w:hAnsi="Georgia"/>
                <w:b/>
                <w:bCs/>
                <w:color w:val="000000"/>
                <w:kern w:val="0"/>
                <w:sz w:val="16"/>
                <w:szCs w:val="16"/>
                <w:lang w:val="mk-MK" w:eastAsia="mk-MK"/>
              </w:rPr>
              <w:t>полнењето</w:t>
            </w:r>
          </w:p>
        </w:tc>
        <w:tc>
          <w:tcPr>
            <w:tcW w:w="1506"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605"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8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61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43"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06"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605"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пропусливост</w:t>
            </w:r>
          </w:p>
        </w:tc>
        <w:tc>
          <w:tcPr>
            <w:tcW w:w="48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w:t>
            </w:r>
          </w:p>
        </w:tc>
        <w:tc>
          <w:tcPr>
            <w:tcW w:w="161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(22.5)</w:t>
            </w:r>
          </w:p>
        </w:tc>
        <w:tc>
          <w:tcPr>
            <w:tcW w:w="1643"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(15)</w:t>
            </w:r>
          </w:p>
        </w:tc>
        <w:tc>
          <w:tcPr>
            <w:tcW w:w="1506"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**p=0.003</w:t>
            </w:r>
          </w:p>
        </w:tc>
        <w:tc>
          <w:tcPr>
            <w:tcW w:w="160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26</w:t>
            </w:r>
          </w:p>
        </w:tc>
        <w:tc>
          <w:tcPr>
            <w:tcW w:w="161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(45)</w:t>
            </w:r>
          </w:p>
        </w:tc>
        <w:tc>
          <w:tcPr>
            <w:tcW w:w="16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506" w:type="dxa"/>
            <w:vMerge/>
          </w:tcPr>
          <w:p w:rsidR="000B4B2A" w:rsidRPr="00B86070" w:rsidRDefault="000B4B2A" w:rsidP="007A0DEF">
            <w:pPr>
              <w:spacing w:after="0" w:line="240" w:lineRule="auto"/>
              <w:rPr>
                <w:rFonts w:ascii="Georgia" w:hAnsi="Georgia"/>
                <w:sz w:val="16"/>
                <w:szCs w:val="16"/>
                <w:lang w:val="mk-MK"/>
              </w:rPr>
            </w:pPr>
          </w:p>
        </w:tc>
        <w:tc>
          <w:tcPr>
            <w:tcW w:w="160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*p=0.017</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25</w:t>
            </w:r>
          </w:p>
        </w:tc>
        <w:tc>
          <w:tcPr>
            <w:tcW w:w="161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12 (30)</w:t>
            </w:r>
          </w:p>
        </w:tc>
        <w:tc>
          <w:tcPr>
            <w:tcW w:w="16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 (32.5)</w:t>
            </w:r>
          </w:p>
        </w:tc>
        <w:tc>
          <w:tcPr>
            <w:tcW w:w="1506" w:type="dxa"/>
            <w:vMerge/>
          </w:tcPr>
          <w:p w:rsidR="000B4B2A" w:rsidRPr="00B86070" w:rsidRDefault="000B4B2A" w:rsidP="007A0DEF">
            <w:pPr>
              <w:spacing w:after="0" w:line="240" w:lineRule="auto"/>
              <w:rPr>
                <w:rFonts w:ascii="Georgia" w:hAnsi="Georgia"/>
                <w:sz w:val="16"/>
                <w:szCs w:val="16"/>
                <w:lang w:val="mk-MK"/>
              </w:rPr>
            </w:pPr>
          </w:p>
        </w:tc>
        <w:tc>
          <w:tcPr>
            <w:tcW w:w="160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w:t>
            </w:r>
          </w:p>
        </w:tc>
        <w:tc>
          <w:tcPr>
            <w:tcW w:w="161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6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(17.5)</w:t>
            </w:r>
          </w:p>
        </w:tc>
        <w:tc>
          <w:tcPr>
            <w:tcW w:w="1506" w:type="dxa"/>
            <w:vMerge/>
          </w:tcPr>
          <w:p w:rsidR="000B4B2A" w:rsidRPr="00B86070" w:rsidRDefault="000B4B2A" w:rsidP="007A0DEF">
            <w:pPr>
              <w:spacing w:after="0" w:line="240" w:lineRule="auto"/>
              <w:rPr>
                <w:rFonts w:ascii="Georgia" w:hAnsi="Georgia"/>
                <w:sz w:val="16"/>
                <w:szCs w:val="16"/>
                <w:lang w:val="mk-MK"/>
              </w:rPr>
            </w:pPr>
          </w:p>
        </w:tc>
        <w:tc>
          <w:tcPr>
            <w:tcW w:w="160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*p=0.025</w:t>
            </w:r>
          </w:p>
        </w:tc>
      </w:tr>
      <w:tr w:rsidR="000B4B2A" w:rsidRPr="00B86070" w:rsidTr="007A0DEF">
        <w:tc>
          <w:tcPr>
            <w:tcW w:w="2393" w:type="dxa"/>
          </w:tcPr>
          <w:p w:rsidR="000B4B2A" w:rsidRPr="00B86070" w:rsidRDefault="000B4B2A" w:rsidP="007A0DEF">
            <w:pPr>
              <w:spacing w:after="0" w:line="240" w:lineRule="auto"/>
              <w:rPr>
                <w:rFonts w:ascii="Georgia" w:eastAsia="Times New Roman" w:hAnsi="Georgia"/>
                <w:color w:val="000000"/>
                <w:kern w:val="0"/>
                <w:sz w:val="16"/>
                <w:szCs w:val="16"/>
                <w:lang w:val="mk-MK" w:eastAsia="mk-MK"/>
              </w:rPr>
            </w:pPr>
            <w:r w:rsidRPr="00B86070">
              <w:rPr>
                <w:rFonts w:ascii="Georgia" w:eastAsia="Times New Roman" w:hAnsi="Georgia"/>
                <w:kern w:val="0"/>
                <w:sz w:val="16"/>
                <w:szCs w:val="16"/>
                <w:lang w:val="mk-MK" w:eastAsia="mk-MK"/>
              </w:rPr>
              <w:t>целосна</w:t>
            </w:r>
          </w:p>
        </w:tc>
        <w:tc>
          <w:tcPr>
            <w:tcW w:w="4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61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6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(15)</w:t>
            </w:r>
          </w:p>
        </w:tc>
        <w:tc>
          <w:tcPr>
            <w:tcW w:w="1506" w:type="dxa"/>
            <w:vMerge/>
          </w:tcPr>
          <w:p w:rsidR="000B4B2A" w:rsidRPr="00B86070" w:rsidRDefault="000B4B2A" w:rsidP="007A0DEF">
            <w:pPr>
              <w:spacing w:after="0" w:line="240" w:lineRule="auto"/>
              <w:rPr>
                <w:rFonts w:ascii="Georgia" w:hAnsi="Georgia"/>
                <w:sz w:val="16"/>
                <w:szCs w:val="16"/>
                <w:lang w:val="mk-MK"/>
              </w:rPr>
            </w:pPr>
          </w:p>
        </w:tc>
        <w:tc>
          <w:tcPr>
            <w:tcW w:w="160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*p=0.011</w:t>
            </w:r>
          </w:p>
        </w:tc>
      </w:tr>
    </w:tbl>
    <w:p w:rsidR="000B4B2A" w:rsidRPr="000E462F" w:rsidRDefault="000B4B2A" w:rsidP="000B4B2A">
      <w:pPr>
        <w:spacing w:after="0" w:line="240" w:lineRule="auto"/>
        <w:rPr>
          <w:rFonts w:ascii="Georgia" w:hAnsi="Georgia"/>
          <w:color w:val="000000"/>
          <w:kern w:val="0"/>
          <w:sz w:val="20"/>
          <w:szCs w:val="20"/>
          <w:lang w:val="mk-MK"/>
        </w:rPr>
      </w:pPr>
      <w:r w:rsidRPr="000E462F">
        <w:rPr>
          <w:rFonts w:ascii="Georgia" w:hAnsi="Georgia"/>
          <w:sz w:val="20"/>
          <w:szCs w:val="20"/>
          <w:lang w:val="mk-MK"/>
        </w:rPr>
        <w:t>*sig p&lt;0,05, **sig p&lt;0,01</w:t>
      </w:r>
    </w:p>
    <w:p w:rsidR="000B4B2A" w:rsidRPr="000E462F" w:rsidRDefault="000B4B2A" w:rsidP="000B4B2A">
      <w:pPr>
        <w:spacing w:after="0" w:line="240" w:lineRule="auto"/>
        <w:rPr>
          <w:rFonts w:ascii="Georgia" w:hAnsi="Georgia"/>
          <w:color w:val="FF0000"/>
          <w:lang w:val="mk-MK"/>
        </w:rPr>
      </w:pPr>
    </w:p>
    <w:p w:rsidR="000B4B2A" w:rsidRPr="000E462F" w:rsidRDefault="000B4B2A" w:rsidP="000B4B2A">
      <w:pPr>
        <w:spacing w:after="0" w:line="240" w:lineRule="auto"/>
        <w:rPr>
          <w:rFonts w:ascii="Georgia" w:hAnsi="Georgia"/>
          <w:color w:val="FF0000"/>
          <w:lang w:val="mk-MK"/>
        </w:rPr>
      </w:pPr>
      <w:r w:rsidRPr="000E462F">
        <w:rPr>
          <w:rFonts w:ascii="Georgia" w:hAnsi="Georgia"/>
          <w:noProof/>
          <w:lang w:eastAsia="zh-TW"/>
        </w:rPr>
        <mc:AlternateContent>
          <mc:Choice Requires="wps">
            <w:drawing>
              <wp:anchor distT="0" distB="0" distL="114300" distR="114300" simplePos="0" relativeHeight="251715584" behindDoc="0" locked="0" layoutInCell="1" allowOverlap="1" wp14:anchorId="50438C64" wp14:editId="4A6DB145">
                <wp:simplePos x="0" y="0"/>
                <wp:positionH relativeFrom="column">
                  <wp:posOffset>3333750</wp:posOffset>
                </wp:positionH>
                <wp:positionV relativeFrom="paragraph">
                  <wp:posOffset>671195</wp:posOffset>
                </wp:positionV>
                <wp:extent cx="2771775" cy="1040765"/>
                <wp:effectExtent l="0" t="0" r="28575" b="260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04076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57</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преостанатото полнење на ниво на прв пресек – подгрупа  Брза ротација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38C64" id="_x0000_s1098" type="#_x0000_t202" style="position:absolute;margin-left:262.5pt;margin-top:52.85pt;width:218.25pt;height:8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57</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преостанатото полнење на ниво на прв пресек – подгрупа  Брза ротација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6D366ED8" wp14:editId="5C4738F2">
            <wp:extent cx="2924354" cy="1864140"/>
            <wp:effectExtent l="19050" t="0" r="9346" b="0"/>
            <wp:docPr id="90287537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31180" cy="1868491"/>
                    </a:xfrm>
                    <a:prstGeom prst="rect">
                      <a:avLst/>
                    </a:prstGeom>
                    <a:noFill/>
                    <a:ln>
                      <a:noFill/>
                    </a:ln>
                  </pic:spPr>
                </pic:pic>
              </a:graphicData>
            </a:graphic>
          </wp:inline>
        </w:drawing>
      </w:r>
    </w:p>
    <w:p w:rsidR="000B4B2A" w:rsidRPr="000E462F" w:rsidRDefault="000B4B2A" w:rsidP="000B4B2A">
      <w:pPr>
        <w:spacing w:after="0" w:line="240" w:lineRule="auto"/>
        <w:rPr>
          <w:rFonts w:ascii="Georgia" w:hAnsi="Georgia"/>
          <w:color w:val="FF0000"/>
          <w:lang w:val="mk-MK"/>
        </w:rPr>
      </w:pPr>
    </w:p>
    <w:p w:rsidR="000B4B2A" w:rsidRDefault="000B4B2A" w:rsidP="000B4B2A">
      <w:pPr>
        <w:spacing w:line="240" w:lineRule="auto"/>
        <w:jc w:val="both"/>
        <w:rPr>
          <w:rFonts w:ascii="Georgia" w:hAnsi="Georgia"/>
          <w:bCs/>
          <w:sz w:val="24"/>
          <w:szCs w:val="24"/>
          <w:lang w:val="mk-MK"/>
        </w:rPr>
      </w:pPr>
    </w:p>
    <w:p w:rsidR="000B4B2A" w:rsidRPr="00B86070" w:rsidRDefault="000B4B2A" w:rsidP="000B4B2A">
      <w:pPr>
        <w:spacing w:line="240" w:lineRule="auto"/>
        <w:jc w:val="both"/>
        <w:rPr>
          <w:rFonts w:ascii="Georgia" w:hAnsi="Georgia"/>
          <w:sz w:val="24"/>
          <w:szCs w:val="24"/>
          <w:lang w:val="mk-MK"/>
        </w:rPr>
      </w:pPr>
      <w:r w:rsidRPr="00B86070">
        <w:rPr>
          <w:rFonts w:ascii="Georgia" w:hAnsi="Georgia"/>
          <w:bCs/>
          <w:sz w:val="24"/>
          <w:szCs w:val="24"/>
          <w:lang w:val="mk-MK"/>
        </w:rPr>
        <w:lastRenderedPageBreak/>
        <w:t>Должината на преостанато полнење на ниво на вториот пресек во групата заби со брза ротација на препарација имаше сигнификантно влијание на зачестеноста на микропропустливост(</w:t>
      </w:r>
      <w:r w:rsidRPr="00B86070">
        <w:rPr>
          <w:rFonts w:ascii="Georgia" w:hAnsi="Georgia"/>
          <w:sz w:val="24"/>
          <w:szCs w:val="24"/>
          <w:lang w:val="mk-MK"/>
        </w:rPr>
        <w:t>Chisquare=4,38 p=0,036). Пропустливст имаа  10(15%) заби со преостанат материјал од  3</w:t>
      </w:r>
      <w:r w:rsidRPr="000E462F">
        <w:rPr>
          <w:rFonts w:ascii="Georgia" w:hAnsi="Georgia"/>
          <w:sz w:val="24"/>
          <w:szCs w:val="24"/>
          <w:lang w:val="mk-MK"/>
        </w:rPr>
        <w:t xml:space="preserve"> mm</w:t>
      </w:r>
      <w:r w:rsidRPr="00B86070">
        <w:rPr>
          <w:rFonts w:ascii="Georgia" w:hAnsi="Georgia"/>
          <w:sz w:val="24"/>
          <w:szCs w:val="24"/>
          <w:lang w:val="mk-MK"/>
        </w:rPr>
        <w:t xml:space="preserve"> и 19(47,5 %) заби со преостанат материјал од 5 </w:t>
      </w:r>
      <w:r w:rsidRPr="000E462F">
        <w:rPr>
          <w:rFonts w:ascii="Georgia" w:hAnsi="Georgia"/>
          <w:sz w:val="24"/>
          <w:szCs w:val="24"/>
          <w:lang w:val="mk-MK"/>
        </w:rPr>
        <w:t>mm</w:t>
      </w:r>
      <w:r w:rsidRPr="00B86070">
        <w:rPr>
          <w:rFonts w:ascii="Georgia" w:hAnsi="Georgia"/>
          <w:sz w:val="24"/>
          <w:szCs w:val="24"/>
          <w:lang w:val="mk-MK"/>
        </w:rPr>
        <w:t>, односно, значајно почесто заби со 5мм преостанато полнење.(табела 60)</w:t>
      </w:r>
    </w:p>
    <w:p w:rsidR="000B4B2A" w:rsidRPr="00B86070" w:rsidRDefault="000B4B2A" w:rsidP="000B4B2A">
      <w:pPr>
        <w:spacing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без пропустливост, со слаба, средна, голема и целосна пропустливост меѓу групите со 3 </w:t>
      </w:r>
      <w:r w:rsidRPr="000E462F">
        <w:rPr>
          <w:rFonts w:ascii="Georgia" w:hAnsi="Georgia"/>
          <w:bCs/>
          <w:sz w:val="24"/>
          <w:szCs w:val="24"/>
          <w:lang w:val="mk-MK"/>
        </w:rPr>
        <w:t>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 </w:t>
      </w:r>
      <w:r w:rsidRPr="00B86070">
        <w:rPr>
          <w:rFonts w:ascii="Georgia" w:hAnsi="Georgia"/>
          <w:bCs/>
          <w:sz w:val="24"/>
          <w:szCs w:val="24"/>
          <w:lang w:val="mk-MK"/>
        </w:rPr>
        <w:t>преостанат дел од полнењето после препарација беше статистички не</w:t>
      </w:r>
      <w:r w:rsidRPr="00B86070">
        <w:rPr>
          <w:rFonts w:ascii="Georgia" w:hAnsi="Georgia"/>
          <w:sz w:val="24"/>
          <w:szCs w:val="24"/>
          <w:lang w:val="mk-MK"/>
        </w:rPr>
        <w:t>сигнификантна (p=0</w:t>
      </w:r>
      <w:r w:rsidRPr="000E462F">
        <w:rPr>
          <w:rFonts w:ascii="Georgia" w:hAnsi="Georgia"/>
          <w:sz w:val="24"/>
          <w:szCs w:val="24"/>
          <w:lang w:val="mk-MK"/>
        </w:rPr>
        <w:t>,</w:t>
      </w:r>
      <w:r w:rsidRPr="00B86070">
        <w:rPr>
          <w:rFonts w:ascii="Georgia" w:hAnsi="Georgia"/>
          <w:sz w:val="24"/>
          <w:szCs w:val="24"/>
          <w:lang w:val="mk-MK"/>
        </w:rPr>
        <w:t>17).</w:t>
      </w:r>
      <w:r w:rsidRPr="000E462F">
        <w:rPr>
          <w:rFonts w:ascii="Georgia" w:hAnsi="Georgia"/>
          <w:sz w:val="24"/>
          <w:szCs w:val="24"/>
          <w:lang w:val="mk-MK"/>
        </w:rPr>
        <w:t xml:space="preserve"> </w:t>
      </w:r>
      <w:r w:rsidRPr="00B86070">
        <w:rPr>
          <w:rFonts w:ascii="Georgia" w:hAnsi="Georgia"/>
          <w:sz w:val="24"/>
          <w:szCs w:val="24"/>
          <w:lang w:val="mk-MK"/>
        </w:rPr>
        <w:t>(табела 60)</w:t>
      </w:r>
    </w:p>
    <w:p w:rsidR="000B4B2A" w:rsidRPr="00B86070" w:rsidRDefault="000B4B2A" w:rsidP="000B4B2A">
      <w:pPr>
        <w:spacing w:line="240" w:lineRule="auto"/>
        <w:jc w:val="both"/>
        <w:rPr>
          <w:rFonts w:ascii="Georgia" w:hAnsi="Georgia"/>
          <w:sz w:val="24"/>
          <w:szCs w:val="24"/>
          <w:lang w:val="mk-MK"/>
        </w:rPr>
      </w:pPr>
      <w:r w:rsidRPr="00B86070">
        <w:rPr>
          <w:rFonts w:ascii="Georgia" w:hAnsi="Georgia"/>
          <w:sz w:val="24"/>
          <w:szCs w:val="24"/>
          <w:lang w:val="mk-MK"/>
        </w:rPr>
        <w:t xml:space="preserve">Не беше најдена статистичка сигнификантна разлика и при 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микропропустливост.</w:t>
      </w:r>
      <w:r w:rsidRPr="00B86070">
        <w:rPr>
          <w:rFonts w:ascii="Georgia" w:hAnsi="Georgia"/>
          <w:sz w:val="24"/>
          <w:szCs w:val="24"/>
          <w:lang w:val="mk-MK"/>
        </w:rPr>
        <w:t>(p&gt;0</w:t>
      </w:r>
      <w:r w:rsidRPr="000E462F">
        <w:rPr>
          <w:rFonts w:ascii="Georgia" w:hAnsi="Georgia"/>
          <w:sz w:val="24"/>
          <w:szCs w:val="24"/>
          <w:lang w:val="mk-MK"/>
        </w:rPr>
        <w:t>,</w:t>
      </w:r>
      <w:r w:rsidRPr="00B86070">
        <w:rPr>
          <w:rFonts w:ascii="Georgia" w:hAnsi="Georgia"/>
          <w:sz w:val="24"/>
          <w:szCs w:val="24"/>
          <w:lang w:val="mk-MK"/>
        </w:rPr>
        <w:t>05).</w:t>
      </w:r>
      <w:r w:rsidRPr="000E462F">
        <w:rPr>
          <w:rFonts w:ascii="Georgia" w:hAnsi="Georgia"/>
          <w:sz w:val="24"/>
          <w:szCs w:val="24"/>
          <w:lang w:val="mk-MK"/>
        </w:rPr>
        <w:t xml:space="preserve"> </w:t>
      </w:r>
      <w:r w:rsidRPr="00B86070">
        <w:rPr>
          <w:rFonts w:ascii="Georgia" w:hAnsi="Georgia"/>
          <w:sz w:val="24"/>
          <w:szCs w:val="24"/>
          <w:lang w:val="mk-MK"/>
        </w:rPr>
        <w:t xml:space="preserve">(табела 60, графикон 58) </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lang w:val="mk-MK"/>
        </w:rPr>
      </w:pPr>
      <w:r w:rsidRPr="00B86070">
        <w:rPr>
          <w:rFonts w:ascii="Georgia" w:hAnsi="Georgia"/>
          <w:b/>
          <w:bCs/>
          <w:lang w:val="mk-MK"/>
        </w:rPr>
        <w:t>Табела 60. Квалитет на преостанато полнење во зависност од должината на преостанато полнење на ниво на втор пресек - под</w:t>
      </w:r>
      <w:r w:rsidRPr="000E462F">
        <w:rPr>
          <w:rFonts w:ascii="Georgia" w:hAnsi="Georgia"/>
          <w:b/>
          <w:bCs/>
          <w:lang w:val="mk-MK"/>
        </w:rPr>
        <w:t>г</w:t>
      </w:r>
      <w:r w:rsidRPr="00B86070">
        <w:rPr>
          <w:rFonts w:ascii="Georgia" w:hAnsi="Georgia"/>
          <w:b/>
          <w:bCs/>
          <w:lang w:val="mk-MK"/>
        </w:rPr>
        <w:t>рупа Брза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83"/>
        <w:gridCol w:w="1604"/>
        <w:gridCol w:w="1772"/>
        <w:gridCol w:w="1386"/>
        <w:gridCol w:w="1604"/>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76" w:lineRule="auto"/>
              <w:jc w:val="center"/>
              <w:rPr>
                <w:rFonts w:ascii="Georgia" w:hAnsi="Georgia"/>
                <w:b/>
                <w:bCs/>
                <w:color w:val="000000"/>
                <w:lang w:val="mk-MK"/>
              </w:rPr>
            </w:pPr>
            <w:r w:rsidRPr="00B86070">
              <w:rPr>
                <w:rFonts w:ascii="Georgia" w:hAnsi="Georgia"/>
                <w:b/>
                <w:bCs/>
                <w:color w:val="000000"/>
                <w:lang w:val="mk-MK"/>
              </w:rPr>
              <w:t>Брза ротација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76" w:lineRule="auto"/>
              <w:rPr>
                <w:rFonts w:ascii="Georgia" w:eastAsia="Times New Roman" w:hAnsi="Georgia"/>
                <w:b/>
                <w:kern w:val="0"/>
                <w:lang w:val="mk-MK" w:eastAsia="mk-MK"/>
              </w:rPr>
            </w:pPr>
            <w:r w:rsidRPr="00B86070">
              <w:rPr>
                <w:rFonts w:ascii="Georgia" w:eastAsia="Times New Roman" w:hAnsi="Georgia"/>
                <w:b/>
                <w:kern w:val="0"/>
                <w:lang w:val="mk-MK" w:eastAsia="mk-MK"/>
              </w:rPr>
              <w:t xml:space="preserve">Втор пресек – </w:t>
            </w:r>
          </w:p>
          <w:p w:rsidR="000B4B2A" w:rsidRPr="00B86070" w:rsidRDefault="000B4B2A" w:rsidP="007A0DEF">
            <w:pPr>
              <w:spacing w:after="0" w:line="276" w:lineRule="auto"/>
              <w:rPr>
                <w:rFonts w:ascii="Georgia" w:hAnsi="Georgia"/>
                <w:lang w:val="mk-MK"/>
              </w:rPr>
            </w:pPr>
            <w:r w:rsidRPr="00B86070">
              <w:rPr>
                <w:rFonts w:ascii="Georgia" w:eastAsia="Times New Roman" w:hAnsi="Georgia"/>
                <w:kern w:val="0"/>
                <w:lang w:val="mk-MK" w:eastAsia="mk-MK"/>
              </w:rPr>
              <w:t>Оцена на микропропустливост</w:t>
            </w:r>
          </w:p>
        </w:tc>
        <w:tc>
          <w:tcPr>
            <w:tcW w:w="3859" w:type="dxa"/>
            <w:gridSpan w:val="3"/>
            <w:tcBorders>
              <w:top w:val="single" w:sz="12" w:space="0" w:color="auto"/>
            </w:tcBorders>
          </w:tcPr>
          <w:p w:rsidR="000B4B2A" w:rsidRPr="00B86070" w:rsidRDefault="000B4B2A" w:rsidP="007A0DEF">
            <w:pPr>
              <w:spacing w:after="0" w:line="276" w:lineRule="auto"/>
              <w:jc w:val="center"/>
              <w:rPr>
                <w:rFonts w:ascii="Georgia" w:hAnsi="Georgia"/>
                <w:b/>
                <w:bCs/>
                <w:lang w:val="mk-MK"/>
              </w:rPr>
            </w:pPr>
            <w:r w:rsidRPr="00B86070">
              <w:rPr>
                <w:rFonts w:ascii="Georgia" w:eastAsia="Times New Roman" w:hAnsi="Georgia"/>
                <w:b/>
                <w:bCs/>
                <w:color w:val="000000"/>
                <w:kern w:val="0"/>
                <w:lang w:val="mk-MK" w:eastAsia="mk-MK"/>
              </w:rPr>
              <w:t>Преостанат дел на полнењето</w:t>
            </w:r>
          </w:p>
        </w:tc>
        <w:tc>
          <w:tcPr>
            <w:tcW w:w="1386" w:type="dxa"/>
            <w:vMerge w:val="restart"/>
            <w:tcBorders>
              <w:top w:val="single" w:sz="12" w:space="0" w:color="auto"/>
            </w:tcBorders>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p - value</w:t>
            </w:r>
          </w:p>
        </w:tc>
        <w:tc>
          <w:tcPr>
            <w:tcW w:w="1604" w:type="dxa"/>
            <w:vMerge w:val="restart"/>
            <w:tcBorders>
              <w:top w:val="single" w:sz="12" w:space="0" w:color="auto"/>
            </w:tcBorders>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76" w:lineRule="auto"/>
              <w:rPr>
                <w:rFonts w:ascii="Georgia" w:hAnsi="Georgia"/>
                <w:lang w:val="mk-MK"/>
              </w:rPr>
            </w:pPr>
          </w:p>
        </w:tc>
        <w:tc>
          <w:tcPr>
            <w:tcW w:w="483" w:type="dxa"/>
            <w:tcBorders>
              <w:bottom w:val="single" w:sz="12" w:space="0" w:color="auto"/>
            </w:tcBorders>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n</w:t>
            </w:r>
          </w:p>
        </w:tc>
        <w:tc>
          <w:tcPr>
            <w:tcW w:w="1604" w:type="dxa"/>
            <w:tcBorders>
              <w:bottom w:val="single" w:sz="12" w:space="0" w:color="auto"/>
            </w:tcBorders>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3 mm</w:t>
            </w:r>
          </w:p>
          <w:p w:rsidR="000B4B2A" w:rsidRPr="00B86070" w:rsidRDefault="000B4B2A" w:rsidP="007A0DEF">
            <w:pPr>
              <w:spacing w:after="0" w:line="276" w:lineRule="auto"/>
              <w:jc w:val="center"/>
              <w:rPr>
                <w:rFonts w:ascii="Georgia" w:hAnsi="Georgia"/>
                <w:lang w:val="mk-MK"/>
              </w:rPr>
            </w:pPr>
            <w:r w:rsidRPr="00B86070">
              <w:rPr>
                <w:rFonts w:ascii="Georgia" w:eastAsia="Times New Roman" w:hAnsi="Georgia"/>
                <w:color w:val="000000"/>
                <w:kern w:val="0"/>
                <w:lang w:val="mk-MK"/>
              </w:rPr>
              <w:t>n (%)</w:t>
            </w:r>
          </w:p>
        </w:tc>
        <w:tc>
          <w:tcPr>
            <w:tcW w:w="1772" w:type="dxa"/>
            <w:tcBorders>
              <w:bottom w:val="single" w:sz="12" w:space="0" w:color="auto"/>
            </w:tcBorders>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5 mm</w:t>
            </w:r>
          </w:p>
          <w:p w:rsidR="000B4B2A" w:rsidRPr="00B86070" w:rsidRDefault="000B4B2A" w:rsidP="007A0DEF">
            <w:pPr>
              <w:spacing w:after="0" w:line="276" w:lineRule="auto"/>
              <w:jc w:val="center"/>
              <w:rPr>
                <w:rFonts w:ascii="Georgia" w:hAnsi="Georgia"/>
                <w:lang w:val="mk-MK"/>
              </w:rPr>
            </w:pPr>
            <w:r w:rsidRPr="00B86070">
              <w:rPr>
                <w:rFonts w:ascii="Georgia" w:eastAsia="Times New Roman" w:hAnsi="Georgia"/>
                <w:color w:val="000000"/>
                <w:kern w:val="0"/>
                <w:lang w:val="mk-MK"/>
              </w:rPr>
              <w:t>n (%)</w:t>
            </w:r>
          </w:p>
        </w:tc>
        <w:tc>
          <w:tcPr>
            <w:tcW w:w="1386" w:type="dxa"/>
            <w:vMerge/>
            <w:tcBorders>
              <w:bottom w:val="single" w:sz="12" w:space="0" w:color="auto"/>
            </w:tcBorders>
          </w:tcPr>
          <w:p w:rsidR="000B4B2A" w:rsidRPr="00B86070" w:rsidRDefault="000B4B2A" w:rsidP="007A0DEF">
            <w:pPr>
              <w:spacing w:after="0" w:line="276" w:lineRule="auto"/>
              <w:jc w:val="center"/>
              <w:rPr>
                <w:rFonts w:ascii="Georgia" w:hAnsi="Georgia"/>
                <w:lang w:val="mk-MK"/>
              </w:rPr>
            </w:pPr>
          </w:p>
        </w:tc>
        <w:tc>
          <w:tcPr>
            <w:tcW w:w="1604" w:type="dxa"/>
            <w:vMerge/>
            <w:tcBorders>
              <w:bottom w:val="single" w:sz="12" w:space="0" w:color="auto"/>
            </w:tcBorders>
          </w:tcPr>
          <w:p w:rsidR="000B4B2A" w:rsidRPr="00B86070" w:rsidRDefault="000B4B2A" w:rsidP="007A0DEF">
            <w:pPr>
              <w:spacing w:after="0" w:line="276" w:lineRule="auto"/>
              <w:jc w:val="center"/>
              <w:rPr>
                <w:rFonts w:ascii="Georgia" w:hAnsi="Georgia"/>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76" w:lineRule="auto"/>
              <w:rPr>
                <w:rFonts w:ascii="Georgia" w:hAnsi="Georgia"/>
                <w:lang w:val="mk-MK"/>
              </w:rPr>
            </w:pPr>
            <w:r w:rsidRPr="00B86070">
              <w:rPr>
                <w:rFonts w:ascii="Georgia" w:eastAsia="Times New Roman" w:hAnsi="Georgia"/>
                <w:color w:val="000000"/>
                <w:kern w:val="0"/>
                <w:lang w:val="mk-MK" w:eastAsia="mk-MK"/>
              </w:rPr>
              <w:t>немапропусливост</w:t>
            </w:r>
          </w:p>
        </w:tc>
        <w:tc>
          <w:tcPr>
            <w:tcW w:w="483" w:type="dxa"/>
            <w:tcBorders>
              <w:top w:val="single" w:sz="12" w:space="0" w:color="auto"/>
            </w:tcBorders>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51</w:t>
            </w:r>
          </w:p>
        </w:tc>
        <w:tc>
          <w:tcPr>
            <w:tcW w:w="1604" w:type="dxa"/>
            <w:tcBorders>
              <w:top w:val="single" w:sz="12" w:space="0" w:color="auto"/>
            </w:tcBorders>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30 (75)</w:t>
            </w:r>
          </w:p>
        </w:tc>
        <w:tc>
          <w:tcPr>
            <w:tcW w:w="1772" w:type="dxa"/>
            <w:tcBorders>
              <w:top w:val="single" w:sz="12" w:space="0" w:color="auto"/>
            </w:tcBorders>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21 (52,5)</w:t>
            </w:r>
          </w:p>
        </w:tc>
        <w:tc>
          <w:tcPr>
            <w:tcW w:w="1386" w:type="dxa"/>
            <w:vMerge w:val="restart"/>
            <w:tcBorders>
              <w:top w:val="single" w:sz="12" w:space="0" w:color="auto"/>
            </w:tcBorders>
          </w:tcPr>
          <w:p w:rsidR="000B4B2A" w:rsidRPr="00B86070" w:rsidRDefault="000B4B2A" w:rsidP="007A0DEF">
            <w:pPr>
              <w:spacing w:after="0" w:line="276" w:lineRule="auto"/>
              <w:rPr>
                <w:rFonts w:ascii="Georgia" w:hAnsi="Georgia"/>
                <w:lang w:val="mk-MK"/>
              </w:rPr>
            </w:pPr>
            <w:r w:rsidRPr="00B86070">
              <w:rPr>
                <w:rFonts w:ascii="Georgia" w:hAnsi="Georgia"/>
                <w:lang w:val="mk-MK"/>
              </w:rPr>
              <w:t>Fisher</w:t>
            </w:r>
            <w:r w:rsidRPr="000E462F">
              <w:rPr>
                <w:rFonts w:ascii="Times New Roman" w:hAnsi="Times New Roman" w:cs="Times New Roman"/>
                <w:lang w:val="mk-MK"/>
              </w:rPr>
              <w:t>ꞌ</w:t>
            </w:r>
            <w:r w:rsidRPr="00B86070">
              <w:rPr>
                <w:rFonts w:ascii="Georgia" w:hAnsi="Georgia"/>
                <w:lang w:val="mk-MK"/>
              </w:rPr>
              <w:t xml:space="preserve">s exact </w:t>
            </w:r>
          </w:p>
          <w:p w:rsidR="000B4B2A" w:rsidRPr="00B86070" w:rsidRDefault="000B4B2A" w:rsidP="007A0DEF">
            <w:pPr>
              <w:spacing w:after="0" w:line="276" w:lineRule="auto"/>
              <w:rPr>
                <w:rFonts w:ascii="Georgia" w:hAnsi="Georgia"/>
                <w:lang w:val="mk-MK"/>
              </w:rPr>
            </w:pPr>
            <w:r w:rsidRPr="00B86070">
              <w:rPr>
                <w:rFonts w:ascii="Georgia" w:hAnsi="Georgia"/>
                <w:lang w:val="mk-MK"/>
              </w:rPr>
              <w:t>p=0.17</w:t>
            </w:r>
          </w:p>
        </w:tc>
        <w:tc>
          <w:tcPr>
            <w:tcW w:w="1604" w:type="dxa"/>
            <w:tcBorders>
              <w:top w:val="single" w:sz="12" w:space="0" w:color="auto"/>
            </w:tcBorders>
          </w:tcPr>
          <w:p w:rsidR="000B4B2A" w:rsidRPr="00B86070" w:rsidRDefault="000B4B2A" w:rsidP="007A0DEF">
            <w:pPr>
              <w:spacing w:after="0" w:line="276" w:lineRule="auto"/>
              <w:rPr>
                <w:rFonts w:ascii="Georgia" w:hAnsi="Georgia"/>
                <w:lang w:val="mk-MK"/>
              </w:rPr>
            </w:pPr>
            <w:r w:rsidRPr="00B86070">
              <w:rPr>
                <w:rFonts w:ascii="Georgia" w:hAnsi="Georgia"/>
                <w:lang w:val="mk-MK"/>
              </w:rPr>
              <w:t>*p=0,036</w:t>
            </w:r>
          </w:p>
        </w:tc>
      </w:tr>
      <w:tr w:rsidR="000B4B2A" w:rsidRPr="00B86070" w:rsidTr="007A0DEF">
        <w:tc>
          <w:tcPr>
            <w:tcW w:w="2393" w:type="dxa"/>
          </w:tcPr>
          <w:p w:rsidR="000B4B2A" w:rsidRPr="00B86070" w:rsidRDefault="000B4B2A" w:rsidP="007A0DEF">
            <w:pPr>
              <w:spacing w:after="0" w:line="276" w:lineRule="auto"/>
              <w:rPr>
                <w:rFonts w:ascii="Georgia" w:hAnsi="Georgia"/>
                <w:lang w:val="mk-MK"/>
              </w:rPr>
            </w:pPr>
            <w:r w:rsidRPr="00B86070">
              <w:rPr>
                <w:rFonts w:ascii="Georgia" w:hAnsi="Georgia"/>
                <w:lang w:val="mk-MK"/>
              </w:rPr>
              <w:t>слаба</w:t>
            </w:r>
          </w:p>
        </w:tc>
        <w:tc>
          <w:tcPr>
            <w:tcW w:w="483"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18</w:t>
            </w:r>
          </w:p>
        </w:tc>
        <w:tc>
          <w:tcPr>
            <w:tcW w:w="1604"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7 (17,5)</w:t>
            </w:r>
          </w:p>
        </w:tc>
        <w:tc>
          <w:tcPr>
            <w:tcW w:w="1772"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11 (27,5)</w:t>
            </w:r>
          </w:p>
        </w:tc>
        <w:tc>
          <w:tcPr>
            <w:tcW w:w="1386" w:type="dxa"/>
            <w:vMerge/>
          </w:tcPr>
          <w:p w:rsidR="000B4B2A" w:rsidRPr="00B86070" w:rsidRDefault="000B4B2A" w:rsidP="007A0DEF">
            <w:pPr>
              <w:spacing w:after="0" w:line="276" w:lineRule="auto"/>
              <w:rPr>
                <w:rFonts w:ascii="Georgia" w:hAnsi="Georgia"/>
                <w:lang w:val="mk-MK"/>
              </w:rPr>
            </w:pPr>
          </w:p>
        </w:tc>
        <w:tc>
          <w:tcPr>
            <w:tcW w:w="1604" w:type="dxa"/>
          </w:tcPr>
          <w:p w:rsidR="000B4B2A" w:rsidRPr="00B86070" w:rsidRDefault="000B4B2A" w:rsidP="007A0DEF">
            <w:pPr>
              <w:spacing w:after="0" w:line="276" w:lineRule="auto"/>
              <w:rPr>
                <w:rFonts w:ascii="Georgia" w:hAnsi="Georgia"/>
                <w:lang w:val="mk-MK"/>
              </w:rPr>
            </w:pPr>
            <w:r w:rsidRPr="00B86070">
              <w:rPr>
                <w:rFonts w:ascii="Georgia" w:hAnsi="Georgia"/>
                <w:lang w:val="mk-MK"/>
              </w:rPr>
              <w:t>p=0,28</w:t>
            </w:r>
          </w:p>
        </w:tc>
      </w:tr>
      <w:tr w:rsidR="000B4B2A" w:rsidRPr="00B86070" w:rsidTr="007A0DEF">
        <w:tc>
          <w:tcPr>
            <w:tcW w:w="2393" w:type="dxa"/>
          </w:tcPr>
          <w:p w:rsidR="000B4B2A" w:rsidRPr="00B86070" w:rsidRDefault="000B4B2A" w:rsidP="007A0DEF">
            <w:pPr>
              <w:spacing w:after="0" w:line="276" w:lineRule="auto"/>
              <w:rPr>
                <w:rFonts w:ascii="Georgia" w:hAnsi="Georgia"/>
                <w:lang w:val="mk-MK"/>
              </w:rPr>
            </w:pPr>
            <w:r w:rsidRPr="00B86070">
              <w:rPr>
                <w:rFonts w:ascii="Georgia" w:eastAsia="Times New Roman" w:hAnsi="Georgia"/>
                <w:color w:val="000000"/>
                <w:kern w:val="0"/>
                <w:lang w:val="mk-MK" w:eastAsia="mk-MK"/>
              </w:rPr>
              <w:t>средна</w:t>
            </w:r>
          </w:p>
        </w:tc>
        <w:tc>
          <w:tcPr>
            <w:tcW w:w="483"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8</w:t>
            </w:r>
          </w:p>
        </w:tc>
        <w:tc>
          <w:tcPr>
            <w:tcW w:w="1604"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3 (7,5)</w:t>
            </w:r>
          </w:p>
        </w:tc>
        <w:tc>
          <w:tcPr>
            <w:tcW w:w="1772"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5 (12,5)</w:t>
            </w:r>
          </w:p>
        </w:tc>
        <w:tc>
          <w:tcPr>
            <w:tcW w:w="1386" w:type="dxa"/>
            <w:vMerge/>
          </w:tcPr>
          <w:p w:rsidR="000B4B2A" w:rsidRPr="00B86070" w:rsidRDefault="000B4B2A" w:rsidP="007A0DEF">
            <w:pPr>
              <w:spacing w:after="0" w:line="276" w:lineRule="auto"/>
              <w:rPr>
                <w:rFonts w:ascii="Georgia" w:hAnsi="Georgia"/>
                <w:lang w:val="mk-MK"/>
              </w:rPr>
            </w:pPr>
          </w:p>
        </w:tc>
        <w:tc>
          <w:tcPr>
            <w:tcW w:w="1604" w:type="dxa"/>
          </w:tcPr>
          <w:p w:rsidR="000B4B2A" w:rsidRPr="00B86070" w:rsidRDefault="000B4B2A" w:rsidP="007A0DEF">
            <w:pPr>
              <w:spacing w:after="0" w:line="276" w:lineRule="auto"/>
              <w:rPr>
                <w:rFonts w:ascii="Georgia" w:hAnsi="Georgia"/>
                <w:lang w:val="mk-MK"/>
              </w:rPr>
            </w:pPr>
            <w:r w:rsidRPr="00B86070">
              <w:rPr>
                <w:rFonts w:ascii="Georgia" w:hAnsi="Georgia"/>
                <w:lang w:val="mk-MK"/>
              </w:rPr>
              <w:t>p=0,46</w:t>
            </w:r>
          </w:p>
        </w:tc>
      </w:tr>
      <w:tr w:rsidR="000B4B2A" w:rsidRPr="00B86070" w:rsidTr="007A0DEF">
        <w:tc>
          <w:tcPr>
            <w:tcW w:w="2393" w:type="dxa"/>
          </w:tcPr>
          <w:p w:rsidR="000B4B2A" w:rsidRPr="00B86070" w:rsidRDefault="000B4B2A" w:rsidP="007A0DEF">
            <w:pPr>
              <w:spacing w:after="0" w:line="276" w:lineRule="auto"/>
              <w:rPr>
                <w:rFonts w:ascii="Georgia" w:hAnsi="Georgia"/>
                <w:lang w:val="mk-MK"/>
              </w:rPr>
            </w:pPr>
            <w:r w:rsidRPr="00B86070">
              <w:rPr>
                <w:rFonts w:ascii="Georgia" w:eastAsia="Times New Roman" w:hAnsi="Georgia"/>
                <w:color w:val="000000"/>
                <w:kern w:val="0"/>
                <w:lang w:val="mk-MK" w:eastAsia="mk-MK"/>
              </w:rPr>
              <w:t>голема</w:t>
            </w:r>
          </w:p>
        </w:tc>
        <w:tc>
          <w:tcPr>
            <w:tcW w:w="483"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1</w:t>
            </w:r>
          </w:p>
        </w:tc>
        <w:tc>
          <w:tcPr>
            <w:tcW w:w="1604"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0</w:t>
            </w:r>
          </w:p>
        </w:tc>
        <w:tc>
          <w:tcPr>
            <w:tcW w:w="1772"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1 (2,5)</w:t>
            </w:r>
          </w:p>
        </w:tc>
        <w:tc>
          <w:tcPr>
            <w:tcW w:w="1386" w:type="dxa"/>
            <w:vMerge/>
          </w:tcPr>
          <w:p w:rsidR="000B4B2A" w:rsidRPr="00B86070" w:rsidRDefault="000B4B2A" w:rsidP="007A0DEF">
            <w:pPr>
              <w:spacing w:after="0" w:line="276" w:lineRule="auto"/>
              <w:rPr>
                <w:rFonts w:ascii="Georgia" w:hAnsi="Georgia"/>
                <w:lang w:val="mk-MK"/>
              </w:rPr>
            </w:pPr>
          </w:p>
        </w:tc>
        <w:tc>
          <w:tcPr>
            <w:tcW w:w="1604" w:type="dxa"/>
          </w:tcPr>
          <w:p w:rsidR="000B4B2A" w:rsidRPr="00B86070" w:rsidRDefault="000B4B2A" w:rsidP="007A0DEF">
            <w:pPr>
              <w:spacing w:after="0" w:line="276" w:lineRule="auto"/>
              <w:rPr>
                <w:rFonts w:ascii="Georgia" w:hAnsi="Georgia"/>
                <w:lang w:val="mk-MK"/>
              </w:rPr>
            </w:pPr>
            <w:r w:rsidRPr="00B86070">
              <w:rPr>
                <w:rFonts w:ascii="Georgia" w:hAnsi="Georgia"/>
                <w:lang w:val="mk-MK"/>
              </w:rPr>
              <w:t>p=0,31</w:t>
            </w:r>
          </w:p>
        </w:tc>
      </w:tr>
      <w:tr w:rsidR="000B4B2A" w:rsidRPr="00B86070" w:rsidTr="007A0DEF">
        <w:tc>
          <w:tcPr>
            <w:tcW w:w="2393" w:type="dxa"/>
          </w:tcPr>
          <w:p w:rsidR="000B4B2A" w:rsidRPr="00B86070" w:rsidRDefault="000B4B2A" w:rsidP="007A0DEF">
            <w:pPr>
              <w:spacing w:after="0" w:line="276" w:lineRule="auto"/>
              <w:rPr>
                <w:rFonts w:ascii="Georgia" w:eastAsia="Times New Roman" w:hAnsi="Georgia"/>
                <w:color w:val="000000"/>
                <w:kern w:val="0"/>
                <w:lang w:val="mk-MK" w:eastAsia="mk-MK"/>
              </w:rPr>
            </w:pPr>
            <w:r w:rsidRPr="00B86070">
              <w:rPr>
                <w:rFonts w:ascii="Georgia" w:eastAsia="Times New Roman" w:hAnsi="Georgia"/>
                <w:kern w:val="0"/>
                <w:lang w:val="mk-MK" w:eastAsia="mk-MK"/>
              </w:rPr>
              <w:t>целосна</w:t>
            </w:r>
          </w:p>
        </w:tc>
        <w:tc>
          <w:tcPr>
            <w:tcW w:w="483"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2</w:t>
            </w:r>
          </w:p>
        </w:tc>
        <w:tc>
          <w:tcPr>
            <w:tcW w:w="1604"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0</w:t>
            </w:r>
          </w:p>
        </w:tc>
        <w:tc>
          <w:tcPr>
            <w:tcW w:w="1772" w:type="dxa"/>
          </w:tcPr>
          <w:p w:rsidR="000B4B2A" w:rsidRPr="00B86070" w:rsidRDefault="000B4B2A" w:rsidP="007A0DEF">
            <w:pPr>
              <w:spacing w:after="0" w:line="276" w:lineRule="auto"/>
              <w:jc w:val="center"/>
              <w:rPr>
                <w:rFonts w:ascii="Georgia" w:hAnsi="Georgia"/>
                <w:lang w:val="mk-MK"/>
              </w:rPr>
            </w:pPr>
            <w:r w:rsidRPr="00B86070">
              <w:rPr>
                <w:rFonts w:ascii="Georgia" w:hAnsi="Georgia"/>
                <w:lang w:val="mk-MK"/>
              </w:rPr>
              <w:t>2 (5)</w:t>
            </w:r>
          </w:p>
        </w:tc>
        <w:tc>
          <w:tcPr>
            <w:tcW w:w="1386" w:type="dxa"/>
            <w:vMerge/>
          </w:tcPr>
          <w:p w:rsidR="000B4B2A" w:rsidRPr="00B86070" w:rsidRDefault="000B4B2A" w:rsidP="007A0DEF">
            <w:pPr>
              <w:spacing w:after="0" w:line="276" w:lineRule="auto"/>
              <w:rPr>
                <w:rFonts w:ascii="Georgia" w:hAnsi="Georgia"/>
                <w:lang w:val="mk-MK"/>
              </w:rPr>
            </w:pPr>
          </w:p>
        </w:tc>
        <w:tc>
          <w:tcPr>
            <w:tcW w:w="1604" w:type="dxa"/>
          </w:tcPr>
          <w:p w:rsidR="000B4B2A" w:rsidRPr="00B86070" w:rsidRDefault="000B4B2A" w:rsidP="007A0DEF">
            <w:pPr>
              <w:spacing w:after="0" w:line="276" w:lineRule="auto"/>
              <w:rPr>
                <w:rFonts w:ascii="Georgia" w:hAnsi="Georgia"/>
                <w:lang w:val="mk-MK"/>
              </w:rPr>
            </w:pPr>
            <w:r w:rsidRPr="00B86070">
              <w:rPr>
                <w:rFonts w:ascii="Georgia" w:hAnsi="Georgia"/>
                <w:lang w:val="mk-MK"/>
              </w:rPr>
              <w:t>p=0,15</w:t>
            </w:r>
          </w:p>
        </w:tc>
      </w:tr>
    </w:tbl>
    <w:p w:rsidR="000B4B2A" w:rsidRPr="000E462F" w:rsidRDefault="000B4B2A" w:rsidP="000B4B2A">
      <w:pPr>
        <w:spacing w:line="276" w:lineRule="auto"/>
        <w:rPr>
          <w:rFonts w:ascii="Georgia" w:hAnsi="Georgia"/>
          <w:color w:val="FF0000"/>
          <w:lang w:val="mk-MK"/>
        </w:rPr>
      </w:pPr>
    </w:p>
    <w:p w:rsidR="000B4B2A" w:rsidRPr="000E462F" w:rsidRDefault="000B4B2A" w:rsidP="000B4B2A">
      <w:pPr>
        <w:spacing w:line="276" w:lineRule="auto"/>
        <w:rPr>
          <w:rFonts w:ascii="Georgia" w:hAnsi="Georgia"/>
          <w:color w:val="FF0000"/>
          <w:lang w:val="mk-MK"/>
        </w:rPr>
      </w:pPr>
      <w:r w:rsidRPr="000E462F">
        <w:rPr>
          <w:rFonts w:ascii="Georgia" w:hAnsi="Georgia"/>
          <w:noProof/>
          <w:lang w:eastAsia="zh-TW"/>
        </w:rPr>
        <mc:AlternateContent>
          <mc:Choice Requires="wps">
            <w:drawing>
              <wp:anchor distT="0" distB="0" distL="114300" distR="114300" simplePos="0" relativeHeight="251716608" behindDoc="0" locked="0" layoutInCell="1" allowOverlap="1" wp14:anchorId="33608C15" wp14:editId="19EAD840">
                <wp:simplePos x="0" y="0"/>
                <wp:positionH relativeFrom="column">
                  <wp:posOffset>3267075</wp:posOffset>
                </wp:positionH>
                <wp:positionV relativeFrom="paragraph">
                  <wp:posOffset>634365</wp:posOffset>
                </wp:positionV>
                <wp:extent cx="3171825" cy="1198245"/>
                <wp:effectExtent l="0" t="0" r="28575" b="209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19824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58</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преостанатото полнење на ниво на прв пресек – подгрупа  Брза ротација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08C15" id="_x0000_s1099" type="#_x0000_t202" style="position:absolute;margin-left:257.25pt;margin-top:49.95pt;width:249.75pt;height:9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58</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преостанатото полнење на ниво на прв пресек – подгрупа  Брза ротација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6176C1D3" wp14:editId="23F6ACCC">
            <wp:extent cx="3076266" cy="1871932"/>
            <wp:effectExtent l="19050" t="0" r="0" b="0"/>
            <wp:docPr id="90287537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78480" cy="1873279"/>
                    </a:xfrm>
                    <a:prstGeom prst="rect">
                      <a:avLst/>
                    </a:prstGeom>
                    <a:noFill/>
                    <a:ln>
                      <a:noFill/>
                    </a:ln>
                  </pic:spPr>
                </pic:pic>
              </a:graphicData>
            </a:graphic>
          </wp:inline>
        </w:drawing>
      </w:r>
    </w:p>
    <w:p w:rsidR="000B4B2A" w:rsidRPr="00B86070" w:rsidRDefault="000B4B2A" w:rsidP="000B4B2A">
      <w:pPr>
        <w:spacing w:line="276" w:lineRule="auto"/>
        <w:jc w:val="both"/>
        <w:rPr>
          <w:rFonts w:ascii="Georgia" w:hAnsi="Georgia"/>
          <w:sz w:val="24"/>
          <w:szCs w:val="24"/>
          <w:lang w:val="mk-MK"/>
        </w:rPr>
      </w:pPr>
      <w:r w:rsidRPr="00B86070">
        <w:rPr>
          <w:rFonts w:ascii="Georgia" w:hAnsi="Georgia"/>
          <w:bCs/>
          <w:sz w:val="24"/>
          <w:szCs w:val="24"/>
          <w:lang w:val="mk-MK"/>
        </w:rPr>
        <w:t>Во групата заби со брза ротација, споредбата на забите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 </w:t>
      </w:r>
      <w:r w:rsidRPr="000E462F">
        <w:rPr>
          <w:rFonts w:ascii="Georgia" w:hAnsi="Georgia"/>
          <w:bCs/>
          <w:sz w:val="24"/>
          <w:szCs w:val="24"/>
          <w:lang w:val="mk-MK"/>
        </w:rPr>
        <w:t>mm</w:t>
      </w:r>
      <w:r w:rsidRPr="00B86070">
        <w:rPr>
          <w:rFonts w:ascii="Georgia" w:hAnsi="Georgia"/>
          <w:bCs/>
          <w:sz w:val="24"/>
          <w:szCs w:val="24"/>
          <w:lang w:val="mk-MK"/>
        </w:rPr>
        <w:t xml:space="preserve"> должина на преостанато полнење на ниво на третиот пресек во однос на зачестеност на микропропустливост, покажа дека пропустливост е детектирана кај 4(10</w:t>
      </w:r>
      <w:r w:rsidRPr="000E462F">
        <w:rPr>
          <w:rFonts w:ascii="Georgia" w:hAnsi="Georgia"/>
          <w:bCs/>
          <w:sz w:val="24"/>
          <w:szCs w:val="24"/>
          <w:lang w:val="mk-MK"/>
        </w:rPr>
        <w:t xml:space="preserve"> </w:t>
      </w:r>
      <w:r w:rsidRPr="00B86070">
        <w:rPr>
          <w:rFonts w:ascii="Georgia" w:hAnsi="Georgia"/>
          <w:bCs/>
          <w:sz w:val="24"/>
          <w:szCs w:val="24"/>
          <w:lang w:val="mk-MK"/>
        </w:rPr>
        <w:t xml:space="preserve">%) заби кај кои е </w:t>
      </w:r>
      <w:r w:rsidRPr="00B86070">
        <w:rPr>
          <w:rFonts w:ascii="Georgia" w:hAnsi="Georgia"/>
          <w:sz w:val="24"/>
          <w:szCs w:val="24"/>
          <w:lang w:val="mk-MK"/>
        </w:rPr>
        <w:t>оставено 3</w:t>
      </w:r>
      <w:r w:rsidRPr="000E462F">
        <w:rPr>
          <w:rFonts w:ascii="Georgia" w:hAnsi="Georgia"/>
          <w:sz w:val="24"/>
          <w:szCs w:val="24"/>
          <w:lang w:val="mk-MK"/>
        </w:rPr>
        <w:t xml:space="preserve"> mm</w:t>
      </w:r>
      <w:r w:rsidRPr="00B86070">
        <w:rPr>
          <w:rFonts w:ascii="Georgia" w:hAnsi="Georgia"/>
          <w:sz w:val="24"/>
          <w:szCs w:val="24"/>
          <w:lang w:val="mk-MK"/>
        </w:rPr>
        <w:t xml:space="preserve"> од каналното полнење </w:t>
      </w:r>
      <w:r w:rsidRPr="00B86070">
        <w:rPr>
          <w:rFonts w:ascii="Georgia" w:hAnsi="Georgia"/>
          <w:bCs/>
          <w:sz w:val="24"/>
          <w:szCs w:val="24"/>
          <w:lang w:val="mk-MK"/>
        </w:rPr>
        <w:t>и 8(20</w:t>
      </w:r>
      <w:r w:rsidRPr="000E462F">
        <w:rPr>
          <w:rFonts w:ascii="Georgia" w:hAnsi="Georgia"/>
          <w:bCs/>
          <w:sz w:val="24"/>
          <w:szCs w:val="24"/>
          <w:lang w:val="mk-MK"/>
        </w:rPr>
        <w:t xml:space="preserve"> </w:t>
      </w:r>
      <w:r w:rsidRPr="00B86070">
        <w:rPr>
          <w:rFonts w:ascii="Georgia" w:hAnsi="Georgia"/>
          <w:bCs/>
          <w:sz w:val="24"/>
          <w:szCs w:val="24"/>
          <w:lang w:val="mk-MK"/>
        </w:rPr>
        <w:t xml:space="preserve">%) заби со </w:t>
      </w:r>
      <w:r w:rsidRPr="00B86070">
        <w:rPr>
          <w:rFonts w:ascii="Georgia" w:hAnsi="Georgia"/>
          <w:sz w:val="24"/>
          <w:szCs w:val="24"/>
          <w:lang w:val="mk-MK"/>
        </w:rPr>
        <w:t>оставено 5</w:t>
      </w:r>
      <w:r w:rsidRPr="000E462F">
        <w:rPr>
          <w:rFonts w:ascii="Georgia" w:hAnsi="Georgia"/>
          <w:sz w:val="24"/>
          <w:szCs w:val="24"/>
          <w:lang w:val="mk-MK"/>
        </w:rPr>
        <w:t xml:space="preserve"> mm</w:t>
      </w:r>
      <w:r w:rsidRPr="00B86070">
        <w:rPr>
          <w:rFonts w:ascii="Georgia" w:hAnsi="Georgia"/>
          <w:sz w:val="24"/>
          <w:szCs w:val="24"/>
          <w:lang w:val="mk-MK"/>
        </w:rPr>
        <w:t xml:space="preserve"> од каналното полнење. Разликата меѓу двете групи беше статистички не сигнификантна (Chisquare=1</w:t>
      </w:r>
      <w:r w:rsidRPr="000E462F">
        <w:rPr>
          <w:rFonts w:ascii="Georgia" w:hAnsi="Georgia"/>
          <w:sz w:val="24"/>
          <w:szCs w:val="24"/>
          <w:lang w:val="mk-MK"/>
        </w:rPr>
        <w:t>,</w:t>
      </w:r>
      <w:r w:rsidRPr="00B86070">
        <w:rPr>
          <w:rFonts w:ascii="Georgia" w:hAnsi="Georgia"/>
          <w:sz w:val="24"/>
          <w:szCs w:val="24"/>
          <w:lang w:val="mk-MK"/>
        </w:rPr>
        <w:t>6</w:t>
      </w:r>
      <w:r w:rsidRPr="000E462F">
        <w:rPr>
          <w:rFonts w:ascii="Georgia" w:hAnsi="Georgia"/>
          <w:sz w:val="24"/>
          <w:szCs w:val="24"/>
          <w:lang w:val="mk-MK"/>
        </w:rPr>
        <w:t xml:space="preserve"> </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21).</w:t>
      </w:r>
      <w:r w:rsidRPr="000E462F">
        <w:rPr>
          <w:rFonts w:ascii="Georgia" w:hAnsi="Georgia"/>
          <w:sz w:val="24"/>
          <w:szCs w:val="24"/>
          <w:lang w:val="mk-MK"/>
        </w:rPr>
        <w:t xml:space="preserve"> </w:t>
      </w:r>
      <w:r w:rsidRPr="00B86070">
        <w:rPr>
          <w:rFonts w:ascii="Georgia" w:hAnsi="Georgia"/>
          <w:sz w:val="24"/>
          <w:szCs w:val="24"/>
          <w:lang w:val="mk-MK"/>
        </w:rPr>
        <w:t>(табела 61)</w:t>
      </w:r>
    </w:p>
    <w:p w:rsidR="000B4B2A" w:rsidRPr="00B86070" w:rsidRDefault="000B4B2A" w:rsidP="000B4B2A">
      <w:pPr>
        <w:spacing w:line="276" w:lineRule="auto"/>
        <w:jc w:val="both"/>
        <w:rPr>
          <w:rFonts w:ascii="Georgia" w:hAnsi="Georgia"/>
          <w:sz w:val="24"/>
          <w:szCs w:val="24"/>
          <w:lang w:val="mk-MK"/>
        </w:rPr>
      </w:pPr>
      <w:r w:rsidRPr="00B86070">
        <w:rPr>
          <w:rFonts w:ascii="Georgia" w:hAnsi="Georgia"/>
          <w:bCs/>
          <w:sz w:val="24"/>
          <w:szCs w:val="24"/>
          <w:lang w:val="mk-MK"/>
        </w:rPr>
        <w:lastRenderedPageBreak/>
        <w:t>Статистички не сигнификантна беше тестираната разлика во дистрибуцијата на заби без пропустливост, со слаба,средна и голема пропустливост меѓу групите со 3</w:t>
      </w:r>
      <w:r w:rsidRPr="000E462F">
        <w:rPr>
          <w:rFonts w:ascii="Georgia" w:hAnsi="Georgia"/>
          <w:bCs/>
          <w:sz w:val="24"/>
          <w:szCs w:val="24"/>
          <w:lang w:val="mk-MK"/>
        </w:rPr>
        <w:t xml:space="preserve">mm </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преостанат материјал</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31).(табела 61)</w:t>
      </w:r>
    </w:p>
    <w:p w:rsidR="000B4B2A" w:rsidRPr="00B86070" w:rsidRDefault="000B4B2A" w:rsidP="000B4B2A">
      <w:pPr>
        <w:spacing w:line="276"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микропропустливост беше статистички не сигнификантна</w:t>
      </w:r>
      <w:r w:rsidRPr="00B86070">
        <w:rPr>
          <w:rFonts w:ascii="Georgia" w:hAnsi="Georgia"/>
          <w:sz w:val="24"/>
          <w:szCs w:val="24"/>
          <w:lang w:val="mk-MK"/>
        </w:rPr>
        <w:t>(p&gt;0</w:t>
      </w:r>
      <w:r w:rsidRPr="000E462F">
        <w:rPr>
          <w:rFonts w:ascii="Georgia" w:hAnsi="Georgia"/>
          <w:sz w:val="24"/>
          <w:szCs w:val="24"/>
          <w:lang w:val="mk-MK"/>
        </w:rPr>
        <w:t>,</w:t>
      </w:r>
      <w:r w:rsidRPr="00B86070">
        <w:rPr>
          <w:rFonts w:ascii="Georgia" w:hAnsi="Georgia"/>
          <w:sz w:val="24"/>
          <w:szCs w:val="24"/>
          <w:lang w:val="mk-MK"/>
        </w:rPr>
        <w:t>05).(табела 61,</w:t>
      </w:r>
      <w:r w:rsidRPr="000E462F">
        <w:rPr>
          <w:rFonts w:ascii="Georgia" w:hAnsi="Georgia"/>
          <w:sz w:val="24"/>
          <w:szCs w:val="24"/>
          <w:lang w:val="mk-MK"/>
        </w:rPr>
        <w:t xml:space="preserve"> </w:t>
      </w:r>
      <w:r w:rsidRPr="00B86070">
        <w:rPr>
          <w:rFonts w:ascii="Georgia" w:hAnsi="Georgia"/>
          <w:sz w:val="24"/>
          <w:szCs w:val="24"/>
          <w:lang w:val="mk-MK"/>
        </w:rPr>
        <w:t xml:space="preserve">графикон 59) </w:t>
      </w:r>
    </w:p>
    <w:p w:rsidR="000B4B2A" w:rsidRPr="00B86070" w:rsidRDefault="000B4B2A" w:rsidP="000B4B2A">
      <w:pPr>
        <w:spacing w:after="0" w:line="276" w:lineRule="auto"/>
        <w:rPr>
          <w:rFonts w:ascii="Georgia" w:hAnsi="Georgia"/>
          <w:b/>
          <w:bCs/>
          <w:sz w:val="16"/>
          <w:szCs w:val="16"/>
          <w:lang w:val="mk-MK"/>
        </w:rPr>
      </w:pPr>
      <w:r w:rsidRPr="00B86070">
        <w:rPr>
          <w:rFonts w:ascii="Georgia" w:hAnsi="Georgia"/>
          <w:b/>
          <w:bCs/>
          <w:sz w:val="16"/>
          <w:szCs w:val="16"/>
          <w:lang w:val="mk-MK"/>
        </w:rPr>
        <w:t>Табела 61. Квалитет на преостанато полнење во зависност од должината на преостанатото полнење на ниво на трет пресек - подгрупа Брза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72"/>
        <w:gridCol w:w="1505"/>
        <w:gridCol w:w="1768"/>
        <w:gridCol w:w="1369"/>
        <w:gridCol w:w="1735"/>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76" w:lineRule="auto"/>
              <w:jc w:val="center"/>
              <w:rPr>
                <w:rFonts w:ascii="Georgia" w:hAnsi="Georgia"/>
                <w:b/>
                <w:bCs/>
                <w:color w:val="000000"/>
                <w:sz w:val="16"/>
                <w:szCs w:val="16"/>
                <w:lang w:val="mk-MK"/>
              </w:rPr>
            </w:pPr>
            <w:r w:rsidRPr="00B86070">
              <w:rPr>
                <w:rFonts w:ascii="Georgia" w:hAnsi="Georgia"/>
                <w:b/>
                <w:bCs/>
                <w:color w:val="000000"/>
                <w:sz w:val="16"/>
                <w:szCs w:val="16"/>
                <w:lang w:val="mk-MK"/>
              </w:rPr>
              <w:t>Брза</w:t>
            </w:r>
            <w:r w:rsidRPr="000E462F">
              <w:rPr>
                <w:rFonts w:ascii="Georgia" w:hAnsi="Georgia"/>
                <w:b/>
                <w:bCs/>
                <w:color w:val="000000"/>
                <w:sz w:val="16"/>
                <w:szCs w:val="16"/>
                <w:lang w:val="mk-MK"/>
              </w:rPr>
              <w:t xml:space="preserve"> </w:t>
            </w:r>
            <w:r w:rsidRPr="00B86070">
              <w:rPr>
                <w:rFonts w:ascii="Georgia" w:hAnsi="Georgia"/>
                <w:b/>
                <w:bCs/>
                <w:color w:val="000000"/>
                <w:sz w:val="16"/>
                <w:szCs w:val="16"/>
                <w:lang w:val="mk-MK"/>
              </w:rPr>
              <w:t>ротација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76"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Трет пресек – </w:t>
            </w:r>
          </w:p>
          <w:p w:rsidR="000B4B2A" w:rsidRPr="00B86070" w:rsidRDefault="000B4B2A" w:rsidP="007A0DEF">
            <w:pPr>
              <w:spacing w:after="0" w:line="276" w:lineRule="auto"/>
              <w:rPr>
                <w:rFonts w:ascii="Georgia" w:hAnsi="Georgia"/>
                <w:sz w:val="16"/>
                <w:szCs w:val="16"/>
                <w:lang w:val="mk-MK"/>
              </w:rPr>
            </w:pPr>
            <w:r w:rsidRPr="000E462F">
              <w:rPr>
                <w:rFonts w:ascii="Georgia" w:eastAsia="Times New Roman" w:hAnsi="Georgia"/>
                <w:kern w:val="0"/>
                <w:sz w:val="16"/>
                <w:szCs w:val="16"/>
                <w:lang w:val="mk-MK" w:eastAsia="mk-MK"/>
              </w:rPr>
              <w:t>o</w:t>
            </w:r>
            <w:r w:rsidRPr="00B86070">
              <w:rPr>
                <w:rFonts w:ascii="Georgia" w:eastAsia="Times New Roman" w:hAnsi="Georgia"/>
                <w:kern w:val="0"/>
                <w:sz w:val="16"/>
                <w:szCs w:val="16"/>
                <w:lang w:val="mk-MK" w:eastAsia="mk-MK"/>
              </w:rPr>
              <w:t>цена на микро пропустливост</w:t>
            </w:r>
          </w:p>
        </w:tc>
        <w:tc>
          <w:tcPr>
            <w:tcW w:w="3745" w:type="dxa"/>
            <w:gridSpan w:val="3"/>
            <w:tcBorders>
              <w:top w:val="single" w:sz="12" w:space="0" w:color="auto"/>
            </w:tcBorders>
          </w:tcPr>
          <w:p w:rsidR="000B4B2A" w:rsidRPr="00B86070" w:rsidRDefault="000B4B2A" w:rsidP="007A0DEF">
            <w:pPr>
              <w:spacing w:after="0" w:line="276"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369" w:type="dxa"/>
            <w:vMerge w:val="restart"/>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p - value</w:t>
            </w:r>
          </w:p>
        </w:tc>
        <w:tc>
          <w:tcPr>
            <w:tcW w:w="1735" w:type="dxa"/>
            <w:vMerge w:val="restart"/>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76" w:lineRule="auto"/>
              <w:rPr>
                <w:rFonts w:ascii="Georgia" w:hAnsi="Georgia"/>
                <w:sz w:val="16"/>
                <w:szCs w:val="16"/>
                <w:lang w:val="mk-MK"/>
              </w:rPr>
            </w:pPr>
          </w:p>
        </w:tc>
        <w:tc>
          <w:tcPr>
            <w:tcW w:w="472"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n</w:t>
            </w:r>
          </w:p>
        </w:tc>
        <w:tc>
          <w:tcPr>
            <w:tcW w:w="1505"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68"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69" w:type="dxa"/>
            <w:vMerge/>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p>
        </w:tc>
        <w:tc>
          <w:tcPr>
            <w:tcW w:w="1735" w:type="dxa"/>
            <w:vMerge/>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72"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68</w:t>
            </w:r>
          </w:p>
        </w:tc>
        <w:tc>
          <w:tcPr>
            <w:tcW w:w="1505"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36 (90)</w:t>
            </w:r>
          </w:p>
        </w:tc>
        <w:tc>
          <w:tcPr>
            <w:tcW w:w="1768"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32 (80)</w:t>
            </w:r>
          </w:p>
        </w:tc>
        <w:tc>
          <w:tcPr>
            <w:tcW w:w="1369" w:type="dxa"/>
            <w:vMerge w:val="restart"/>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p=0.31</w:t>
            </w:r>
          </w:p>
        </w:tc>
        <w:tc>
          <w:tcPr>
            <w:tcW w:w="1735" w:type="dxa"/>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p=0,21</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слаба</w:t>
            </w:r>
          </w:p>
        </w:tc>
        <w:tc>
          <w:tcPr>
            <w:tcW w:w="472"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7</w:t>
            </w:r>
          </w:p>
        </w:tc>
        <w:tc>
          <w:tcPr>
            <w:tcW w:w="1505"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 (5)</w:t>
            </w:r>
          </w:p>
        </w:tc>
        <w:tc>
          <w:tcPr>
            <w:tcW w:w="1768"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5 (12,5)</w:t>
            </w:r>
          </w:p>
        </w:tc>
        <w:tc>
          <w:tcPr>
            <w:tcW w:w="1369" w:type="dxa"/>
            <w:vMerge/>
          </w:tcPr>
          <w:p w:rsidR="000B4B2A" w:rsidRPr="00B86070" w:rsidRDefault="000B4B2A" w:rsidP="007A0DEF">
            <w:pPr>
              <w:spacing w:after="0" w:line="276" w:lineRule="auto"/>
              <w:rPr>
                <w:rFonts w:ascii="Georgia" w:hAnsi="Georgia"/>
                <w:sz w:val="16"/>
                <w:szCs w:val="16"/>
                <w:lang w:val="mk-MK"/>
              </w:rPr>
            </w:pPr>
          </w:p>
        </w:tc>
        <w:tc>
          <w:tcPr>
            <w:tcW w:w="1735"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p=0,23</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72"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w:t>
            </w:r>
          </w:p>
        </w:tc>
        <w:tc>
          <w:tcPr>
            <w:tcW w:w="1505"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 (5)</w:t>
            </w:r>
          </w:p>
        </w:tc>
        <w:tc>
          <w:tcPr>
            <w:tcW w:w="1768"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 (2,5)</w:t>
            </w:r>
          </w:p>
        </w:tc>
        <w:tc>
          <w:tcPr>
            <w:tcW w:w="1369" w:type="dxa"/>
            <w:vMerge/>
          </w:tcPr>
          <w:p w:rsidR="000B4B2A" w:rsidRPr="00B86070" w:rsidRDefault="000B4B2A" w:rsidP="007A0DEF">
            <w:pPr>
              <w:spacing w:after="0" w:line="276" w:lineRule="auto"/>
              <w:rPr>
                <w:rFonts w:ascii="Georgia" w:hAnsi="Georgia"/>
                <w:sz w:val="16"/>
                <w:szCs w:val="16"/>
                <w:lang w:val="mk-MK"/>
              </w:rPr>
            </w:pPr>
          </w:p>
        </w:tc>
        <w:tc>
          <w:tcPr>
            <w:tcW w:w="1735"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p=0,56</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72"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w:t>
            </w:r>
          </w:p>
        </w:tc>
        <w:tc>
          <w:tcPr>
            <w:tcW w:w="1505"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0</w:t>
            </w:r>
          </w:p>
        </w:tc>
        <w:tc>
          <w:tcPr>
            <w:tcW w:w="1768"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 (5)</w:t>
            </w:r>
          </w:p>
        </w:tc>
        <w:tc>
          <w:tcPr>
            <w:tcW w:w="1369" w:type="dxa"/>
            <w:vMerge/>
          </w:tcPr>
          <w:p w:rsidR="000B4B2A" w:rsidRPr="00B86070" w:rsidRDefault="000B4B2A" w:rsidP="007A0DEF">
            <w:pPr>
              <w:spacing w:after="0" w:line="276" w:lineRule="auto"/>
              <w:rPr>
                <w:rFonts w:ascii="Georgia" w:hAnsi="Georgia"/>
                <w:sz w:val="16"/>
                <w:szCs w:val="16"/>
                <w:lang w:val="mk-MK"/>
              </w:rPr>
            </w:pPr>
          </w:p>
        </w:tc>
        <w:tc>
          <w:tcPr>
            <w:tcW w:w="1735"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p=0,15</w:t>
            </w:r>
          </w:p>
        </w:tc>
      </w:tr>
    </w:tbl>
    <w:p w:rsidR="000B4B2A" w:rsidRPr="000E462F" w:rsidRDefault="000B4B2A" w:rsidP="000B4B2A">
      <w:pPr>
        <w:spacing w:line="276" w:lineRule="auto"/>
        <w:rPr>
          <w:rFonts w:ascii="Georgia" w:hAnsi="Georgia"/>
          <w:color w:val="FF0000"/>
          <w:sz w:val="16"/>
          <w:szCs w:val="16"/>
          <w:lang w:val="mk-MK"/>
        </w:rPr>
      </w:pPr>
    </w:p>
    <w:p w:rsidR="000B4B2A" w:rsidRPr="000E462F" w:rsidRDefault="000B4B2A" w:rsidP="000B4B2A">
      <w:pPr>
        <w:spacing w:line="276" w:lineRule="auto"/>
        <w:rPr>
          <w:rFonts w:ascii="Georgia" w:hAnsi="Georgia"/>
          <w:color w:val="FF0000"/>
          <w:lang w:val="mk-MK"/>
        </w:rPr>
      </w:pPr>
      <w:r w:rsidRPr="000E462F">
        <w:rPr>
          <w:rFonts w:ascii="Georgia" w:hAnsi="Georgia"/>
          <w:noProof/>
          <w:lang w:eastAsia="zh-TW"/>
        </w:rPr>
        <mc:AlternateContent>
          <mc:Choice Requires="wps">
            <w:drawing>
              <wp:anchor distT="0" distB="0" distL="114300" distR="114300" simplePos="0" relativeHeight="251717632" behindDoc="0" locked="0" layoutInCell="1" allowOverlap="1" wp14:anchorId="494FCC3A" wp14:editId="155A96CD">
                <wp:simplePos x="0" y="0"/>
                <wp:positionH relativeFrom="column">
                  <wp:posOffset>3343275</wp:posOffset>
                </wp:positionH>
                <wp:positionV relativeFrom="paragraph">
                  <wp:posOffset>671195</wp:posOffset>
                </wp:positionV>
                <wp:extent cx="3048000" cy="1196340"/>
                <wp:effectExtent l="0" t="0" r="19050" b="228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19634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59</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преостанатото полнење на ниво на трет пресек – подгрупа  Брза ротација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FCC3A" id="_x0000_s1100" type="#_x0000_t202" style="position:absolute;margin-left:263.25pt;margin-top:52.85pt;width:240pt;height:9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59</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преостанатото полнење на ниво на трет пресек – подгрупа  Брза ротација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4F58061F" wp14:editId="7EEFB052">
            <wp:extent cx="3164097" cy="1871932"/>
            <wp:effectExtent l="19050" t="0" r="0" b="0"/>
            <wp:docPr id="9028753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63166" cy="1871381"/>
                    </a:xfrm>
                    <a:prstGeom prst="rect">
                      <a:avLst/>
                    </a:prstGeom>
                    <a:noFill/>
                    <a:ln>
                      <a:noFill/>
                    </a:ln>
                  </pic:spPr>
                </pic:pic>
              </a:graphicData>
            </a:graphic>
          </wp:inline>
        </w:drawing>
      </w:r>
    </w:p>
    <w:p w:rsidR="000B4B2A" w:rsidRPr="00B86070" w:rsidRDefault="000B4B2A" w:rsidP="000B4B2A">
      <w:pPr>
        <w:spacing w:line="276" w:lineRule="auto"/>
        <w:jc w:val="both"/>
        <w:rPr>
          <w:rFonts w:ascii="Georgia" w:hAnsi="Georgia"/>
          <w:b/>
          <w:bCs/>
          <w:color w:val="ED0000"/>
          <w:sz w:val="24"/>
          <w:szCs w:val="24"/>
          <w:lang w:val="mk-MK"/>
        </w:rPr>
      </w:pPr>
      <w:r w:rsidRPr="00B86070">
        <w:rPr>
          <w:rFonts w:ascii="Georgia" w:hAnsi="Georgia"/>
          <w:b/>
          <w:bCs/>
          <w:sz w:val="24"/>
          <w:szCs w:val="24"/>
          <w:lang w:val="mk-MK"/>
        </w:rPr>
        <w:t>При препарација за колче со брзата ротација подобри резултати се добија доколку остане 3 mm</w:t>
      </w:r>
    </w:p>
    <w:p w:rsidR="000B4B2A" w:rsidRPr="00B86070" w:rsidRDefault="000B4B2A" w:rsidP="000B4B2A">
      <w:pPr>
        <w:spacing w:line="240" w:lineRule="auto"/>
        <w:rPr>
          <w:rFonts w:ascii="Georgia" w:hAnsi="Georgia"/>
          <w:b/>
          <w:sz w:val="24"/>
          <w:lang w:val="mk-MK"/>
        </w:rPr>
      </w:pPr>
      <w:r w:rsidRPr="00B86070">
        <w:rPr>
          <w:rFonts w:ascii="Georgia" w:hAnsi="Georgia"/>
          <w:b/>
          <w:sz w:val="24"/>
          <w:lang w:val="mk-MK"/>
        </w:rPr>
        <w:t>Бавна ротација</w:t>
      </w: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При бавна ротација при препарацијата испитавме дали е подобро да остане 3 или 5</w:t>
      </w:r>
      <w:r w:rsidRPr="000E462F">
        <w:rPr>
          <w:rFonts w:ascii="Georgia" w:hAnsi="Georgia"/>
          <w:bCs/>
          <w:sz w:val="24"/>
          <w:szCs w:val="24"/>
          <w:lang w:val="mk-MK"/>
        </w:rPr>
        <w:t xml:space="preserve"> mm</w:t>
      </w:r>
      <w:r w:rsidRPr="00B86070">
        <w:rPr>
          <w:rFonts w:ascii="Georgia" w:hAnsi="Georgia"/>
          <w:bCs/>
          <w:sz w:val="24"/>
          <w:szCs w:val="24"/>
          <w:lang w:val="mk-MK"/>
        </w:rPr>
        <w:t>. Резултатите се во следните табели и графикони:</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Должината на преостанатото полнење немаше сигнификантно влијание на зачестеноста на микропропустливост на ниво на првиот пресек во групата заби со бавна ротација (</w:t>
      </w:r>
      <w:r w:rsidRPr="00B86070">
        <w:rPr>
          <w:rFonts w:ascii="Georgia" w:hAnsi="Georgia"/>
          <w:sz w:val="24"/>
          <w:szCs w:val="24"/>
          <w:lang w:val="mk-MK"/>
        </w:rPr>
        <w:t>Chisquare=0</w:t>
      </w:r>
      <w:r w:rsidRPr="000E462F">
        <w:rPr>
          <w:rFonts w:ascii="Georgia" w:hAnsi="Georgia"/>
          <w:sz w:val="24"/>
          <w:szCs w:val="24"/>
          <w:lang w:val="mk-MK"/>
        </w:rPr>
        <w:t>,</w:t>
      </w:r>
      <w:r w:rsidRPr="00B86070">
        <w:rPr>
          <w:rFonts w:ascii="Georgia" w:hAnsi="Georgia"/>
          <w:sz w:val="24"/>
          <w:szCs w:val="24"/>
          <w:lang w:val="mk-MK"/>
        </w:rPr>
        <w:t>08</w:t>
      </w:r>
      <w:r w:rsidRPr="000E462F">
        <w:rPr>
          <w:rFonts w:ascii="Georgia" w:hAnsi="Georgia"/>
          <w:sz w:val="24"/>
          <w:szCs w:val="24"/>
          <w:lang w:val="mk-MK"/>
        </w:rPr>
        <w:t xml:space="preserve"> </w:t>
      </w:r>
      <w:r w:rsidRPr="00B86070">
        <w:rPr>
          <w:rFonts w:ascii="Georgia" w:hAnsi="Georgia"/>
          <w:sz w:val="24"/>
          <w:szCs w:val="24"/>
          <w:lang w:val="mk-MK"/>
        </w:rPr>
        <w:t>p=0</w:t>
      </w:r>
      <w:r w:rsidRPr="000E462F">
        <w:rPr>
          <w:rFonts w:ascii="Georgia" w:hAnsi="Georgia"/>
          <w:sz w:val="24"/>
          <w:szCs w:val="24"/>
          <w:lang w:val="mk-MK"/>
        </w:rPr>
        <w:t>,</w:t>
      </w:r>
      <w:r w:rsidRPr="00B86070">
        <w:rPr>
          <w:rFonts w:ascii="Georgia" w:hAnsi="Georgia"/>
          <w:sz w:val="24"/>
          <w:szCs w:val="24"/>
          <w:lang w:val="mk-MK"/>
        </w:rPr>
        <w:t>77); кај 33(82</w:t>
      </w:r>
      <w:r w:rsidRPr="000E462F">
        <w:rPr>
          <w:rFonts w:ascii="Georgia" w:hAnsi="Georgia"/>
          <w:sz w:val="24"/>
          <w:szCs w:val="24"/>
          <w:lang w:val="mk-MK"/>
        </w:rPr>
        <w:t>,</w:t>
      </w:r>
      <w:r w:rsidRPr="00B86070">
        <w:rPr>
          <w:rFonts w:ascii="Georgia" w:hAnsi="Georgia"/>
          <w:sz w:val="24"/>
          <w:szCs w:val="24"/>
          <w:lang w:val="mk-MK"/>
        </w:rPr>
        <w:t>5</w:t>
      </w:r>
      <w:r w:rsidRPr="000E462F">
        <w:rPr>
          <w:rFonts w:ascii="Georgia" w:hAnsi="Georgia"/>
          <w:sz w:val="24"/>
          <w:szCs w:val="24"/>
          <w:lang w:val="mk-MK"/>
        </w:rPr>
        <w:t xml:space="preserve"> </w:t>
      </w:r>
      <w:r w:rsidRPr="00B86070">
        <w:rPr>
          <w:rFonts w:ascii="Georgia" w:hAnsi="Georgia"/>
          <w:sz w:val="24"/>
          <w:szCs w:val="24"/>
          <w:lang w:val="mk-MK"/>
        </w:rPr>
        <w:t>%) и 32(80</w:t>
      </w:r>
      <w:r w:rsidRPr="000E462F">
        <w:rPr>
          <w:rFonts w:ascii="Georgia" w:hAnsi="Georgia"/>
          <w:sz w:val="24"/>
          <w:szCs w:val="24"/>
          <w:lang w:val="mk-MK"/>
        </w:rPr>
        <w:t xml:space="preserve"> </w:t>
      </w:r>
      <w:r w:rsidRPr="00B86070">
        <w:rPr>
          <w:rFonts w:ascii="Georgia" w:hAnsi="Georgia"/>
          <w:sz w:val="24"/>
          <w:szCs w:val="24"/>
          <w:lang w:val="mk-MK"/>
        </w:rPr>
        <w:t xml:space="preserve">%) соодветно </w:t>
      </w:r>
      <w:r w:rsidRPr="00B86070">
        <w:rPr>
          <w:rFonts w:ascii="Georgia" w:hAnsi="Georgia"/>
          <w:bCs/>
          <w:sz w:val="24"/>
          <w:szCs w:val="24"/>
          <w:lang w:val="mk-MK"/>
        </w:rPr>
        <w:t>заби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w:t>
      </w:r>
      <w:r w:rsidRPr="00B86070">
        <w:rPr>
          <w:rFonts w:ascii="Georgia" w:hAnsi="Georgia"/>
          <w:bCs/>
          <w:sz w:val="24"/>
          <w:szCs w:val="24"/>
          <w:lang w:val="mk-MK"/>
        </w:rPr>
        <w:t xml:space="preserve"> должина на преостанато полнење беше регистрирана појава на пропустливост.</w:t>
      </w:r>
      <w:r w:rsidRPr="00B86070">
        <w:rPr>
          <w:rFonts w:ascii="Georgia" w:hAnsi="Georgia"/>
          <w:sz w:val="24"/>
          <w:szCs w:val="24"/>
          <w:lang w:val="mk-MK"/>
        </w:rPr>
        <w:t>(табела 62)</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 xml:space="preserve">Тестираната разлика во дистрибуцијата на заби без пропустливост, со слаба, средна, голема и целосна пропустливост меѓу групите со 3 </w:t>
      </w:r>
      <w:r w:rsidRPr="000E462F">
        <w:rPr>
          <w:rFonts w:ascii="Georgia" w:hAnsi="Georgia"/>
          <w:bCs/>
          <w:sz w:val="24"/>
          <w:szCs w:val="24"/>
          <w:lang w:val="mk-MK"/>
        </w:rPr>
        <w:t>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 </w:t>
      </w:r>
      <w:r w:rsidRPr="00B86070">
        <w:rPr>
          <w:rFonts w:ascii="Georgia" w:hAnsi="Georgia"/>
          <w:bCs/>
          <w:sz w:val="24"/>
          <w:szCs w:val="24"/>
          <w:lang w:val="mk-MK"/>
        </w:rPr>
        <w:t xml:space="preserve">преостанат материјал беше статистички не </w:t>
      </w:r>
      <w:r w:rsidRPr="00B86070">
        <w:rPr>
          <w:rFonts w:ascii="Georgia" w:hAnsi="Georgia"/>
          <w:sz w:val="24"/>
          <w:szCs w:val="24"/>
          <w:lang w:val="mk-MK"/>
        </w:rPr>
        <w:t>сигнификантна (p=0.09).(табела 62)</w:t>
      </w:r>
    </w:p>
    <w:p w:rsidR="000B4B2A"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презентираше сигнификантно поголем процент на заби со целосна пропустливост со 3 мм </w:t>
      </w:r>
      <w:r w:rsidRPr="00B86070">
        <w:rPr>
          <w:rFonts w:ascii="Georgia" w:hAnsi="Georgia"/>
          <w:bCs/>
          <w:sz w:val="24"/>
          <w:szCs w:val="24"/>
          <w:lang w:val="mk-MK"/>
        </w:rPr>
        <w:lastRenderedPageBreak/>
        <w:t>преостанат дел од полнењето после препарација</w:t>
      </w:r>
      <w:r w:rsidRPr="00B86070">
        <w:rPr>
          <w:rFonts w:ascii="Georgia" w:hAnsi="Georgia"/>
          <w:sz w:val="24"/>
          <w:szCs w:val="24"/>
          <w:lang w:val="mk-MK"/>
        </w:rPr>
        <w:t xml:space="preserve"> (25% vs</w:t>
      </w:r>
      <w:r w:rsidRPr="000E462F">
        <w:rPr>
          <w:rFonts w:ascii="Georgia" w:hAnsi="Georgia"/>
          <w:sz w:val="24"/>
          <w:szCs w:val="24"/>
          <w:lang w:val="mk-MK"/>
        </w:rPr>
        <w:t xml:space="preserve"> </w:t>
      </w:r>
      <w:r w:rsidRPr="00B86070">
        <w:rPr>
          <w:rFonts w:ascii="Georgia" w:hAnsi="Georgia"/>
          <w:sz w:val="24"/>
          <w:szCs w:val="24"/>
          <w:lang w:val="mk-MK"/>
        </w:rPr>
        <w:t>7</w:t>
      </w:r>
      <w:r w:rsidRPr="000E462F">
        <w:rPr>
          <w:rFonts w:ascii="Georgia" w:hAnsi="Georgia"/>
          <w:sz w:val="24"/>
          <w:szCs w:val="24"/>
          <w:lang w:val="mk-MK"/>
        </w:rPr>
        <w:t>,</w:t>
      </w:r>
      <w:r w:rsidRPr="00B86070">
        <w:rPr>
          <w:rFonts w:ascii="Georgia" w:hAnsi="Georgia"/>
          <w:sz w:val="24"/>
          <w:szCs w:val="24"/>
          <w:lang w:val="mk-MK"/>
        </w:rPr>
        <w:t>5%, p=0</w:t>
      </w:r>
      <w:r w:rsidRPr="000E462F">
        <w:rPr>
          <w:rFonts w:ascii="Georgia" w:hAnsi="Georgia"/>
          <w:sz w:val="24"/>
          <w:szCs w:val="24"/>
          <w:lang w:val="mk-MK"/>
        </w:rPr>
        <w:t>,</w:t>
      </w:r>
      <w:r w:rsidRPr="00B86070">
        <w:rPr>
          <w:rFonts w:ascii="Georgia" w:hAnsi="Georgia"/>
          <w:sz w:val="24"/>
          <w:szCs w:val="24"/>
          <w:lang w:val="mk-MK"/>
        </w:rPr>
        <w:t>034).(табела 62,</w:t>
      </w:r>
      <w:r w:rsidRPr="000E462F">
        <w:rPr>
          <w:rFonts w:ascii="Georgia" w:hAnsi="Georgia"/>
          <w:sz w:val="24"/>
          <w:szCs w:val="24"/>
          <w:lang w:val="mk-MK"/>
        </w:rPr>
        <w:t xml:space="preserve"> </w:t>
      </w:r>
      <w:r w:rsidRPr="00B86070">
        <w:rPr>
          <w:rFonts w:ascii="Georgia" w:hAnsi="Georgia"/>
          <w:sz w:val="24"/>
          <w:szCs w:val="24"/>
          <w:lang w:val="mk-MK"/>
        </w:rPr>
        <w:t xml:space="preserve">графикон 60) </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62. Квалитет на преостанато полнење во зависност од должината на преостанатото полнење на ниво на прв пресек - подгрупа Бавна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57"/>
        <w:gridCol w:w="1384"/>
        <w:gridCol w:w="1638"/>
        <w:gridCol w:w="1634"/>
        <w:gridCol w:w="1736"/>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bCs/>
                <w:color w:val="000000"/>
                <w:sz w:val="16"/>
                <w:szCs w:val="16"/>
                <w:lang w:val="mk-MK"/>
              </w:rPr>
            </w:pPr>
            <w:r w:rsidRPr="00B86070">
              <w:rPr>
                <w:rFonts w:ascii="Georgia" w:hAnsi="Georgia"/>
                <w:b/>
                <w:bCs/>
                <w:color w:val="000000"/>
                <w:sz w:val="16"/>
                <w:szCs w:val="16"/>
                <w:lang w:val="mk-MK"/>
              </w:rPr>
              <w:t>Бавна ротација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40" w:lineRule="auto"/>
              <w:rPr>
                <w:rFonts w:ascii="Georgia" w:eastAsia="Times New Roman" w:hAnsi="Georgia"/>
                <w:kern w:val="0"/>
                <w:sz w:val="16"/>
                <w:szCs w:val="16"/>
                <w:lang w:val="mk-MK" w:eastAsia="mk-MK"/>
              </w:rPr>
            </w:pPr>
            <w:r w:rsidRPr="00B86070">
              <w:rPr>
                <w:rFonts w:ascii="Georgia" w:eastAsia="Times New Roman" w:hAnsi="Georgia"/>
                <w:b/>
                <w:kern w:val="0"/>
                <w:sz w:val="16"/>
                <w:szCs w:val="16"/>
                <w:lang w:val="mk-MK" w:eastAsia="mk-MK"/>
              </w:rPr>
              <w:t>Прв пресек</w:t>
            </w:r>
            <w:r w:rsidRPr="00B86070">
              <w:rPr>
                <w:rFonts w:ascii="Georgia" w:eastAsia="Times New Roman" w:hAnsi="Georgia"/>
                <w:kern w:val="0"/>
                <w:sz w:val="16"/>
                <w:szCs w:val="16"/>
                <w:lang w:val="mk-MK" w:eastAsia="mk-MK"/>
              </w:rPr>
              <w:t xml:space="preserve"> – </w:t>
            </w:r>
          </w:p>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kern w:val="0"/>
                <w:sz w:val="16"/>
                <w:szCs w:val="16"/>
                <w:lang w:val="mk-MK" w:eastAsia="mk-MK"/>
              </w:rPr>
              <w:t>оцена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на</w:t>
            </w:r>
            <w:r w:rsidRPr="000E462F">
              <w:rPr>
                <w:rFonts w:ascii="Georgia" w:eastAsia="Times New Roman" w:hAnsi="Georgia"/>
                <w:kern w:val="0"/>
                <w:sz w:val="16"/>
                <w:szCs w:val="16"/>
                <w:lang w:val="mk-MK" w:eastAsia="mk-MK"/>
              </w:rPr>
              <w:t xml:space="preserve"> </w:t>
            </w:r>
            <w:r w:rsidRPr="00B86070">
              <w:rPr>
                <w:rFonts w:ascii="Georgia" w:eastAsia="Times New Roman" w:hAnsi="Georgia"/>
                <w:kern w:val="0"/>
                <w:sz w:val="16"/>
                <w:szCs w:val="16"/>
                <w:lang w:val="mk-MK" w:eastAsia="mk-MK"/>
              </w:rPr>
              <w:t>микропропустливост</w:t>
            </w:r>
          </w:p>
        </w:tc>
        <w:tc>
          <w:tcPr>
            <w:tcW w:w="3479"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63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736"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5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38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3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63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736"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пропустливост</w:t>
            </w:r>
          </w:p>
        </w:tc>
        <w:tc>
          <w:tcPr>
            <w:tcW w:w="45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15</w:t>
            </w:r>
          </w:p>
        </w:tc>
        <w:tc>
          <w:tcPr>
            <w:tcW w:w="138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(17.5)</w:t>
            </w:r>
          </w:p>
        </w:tc>
        <w:tc>
          <w:tcPr>
            <w:tcW w:w="163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(20)</w:t>
            </w:r>
          </w:p>
        </w:tc>
        <w:tc>
          <w:tcPr>
            <w:tcW w:w="1634"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p=0,09</w:t>
            </w:r>
          </w:p>
        </w:tc>
        <w:tc>
          <w:tcPr>
            <w:tcW w:w="1736"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p=0,77</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слаба</w:t>
            </w:r>
          </w:p>
        </w:tc>
        <w:tc>
          <w:tcPr>
            <w:tcW w:w="45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45</w:t>
            </w:r>
          </w:p>
        </w:tc>
        <w:tc>
          <w:tcPr>
            <w:tcW w:w="13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22 (55)</w:t>
            </w:r>
          </w:p>
        </w:tc>
        <w:tc>
          <w:tcPr>
            <w:tcW w:w="163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23 (57,5)</w:t>
            </w:r>
          </w:p>
        </w:tc>
        <w:tc>
          <w:tcPr>
            <w:tcW w:w="1634" w:type="dxa"/>
            <w:vMerge/>
          </w:tcPr>
          <w:p w:rsidR="000B4B2A" w:rsidRPr="00B86070" w:rsidRDefault="000B4B2A" w:rsidP="007A0DEF">
            <w:pPr>
              <w:spacing w:after="0" w:line="240" w:lineRule="auto"/>
              <w:rPr>
                <w:rFonts w:ascii="Georgia" w:hAnsi="Georgia"/>
                <w:sz w:val="16"/>
                <w:szCs w:val="16"/>
                <w:lang w:val="mk-MK"/>
              </w:rPr>
            </w:pPr>
          </w:p>
        </w:tc>
        <w:tc>
          <w:tcPr>
            <w:tcW w:w="173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p=0,82</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5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w:t>
            </w:r>
          </w:p>
        </w:tc>
        <w:tc>
          <w:tcPr>
            <w:tcW w:w="13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63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(12.5)</w:t>
            </w:r>
          </w:p>
        </w:tc>
        <w:tc>
          <w:tcPr>
            <w:tcW w:w="1634" w:type="dxa"/>
            <w:vMerge/>
          </w:tcPr>
          <w:p w:rsidR="000B4B2A" w:rsidRPr="00B86070" w:rsidRDefault="000B4B2A" w:rsidP="007A0DEF">
            <w:pPr>
              <w:spacing w:after="0" w:line="240" w:lineRule="auto"/>
              <w:rPr>
                <w:rFonts w:ascii="Georgia" w:hAnsi="Georgia"/>
                <w:sz w:val="16"/>
                <w:szCs w:val="16"/>
                <w:lang w:val="mk-MK"/>
              </w:rPr>
            </w:pPr>
          </w:p>
        </w:tc>
        <w:tc>
          <w:tcPr>
            <w:tcW w:w="173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p=0,09</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5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3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63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(2,5)</w:t>
            </w:r>
          </w:p>
        </w:tc>
        <w:tc>
          <w:tcPr>
            <w:tcW w:w="1634" w:type="dxa"/>
            <w:vMerge/>
          </w:tcPr>
          <w:p w:rsidR="000B4B2A" w:rsidRPr="00B86070" w:rsidRDefault="000B4B2A" w:rsidP="007A0DEF">
            <w:pPr>
              <w:spacing w:after="0" w:line="240" w:lineRule="auto"/>
              <w:rPr>
                <w:rFonts w:ascii="Georgia" w:hAnsi="Georgia"/>
                <w:sz w:val="16"/>
                <w:szCs w:val="16"/>
                <w:lang w:val="mk-MK"/>
              </w:rPr>
            </w:pPr>
          </w:p>
        </w:tc>
        <w:tc>
          <w:tcPr>
            <w:tcW w:w="173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p=0,31</w:t>
            </w:r>
          </w:p>
        </w:tc>
      </w:tr>
      <w:tr w:rsidR="000B4B2A" w:rsidRPr="00B86070" w:rsidTr="007A0DEF">
        <w:tc>
          <w:tcPr>
            <w:tcW w:w="2393"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целосна</w:t>
            </w:r>
          </w:p>
        </w:tc>
        <w:tc>
          <w:tcPr>
            <w:tcW w:w="45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w:t>
            </w:r>
          </w:p>
        </w:tc>
        <w:tc>
          <w:tcPr>
            <w:tcW w:w="138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(25)</w:t>
            </w:r>
          </w:p>
        </w:tc>
        <w:tc>
          <w:tcPr>
            <w:tcW w:w="163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(7,5)</w:t>
            </w:r>
          </w:p>
        </w:tc>
        <w:tc>
          <w:tcPr>
            <w:tcW w:w="1634" w:type="dxa"/>
            <w:vMerge/>
          </w:tcPr>
          <w:p w:rsidR="000B4B2A" w:rsidRPr="00B86070" w:rsidRDefault="000B4B2A" w:rsidP="007A0DEF">
            <w:pPr>
              <w:spacing w:after="0" w:line="240" w:lineRule="auto"/>
              <w:rPr>
                <w:rFonts w:ascii="Georgia" w:hAnsi="Georgia"/>
                <w:sz w:val="16"/>
                <w:szCs w:val="16"/>
                <w:lang w:val="mk-MK"/>
              </w:rPr>
            </w:pPr>
          </w:p>
        </w:tc>
        <w:tc>
          <w:tcPr>
            <w:tcW w:w="173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*p=0,034</w:t>
            </w:r>
          </w:p>
        </w:tc>
      </w:tr>
    </w:tbl>
    <w:p w:rsidR="000B4B2A" w:rsidRPr="000E462F" w:rsidRDefault="000B4B2A" w:rsidP="000B4B2A">
      <w:pPr>
        <w:spacing w:line="240" w:lineRule="auto"/>
        <w:rPr>
          <w:rFonts w:ascii="Georgia" w:hAnsi="Georgia"/>
          <w:color w:val="FF0000"/>
          <w:sz w:val="16"/>
          <w:szCs w:val="16"/>
          <w:lang w:val="mk-MK"/>
        </w:rPr>
      </w:pPr>
      <w:r w:rsidRPr="000E462F">
        <w:rPr>
          <w:rFonts w:ascii="Georgia" w:hAnsi="Georgia"/>
          <w:color w:val="000000"/>
          <w:kern w:val="0"/>
          <w:sz w:val="16"/>
          <w:szCs w:val="16"/>
          <w:lang w:val="mk-MK"/>
        </w:rPr>
        <w:t>*sigp&lt;0.05</w:t>
      </w:r>
    </w:p>
    <w:p w:rsidR="000B4B2A" w:rsidRPr="000E462F" w:rsidRDefault="000B4B2A" w:rsidP="000B4B2A">
      <w:pPr>
        <w:spacing w:line="276" w:lineRule="auto"/>
        <w:rPr>
          <w:rFonts w:ascii="Georgia" w:hAnsi="Georgia"/>
          <w:color w:val="FF0000"/>
          <w:lang w:val="mk-MK"/>
        </w:rPr>
      </w:pPr>
      <w:r w:rsidRPr="000E462F">
        <w:rPr>
          <w:rFonts w:ascii="Georgia" w:hAnsi="Georgia"/>
          <w:noProof/>
          <w:lang w:eastAsia="zh-TW"/>
        </w:rPr>
        <mc:AlternateContent>
          <mc:Choice Requires="wps">
            <w:drawing>
              <wp:anchor distT="0" distB="0" distL="114300" distR="114300" simplePos="0" relativeHeight="251661312" behindDoc="0" locked="0" layoutInCell="1" allowOverlap="1" wp14:anchorId="4C4C2A8E" wp14:editId="210971AA">
                <wp:simplePos x="0" y="0"/>
                <wp:positionH relativeFrom="column">
                  <wp:posOffset>3067685</wp:posOffset>
                </wp:positionH>
                <wp:positionV relativeFrom="paragraph">
                  <wp:posOffset>653415</wp:posOffset>
                </wp:positionV>
                <wp:extent cx="3219450" cy="1247140"/>
                <wp:effectExtent l="0" t="0" r="19050"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47140"/>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60</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прв пресек – подгрупа  Бавна ротација</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C2A8E" id="_x0000_s1101" type="#_x0000_t202" style="position:absolute;margin-left:241.55pt;margin-top:51.45pt;width:253.5pt;height:9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60</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прв пресек – подгрупа  Бавна ротација</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025A45B4" wp14:editId="5C30ADAE">
            <wp:extent cx="2974316" cy="2078073"/>
            <wp:effectExtent l="19050" t="0" r="0" b="0"/>
            <wp:docPr id="90287537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74429" cy="2078152"/>
                    </a:xfrm>
                    <a:prstGeom prst="rect">
                      <a:avLst/>
                    </a:prstGeom>
                    <a:noFill/>
                    <a:ln>
                      <a:noFill/>
                    </a:ln>
                  </pic:spPr>
                </pic:pic>
              </a:graphicData>
            </a:graphic>
          </wp:inline>
        </w:drawing>
      </w:r>
    </w:p>
    <w:p w:rsidR="000B4B2A" w:rsidRPr="00B86070" w:rsidRDefault="000B4B2A" w:rsidP="000B4B2A">
      <w:pPr>
        <w:spacing w:line="240" w:lineRule="auto"/>
        <w:jc w:val="both"/>
        <w:rPr>
          <w:rFonts w:ascii="Georgia" w:hAnsi="Georgia"/>
          <w:sz w:val="24"/>
          <w:szCs w:val="24"/>
          <w:lang w:val="mk-MK"/>
        </w:rPr>
      </w:pPr>
      <w:r w:rsidRPr="00B86070">
        <w:rPr>
          <w:rFonts w:ascii="Georgia" w:hAnsi="Georgia"/>
          <w:bCs/>
          <w:sz w:val="24"/>
          <w:szCs w:val="24"/>
          <w:lang w:val="mk-MK"/>
        </w:rPr>
        <w:t>Должината на преостанато полнење на ниво на вториот пресек во групата заби со бавна ротација немаше сигнификантно влијание на зачестеноста на микропропустливост (</w:t>
      </w:r>
      <w:r w:rsidRPr="00B86070">
        <w:rPr>
          <w:rFonts w:ascii="Georgia" w:hAnsi="Georgia"/>
          <w:sz w:val="24"/>
          <w:szCs w:val="24"/>
          <w:lang w:val="mk-MK"/>
        </w:rPr>
        <w:t xml:space="preserve">Chisquare=3.0p=0.08). Пропустливост имаа 15(37,5 %) заби со преостанат материјал од  3 </w:t>
      </w:r>
      <w:r w:rsidRPr="000E462F">
        <w:rPr>
          <w:rFonts w:ascii="Georgia" w:hAnsi="Georgia"/>
          <w:sz w:val="24"/>
          <w:szCs w:val="24"/>
          <w:lang w:val="mk-MK"/>
        </w:rPr>
        <w:t>mm</w:t>
      </w:r>
      <w:r w:rsidRPr="00B86070">
        <w:rPr>
          <w:rFonts w:ascii="Georgia" w:hAnsi="Georgia"/>
          <w:sz w:val="24"/>
          <w:szCs w:val="24"/>
          <w:lang w:val="mk-MK"/>
        </w:rPr>
        <w:t xml:space="preserve"> и 8(20 %) заби со преостанат материјал од 5 </w:t>
      </w:r>
      <w:r w:rsidRPr="000E462F">
        <w:rPr>
          <w:rFonts w:ascii="Georgia" w:hAnsi="Georgia"/>
          <w:sz w:val="24"/>
          <w:szCs w:val="24"/>
          <w:lang w:val="mk-MK"/>
        </w:rPr>
        <w:t>mm</w:t>
      </w:r>
      <w:r w:rsidRPr="00B86070">
        <w:rPr>
          <w:rFonts w:ascii="Georgia" w:hAnsi="Georgia"/>
          <w:sz w:val="24"/>
          <w:szCs w:val="24"/>
          <w:lang w:val="mk-MK"/>
        </w:rPr>
        <w:t>. (табела 63)</w:t>
      </w:r>
    </w:p>
    <w:p w:rsidR="000B4B2A" w:rsidRPr="00B86070" w:rsidRDefault="000B4B2A" w:rsidP="000B4B2A">
      <w:pPr>
        <w:spacing w:line="240" w:lineRule="auto"/>
        <w:jc w:val="both"/>
        <w:rPr>
          <w:rFonts w:ascii="Georgia" w:hAnsi="Georgia"/>
          <w:sz w:val="24"/>
          <w:szCs w:val="24"/>
          <w:lang w:val="mk-MK"/>
        </w:rPr>
      </w:pPr>
      <w:r w:rsidRPr="00B86070">
        <w:rPr>
          <w:rFonts w:ascii="Georgia" w:hAnsi="Georgia"/>
          <w:bCs/>
          <w:sz w:val="24"/>
          <w:szCs w:val="24"/>
          <w:lang w:val="mk-MK"/>
        </w:rPr>
        <w:t>Тестираната разлика во дистрибуцијата на заби без пропустливост, со слаба, средна, голема и целосна пропустливост меѓу групите со 3</w:t>
      </w:r>
      <w:r w:rsidRPr="000E462F">
        <w:rPr>
          <w:rFonts w:ascii="Georgia" w:hAnsi="Georgia"/>
          <w:bCs/>
          <w:sz w:val="24"/>
          <w:szCs w:val="24"/>
          <w:lang w:val="mk-MK"/>
        </w:rPr>
        <w:t xml:space="preserve"> 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 </w:t>
      </w:r>
      <w:r w:rsidRPr="00B86070">
        <w:rPr>
          <w:rFonts w:ascii="Georgia" w:hAnsi="Georgia"/>
          <w:bCs/>
          <w:sz w:val="24"/>
          <w:szCs w:val="24"/>
          <w:lang w:val="mk-MK"/>
        </w:rPr>
        <w:t>преостанат дел од полнењето после препарација беше статистички не</w:t>
      </w:r>
      <w:r w:rsidRPr="00B86070">
        <w:rPr>
          <w:rFonts w:ascii="Georgia" w:hAnsi="Georgia"/>
          <w:sz w:val="24"/>
          <w:szCs w:val="24"/>
          <w:lang w:val="mk-MK"/>
        </w:rPr>
        <w:t>сигнификантна (p=0,116). (табела 63)</w:t>
      </w:r>
    </w:p>
    <w:p w:rsidR="000B4B2A" w:rsidRPr="00B86070" w:rsidRDefault="000B4B2A" w:rsidP="000B4B2A">
      <w:pPr>
        <w:spacing w:line="240" w:lineRule="auto"/>
        <w:jc w:val="both"/>
        <w:rPr>
          <w:rFonts w:ascii="Georgia" w:hAnsi="Georgia"/>
          <w:sz w:val="24"/>
          <w:szCs w:val="24"/>
          <w:lang w:val="mk-MK"/>
        </w:rPr>
      </w:pPr>
      <w:r w:rsidRPr="00B86070">
        <w:rPr>
          <w:rFonts w:ascii="Georgia" w:hAnsi="Georgia"/>
          <w:sz w:val="24"/>
          <w:szCs w:val="24"/>
          <w:lang w:val="mk-MK"/>
        </w:rPr>
        <w:t xml:space="preserve">Не беше најдена статистичка сигнификантна разлика и при 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микропропустливост.</w:t>
      </w:r>
      <w:r w:rsidRPr="000E462F">
        <w:rPr>
          <w:rFonts w:ascii="Georgia" w:hAnsi="Georgia"/>
          <w:bCs/>
          <w:sz w:val="24"/>
          <w:szCs w:val="24"/>
          <w:lang w:val="mk-MK"/>
        </w:rPr>
        <w:t xml:space="preserve"> </w:t>
      </w:r>
      <w:r w:rsidRPr="00B86070">
        <w:rPr>
          <w:rFonts w:ascii="Georgia" w:hAnsi="Georgia"/>
          <w:sz w:val="24"/>
          <w:szCs w:val="24"/>
          <w:lang w:val="mk-MK"/>
        </w:rPr>
        <w:t xml:space="preserve">(p&gt;0,05).(табела 63, графикон 61) </w:t>
      </w: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63. Квалитет на преостанато полнење во зависност од должината на преостанатото полнење на ниво на втор пресек - подгрупа Бавна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443"/>
        <w:gridCol w:w="1390"/>
        <w:gridCol w:w="1773"/>
        <w:gridCol w:w="1505"/>
        <w:gridCol w:w="1737"/>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76" w:lineRule="auto"/>
              <w:jc w:val="center"/>
              <w:rPr>
                <w:rFonts w:ascii="Georgia" w:hAnsi="Georgia"/>
                <w:b/>
                <w:bCs/>
                <w:color w:val="000000"/>
                <w:sz w:val="16"/>
                <w:szCs w:val="16"/>
                <w:lang w:val="mk-MK"/>
              </w:rPr>
            </w:pPr>
            <w:r w:rsidRPr="00B86070">
              <w:rPr>
                <w:rFonts w:ascii="Georgia" w:hAnsi="Georgia"/>
                <w:b/>
                <w:bCs/>
                <w:color w:val="000000"/>
                <w:sz w:val="16"/>
                <w:szCs w:val="16"/>
                <w:lang w:val="mk-MK"/>
              </w:rPr>
              <w:t>Бавна ротација</w:t>
            </w:r>
          </w:p>
        </w:tc>
      </w:tr>
      <w:tr w:rsidR="000B4B2A" w:rsidRPr="00B86070" w:rsidTr="007A0DEF">
        <w:tc>
          <w:tcPr>
            <w:tcW w:w="2394" w:type="dxa"/>
            <w:vMerge w:val="restart"/>
            <w:tcBorders>
              <w:top w:val="single" w:sz="12" w:space="0" w:color="auto"/>
              <w:left w:val="single" w:sz="8" w:space="0" w:color="auto"/>
            </w:tcBorders>
          </w:tcPr>
          <w:p w:rsidR="000B4B2A" w:rsidRPr="00B86070" w:rsidRDefault="000B4B2A" w:rsidP="007A0DEF">
            <w:pPr>
              <w:spacing w:after="0" w:line="276"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Втор пресек –</w:t>
            </w:r>
          </w:p>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606" w:type="dxa"/>
            <w:gridSpan w:val="3"/>
            <w:tcBorders>
              <w:top w:val="single" w:sz="12" w:space="0" w:color="auto"/>
            </w:tcBorders>
          </w:tcPr>
          <w:p w:rsidR="000B4B2A" w:rsidRPr="00B86070" w:rsidRDefault="000B4B2A" w:rsidP="007A0DEF">
            <w:pPr>
              <w:spacing w:after="0" w:line="276"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505" w:type="dxa"/>
            <w:vMerge w:val="restart"/>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p - value</w:t>
            </w:r>
          </w:p>
        </w:tc>
        <w:tc>
          <w:tcPr>
            <w:tcW w:w="1737" w:type="dxa"/>
            <w:vMerge w:val="restart"/>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4" w:type="dxa"/>
            <w:vMerge/>
            <w:tcBorders>
              <w:left w:val="single" w:sz="8" w:space="0" w:color="auto"/>
              <w:bottom w:val="single" w:sz="12" w:space="0" w:color="auto"/>
            </w:tcBorders>
          </w:tcPr>
          <w:p w:rsidR="000B4B2A" w:rsidRPr="00B86070" w:rsidRDefault="000B4B2A" w:rsidP="007A0DEF">
            <w:pPr>
              <w:spacing w:after="0" w:line="276" w:lineRule="auto"/>
              <w:rPr>
                <w:rFonts w:ascii="Georgia" w:hAnsi="Georgia"/>
                <w:sz w:val="16"/>
                <w:szCs w:val="16"/>
                <w:lang w:val="mk-MK"/>
              </w:rPr>
            </w:pPr>
          </w:p>
        </w:tc>
        <w:tc>
          <w:tcPr>
            <w:tcW w:w="443"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n</w:t>
            </w:r>
          </w:p>
        </w:tc>
        <w:tc>
          <w:tcPr>
            <w:tcW w:w="1390"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73"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05" w:type="dxa"/>
            <w:vMerge/>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p>
        </w:tc>
        <w:tc>
          <w:tcPr>
            <w:tcW w:w="1737" w:type="dxa"/>
            <w:vMerge/>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p>
        </w:tc>
      </w:tr>
      <w:tr w:rsidR="000B4B2A" w:rsidRPr="00B86070" w:rsidTr="007A0DEF">
        <w:tc>
          <w:tcPr>
            <w:tcW w:w="2394" w:type="dxa"/>
            <w:tcBorders>
              <w:top w:val="single" w:sz="12" w:space="0" w:color="auto"/>
              <w:left w:val="single" w:sz="8"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w:t>
            </w:r>
            <w:r w:rsidRPr="000E462F">
              <w:rPr>
                <w:rFonts w:ascii="Georgia" w:eastAsia="Times New Roman" w:hAnsi="Georgia"/>
                <w:color w:val="000000"/>
                <w:kern w:val="0"/>
                <w:sz w:val="16"/>
                <w:szCs w:val="16"/>
                <w:lang w:val="mk-MK" w:eastAsia="mk-MK"/>
              </w:rPr>
              <w:t xml:space="preserve"> </w:t>
            </w:r>
            <w:r w:rsidRPr="00B86070">
              <w:rPr>
                <w:rFonts w:ascii="Georgia" w:eastAsia="Times New Roman" w:hAnsi="Georgia"/>
                <w:color w:val="000000"/>
                <w:kern w:val="0"/>
                <w:sz w:val="16"/>
                <w:szCs w:val="16"/>
                <w:lang w:val="mk-MK" w:eastAsia="mk-MK"/>
              </w:rPr>
              <w:t>пропустливост</w:t>
            </w:r>
          </w:p>
        </w:tc>
        <w:tc>
          <w:tcPr>
            <w:tcW w:w="443"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57</w:t>
            </w:r>
          </w:p>
        </w:tc>
        <w:tc>
          <w:tcPr>
            <w:tcW w:w="1390"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25 (62,5)</w:t>
            </w:r>
          </w:p>
        </w:tc>
        <w:tc>
          <w:tcPr>
            <w:tcW w:w="1773"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32 (80)</w:t>
            </w:r>
          </w:p>
        </w:tc>
        <w:tc>
          <w:tcPr>
            <w:tcW w:w="1505" w:type="dxa"/>
            <w:vMerge w:val="restart"/>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p=0,116</w:t>
            </w:r>
          </w:p>
        </w:tc>
        <w:tc>
          <w:tcPr>
            <w:tcW w:w="1737" w:type="dxa"/>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p=0,08</w:t>
            </w:r>
          </w:p>
        </w:tc>
      </w:tr>
      <w:tr w:rsidR="000B4B2A" w:rsidRPr="00B86070" w:rsidTr="007A0DEF">
        <w:tc>
          <w:tcPr>
            <w:tcW w:w="2394"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слаба</w:t>
            </w:r>
          </w:p>
        </w:tc>
        <w:tc>
          <w:tcPr>
            <w:tcW w:w="44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15</w:t>
            </w:r>
          </w:p>
        </w:tc>
        <w:tc>
          <w:tcPr>
            <w:tcW w:w="1390"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8 (20)</w:t>
            </w:r>
          </w:p>
        </w:tc>
        <w:tc>
          <w:tcPr>
            <w:tcW w:w="177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7 (17,5)</w:t>
            </w:r>
          </w:p>
        </w:tc>
        <w:tc>
          <w:tcPr>
            <w:tcW w:w="1505" w:type="dxa"/>
            <w:vMerge/>
          </w:tcPr>
          <w:p w:rsidR="000B4B2A" w:rsidRPr="00B86070" w:rsidRDefault="000B4B2A" w:rsidP="007A0DEF">
            <w:pPr>
              <w:spacing w:after="0" w:line="276" w:lineRule="auto"/>
              <w:rPr>
                <w:rFonts w:ascii="Georgia" w:hAnsi="Georgia"/>
                <w:sz w:val="16"/>
                <w:szCs w:val="16"/>
                <w:lang w:val="mk-MK"/>
              </w:rPr>
            </w:pPr>
          </w:p>
        </w:tc>
        <w:tc>
          <w:tcPr>
            <w:tcW w:w="1737"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p=0,77</w:t>
            </w:r>
          </w:p>
        </w:tc>
      </w:tr>
      <w:tr w:rsidR="000B4B2A" w:rsidRPr="00B86070" w:rsidTr="007A0DEF">
        <w:tc>
          <w:tcPr>
            <w:tcW w:w="2394" w:type="dxa"/>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4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w:t>
            </w:r>
          </w:p>
        </w:tc>
        <w:tc>
          <w:tcPr>
            <w:tcW w:w="1390"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 (2,5)</w:t>
            </w:r>
          </w:p>
        </w:tc>
        <w:tc>
          <w:tcPr>
            <w:tcW w:w="177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 (2,5)</w:t>
            </w:r>
          </w:p>
        </w:tc>
        <w:tc>
          <w:tcPr>
            <w:tcW w:w="1505" w:type="dxa"/>
            <w:vMerge/>
          </w:tcPr>
          <w:p w:rsidR="000B4B2A" w:rsidRPr="00B86070" w:rsidRDefault="000B4B2A" w:rsidP="007A0DEF">
            <w:pPr>
              <w:spacing w:after="0" w:line="276" w:lineRule="auto"/>
              <w:rPr>
                <w:rFonts w:ascii="Georgia" w:hAnsi="Georgia"/>
                <w:sz w:val="16"/>
                <w:szCs w:val="16"/>
                <w:lang w:val="mk-MK"/>
              </w:rPr>
            </w:pPr>
          </w:p>
        </w:tc>
        <w:tc>
          <w:tcPr>
            <w:tcW w:w="1737" w:type="dxa"/>
          </w:tcPr>
          <w:p w:rsidR="000B4B2A" w:rsidRPr="00B86070" w:rsidRDefault="000B4B2A" w:rsidP="007A0DEF">
            <w:pPr>
              <w:spacing w:after="0" w:line="276" w:lineRule="auto"/>
              <w:rPr>
                <w:rFonts w:ascii="Georgia" w:hAnsi="Georgia"/>
                <w:sz w:val="16"/>
                <w:szCs w:val="16"/>
                <w:lang w:val="mk-MK"/>
              </w:rPr>
            </w:pPr>
          </w:p>
        </w:tc>
      </w:tr>
      <w:tr w:rsidR="000B4B2A" w:rsidRPr="00B86070" w:rsidTr="007A0DEF">
        <w:tc>
          <w:tcPr>
            <w:tcW w:w="2394" w:type="dxa"/>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4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w:t>
            </w:r>
          </w:p>
        </w:tc>
        <w:tc>
          <w:tcPr>
            <w:tcW w:w="1390"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 (7,5)</w:t>
            </w:r>
          </w:p>
        </w:tc>
        <w:tc>
          <w:tcPr>
            <w:tcW w:w="177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0</w:t>
            </w:r>
          </w:p>
        </w:tc>
        <w:tc>
          <w:tcPr>
            <w:tcW w:w="1505" w:type="dxa"/>
            <w:vMerge/>
          </w:tcPr>
          <w:p w:rsidR="000B4B2A" w:rsidRPr="00B86070" w:rsidRDefault="000B4B2A" w:rsidP="007A0DEF">
            <w:pPr>
              <w:spacing w:after="0" w:line="276" w:lineRule="auto"/>
              <w:rPr>
                <w:rFonts w:ascii="Georgia" w:hAnsi="Georgia"/>
                <w:sz w:val="16"/>
                <w:szCs w:val="16"/>
                <w:lang w:val="mk-MK"/>
              </w:rPr>
            </w:pPr>
          </w:p>
        </w:tc>
        <w:tc>
          <w:tcPr>
            <w:tcW w:w="1737"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p=0,08</w:t>
            </w:r>
          </w:p>
        </w:tc>
      </w:tr>
      <w:tr w:rsidR="000B4B2A" w:rsidRPr="00B86070" w:rsidTr="007A0DEF">
        <w:tc>
          <w:tcPr>
            <w:tcW w:w="2394"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целосна</w:t>
            </w:r>
          </w:p>
        </w:tc>
        <w:tc>
          <w:tcPr>
            <w:tcW w:w="44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w:t>
            </w:r>
          </w:p>
        </w:tc>
        <w:tc>
          <w:tcPr>
            <w:tcW w:w="1390"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 (7,5)</w:t>
            </w:r>
          </w:p>
        </w:tc>
        <w:tc>
          <w:tcPr>
            <w:tcW w:w="177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0</w:t>
            </w:r>
          </w:p>
        </w:tc>
        <w:tc>
          <w:tcPr>
            <w:tcW w:w="1505" w:type="dxa"/>
            <w:vMerge/>
          </w:tcPr>
          <w:p w:rsidR="000B4B2A" w:rsidRPr="00B86070" w:rsidRDefault="000B4B2A" w:rsidP="007A0DEF">
            <w:pPr>
              <w:spacing w:after="0" w:line="276" w:lineRule="auto"/>
              <w:rPr>
                <w:rFonts w:ascii="Georgia" w:hAnsi="Georgia"/>
                <w:sz w:val="16"/>
                <w:szCs w:val="16"/>
                <w:lang w:val="mk-MK"/>
              </w:rPr>
            </w:pPr>
          </w:p>
        </w:tc>
        <w:tc>
          <w:tcPr>
            <w:tcW w:w="1737"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p=0,08</w:t>
            </w:r>
          </w:p>
        </w:tc>
      </w:tr>
    </w:tbl>
    <w:p w:rsidR="000B4B2A" w:rsidRPr="000E462F" w:rsidRDefault="000B4B2A" w:rsidP="000B4B2A">
      <w:pPr>
        <w:spacing w:after="0" w:line="276" w:lineRule="auto"/>
        <w:rPr>
          <w:rFonts w:ascii="Georgia" w:hAnsi="Georgia"/>
          <w:color w:val="000000"/>
          <w:kern w:val="0"/>
          <w:sz w:val="20"/>
          <w:szCs w:val="20"/>
          <w:lang w:val="mk-MK"/>
        </w:rPr>
      </w:pPr>
    </w:p>
    <w:p w:rsidR="000B4B2A" w:rsidRPr="000E462F" w:rsidRDefault="000B4B2A" w:rsidP="000B4B2A">
      <w:pPr>
        <w:spacing w:after="0" w:line="276" w:lineRule="auto"/>
        <w:rPr>
          <w:rFonts w:ascii="Georgia" w:hAnsi="Georgia"/>
          <w:szCs w:val="20"/>
          <w:lang w:val="mk-MK"/>
        </w:rPr>
      </w:pPr>
      <w:r w:rsidRPr="000E462F">
        <w:rPr>
          <w:rFonts w:ascii="Georgia" w:hAnsi="Georgia"/>
          <w:noProof/>
          <w:szCs w:val="20"/>
          <w:lang w:eastAsia="zh-TW"/>
        </w:rPr>
        <mc:AlternateContent>
          <mc:Choice Requires="wps">
            <w:drawing>
              <wp:anchor distT="0" distB="0" distL="114300" distR="114300" simplePos="0" relativeHeight="251718656" behindDoc="0" locked="0" layoutInCell="1" allowOverlap="1" wp14:anchorId="5283DB42" wp14:editId="277F44CD">
                <wp:simplePos x="0" y="0"/>
                <wp:positionH relativeFrom="column">
                  <wp:posOffset>3293110</wp:posOffset>
                </wp:positionH>
                <wp:positionV relativeFrom="paragraph">
                  <wp:posOffset>447675</wp:posOffset>
                </wp:positionV>
                <wp:extent cx="3076575" cy="1307465"/>
                <wp:effectExtent l="0" t="0" r="28575" b="260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0746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6</w:t>
                            </w:r>
                            <w:r>
                              <w:rPr>
                                <w:rFonts w:ascii="Georgia" w:hAnsi="Georgia"/>
                                <w:b/>
                              </w:rPr>
                              <w:t>1</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преостанато полнење на ниво на втор пресек – подгрупа  Бавна ротација</w:t>
                            </w:r>
                          </w:p>
                          <w:p w:rsidR="000B4B2A" w:rsidRDefault="000B4B2A" w:rsidP="000B4B2A"/>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3DB42" id="_x0000_s1102" type="#_x0000_t202" style="position:absolute;margin-left:259.3pt;margin-top:35.25pt;width:242.25pt;height:10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6</w:t>
                      </w:r>
                      <w:r>
                        <w:rPr>
                          <w:rFonts w:ascii="Georgia" w:hAnsi="Georgia"/>
                          <w:b/>
                        </w:rPr>
                        <w:t>1</w:t>
                      </w:r>
                      <w:r w:rsidRPr="00AC32B8">
                        <w:rPr>
                          <w:rFonts w:ascii="Georgia" w:hAnsi="Georgia"/>
                          <w:b/>
                        </w:rPr>
                        <w:t>.</w:t>
                      </w:r>
                      <w:r>
                        <w:rPr>
                          <w:rFonts w:ascii="Georgia" w:hAnsi="Georgia"/>
                          <w:b/>
                        </w:rPr>
                        <w:t>Графички приказ на дистрибуција на оценките на апикалната микропропустливост во зависност од преостанато полнење на ниво на втор пресек – подгрупа  Бавна ротација</w:t>
                      </w:r>
                    </w:p>
                    <w:p w:rsidR="000B4B2A" w:rsidRDefault="000B4B2A" w:rsidP="000B4B2A"/>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587F2D6F" wp14:editId="21FEE7AC">
            <wp:extent cx="3086459" cy="1906438"/>
            <wp:effectExtent l="19050" t="0" r="0" b="0"/>
            <wp:docPr id="90287537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86100" cy="1906216"/>
                    </a:xfrm>
                    <a:prstGeom prst="rect">
                      <a:avLst/>
                    </a:prstGeom>
                    <a:noFill/>
                    <a:ln>
                      <a:noFill/>
                    </a:ln>
                  </pic:spPr>
                </pic:pic>
              </a:graphicData>
            </a:graphic>
          </wp:inline>
        </w:drawing>
      </w:r>
    </w:p>
    <w:p w:rsidR="000B4B2A" w:rsidRPr="000E462F" w:rsidRDefault="000B4B2A" w:rsidP="000B4B2A">
      <w:pPr>
        <w:spacing w:after="0" w:line="276" w:lineRule="auto"/>
        <w:rPr>
          <w:rFonts w:ascii="Georgia" w:hAnsi="Georgia"/>
          <w:szCs w:val="20"/>
          <w:lang w:val="mk-MK"/>
        </w:rPr>
      </w:pPr>
    </w:p>
    <w:p w:rsidR="000B4B2A" w:rsidRPr="00B86070" w:rsidRDefault="000B4B2A" w:rsidP="000B4B2A">
      <w:pPr>
        <w:spacing w:line="240" w:lineRule="auto"/>
        <w:jc w:val="both"/>
        <w:rPr>
          <w:rFonts w:ascii="Georgia" w:hAnsi="Georgia"/>
          <w:sz w:val="24"/>
          <w:szCs w:val="24"/>
          <w:lang w:val="mk-MK"/>
        </w:rPr>
      </w:pPr>
      <w:r w:rsidRPr="00B86070">
        <w:rPr>
          <w:rFonts w:ascii="Georgia" w:hAnsi="Georgia"/>
          <w:bCs/>
          <w:sz w:val="24"/>
          <w:szCs w:val="24"/>
          <w:lang w:val="mk-MK"/>
        </w:rPr>
        <w:t xml:space="preserve">Во групата заби со бавна ротација, споредбата на забите со 3 </w:t>
      </w:r>
      <w:r w:rsidRPr="000E462F">
        <w:rPr>
          <w:rFonts w:ascii="Georgia" w:hAnsi="Georgia"/>
          <w:bCs/>
          <w:sz w:val="24"/>
          <w:szCs w:val="24"/>
          <w:lang w:val="mk-MK"/>
        </w:rPr>
        <w:t>mm</w:t>
      </w:r>
      <w:r w:rsidRPr="00B86070">
        <w:rPr>
          <w:rFonts w:ascii="Georgia" w:hAnsi="Georgia"/>
          <w:bCs/>
          <w:sz w:val="24"/>
          <w:szCs w:val="24"/>
          <w:lang w:val="mk-MK"/>
        </w:rPr>
        <w:t xml:space="preserve"> и 5 </w:t>
      </w:r>
      <w:r w:rsidRPr="000E462F">
        <w:rPr>
          <w:rFonts w:ascii="Georgia" w:hAnsi="Georgia"/>
          <w:bCs/>
          <w:sz w:val="24"/>
          <w:szCs w:val="24"/>
          <w:lang w:val="mk-MK"/>
        </w:rPr>
        <w:t>mm</w:t>
      </w:r>
      <w:r w:rsidRPr="00B86070">
        <w:rPr>
          <w:rFonts w:ascii="Georgia" w:hAnsi="Georgia"/>
          <w:bCs/>
          <w:sz w:val="24"/>
          <w:szCs w:val="24"/>
          <w:lang w:val="mk-MK"/>
        </w:rPr>
        <w:t xml:space="preserve"> должина на преостанато полнење на ниво на третиот пресек во однос на зачестеноста микропропустливост, покажа дека пропустливост е детектирана кај 8(20</w:t>
      </w:r>
      <w:r w:rsidRPr="000E462F">
        <w:rPr>
          <w:rFonts w:ascii="Georgia" w:hAnsi="Georgia"/>
          <w:bCs/>
          <w:sz w:val="24"/>
          <w:szCs w:val="24"/>
          <w:lang w:val="mk-MK"/>
        </w:rPr>
        <w:t xml:space="preserve"> </w:t>
      </w:r>
      <w:r w:rsidRPr="00B86070">
        <w:rPr>
          <w:rFonts w:ascii="Georgia" w:hAnsi="Georgia"/>
          <w:bCs/>
          <w:sz w:val="24"/>
          <w:szCs w:val="24"/>
          <w:lang w:val="mk-MK"/>
        </w:rPr>
        <w:t xml:space="preserve">%) заби кај кои е </w:t>
      </w:r>
      <w:r w:rsidRPr="00B86070">
        <w:rPr>
          <w:rFonts w:ascii="Georgia" w:hAnsi="Georgia"/>
          <w:sz w:val="24"/>
          <w:szCs w:val="24"/>
          <w:lang w:val="mk-MK"/>
        </w:rPr>
        <w:t>оставено 3</w:t>
      </w:r>
      <w:r w:rsidRPr="000E462F">
        <w:rPr>
          <w:rFonts w:ascii="Georgia" w:hAnsi="Georgia"/>
          <w:sz w:val="24"/>
          <w:szCs w:val="24"/>
          <w:lang w:val="mk-MK"/>
        </w:rPr>
        <w:t xml:space="preserve"> mm</w:t>
      </w:r>
      <w:r w:rsidRPr="00B86070">
        <w:rPr>
          <w:rFonts w:ascii="Georgia" w:hAnsi="Georgia"/>
          <w:sz w:val="24"/>
          <w:szCs w:val="24"/>
          <w:lang w:val="mk-MK"/>
        </w:rPr>
        <w:t xml:space="preserve"> од каналното полнење </w:t>
      </w:r>
      <w:r w:rsidRPr="00B86070">
        <w:rPr>
          <w:rFonts w:ascii="Georgia" w:hAnsi="Georgia"/>
          <w:bCs/>
          <w:sz w:val="24"/>
          <w:szCs w:val="24"/>
          <w:lang w:val="mk-MK"/>
        </w:rPr>
        <w:t xml:space="preserve">и 1(2.5 %) заби со </w:t>
      </w:r>
      <w:r w:rsidRPr="00B86070">
        <w:rPr>
          <w:rFonts w:ascii="Georgia" w:hAnsi="Georgia"/>
          <w:sz w:val="24"/>
          <w:szCs w:val="24"/>
          <w:lang w:val="mk-MK"/>
        </w:rPr>
        <w:t xml:space="preserve">оставено 5 </w:t>
      </w:r>
      <w:r w:rsidRPr="000E462F">
        <w:rPr>
          <w:rFonts w:ascii="Georgia" w:hAnsi="Georgia"/>
          <w:sz w:val="24"/>
          <w:szCs w:val="24"/>
          <w:lang w:val="mk-MK"/>
        </w:rPr>
        <w:t>mm</w:t>
      </w:r>
      <w:r w:rsidRPr="00B86070">
        <w:rPr>
          <w:rFonts w:ascii="Georgia" w:hAnsi="Georgia"/>
          <w:sz w:val="24"/>
          <w:szCs w:val="24"/>
          <w:lang w:val="mk-MK"/>
        </w:rPr>
        <w:t xml:space="preserve"> од каналното полнење. Разликата меѓу двете групи беше статистички сигнификантна (Chisquare=6,13p=0,0133). (табела 64)</w:t>
      </w:r>
    </w:p>
    <w:p w:rsidR="000B4B2A" w:rsidRPr="00B86070" w:rsidRDefault="000B4B2A" w:rsidP="000B4B2A">
      <w:pPr>
        <w:spacing w:line="240" w:lineRule="auto"/>
        <w:jc w:val="both"/>
        <w:rPr>
          <w:rFonts w:ascii="Georgia" w:hAnsi="Georgia"/>
          <w:sz w:val="24"/>
          <w:szCs w:val="24"/>
          <w:lang w:val="mk-MK"/>
        </w:rPr>
      </w:pPr>
      <w:r w:rsidRPr="00B86070">
        <w:rPr>
          <w:rFonts w:ascii="Georgia" w:hAnsi="Georgia"/>
          <w:bCs/>
          <w:sz w:val="24"/>
          <w:szCs w:val="24"/>
          <w:lang w:val="mk-MK"/>
        </w:rPr>
        <w:t xml:space="preserve">За p=0.043 се потврди статистички сигнификантна разлика во дистрибуцијата на заби без пропустливост, со слаба, средна и голема пропустливост меѓу групите со 3 </w:t>
      </w:r>
      <w:r w:rsidRPr="000E462F">
        <w:rPr>
          <w:rFonts w:ascii="Georgia" w:hAnsi="Georgia"/>
          <w:bCs/>
          <w:sz w:val="24"/>
          <w:szCs w:val="24"/>
          <w:lang w:val="mk-MK"/>
        </w:rPr>
        <w:t>mm</w:t>
      </w:r>
      <w:r w:rsidRPr="00B86070">
        <w:rPr>
          <w:rFonts w:ascii="Georgia" w:hAnsi="Georgia"/>
          <w:bCs/>
          <w:sz w:val="24"/>
          <w:szCs w:val="24"/>
          <w:lang w:val="mk-MK"/>
        </w:rPr>
        <w:t xml:space="preserve"> и 5</w:t>
      </w:r>
      <w:r w:rsidRPr="000E462F">
        <w:rPr>
          <w:rFonts w:ascii="Georgia" w:hAnsi="Georgia"/>
          <w:bCs/>
          <w:sz w:val="24"/>
          <w:szCs w:val="24"/>
          <w:lang w:val="mk-MK"/>
        </w:rPr>
        <w:t xml:space="preserve"> mm </w:t>
      </w:r>
      <w:r w:rsidRPr="00B86070">
        <w:rPr>
          <w:rFonts w:ascii="Georgia" w:hAnsi="Georgia"/>
          <w:bCs/>
          <w:sz w:val="24"/>
          <w:szCs w:val="24"/>
          <w:lang w:val="mk-MK"/>
        </w:rPr>
        <w:t>преостанат материјал</w:t>
      </w:r>
      <w:r w:rsidRPr="00B86070">
        <w:rPr>
          <w:rFonts w:ascii="Georgia" w:hAnsi="Georgia"/>
          <w:sz w:val="24"/>
          <w:szCs w:val="24"/>
          <w:lang w:val="mk-MK"/>
        </w:rPr>
        <w:t>(p=0,043).(табела 64)</w:t>
      </w:r>
    </w:p>
    <w:p w:rsidR="000B4B2A" w:rsidRPr="00B86070" w:rsidRDefault="000B4B2A" w:rsidP="000B4B2A">
      <w:pPr>
        <w:spacing w:line="240" w:lineRule="auto"/>
        <w:jc w:val="both"/>
        <w:rPr>
          <w:rFonts w:ascii="Georgia" w:hAnsi="Georgia"/>
          <w:sz w:val="24"/>
          <w:szCs w:val="24"/>
          <w:lang w:val="mk-MK"/>
        </w:rPr>
      </w:pPr>
      <w:r w:rsidRPr="00B86070">
        <w:rPr>
          <w:rFonts w:ascii="Georgia" w:hAnsi="Georgia"/>
          <w:sz w:val="24"/>
          <w:szCs w:val="24"/>
          <w:lang w:val="mk-MK"/>
        </w:rPr>
        <w:t xml:space="preserve">Споредбата на процентот на заби со различна должина на преостанато полнење, поединечно за сите квалитети на </w:t>
      </w:r>
      <w:r w:rsidRPr="00B86070">
        <w:rPr>
          <w:rFonts w:ascii="Georgia" w:hAnsi="Georgia"/>
          <w:bCs/>
          <w:sz w:val="24"/>
          <w:szCs w:val="24"/>
          <w:lang w:val="mk-MK"/>
        </w:rPr>
        <w:t xml:space="preserve">микропропустливост беше статистички несигнификантна </w:t>
      </w:r>
      <w:r w:rsidRPr="00B86070">
        <w:rPr>
          <w:rFonts w:ascii="Georgia" w:hAnsi="Georgia"/>
          <w:sz w:val="24"/>
          <w:szCs w:val="24"/>
          <w:lang w:val="mk-MK"/>
        </w:rPr>
        <w:t xml:space="preserve">(p&gt;0,05).(табела 64, графикон 62) </w:t>
      </w: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64. Квалитет на преостанато полнење во зависност од должината на преостанатото полнење на ниво на трет пресек - подгрупа Бавна ротација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35"/>
        <w:gridCol w:w="1523"/>
        <w:gridCol w:w="1778"/>
        <w:gridCol w:w="1374"/>
        <w:gridCol w:w="1739"/>
      </w:tblGrid>
      <w:tr w:rsidR="000B4B2A" w:rsidRPr="00B86070" w:rsidTr="007A0DEF">
        <w:tc>
          <w:tcPr>
            <w:tcW w:w="9242" w:type="dxa"/>
            <w:gridSpan w:val="6"/>
            <w:tcBorders>
              <w:top w:val="single" w:sz="8" w:space="0" w:color="auto"/>
              <w:bottom w:val="single" w:sz="12" w:space="0" w:color="auto"/>
            </w:tcBorders>
            <w:shd w:val="clear" w:color="auto" w:fill="F2F2F2"/>
          </w:tcPr>
          <w:p w:rsidR="000B4B2A" w:rsidRPr="00B86070" w:rsidRDefault="000B4B2A" w:rsidP="007A0DEF">
            <w:pPr>
              <w:spacing w:after="0" w:line="276" w:lineRule="auto"/>
              <w:jc w:val="center"/>
              <w:rPr>
                <w:rFonts w:ascii="Georgia" w:hAnsi="Georgia"/>
                <w:b/>
                <w:bCs/>
                <w:color w:val="000000"/>
                <w:sz w:val="16"/>
                <w:szCs w:val="16"/>
                <w:lang w:val="mk-MK"/>
              </w:rPr>
            </w:pPr>
            <w:r w:rsidRPr="00B86070">
              <w:rPr>
                <w:rFonts w:ascii="Georgia" w:hAnsi="Georgia"/>
                <w:b/>
                <w:bCs/>
                <w:color w:val="000000"/>
                <w:sz w:val="16"/>
                <w:szCs w:val="16"/>
                <w:lang w:val="mk-MK"/>
              </w:rPr>
              <w:t>Бавна ротација</w:t>
            </w:r>
          </w:p>
        </w:tc>
      </w:tr>
      <w:tr w:rsidR="000B4B2A" w:rsidRPr="00B86070" w:rsidTr="007A0DEF">
        <w:tc>
          <w:tcPr>
            <w:tcW w:w="2393" w:type="dxa"/>
            <w:vMerge w:val="restart"/>
            <w:tcBorders>
              <w:top w:val="single" w:sz="12" w:space="0" w:color="auto"/>
              <w:left w:val="single" w:sz="8" w:space="0" w:color="auto"/>
            </w:tcBorders>
          </w:tcPr>
          <w:p w:rsidR="000B4B2A" w:rsidRPr="00B86070" w:rsidRDefault="000B4B2A" w:rsidP="007A0DEF">
            <w:pPr>
              <w:spacing w:after="0" w:line="276" w:lineRule="auto"/>
              <w:rPr>
                <w:rFonts w:ascii="Georgia" w:eastAsia="Times New Roman" w:hAnsi="Georgia"/>
                <w:b/>
                <w:kern w:val="0"/>
                <w:sz w:val="16"/>
                <w:szCs w:val="16"/>
                <w:lang w:val="mk-MK" w:eastAsia="mk-MK"/>
              </w:rPr>
            </w:pPr>
            <w:r w:rsidRPr="00B86070">
              <w:rPr>
                <w:rFonts w:ascii="Georgia" w:eastAsia="Times New Roman" w:hAnsi="Georgia"/>
                <w:b/>
                <w:kern w:val="0"/>
                <w:sz w:val="16"/>
                <w:szCs w:val="16"/>
                <w:lang w:val="mk-MK" w:eastAsia="mk-MK"/>
              </w:rPr>
              <w:t xml:space="preserve">Трет пресек – </w:t>
            </w:r>
          </w:p>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kern w:val="0"/>
                <w:sz w:val="16"/>
                <w:szCs w:val="16"/>
                <w:lang w:val="mk-MK" w:eastAsia="mk-MK"/>
              </w:rPr>
              <w:t>Оцена на микропропустливост</w:t>
            </w:r>
          </w:p>
        </w:tc>
        <w:tc>
          <w:tcPr>
            <w:tcW w:w="3736" w:type="dxa"/>
            <w:gridSpan w:val="3"/>
            <w:tcBorders>
              <w:top w:val="single" w:sz="12" w:space="0" w:color="auto"/>
            </w:tcBorders>
          </w:tcPr>
          <w:p w:rsidR="000B4B2A" w:rsidRPr="00B86070" w:rsidRDefault="000B4B2A" w:rsidP="007A0DEF">
            <w:pPr>
              <w:spacing w:after="0" w:line="276"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Преостанат дел на полнењето</w:t>
            </w:r>
          </w:p>
        </w:tc>
        <w:tc>
          <w:tcPr>
            <w:tcW w:w="1374" w:type="dxa"/>
            <w:vMerge w:val="restart"/>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p - value</w:t>
            </w:r>
          </w:p>
        </w:tc>
        <w:tc>
          <w:tcPr>
            <w:tcW w:w="1739" w:type="dxa"/>
            <w:vMerge w:val="restart"/>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difference between two proportions</w:t>
            </w:r>
          </w:p>
        </w:tc>
      </w:tr>
      <w:tr w:rsidR="000B4B2A" w:rsidRPr="00B86070" w:rsidTr="007A0DEF">
        <w:tc>
          <w:tcPr>
            <w:tcW w:w="2393" w:type="dxa"/>
            <w:vMerge/>
            <w:tcBorders>
              <w:left w:val="single" w:sz="8" w:space="0" w:color="auto"/>
              <w:bottom w:val="single" w:sz="12" w:space="0" w:color="auto"/>
            </w:tcBorders>
          </w:tcPr>
          <w:p w:rsidR="000B4B2A" w:rsidRPr="00B86070" w:rsidRDefault="000B4B2A" w:rsidP="007A0DEF">
            <w:pPr>
              <w:spacing w:after="0" w:line="276" w:lineRule="auto"/>
              <w:rPr>
                <w:rFonts w:ascii="Georgia" w:hAnsi="Georgia"/>
                <w:sz w:val="16"/>
                <w:szCs w:val="16"/>
                <w:lang w:val="mk-MK"/>
              </w:rPr>
            </w:pPr>
          </w:p>
        </w:tc>
        <w:tc>
          <w:tcPr>
            <w:tcW w:w="435"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n</w:t>
            </w:r>
          </w:p>
        </w:tc>
        <w:tc>
          <w:tcPr>
            <w:tcW w:w="1523"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 mm</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78"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5 mm</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374" w:type="dxa"/>
            <w:vMerge/>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p>
        </w:tc>
        <w:tc>
          <w:tcPr>
            <w:tcW w:w="1739" w:type="dxa"/>
            <w:vMerge/>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p>
        </w:tc>
      </w:tr>
      <w:tr w:rsidR="000B4B2A" w:rsidRPr="00B86070" w:rsidTr="007A0DEF">
        <w:tc>
          <w:tcPr>
            <w:tcW w:w="2393" w:type="dxa"/>
            <w:tcBorders>
              <w:top w:val="single" w:sz="12" w:space="0" w:color="auto"/>
              <w:left w:val="single" w:sz="8"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нема пропустливост</w:t>
            </w:r>
          </w:p>
        </w:tc>
        <w:tc>
          <w:tcPr>
            <w:tcW w:w="435"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71</w:t>
            </w:r>
          </w:p>
        </w:tc>
        <w:tc>
          <w:tcPr>
            <w:tcW w:w="1523"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32 (80)</w:t>
            </w:r>
          </w:p>
        </w:tc>
        <w:tc>
          <w:tcPr>
            <w:tcW w:w="1778"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39 (97,5)</w:t>
            </w:r>
          </w:p>
        </w:tc>
        <w:tc>
          <w:tcPr>
            <w:tcW w:w="1374" w:type="dxa"/>
            <w:vMerge w:val="restart"/>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*p=0,043</w:t>
            </w:r>
          </w:p>
        </w:tc>
        <w:tc>
          <w:tcPr>
            <w:tcW w:w="1739" w:type="dxa"/>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*p=0,013</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слаба</w:t>
            </w:r>
          </w:p>
        </w:tc>
        <w:tc>
          <w:tcPr>
            <w:tcW w:w="435"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6</w:t>
            </w:r>
          </w:p>
        </w:tc>
        <w:tc>
          <w:tcPr>
            <w:tcW w:w="152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5 (12,5)</w:t>
            </w:r>
          </w:p>
        </w:tc>
        <w:tc>
          <w:tcPr>
            <w:tcW w:w="1778"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 (2,5)</w:t>
            </w:r>
          </w:p>
        </w:tc>
        <w:tc>
          <w:tcPr>
            <w:tcW w:w="1374" w:type="dxa"/>
            <w:vMerge/>
          </w:tcPr>
          <w:p w:rsidR="000B4B2A" w:rsidRPr="00B86070" w:rsidRDefault="000B4B2A" w:rsidP="007A0DEF">
            <w:pPr>
              <w:spacing w:after="0" w:line="276" w:lineRule="auto"/>
              <w:rPr>
                <w:rFonts w:ascii="Georgia" w:hAnsi="Georgia"/>
                <w:sz w:val="16"/>
                <w:szCs w:val="16"/>
                <w:lang w:val="mk-MK"/>
              </w:rPr>
            </w:pPr>
          </w:p>
        </w:tc>
        <w:tc>
          <w:tcPr>
            <w:tcW w:w="1739"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p=0,09</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средна</w:t>
            </w:r>
          </w:p>
        </w:tc>
        <w:tc>
          <w:tcPr>
            <w:tcW w:w="435"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w:t>
            </w:r>
          </w:p>
        </w:tc>
        <w:tc>
          <w:tcPr>
            <w:tcW w:w="152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 (5)</w:t>
            </w:r>
          </w:p>
        </w:tc>
        <w:tc>
          <w:tcPr>
            <w:tcW w:w="1778"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0</w:t>
            </w:r>
          </w:p>
        </w:tc>
        <w:tc>
          <w:tcPr>
            <w:tcW w:w="1374" w:type="dxa"/>
            <w:vMerge/>
          </w:tcPr>
          <w:p w:rsidR="000B4B2A" w:rsidRPr="00B86070" w:rsidRDefault="000B4B2A" w:rsidP="007A0DEF">
            <w:pPr>
              <w:spacing w:after="0" w:line="276" w:lineRule="auto"/>
              <w:rPr>
                <w:rFonts w:ascii="Georgia" w:hAnsi="Georgia"/>
                <w:sz w:val="16"/>
                <w:szCs w:val="16"/>
                <w:lang w:val="mk-MK"/>
              </w:rPr>
            </w:pPr>
          </w:p>
        </w:tc>
        <w:tc>
          <w:tcPr>
            <w:tcW w:w="1739"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p=0,15</w:t>
            </w:r>
          </w:p>
        </w:tc>
      </w:tr>
      <w:tr w:rsidR="000B4B2A" w:rsidRPr="00B86070" w:rsidTr="007A0DEF">
        <w:tc>
          <w:tcPr>
            <w:tcW w:w="2393" w:type="dxa"/>
          </w:tcPr>
          <w:p w:rsidR="000B4B2A" w:rsidRPr="00B86070" w:rsidRDefault="000B4B2A" w:rsidP="007A0DEF">
            <w:pPr>
              <w:spacing w:after="0" w:line="276"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голема</w:t>
            </w:r>
          </w:p>
        </w:tc>
        <w:tc>
          <w:tcPr>
            <w:tcW w:w="435" w:type="dxa"/>
          </w:tcPr>
          <w:p w:rsidR="000B4B2A" w:rsidRPr="000E462F" w:rsidRDefault="000B4B2A" w:rsidP="007A0DEF">
            <w:pPr>
              <w:spacing w:after="0" w:line="276" w:lineRule="auto"/>
              <w:jc w:val="center"/>
              <w:rPr>
                <w:rFonts w:ascii="Georgia" w:hAnsi="Georgia"/>
                <w:sz w:val="16"/>
                <w:szCs w:val="16"/>
                <w:lang w:val="mk-MK"/>
              </w:rPr>
            </w:pPr>
            <w:r w:rsidRPr="000E462F">
              <w:rPr>
                <w:rFonts w:ascii="Georgia" w:hAnsi="Georgia"/>
                <w:sz w:val="16"/>
                <w:szCs w:val="16"/>
                <w:lang w:val="mk-MK"/>
              </w:rPr>
              <w:t>1</w:t>
            </w:r>
          </w:p>
        </w:tc>
        <w:tc>
          <w:tcPr>
            <w:tcW w:w="1523" w:type="dxa"/>
          </w:tcPr>
          <w:p w:rsidR="000B4B2A" w:rsidRPr="000E462F" w:rsidRDefault="000B4B2A" w:rsidP="007A0DEF">
            <w:pPr>
              <w:spacing w:after="0" w:line="276" w:lineRule="auto"/>
              <w:jc w:val="center"/>
              <w:rPr>
                <w:rFonts w:ascii="Georgia" w:hAnsi="Georgia"/>
                <w:sz w:val="16"/>
                <w:szCs w:val="16"/>
                <w:lang w:val="mk-MK"/>
              </w:rPr>
            </w:pPr>
            <w:r w:rsidRPr="000E462F">
              <w:rPr>
                <w:rFonts w:ascii="Georgia" w:hAnsi="Georgia"/>
                <w:sz w:val="16"/>
                <w:szCs w:val="16"/>
                <w:lang w:val="mk-MK"/>
              </w:rPr>
              <w:t>1 (2,5)</w:t>
            </w:r>
          </w:p>
        </w:tc>
        <w:tc>
          <w:tcPr>
            <w:tcW w:w="1778" w:type="dxa"/>
          </w:tcPr>
          <w:p w:rsidR="000B4B2A" w:rsidRPr="000E462F" w:rsidRDefault="000B4B2A" w:rsidP="007A0DEF">
            <w:pPr>
              <w:spacing w:after="0" w:line="276" w:lineRule="auto"/>
              <w:jc w:val="center"/>
              <w:rPr>
                <w:rFonts w:ascii="Georgia" w:hAnsi="Georgia"/>
                <w:sz w:val="16"/>
                <w:szCs w:val="16"/>
                <w:lang w:val="mk-MK"/>
              </w:rPr>
            </w:pPr>
            <w:r w:rsidRPr="000E462F">
              <w:rPr>
                <w:rFonts w:ascii="Georgia" w:hAnsi="Georgia"/>
                <w:sz w:val="16"/>
                <w:szCs w:val="16"/>
                <w:lang w:val="mk-MK"/>
              </w:rPr>
              <w:t>0</w:t>
            </w:r>
          </w:p>
        </w:tc>
        <w:tc>
          <w:tcPr>
            <w:tcW w:w="1374" w:type="dxa"/>
            <w:vMerge/>
          </w:tcPr>
          <w:p w:rsidR="000B4B2A" w:rsidRPr="000E462F" w:rsidRDefault="000B4B2A" w:rsidP="007A0DEF">
            <w:pPr>
              <w:spacing w:after="0" w:line="276" w:lineRule="auto"/>
              <w:rPr>
                <w:rFonts w:ascii="Georgia" w:hAnsi="Georgia"/>
                <w:sz w:val="16"/>
                <w:szCs w:val="16"/>
                <w:lang w:val="mk-MK"/>
              </w:rPr>
            </w:pPr>
          </w:p>
        </w:tc>
        <w:tc>
          <w:tcPr>
            <w:tcW w:w="1739"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p=0,31</w:t>
            </w:r>
          </w:p>
        </w:tc>
      </w:tr>
    </w:tbl>
    <w:p w:rsidR="000B4B2A" w:rsidRPr="000E462F" w:rsidRDefault="000B4B2A" w:rsidP="000B4B2A">
      <w:pPr>
        <w:spacing w:after="0" w:line="276" w:lineRule="auto"/>
        <w:rPr>
          <w:rFonts w:ascii="Georgia" w:hAnsi="Georgia"/>
          <w:color w:val="000000"/>
          <w:kern w:val="0"/>
          <w:sz w:val="16"/>
          <w:szCs w:val="16"/>
          <w:lang w:val="mk-MK"/>
        </w:rPr>
      </w:pPr>
      <w:r w:rsidRPr="000E462F">
        <w:rPr>
          <w:rFonts w:ascii="Georgia" w:hAnsi="Georgia"/>
          <w:color w:val="000000"/>
          <w:kern w:val="0"/>
          <w:sz w:val="16"/>
          <w:szCs w:val="16"/>
          <w:lang w:val="mk-MK"/>
        </w:rPr>
        <w:t>*sig p&lt;0,05</w:t>
      </w:r>
    </w:p>
    <w:p w:rsidR="000B4B2A" w:rsidRPr="000E462F" w:rsidRDefault="000B4B2A" w:rsidP="000B4B2A">
      <w:pPr>
        <w:spacing w:after="0" w:line="276" w:lineRule="auto"/>
        <w:rPr>
          <w:rFonts w:ascii="Georgia" w:hAnsi="Georgia"/>
          <w:color w:val="000000"/>
          <w:kern w:val="0"/>
          <w:sz w:val="20"/>
          <w:szCs w:val="20"/>
          <w:lang w:val="mk-MK"/>
        </w:rPr>
      </w:pPr>
    </w:p>
    <w:p w:rsidR="000B4B2A" w:rsidRPr="000E462F" w:rsidRDefault="000B4B2A" w:rsidP="000B4B2A">
      <w:pPr>
        <w:spacing w:after="0" w:line="276" w:lineRule="auto"/>
        <w:rPr>
          <w:rFonts w:ascii="Georgia" w:hAnsi="Georgia"/>
          <w:color w:val="000000"/>
          <w:kern w:val="0"/>
          <w:sz w:val="20"/>
          <w:szCs w:val="20"/>
          <w:lang w:val="mk-MK"/>
        </w:rPr>
      </w:pPr>
      <w:r w:rsidRPr="000E462F">
        <w:rPr>
          <w:rFonts w:ascii="Georgia" w:hAnsi="Georgia"/>
          <w:noProof/>
          <w:szCs w:val="20"/>
          <w:lang w:eastAsia="zh-TW"/>
        </w:rPr>
        <w:lastRenderedPageBreak/>
        <mc:AlternateContent>
          <mc:Choice Requires="wps">
            <w:drawing>
              <wp:anchor distT="0" distB="0" distL="114300" distR="114300" simplePos="0" relativeHeight="251719680" behindDoc="0" locked="0" layoutInCell="1" allowOverlap="1" wp14:anchorId="4B0A7DFC" wp14:editId="6C9017D7">
                <wp:simplePos x="0" y="0"/>
                <wp:positionH relativeFrom="column">
                  <wp:posOffset>3209925</wp:posOffset>
                </wp:positionH>
                <wp:positionV relativeFrom="paragraph">
                  <wp:posOffset>685800</wp:posOffset>
                </wp:positionV>
                <wp:extent cx="3209925" cy="1214755"/>
                <wp:effectExtent l="0" t="0" r="28575" b="234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214755"/>
                        </a:xfrm>
                        <a:prstGeom prst="rect">
                          <a:avLst/>
                        </a:prstGeom>
                        <a:solidFill>
                          <a:srgbClr val="FFFFFF"/>
                        </a:solidFill>
                        <a:ln w="9525">
                          <a:solidFill>
                            <a:srgbClr val="000000"/>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62</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трет пресек – подгрупа  Бавна ротација</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7DFC" id="_x0000_s1103" type="#_x0000_t202" style="position:absolute;margin-left:252.75pt;margin-top:54pt;width:252.75pt;height:9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">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lang w:val="ru-RU"/>
                        </w:rPr>
                        <w:t>62</w:t>
                      </w:r>
                      <w:r w:rsidRPr="00AC32B8">
                        <w:rPr>
                          <w:rFonts w:ascii="Georgia" w:hAnsi="Georgia"/>
                          <w:b/>
                        </w:rPr>
                        <w:t>.</w:t>
                      </w:r>
                      <w:r>
                        <w:rPr>
                          <w:rFonts w:ascii="Georgia" w:hAnsi="Georgia"/>
                          <w:b/>
                        </w:rPr>
                        <w:t xml:space="preserve"> Графички приказ на дистрибуција на оценките на апикалната микропропустливост во зависност од преостанато полнење на ниво на трет пресек – подгрупа  Бавна ротација</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6EEF9780" wp14:editId="78940833">
            <wp:extent cx="3053751" cy="2018581"/>
            <wp:effectExtent l="19050" t="0" r="0" b="0"/>
            <wp:docPr id="90287538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55620" cy="2019816"/>
                    </a:xfrm>
                    <a:prstGeom prst="rect">
                      <a:avLst/>
                    </a:prstGeom>
                    <a:noFill/>
                    <a:ln>
                      <a:noFill/>
                    </a:ln>
                  </pic:spPr>
                </pic:pic>
              </a:graphicData>
            </a:graphic>
          </wp:inline>
        </w:drawing>
      </w:r>
    </w:p>
    <w:p w:rsidR="000B4B2A" w:rsidRPr="000E462F" w:rsidRDefault="000B4B2A" w:rsidP="000B4B2A">
      <w:pPr>
        <w:spacing w:after="0" w:line="276" w:lineRule="auto"/>
        <w:rPr>
          <w:rFonts w:ascii="Georgia" w:hAnsi="Georgia"/>
          <w:b/>
          <w:bCs/>
          <w:lang w:val="mk-MK"/>
        </w:rPr>
      </w:pPr>
    </w:p>
    <w:p w:rsidR="000B4B2A" w:rsidRPr="00B86070" w:rsidRDefault="000B4B2A" w:rsidP="000B4B2A">
      <w:pPr>
        <w:spacing w:after="0" w:line="276" w:lineRule="auto"/>
        <w:jc w:val="both"/>
        <w:rPr>
          <w:rFonts w:ascii="Georgia" w:hAnsi="Georgia"/>
          <w:b/>
          <w:bCs/>
          <w:szCs w:val="24"/>
          <w:lang w:val="mk-MK"/>
        </w:rPr>
      </w:pPr>
      <w:r w:rsidRPr="00B86070">
        <w:rPr>
          <w:rFonts w:ascii="Georgia" w:hAnsi="Georgia"/>
          <w:b/>
          <w:bCs/>
          <w:szCs w:val="24"/>
          <w:lang w:val="mk-MK"/>
        </w:rPr>
        <w:t>При бавна ротација подобри резултати се добија доколку остане 5</w:t>
      </w:r>
      <w:r w:rsidRPr="000E462F">
        <w:rPr>
          <w:rFonts w:ascii="Georgia" w:hAnsi="Georgia"/>
          <w:b/>
          <w:bCs/>
          <w:szCs w:val="24"/>
          <w:lang w:val="mk-MK"/>
        </w:rPr>
        <w:t xml:space="preserve"> mm</w:t>
      </w:r>
      <w:r w:rsidRPr="00B86070">
        <w:rPr>
          <w:rFonts w:ascii="Georgia" w:hAnsi="Georgia"/>
          <w:b/>
          <w:bCs/>
          <w:szCs w:val="24"/>
          <w:lang w:val="mk-MK"/>
        </w:rPr>
        <w:t xml:space="preserve">. </w:t>
      </w:r>
    </w:p>
    <w:p w:rsidR="000B4B2A" w:rsidRPr="00B86070" w:rsidRDefault="000B4B2A" w:rsidP="000B4B2A">
      <w:pPr>
        <w:spacing w:line="276" w:lineRule="auto"/>
        <w:jc w:val="both"/>
        <w:rPr>
          <w:rFonts w:ascii="Georgia" w:hAnsi="Georgia"/>
          <w:b/>
          <w:sz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
          <w:sz w:val="24"/>
          <w:szCs w:val="24"/>
          <w:lang w:val="mk-MK"/>
        </w:rPr>
        <w:t>На ниво на првиот пресек</w:t>
      </w:r>
      <w:r w:rsidRPr="00B86070">
        <w:rPr>
          <w:rFonts w:ascii="Georgia" w:hAnsi="Georgia"/>
          <w:sz w:val="24"/>
          <w:szCs w:val="24"/>
          <w:lang w:val="mk-MK"/>
        </w:rPr>
        <w:t>, микропустливоста сигнификантно зависеше од:</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техниката на полнење во целата група испитувани заби,</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времето на препарација за колче во целата група испитувани заби,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брзината на ротација при препарација во целата група испитувани заби,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брзината на ротација при препарација во групата заби со вертикален тип на полнење,</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времето на препарација за колче во групата заби со полнење со едно колче,</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времето на препарација за колче во групата заби со брза ротација,</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должината на преостанатото полнење во групата заби со брза ротација,</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времето на препарација за колче во групата заби со бавна ротација.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
          <w:sz w:val="24"/>
          <w:szCs w:val="24"/>
          <w:lang w:val="mk-MK"/>
        </w:rPr>
        <w:t>На ниво на вториот пресек</w:t>
      </w:r>
      <w:r w:rsidRPr="00B86070">
        <w:rPr>
          <w:rFonts w:ascii="Georgia" w:hAnsi="Georgia"/>
          <w:sz w:val="24"/>
          <w:szCs w:val="24"/>
          <w:lang w:val="mk-MK"/>
        </w:rPr>
        <w:t>, микропустливоста сигнификантно зависеше од:</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техниката на полнење во целата група испитувани заби,</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времето на препарација за колче во целата група испитувани заби,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времето на препарација за колче во групата заби со вертикален тип на полнење,</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времето на препарација за колче во групата заби со полнење со едно колче,</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времето на препарација за колче во групата заби со бавна ротација.</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
          <w:sz w:val="24"/>
          <w:szCs w:val="24"/>
          <w:lang w:val="mk-MK"/>
        </w:rPr>
        <w:t>На ниво на третиот пресек</w:t>
      </w:r>
      <w:r w:rsidRPr="00B86070">
        <w:rPr>
          <w:rFonts w:ascii="Georgia" w:hAnsi="Georgia"/>
          <w:sz w:val="24"/>
          <w:szCs w:val="24"/>
          <w:lang w:val="mk-MK"/>
        </w:rPr>
        <w:t>, микропустливоста сигнификантно зависеше од:</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времето на препарација за колче во групата заби со полнење со едно колче,</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должината на преостанато полнење во групата заби со бавна ротација.</w:t>
      </w:r>
    </w:p>
    <w:p w:rsidR="000B4B2A" w:rsidRPr="00B86070" w:rsidRDefault="000B4B2A" w:rsidP="000B4B2A">
      <w:pPr>
        <w:spacing w:after="0" w:line="276" w:lineRule="auto"/>
        <w:jc w:val="center"/>
        <w:rPr>
          <w:rFonts w:ascii="Georgia" w:hAnsi="Georgia"/>
          <w:b/>
          <w:sz w:val="28"/>
          <w:szCs w:val="28"/>
          <w:lang w:val="mk-MK"/>
        </w:rPr>
      </w:pPr>
    </w:p>
    <w:p w:rsidR="000B4B2A" w:rsidRPr="00B86070" w:rsidRDefault="000B4B2A" w:rsidP="000B4B2A">
      <w:pPr>
        <w:spacing w:after="0" w:line="276" w:lineRule="auto"/>
        <w:jc w:val="center"/>
        <w:rPr>
          <w:rFonts w:ascii="Georgia" w:hAnsi="Georgia"/>
          <w:b/>
          <w:sz w:val="28"/>
          <w:szCs w:val="28"/>
          <w:lang w:val="mk-MK"/>
        </w:rPr>
      </w:pPr>
    </w:p>
    <w:p w:rsidR="000B4B2A" w:rsidRPr="000E462F" w:rsidRDefault="000B4B2A" w:rsidP="000B4B2A">
      <w:pPr>
        <w:spacing w:after="0" w:line="276" w:lineRule="auto"/>
        <w:jc w:val="center"/>
        <w:rPr>
          <w:rFonts w:ascii="Georgia" w:hAnsi="Georgia"/>
          <w:color w:val="FF0000"/>
          <w:sz w:val="28"/>
          <w:szCs w:val="28"/>
          <w:lang w:val="mk-MK"/>
        </w:rPr>
      </w:pPr>
      <w:r w:rsidRPr="00B86070">
        <w:rPr>
          <w:rFonts w:ascii="Georgia" w:hAnsi="Georgia"/>
          <w:b/>
          <w:sz w:val="28"/>
          <w:szCs w:val="28"/>
          <w:lang w:val="mk-MK"/>
        </w:rPr>
        <w:t>Резултати од втор дел- in vivo испитување</w:t>
      </w:r>
    </w:p>
    <w:p w:rsidR="000B4B2A" w:rsidRPr="000E462F" w:rsidRDefault="000B4B2A" w:rsidP="000B4B2A">
      <w:pPr>
        <w:spacing w:after="0" w:line="276" w:lineRule="auto"/>
        <w:rPr>
          <w:rFonts w:ascii="Georgia" w:hAnsi="Georgia"/>
          <w:color w:val="FF0000"/>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ab/>
        <w:t xml:space="preserve">Во овој дел од истражувањето прикажани се резултатите добиени со </w:t>
      </w:r>
      <w:r w:rsidRPr="00B86070">
        <w:rPr>
          <w:rFonts w:ascii="Georgia" w:hAnsi="Georgia"/>
          <w:sz w:val="24"/>
          <w:szCs w:val="24"/>
          <w:lang w:val="mk-MK"/>
        </w:rPr>
        <w:t xml:space="preserve">рендгенолошката анализа и статистичка обработка на податоци од 300 ендодонтски еднокоренски третирани заби, во  </w:t>
      </w:r>
      <w:r w:rsidRPr="00B86070">
        <w:rPr>
          <w:rFonts w:ascii="Georgia" w:hAnsi="Georgia"/>
          <w:bCs/>
          <w:sz w:val="24"/>
          <w:szCs w:val="24"/>
          <w:lang w:val="mk-MK"/>
        </w:rPr>
        <w:t>три групи од по 100  испитувани заби реставрирани со три видови на колчиња(фабрикувано на  шрафење, фабрикувано колче и леано колче).</w:t>
      </w:r>
    </w:p>
    <w:p w:rsidR="000B4B2A" w:rsidRPr="00B86070" w:rsidRDefault="000B4B2A" w:rsidP="000B4B2A">
      <w:pPr>
        <w:spacing w:after="0" w:line="240" w:lineRule="auto"/>
        <w:jc w:val="both"/>
        <w:rPr>
          <w:rFonts w:ascii="Georgia" w:hAnsi="Georgia" w:cs="MinionPro-Regular"/>
          <w:sz w:val="24"/>
          <w:szCs w:val="24"/>
          <w:lang w:val="mk-MK"/>
        </w:rPr>
      </w:pPr>
      <w:r w:rsidRPr="00B86070">
        <w:rPr>
          <w:rFonts w:ascii="Georgia" w:hAnsi="Georgia"/>
          <w:sz w:val="24"/>
          <w:szCs w:val="24"/>
          <w:lang w:val="mk-MK"/>
        </w:rPr>
        <w:tab/>
        <w:t>Анализата е извршена во однос на квалитетот на ендодонтската терапија,</w:t>
      </w:r>
      <w:r w:rsidRPr="00B86070">
        <w:rPr>
          <w:rFonts w:ascii="Georgia" w:eastAsia="Times New Roman" w:hAnsi="Georgia"/>
          <w:sz w:val="24"/>
          <w:szCs w:val="24"/>
          <w:lang w:val="mk-MK" w:eastAsia="mk-MK"/>
        </w:rPr>
        <w:t xml:space="preserve"> следен преку состојбата на преостанатото канално полнење(</w:t>
      </w:r>
      <w:r w:rsidRPr="00B86070">
        <w:rPr>
          <w:rFonts w:ascii="Georgia" w:eastAsia="Times New Roman" w:hAnsi="Georgia"/>
          <w:bCs/>
          <w:color w:val="000000"/>
          <w:kern w:val="0"/>
          <w:sz w:val="24"/>
          <w:szCs w:val="24"/>
          <w:lang w:val="mk-MK" w:eastAsia="mk-MK"/>
        </w:rPr>
        <w:t xml:space="preserve">полнењето задоволува, </w:t>
      </w:r>
      <w:r w:rsidRPr="00B86070">
        <w:rPr>
          <w:rFonts w:ascii="Georgia" w:eastAsia="Times New Roman" w:hAnsi="Georgia"/>
          <w:bCs/>
          <w:color w:val="000000"/>
          <w:kern w:val="0"/>
          <w:sz w:val="24"/>
          <w:szCs w:val="24"/>
          <w:lang w:val="mk-MK" w:eastAsia="mk-MK"/>
        </w:rPr>
        <w:lastRenderedPageBreak/>
        <w:t>е неадекватно или сосема недостасува)</w:t>
      </w:r>
      <w:r w:rsidRPr="00B86070">
        <w:rPr>
          <w:rFonts w:ascii="Georgia" w:hAnsi="Georgia"/>
          <w:sz w:val="24"/>
          <w:szCs w:val="24"/>
          <w:lang w:val="mk-MK"/>
        </w:rPr>
        <w:t xml:space="preserve">, налегнувањето на колчето до преостанатото полнење </w:t>
      </w:r>
      <w:r w:rsidRPr="00B86070">
        <w:rPr>
          <w:rFonts w:ascii="Georgia" w:eastAsia="Times New Roman" w:hAnsi="Georgia"/>
          <w:bCs/>
          <w:color w:val="000000"/>
          <w:kern w:val="0"/>
          <w:sz w:val="24"/>
          <w:szCs w:val="24"/>
          <w:lang w:val="mk-MK" w:eastAsia="mk-MK"/>
        </w:rPr>
        <w:t xml:space="preserve">(со или без меѓупростор), поставеност на колчето во коренскиот канал(правилно или непавилно) </w:t>
      </w:r>
      <w:r w:rsidRPr="00B86070">
        <w:rPr>
          <w:rFonts w:ascii="Georgia" w:eastAsia="Times New Roman" w:hAnsi="Georgia"/>
          <w:sz w:val="24"/>
          <w:szCs w:val="24"/>
          <w:lang w:val="mk-MK" w:eastAsia="mk-MK"/>
        </w:rPr>
        <w:t xml:space="preserve">и состојбата на апикалниот парадонт, </w:t>
      </w:r>
      <w:r w:rsidRPr="00B86070">
        <w:rPr>
          <w:rFonts w:ascii="Georgia" w:hAnsi="Georgia" w:cs="MinionPro-Regular"/>
          <w:sz w:val="24"/>
          <w:szCs w:val="24"/>
          <w:lang w:val="mk-MK"/>
        </w:rPr>
        <w:t>класифициран според модификацијата на периапикалниот индекс (здрав парадонциум, лесно променет, мала лезија, цистаили голем гранулом и остеосклероза),  табела 65.</w:t>
      </w:r>
    </w:p>
    <w:p w:rsidR="000B4B2A" w:rsidRPr="00B86070" w:rsidRDefault="000B4B2A" w:rsidP="000B4B2A">
      <w:pPr>
        <w:spacing w:after="0" w:line="276" w:lineRule="auto"/>
        <w:jc w:val="both"/>
        <w:rPr>
          <w:rFonts w:ascii="Georgia" w:hAnsi="Georgia" w:cs="MinionPro-Regular"/>
          <w:sz w:val="24"/>
          <w:szCs w:val="24"/>
          <w:lang w:val="mk-MK"/>
        </w:rPr>
      </w:pPr>
    </w:p>
    <w:p w:rsidR="000B4B2A" w:rsidRPr="00B86070" w:rsidRDefault="000B4B2A" w:rsidP="000B4B2A">
      <w:pPr>
        <w:spacing w:after="0" w:line="276" w:lineRule="auto"/>
        <w:jc w:val="both"/>
        <w:rPr>
          <w:rFonts w:ascii="Georgia" w:hAnsi="Georgia" w:cs="MinionPro-Regular"/>
          <w:sz w:val="24"/>
          <w:szCs w:val="24"/>
          <w:lang w:val="mk-MK"/>
        </w:rPr>
      </w:pPr>
      <w:r w:rsidRPr="00B86070">
        <w:rPr>
          <w:rFonts w:ascii="Georgia" w:hAnsi="Georgia" w:cs="MinionPro-Regular"/>
          <w:sz w:val="24"/>
          <w:szCs w:val="24"/>
          <w:lang w:val="mk-MK"/>
        </w:rPr>
        <w:t>Табела 65.Испитувани параметри во вториот дел од испитувањето</w:t>
      </w:r>
    </w:p>
    <w:tbl>
      <w:tblPr>
        <w:tblStyle w:val="TableGrid"/>
        <w:tblW w:w="0" w:type="auto"/>
        <w:tblLayout w:type="fixed"/>
        <w:tblLook w:val="04A0" w:firstRow="1" w:lastRow="0" w:firstColumn="1" w:lastColumn="0" w:noHBand="0" w:noVBand="1"/>
      </w:tblPr>
      <w:tblGrid>
        <w:gridCol w:w="3978"/>
        <w:gridCol w:w="1710"/>
        <w:gridCol w:w="1800"/>
        <w:gridCol w:w="1350"/>
      </w:tblGrid>
      <w:tr w:rsidR="000B4B2A" w:rsidRPr="00B86070" w:rsidTr="007A0DEF">
        <w:trPr>
          <w:trHeight w:val="602"/>
        </w:trPr>
        <w:tc>
          <w:tcPr>
            <w:tcW w:w="3978" w:type="dxa"/>
          </w:tcPr>
          <w:p w:rsidR="000B4B2A" w:rsidRPr="00B86070" w:rsidRDefault="000B4B2A" w:rsidP="007A0DEF">
            <w:pPr>
              <w:jc w:val="both"/>
              <w:rPr>
                <w:rFonts w:ascii="Georgia" w:hAnsi="Georgia" w:cs="MinionPro-Regular"/>
                <w:sz w:val="18"/>
                <w:szCs w:val="18"/>
                <w:lang w:val="mk-MK"/>
              </w:rPr>
            </w:pPr>
            <w:r w:rsidRPr="00B86070">
              <w:rPr>
                <w:rFonts w:ascii="Georgia" w:hAnsi="Georgia" w:cs="MinionPro-Regular"/>
                <w:sz w:val="18"/>
                <w:szCs w:val="18"/>
                <w:lang w:val="mk-MK"/>
              </w:rPr>
              <w:t>Вид на колче</w:t>
            </w:r>
          </w:p>
        </w:tc>
        <w:tc>
          <w:tcPr>
            <w:tcW w:w="1710" w:type="dxa"/>
          </w:tcPr>
          <w:p w:rsidR="000B4B2A" w:rsidRPr="00B86070" w:rsidRDefault="000B4B2A" w:rsidP="007A0DEF">
            <w:pPr>
              <w:jc w:val="both"/>
              <w:rPr>
                <w:rFonts w:ascii="Georgia" w:hAnsi="Georgia"/>
                <w:b/>
                <w:sz w:val="18"/>
                <w:szCs w:val="18"/>
                <w:lang w:val="mk-MK"/>
              </w:rPr>
            </w:pPr>
            <w:r w:rsidRPr="00B86070">
              <w:rPr>
                <w:rFonts w:ascii="Georgia" w:hAnsi="Georgia"/>
                <w:b/>
                <w:sz w:val="18"/>
                <w:szCs w:val="18"/>
                <w:lang w:val="mk-MK"/>
              </w:rPr>
              <w:t>Фабрикуван</w:t>
            </w:r>
          </w:p>
          <w:p w:rsidR="000B4B2A" w:rsidRPr="00B86070" w:rsidRDefault="000B4B2A" w:rsidP="007A0DEF">
            <w:pPr>
              <w:jc w:val="both"/>
              <w:rPr>
                <w:rFonts w:ascii="Georgia" w:hAnsi="Georgia" w:cs="MinionPro-Regular"/>
                <w:sz w:val="18"/>
                <w:szCs w:val="18"/>
                <w:lang w:val="mk-MK"/>
              </w:rPr>
            </w:pPr>
            <w:r w:rsidRPr="00B86070">
              <w:rPr>
                <w:rFonts w:ascii="Georgia" w:hAnsi="Georgia"/>
                <w:b/>
                <w:sz w:val="18"/>
                <w:szCs w:val="18"/>
                <w:lang w:val="mk-MK"/>
              </w:rPr>
              <w:t>шраф</w:t>
            </w:r>
          </w:p>
        </w:tc>
        <w:tc>
          <w:tcPr>
            <w:tcW w:w="1800" w:type="dxa"/>
          </w:tcPr>
          <w:p w:rsidR="000B4B2A" w:rsidRPr="00B86070" w:rsidRDefault="000B4B2A" w:rsidP="007A0DEF">
            <w:pPr>
              <w:jc w:val="both"/>
              <w:rPr>
                <w:rFonts w:ascii="Georgia" w:hAnsi="Georgia" w:cs="MinionPro-Regular"/>
                <w:sz w:val="18"/>
                <w:szCs w:val="18"/>
                <w:lang w:val="mk-MK"/>
              </w:rPr>
            </w:pPr>
            <w:r w:rsidRPr="00B86070">
              <w:rPr>
                <w:rFonts w:ascii="Georgia" w:hAnsi="Georgia"/>
                <w:b/>
                <w:sz w:val="18"/>
                <w:szCs w:val="18"/>
                <w:lang w:val="mk-MK"/>
              </w:rPr>
              <w:t>Фабрикувано колче</w:t>
            </w:r>
          </w:p>
        </w:tc>
        <w:tc>
          <w:tcPr>
            <w:tcW w:w="1350" w:type="dxa"/>
          </w:tcPr>
          <w:p w:rsidR="000B4B2A" w:rsidRPr="00B86070" w:rsidRDefault="000B4B2A" w:rsidP="007A0DEF">
            <w:pPr>
              <w:jc w:val="both"/>
              <w:rPr>
                <w:rFonts w:ascii="Georgia" w:hAnsi="Georgia" w:cs="MinionPro-Regular"/>
                <w:b/>
                <w:sz w:val="18"/>
                <w:szCs w:val="18"/>
                <w:lang w:val="mk-MK"/>
              </w:rPr>
            </w:pPr>
            <w:r w:rsidRPr="00B86070">
              <w:rPr>
                <w:rFonts w:ascii="Georgia" w:hAnsi="Georgia" w:cs="MinionPro-Regular"/>
                <w:b/>
                <w:sz w:val="18"/>
                <w:szCs w:val="18"/>
                <w:lang w:val="mk-MK"/>
              </w:rPr>
              <w:t>Леано</w:t>
            </w:r>
          </w:p>
          <w:p w:rsidR="000B4B2A" w:rsidRPr="00B86070" w:rsidRDefault="000B4B2A" w:rsidP="007A0DEF">
            <w:pPr>
              <w:jc w:val="both"/>
              <w:rPr>
                <w:rFonts w:ascii="Georgia" w:hAnsi="Georgia" w:cs="MinionPro-Regular"/>
                <w:b/>
                <w:sz w:val="18"/>
                <w:szCs w:val="18"/>
                <w:lang w:val="mk-MK"/>
              </w:rPr>
            </w:pPr>
            <w:r w:rsidRPr="00B86070">
              <w:rPr>
                <w:rFonts w:ascii="Georgia" w:hAnsi="Georgia" w:cs="MinionPro-Regular"/>
                <w:b/>
                <w:sz w:val="18"/>
                <w:szCs w:val="18"/>
                <w:lang w:val="mk-MK"/>
              </w:rPr>
              <w:t>колче</w:t>
            </w:r>
          </w:p>
        </w:tc>
      </w:tr>
      <w:tr w:rsidR="000B4B2A" w:rsidRPr="00B86070" w:rsidTr="007A0DEF">
        <w:tc>
          <w:tcPr>
            <w:tcW w:w="3978" w:type="dxa"/>
          </w:tcPr>
          <w:p w:rsidR="000B4B2A" w:rsidRPr="00B86070" w:rsidRDefault="000B4B2A" w:rsidP="007A0DEF">
            <w:pPr>
              <w:jc w:val="both"/>
              <w:rPr>
                <w:rFonts w:ascii="Georgia" w:hAnsi="Georgia" w:cs="MinionPro-Regular"/>
                <w:b/>
                <w:sz w:val="18"/>
                <w:szCs w:val="18"/>
                <w:lang w:val="mk-MK"/>
              </w:rPr>
            </w:pPr>
            <w:r w:rsidRPr="00B86070">
              <w:rPr>
                <w:rFonts w:ascii="Georgia" w:hAnsi="Georgia" w:cs="MinionPro-Regular"/>
                <w:b/>
                <w:sz w:val="18"/>
                <w:szCs w:val="18"/>
                <w:lang w:val="mk-MK"/>
              </w:rPr>
              <w:t>Варијабла</w:t>
            </w:r>
          </w:p>
        </w:tc>
        <w:tc>
          <w:tcPr>
            <w:tcW w:w="1710" w:type="dxa"/>
          </w:tcPr>
          <w:p w:rsidR="000B4B2A" w:rsidRPr="00B86070" w:rsidRDefault="000B4B2A" w:rsidP="007A0DEF">
            <w:pPr>
              <w:jc w:val="center"/>
              <w:rPr>
                <w:rFonts w:ascii="Georgia" w:hAnsi="Georgia" w:cs="MinionPro-Regular"/>
                <w:sz w:val="18"/>
                <w:szCs w:val="18"/>
                <w:lang w:val="mk-MK"/>
              </w:rPr>
            </w:pPr>
            <w:r w:rsidRPr="00B86070">
              <w:rPr>
                <w:rFonts w:ascii="Georgia" w:hAnsi="Georgia"/>
                <w:bCs/>
                <w:sz w:val="18"/>
                <w:szCs w:val="18"/>
                <w:lang w:val="mk-MK"/>
              </w:rPr>
              <w:t>n(%)</w:t>
            </w:r>
          </w:p>
        </w:tc>
        <w:tc>
          <w:tcPr>
            <w:tcW w:w="1800" w:type="dxa"/>
          </w:tcPr>
          <w:p w:rsidR="000B4B2A" w:rsidRPr="00B86070" w:rsidRDefault="000B4B2A" w:rsidP="007A0DEF">
            <w:pPr>
              <w:jc w:val="center"/>
              <w:rPr>
                <w:rFonts w:ascii="Georgia" w:hAnsi="Georgia" w:cs="MinionPro-Regular"/>
                <w:sz w:val="18"/>
                <w:szCs w:val="18"/>
                <w:lang w:val="mk-MK"/>
              </w:rPr>
            </w:pPr>
            <w:r w:rsidRPr="00B86070">
              <w:rPr>
                <w:rFonts w:ascii="Georgia" w:hAnsi="Georgia"/>
                <w:bCs/>
                <w:sz w:val="18"/>
                <w:szCs w:val="18"/>
                <w:lang w:val="mk-MK"/>
              </w:rPr>
              <w:t>n(%)</w:t>
            </w:r>
          </w:p>
        </w:tc>
        <w:tc>
          <w:tcPr>
            <w:tcW w:w="1350" w:type="dxa"/>
          </w:tcPr>
          <w:p w:rsidR="000B4B2A" w:rsidRPr="00B86070" w:rsidRDefault="000B4B2A" w:rsidP="007A0DEF">
            <w:pPr>
              <w:jc w:val="center"/>
              <w:rPr>
                <w:rFonts w:ascii="Georgia" w:hAnsi="Georgia" w:cs="MinionPro-Regular"/>
                <w:sz w:val="18"/>
                <w:szCs w:val="18"/>
                <w:lang w:val="mk-MK"/>
              </w:rPr>
            </w:pPr>
            <w:r w:rsidRPr="00B86070">
              <w:rPr>
                <w:rFonts w:ascii="Georgia" w:hAnsi="Georgia"/>
                <w:bCs/>
                <w:sz w:val="18"/>
                <w:szCs w:val="18"/>
                <w:lang w:val="mk-MK"/>
              </w:rPr>
              <w:t>n(%)</w:t>
            </w:r>
          </w:p>
        </w:tc>
      </w:tr>
      <w:tr w:rsidR="000B4B2A" w:rsidRPr="00B86070" w:rsidTr="007A0DEF">
        <w:tc>
          <w:tcPr>
            <w:tcW w:w="3978" w:type="dxa"/>
          </w:tcPr>
          <w:p w:rsidR="000B4B2A" w:rsidRPr="00B86070" w:rsidRDefault="000B4B2A" w:rsidP="007A0DEF">
            <w:pPr>
              <w:rPr>
                <w:rFonts w:ascii="Georgia" w:hAnsi="Georgia" w:cs="MinionPro-Regular"/>
                <w:b/>
                <w:sz w:val="18"/>
                <w:szCs w:val="18"/>
                <w:lang w:val="mk-MK"/>
              </w:rPr>
            </w:pPr>
            <w:r w:rsidRPr="00B86070">
              <w:rPr>
                <w:rFonts w:ascii="Georgia" w:hAnsi="Georgia" w:cs="MinionPro-Regular"/>
                <w:b/>
                <w:sz w:val="18"/>
                <w:szCs w:val="18"/>
                <w:lang w:val="mk-MK"/>
              </w:rPr>
              <w:t>Состојба на полнењето во каналот</w:t>
            </w:r>
          </w:p>
        </w:tc>
        <w:tc>
          <w:tcPr>
            <w:tcW w:w="1710" w:type="dxa"/>
          </w:tcPr>
          <w:p w:rsidR="000B4B2A" w:rsidRPr="00B86070" w:rsidRDefault="000B4B2A" w:rsidP="007A0DEF">
            <w:pPr>
              <w:jc w:val="center"/>
              <w:rPr>
                <w:rFonts w:ascii="Georgia" w:hAnsi="Georgia" w:cs="MinionPro-Regular"/>
                <w:sz w:val="18"/>
                <w:szCs w:val="18"/>
                <w:lang w:val="mk-MK"/>
              </w:rPr>
            </w:pPr>
          </w:p>
        </w:tc>
        <w:tc>
          <w:tcPr>
            <w:tcW w:w="1800" w:type="dxa"/>
          </w:tcPr>
          <w:p w:rsidR="000B4B2A" w:rsidRPr="00B86070" w:rsidRDefault="000B4B2A" w:rsidP="007A0DEF">
            <w:pPr>
              <w:jc w:val="center"/>
              <w:rPr>
                <w:rFonts w:ascii="Georgia" w:hAnsi="Georgia" w:cs="MinionPro-Regular"/>
                <w:sz w:val="18"/>
                <w:szCs w:val="18"/>
                <w:lang w:val="mk-MK"/>
              </w:rPr>
            </w:pPr>
          </w:p>
        </w:tc>
        <w:tc>
          <w:tcPr>
            <w:tcW w:w="1350" w:type="dxa"/>
          </w:tcPr>
          <w:p w:rsidR="000B4B2A" w:rsidRPr="00B86070" w:rsidRDefault="000B4B2A" w:rsidP="007A0DEF">
            <w:pPr>
              <w:jc w:val="center"/>
              <w:rPr>
                <w:rFonts w:ascii="Georgia" w:hAnsi="Georgia" w:cs="MinionPro-Regular"/>
                <w:sz w:val="18"/>
                <w:szCs w:val="18"/>
                <w:lang w:val="mk-MK"/>
              </w:rPr>
            </w:pPr>
          </w:p>
        </w:tc>
      </w:tr>
      <w:tr w:rsidR="000B4B2A" w:rsidRPr="00B86070" w:rsidTr="007A0DEF">
        <w:trPr>
          <w:trHeight w:val="305"/>
        </w:trPr>
        <w:tc>
          <w:tcPr>
            <w:tcW w:w="3978" w:type="dxa"/>
            <w:shd w:val="clear" w:color="auto" w:fill="D9D9D9" w:themeFill="background1" w:themeFillShade="D9"/>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Полнењето недостасува</w:t>
            </w:r>
          </w:p>
        </w:tc>
        <w:tc>
          <w:tcPr>
            <w:tcW w:w="1710" w:type="dxa"/>
            <w:shd w:val="clear" w:color="auto" w:fill="D9D9D9" w:themeFill="background1" w:themeFillShade="D9"/>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3 (3)</w:t>
            </w:r>
          </w:p>
        </w:tc>
        <w:tc>
          <w:tcPr>
            <w:tcW w:w="1800" w:type="dxa"/>
            <w:shd w:val="clear" w:color="auto" w:fill="D9D9D9" w:themeFill="background1" w:themeFillShade="D9"/>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10 (10)</w:t>
            </w:r>
          </w:p>
        </w:tc>
        <w:tc>
          <w:tcPr>
            <w:tcW w:w="1350" w:type="dxa"/>
            <w:shd w:val="clear" w:color="auto" w:fill="D9D9D9" w:themeFill="background1" w:themeFillShade="D9"/>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26 (26)</w:t>
            </w:r>
          </w:p>
          <w:p w:rsidR="000B4B2A" w:rsidRPr="00B86070" w:rsidRDefault="000B4B2A" w:rsidP="007A0DEF">
            <w:pPr>
              <w:jc w:val="center"/>
              <w:rPr>
                <w:rFonts w:ascii="Georgia" w:hAnsi="Georgia" w:cs="MinionPro-Regular"/>
                <w:sz w:val="18"/>
                <w:szCs w:val="18"/>
                <w:lang w:val="mk-MK"/>
              </w:rPr>
            </w:pPr>
          </w:p>
        </w:tc>
      </w:tr>
      <w:tr w:rsidR="000B4B2A" w:rsidRPr="00B86070" w:rsidTr="007A0DEF">
        <w:tc>
          <w:tcPr>
            <w:tcW w:w="3978" w:type="dxa"/>
            <w:shd w:val="clear" w:color="auto" w:fill="F6C3FF"/>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Полнењето незадоволува</w:t>
            </w:r>
          </w:p>
        </w:tc>
        <w:tc>
          <w:tcPr>
            <w:tcW w:w="1710" w:type="dxa"/>
            <w:shd w:val="clear" w:color="auto" w:fill="F6C3FF"/>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67 (67)</w:t>
            </w:r>
          </w:p>
          <w:p w:rsidR="000B4B2A" w:rsidRPr="00B86070" w:rsidRDefault="000B4B2A" w:rsidP="007A0DEF">
            <w:pPr>
              <w:jc w:val="center"/>
              <w:rPr>
                <w:rFonts w:ascii="Georgia" w:hAnsi="Georgia" w:cs="MinionPro-Regular"/>
                <w:sz w:val="18"/>
                <w:szCs w:val="18"/>
                <w:lang w:val="mk-MK"/>
              </w:rPr>
            </w:pPr>
          </w:p>
        </w:tc>
        <w:tc>
          <w:tcPr>
            <w:tcW w:w="1800" w:type="dxa"/>
            <w:shd w:val="clear" w:color="auto" w:fill="F6C3FF"/>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53 (53)</w:t>
            </w:r>
          </w:p>
          <w:p w:rsidR="000B4B2A" w:rsidRPr="00B86070" w:rsidRDefault="000B4B2A" w:rsidP="007A0DEF">
            <w:pPr>
              <w:jc w:val="center"/>
              <w:rPr>
                <w:rFonts w:ascii="Georgia" w:hAnsi="Georgia" w:cs="MinionPro-Regular"/>
                <w:sz w:val="18"/>
                <w:szCs w:val="18"/>
                <w:lang w:val="mk-MK"/>
              </w:rPr>
            </w:pPr>
          </w:p>
        </w:tc>
        <w:tc>
          <w:tcPr>
            <w:tcW w:w="1350" w:type="dxa"/>
            <w:shd w:val="clear" w:color="auto" w:fill="F6C3FF"/>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39 (39)</w:t>
            </w:r>
          </w:p>
          <w:p w:rsidR="000B4B2A" w:rsidRPr="00B86070" w:rsidRDefault="000B4B2A" w:rsidP="007A0DEF">
            <w:pPr>
              <w:jc w:val="center"/>
              <w:rPr>
                <w:rFonts w:ascii="Georgia" w:hAnsi="Georgia" w:cs="MinionPro-Regular"/>
                <w:sz w:val="18"/>
                <w:szCs w:val="18"/>
                <w:lang w:val="mk-MK"/>
              </w:rPr>
            </w:pPr>
          </w:p>
        </w:tc>
      </w:tr>
      <w:tr w:rsidR="000B4B2A" w:rsidRPr="00B86070" w:rsidTr="007A0DEF">
        <w:tc>
          <w:tcPr>
            <w:tcW w:w="3978" w:type="dxa"/>
            <w:shd w:val="clear" w:color="auto" w:fill="D5DCE4" w:themeFill="text2" w:themeFillTint="33"/>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Добро клиничко полнење</w:t>
            </w:r>
          </w:p>
          <w:p w:rsidR="000B4B2A" w:rsidRPr="00B86070" w:rsidRDefault="000B4B2A" w:rsidP="007A0DEF">
            <w:pPr>
              <w:rPr>
                <w:rFonts w:ascii="Georgia" w:hAnsi="Georgia" w:cs="MinionPro-Regular"/>
                <w:sz w:val="18"/>
                <w:szCs w:val="18"/>
                <w:lang w:val="mk-MK"/>
              </w:rPr>
            </w:pPr>
          </w:p>
        </w:tc>
        <w:tc>
          <w:tcPr>
            <w:tcW w:w="1710" w:type="dxa"/>
            <w:shd w:val="clear" w:color="auto" w:fill="D5DCE4" w:themeFill="text2" w:themeFillTint="33"/>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30 (30)</w:t>
            </w:r>
          </w:p>
        </w:tc>
        <w:tc>
          <w:tcPr>
            <w:tcW w:w="1800" w:type="dxa"/>
            <w:shd w:val="clear" w:color="auto" w:fill="D5DCE4" w:themeFill="text2" w:themeFillTint="33"/>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37 (37)</w:t>
            </w:r>
          </w:p>
        </w:tc>
        <w:tc>
          <w:tcPr>
            <w:tcW w:w="1350" w:type="dxa"/>
            <w:shd w:val="clear" w:color="auto" w:fill="D5DCE4" w:themeFill="text2" w:themeFillTint="33"/>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35 (35)</w:t>
            </w:r>
          </w:p>
        </w:tc>
      </w:tr>
      <w:tr w:rsidR="000B4B2A" w:rsidRPr="00B86070" w:rsidTr="007A0DEF">
        <w:tc>
          <w:tcPr>
            <w:tcW w:w="3978" w:type="dxa"/>
          </w:tcPr>
          <w:p w:rsidR="000B4B2A" w:rsidRPr="00B86070" w:rsidRDefault="000B4B2A" w:rsidP="007A0DEF">
            <w:pPr>
              <w:rPr>
                <w:rFonts w:ascii="Georgia" w:hAnsi="Georgia" w:cs="MinionPro-Regular"/>
                <w:b/>
                <w:sz w:val="18"/>
                <w:szCs w:val="18"/>
                <w:lang w:val="mk-MK"/>
              </w:rPr>
            </w:pPr>
            <w:r w:rsidRPr="00B86070">
              <w:rPr>
                <w:rFonts w:ascii="Georgia" w:hAnsi="Georgia" w:cs="MinionPro-Regular"/>
                <w:b/>
                <w:sz w:val="18"/>
                <w:szCs w:val="18"/>
                <w:lang w:val="mk-MK"/>
              </w:rPr>
              <w:t>Простор помеѓу колчето и полнењето</w:t>
            </w:r>
          </w:p>
        </w:tc>
        <w:tc>
          <w:tcPr>
            <w:tcW w:w="1710" w:type="dxa"/>
          </w:tcPr>
          <w:p w:rsidR="000B4B2A" w:rsidRPr="00B86070" w:rsidRDefault="000B4B2A" w:rsidP="007A0DEF">
            <w:pPr>
              <w:jc w:val="center"/>
              <w:rPr>
                <w:rFonts w:ascii="Georgia" w:hAnsi="Georgia" w:cs="MinionPro-Regular"/>
                <w:sz w:val="18"/>
                <w:szCs w:val="18"/>
                <w:lang w:val="mk-MK"/>
              </w:rPr>
            </w:pPr>
          </w:p>
        </w:tc>
        <w:tc>
          <w:tcPr>
            <w:tcW w:w="1800" w:type="dxa"/>
          </w:tcPr>
          <w:p w:rsidR="000B4B2A" w:rsidRPr="00B86070" w:rsidRDefault="000B4B2A" w:rsidP="007A0DEF">
            <w:pPr>
              <w:jc w:val="center"/>
              <w:rPr>
                <w:rFonts w:ascii="Georgia" w:hAnsi="Georgia" w:cs="MinionPro-Regular"/>
                <w:sz w:val="18"/>
                <w:szCs w:val="18"/>
                <w:lang w:val="mk-MK"/>
              </w:rPr>
            </w:pPr>
          </w:p>
        </w:tc>
        <w:tc>
          <w:tcPr>
            <w:tcW w:w="1350" w:type="dxa"/>
          </w:tcPr>
          <w:p w:rsidR="000B4B2A" w:rsidRPr="00B86070" w:rsidRDefault="000B4B2A" w:rsidP="007A0DEF">
            <w:pPr>
              <w:jc w:val="center"/>
              <w:rPr>
                <w:rFonts w:ascii="Georgia" w:hAnsi="Georgia" w:cs="MinionPro-Regular"/>
                <w:sz w:val="18"/>
                <w:szCs w:val="18"/>
                <w:lang w:val="mk-MK"/>
              </w:rPr>
            </w:pPr>
          </w:p>
        </w:tc>
      </w:tr>
      <w:tr w:rsidR="000B4B2A" w:rsidRPr="00B86070" w:rsidTr="007A0DEF">
        <w:trPr>
          <w:trHeight w:val="269"/>
        </w:trPr>
        <w:tc>
          <w:tcPr>
            <w:tcW w:w="3978" w:type="dxa"/>
            <w:shd w:val="clear" w:color="auto" w:fill="F7CAAC" w:themeFill="accent2" w:themeFillTint="66"/>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Нема простор</w:t>
            </w:r>
          </w:p>
        </w:tc>
        <w:tc>
          <w:tcPr>
            <w:tcW w:w="1710" w:type="dxa"/>
            <w:shd w:val="clear" w:color="auto" w:fill="F7CAAC" w:themeFill="accent2"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76 (76)</w:t>
            </w:r>
          </w:p>
          <w:p w:rsidR="000B4B2A" w:rsidRPr="00B86070" w:rsidRDefault="000B4B2A" w:rsidP="007A0DEF">
            <w:pPr>
              <w:jc w:val="center"/>
              <w:rPr>
                <w:rFonts w:ascii="Georgia" w:hAnsi="Georgia" w:cs="MinionPro-Regular"/>
                <w:sz w:val="18"/>
                <w:szCs w:val="18"/>
                <w:lang w:val="mk-MK"/>
              </w:rPr>
            </w:pPr>
          </w:p>
        </w:tc>
        <w:tc>
          <w:tcPr>
            <w:tcW w:w="1800" w:type="dxa"/>
            <w:shd w:val="clear" w:color="auto" w:fill="F7CAAC" w:themeFill="accent2"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83 (83)</w:t>
            </w:r>
          </w:p>
          <w:p w:rsidR="000B4B2A" w:rsidRPr="00B86070" w:rsidRDefault="000B4B2A" w:rsidP="007A0DEF">
            <w:pPr>
              <w:jc w:val="center"/>
              <w:rPr>
                <w:rFonts w:ascii="Georgia" w:hAnsi="Georgia" w:cs="MinionPro-Regular"/>
                <w:sz w:val="18"/>
                <w:szCs w:val="18"/>
                <w:lang w:val="mk-MK"/>
              </w:rPr>
            </w:pPr>
          </w:p>
        </w:tc>
        <w:tc>
          <w:tcPr>
            <w:tcW w:w="1350" w:type="dxa"/>
            <w:shd w:val="clear" w:color="auto" w:fill="F7CAAC" w:themeFill="accent2"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72 (72)</w:t>
            </w:r>
          </w:p>
          <w:p w:rsidR="000B4B2A" w:rsidRPr="00B86070" w:rsidRDefault="000B4B2A" w:rsidP="007A0DEF">
            <w:pPr>
              <w:jc w:val="center"/>
              <w:rPr>
                <w:rFonts w:ascii="Georgia" w:hAnsi="Georgia" w:cs="MinionPro-Regular"/>
                <w:sz w:val="18"/>
                <w:szCs w:val="18"/>
                <w:lang w:val="mk-MK"/>
              </w:rPr>
            </w:pPr>
          </w:p>
        </w:tc>
      </w:tr>
      <w:tr w:rsidR="000B4B2A" w:rsidRPr="00B86070" w:rsidTr="007A0DEF">
        <w:tc>
          <w:tcPr>
            <w:tcW w:w="3978" w:type="dxa"/>
            <w:shd w:val="clear" w:color="auto" w:fill="DBDBDB" w:themeFill="accent3" w:themeFillTint="66"/>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Има простор</w:t>
            </w:r>
          </w:p>
          <w:p w:rsidR="000B4B2A" w:rsidRPr="00B86070" w:rsidRDefault="000B4B2A" w:rsidP="007A0DEF">
            <w:pPr>
              <w:rPr>
                <w:rFonts w:ascii="Georgia" w:hAnsi="Georgia" w:cs="MinionPro-Regular"/>
                <w:sz w:val="18"/>
                <w:szCs w:val="18"/>
                <w:lang w:val="mk-MK"/>
              </w:rPr>
            </w:pPr>
          </w:p>
        </w:tc>
        <w:tc>
          <w:tcPr>
            <w:tcW w:w="1710" w:type="dxa"/>
            <w:shd w:val="clear" w:color="auto" w:fill="DBDBDB" w:themeFill="accent3" w:themeFillTint="66"/>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24 (24)</w:t>
            </w:r>
          </w:p>
        </w:tc>
        <w:tc>
          <w:tcPr>
            <w:tcW w:w="1800" w:type="dxa"/>
            <w:shd w:val="clear" w:color="auto" w:fill="DBDBDB" w:themeFill="accent3" w:themeFillTint="66"/>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17 (17)</w:t>
            </w:r>
          </w:p>
        </w:tc>
        <w:tc>
          <w:tcPr>
            <w:tcW w:w="1350" w:type="dxa"/>
            <w:shd w:val="clear" w:color="auto" w:fill="DBDBDB" w:themeFill="accent3" w:themeFillTint="66"/>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28 (72)</w:t>
            </w:r>
          </w:p>
        </w:tc>
      </w:tr>
      <w:tr w:rsidR="000B4B2A" w:rsidRPr="00B86070" w:rsidTr="007A0DEF">
        <w:tc>
          <w:tcPr>
            <w:tcW w:w="3978" w:type="dxa"/>
          </w:tcPr>
          <w:p w:rsidR="000B4B2A" w:rsidRPr="00B86070" w:rsidRDefault="000B4B2A" w:rsidP="007A0DEF">
            <w:pPr>
              <w:rPr>
                <w:rFonts w:ascii="Georgia" w:hAnsi="Georgia" w:cs="MinionPro-Regular"/>
                <w:b/>
                <w:sz w:val="18"/>
                <w:szCs w:val="18"/>
                <w:lang w:val="mk-MK"/>
              </w:rPr>
            </w:pPr>
            <w:r w:rsidRPr="00B86070">
              <w:rPr>
                <w:rFonts w:ascii="Georgia" w:hAnsi="Georgia" w:cs="MinionPro-Regular"/>
                <w:b/>
                <w:sz w:val="18"/>
                <w:szCs w:val="18"/>
                <w:lang w:val="mk-MK"/>
              </w:rPr>
              <w:t>Поставеноста на колчето во каналот</w:t>
            </w:r>
          </w:p>
        </w:tc>
        <w:tc>
          <w:tcPr>
            <w:tcW w:w="1710" w:type="dxa"/>
          </w:tcPr>
          <w:p w:rsidR="000B4B2A" w:rsidRPr="00B86070" w:rsidRDefault="000B4B2A" w:rsidP="007A0DEF">
            <w:pPr>
              <w:jc w:val="center"/>
              <w:rPr>
                <w:rFonts w:ascii="Georgia" w:hAnsi="Georgia" w:cs="MinionPro-Regular"/>
                <w:sz w:val="18"/>
                <w:szCs w:val="18"/>
                <w:lang w:val="mk-MK"/>
              </w:rPr>
            </w:pPr>
          </w:p>
        </w:tc>
        <w:tc>
          <w:tcPr>
            <w:tcW w:w="1800" w:type="dxa"/>
          </w:tcPr>
          <w:p w:rsidR="000B4B2A" w:rsidRPr="00B86070" w:rsidRDefault="000B4B2A" w:rsidP="007A0DEF">
            <w:pPr>
              <w:jc w:val="center"/>
              <w:rPr>
                <w:rFonts w:ascii="Georgia" w:hAnsi="Georgia" w:cs="MinionPro-Regular"/>
                <w:sz w:val="18"/>
                <w:szCs w:val="18"/>
                <w:lang w:val="mk-MK"/>
              </w:rPr>
            </w:pPr>
          </w:p>
        </w:tc>
        <w:tc>
          <w:tcPr>
            <w:tcW w:w="1350" w:type="dxa"/>
          </w:tcPr>
          <w:p w:rsidR="000B4B2A" w:rsidRPr="00B86070" w:rsidRDefault="000B4B2A" w:rsidP="007A0DEF">
            <w:pPr>
              <w:jc w:val="center"/>
              <w:rPr>
                <w:rFonts w:ascii="Georgia" w:hAnsi="Georgia" w:cs="MinionPro-Regular"/>
                <w:sz w:val="18"/>
                <w:szCs w:val="18"/>
                <w:lang w:val="mk-MK"/>
              </w:rPr>
            </w:pPr>
          </w:p>
        </w:tc>
      </w:tr>
      <w:tr w:rsidR="000B4B2A" w:rsidRPr="00B86070" w:rsidTr="007A0DEF">
        <w:tc>
          <w:tcPr>
            <w:tcW w:w="3978" w:type="dxa"/>
            <w:shd w:val="clear" w:color="auto" w:fill="FFF2CC" w:themeFill="accent4" w:themeFillTint="33"/>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Правилно поставен</w:t>
            </w:r>
          </w:p>
          <w:p w:rsidR="000B4B2A" w:rsidRPr="00B86070" w:rsidRDefault="000B4B2A" w:rsidP="007A0DEF">
            <w:pPr>
              <w:rPr>
                <w:rFonts w:ascii="Georgia" w:hAnsi="Georgia" w:cs="MinionPro-Regular"/>
                <w:sz w:val="18"/>
                <w:szCs w:val="18"/>
                <w:lang w:val="mk-MK"/>
              </w:rPr>
            </w:pPr>
          </w:p>
        </w:tc>
        <w:tc>
          <w:tcPr>
            <w:tcW w:w="1710" w:type="dxa"/>
            <w:shd w:val="clear" w:color="auto" w:fill="FFF2CC" w:themeFill="accent4" w:themeFillTint="33"/>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37 (37)</w:t>
            </w:r>
          </w:p>
          <w:p w:rsidR="000B4B2A" w:rsidRPr="00B86070" w:rsidRDefault="000B4B2A" w:rsidP="007A0DEF">
            <w:pPr>
              <w:jc w:val="center"/>
              <w:rPr>
                <w:rFonts w:ascii="Georgia" w:hAnsi="Georgia" w:cs="MinionPro-Regular"/>
                <w:sz w:val="18"/>
                <w:szCs w:val="18"/>
                <w:lang w:val="mk-MK"/>
              </w:rPr>
            </w:pPr>
          </w:p>
        </w:tc>
        <w:tc>
          <w:tcPr>
            <w:tcW w:w="1800" w:type="dxa"/>
            <w:shd w:val="clear" w:color="auto" w:fill="FFF2CC" w:themeFill="accent4" w:themeFillTint="33"/>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25 (25)</w:t>
            </w:r>
          </w:p>
          <w:p w:rsidR="000B4B2A" w:rsidRPr="00B86070" w:rsidRDefault="000B4B2A" w:rsidP="007A0DEF">
            <w:pPr>
              <w:jc w:val="center"/>
              <w:rPr>
                <w:rFonts w:ascii="Georgia" w:hAnsi="Georgia" w:cs="MinionPro-Regular"/>
                <w:sz w:val="18"/>
                <w:szCs w:val="18"/>
                <w:lang w:val="mk-MK"/>
              </w:rPr>
            </w:pPr>
          </w:p>
        </w:tc>
        <w:tc>
          <w:tcPr>
            <w:tcW w:w="1350" w:type="dxa"/>
            <w:shd w:val="clear" w:color="auto" w:fill="FFF2CC" w:themeFill="accent4" w:themeFillTint="33"/>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19 (19)</w:t>
            </w:r>
          </w:p>
          <w:p w:rsidR="000B4B2A" w:rsidRPr="00B86070" w:rsidRDefault="000B4B2A" w:rsidP="007A0DEF">
            <w:pPr>
              <w:jc w:val="center"/>
              <w:rPr>
                <w:rFonts w:ascii="Georgia" w:hAnsi="Georgia" w:cs="MinionPro-Regular"/>
                <w:sz w:val="18"/>
                <w:szCs w:val="18"/>
                <w:lang w:val="mk-MK"/>
              </w:rPr>
            </w:pPr>
          </w:p>
        </w:tc>
      </w:tr>
      <w:tr w:rsidR="000B4B2A" w:rsidRPr="00B86070" w:rsidTr="007A0DEF">
        <w:tc>
          <w:tcPr>
            <w:tcW w:w="3978" w:type="dxa"/>
            <w:shd w:val="clear" w:color="auto" w:fill="C5E0B3" w:themeFill="accent6" w:themeFillTint="66"/>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Правилно поставен</w:t>
            </w:r>
          </w:p>
          <w:p w:rsidR="000B4B2A" w:rsidRPr="00B86070" w:rsidRDefault="000B4B2A" w:rsidP="007A0DEF">
            <w:pPr>
              <w:rPr>
                <w:rFonts w:ascii="Georgia" w:hAnsi="Georgia" w:cs="MinionPro-Regular"/>
                <w:sz w:val="18"/>
                <w:szCs w:val="18"/>
                <w:lang w:val="mk-MK"/>
              </w:rPr>
            </w:pPr>
          </w:p>
        </w:tc>
        <w:tc>
          <w:tcPr>
            <w:tcW w:w="1710" w:type="dxa"/>
            <w:shd w:val="clear" w:color="auto" w:fill="C5E0B3" w:themeFill="accent6" w:themeFillTint="66"/>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63 (63)</w:t>
            </w:r>
          </w:p>
        </w:tc>
        <w:tc>
          <w:tcPr>
            <w:tcW w:w="1800" w:type="dxa"/>
            <w:shd w:val="clear" w:color="auto" w:fill="C5E0B3" w:themeFill="accent6" w:themeFillTint="66"/>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75 (75)</w:t>
            </w:r>
          </w:p>
        </w:tc>
        <w:tc>
          <w:tcPr>
            <w:tcW w:w="1350" w:type="dxa"/>
            <w:shd w:val="clear" w:color="auto" w:fill="C5E0B3" w:themeFill="accent6" w:themeFillTint="66"/>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81 (81)</w:t>
            </w:r>
          </w:p>
        </w:tc>
      </w:tr>
      <w:tr w:rsidR="000B4B2A" w:rsidRPr="00B86070" w:rsidTr="007A0DEF">
        <w:tc>
          <w:tcPr>
            <w:tcW w:w="3978" w:type="dxa"/>
          </w:tcPr>
          <w:p w:rsidR="000B4B2A" w:rsidRPr="00B86070" w:rsidRDefault="000B4B2A" w:rsidP="007A0DEF">
            <w:pPr>
              <w:rPr>
                <w:rFonts w:ascii="Georgia" w:hAnsi="Georgia" w:cs="MinionPro-Regular"/>
                <w:b/>
                <w:sz w:val="18"/>
                <w:szCs w:val="18"/>
                <w:lang w:val="mk-MK"/>
              </w:rPr>
            </w:pPr>
            <w:r w:rsidRPr="00B86070">
              <w:rPr>
                <w:rFonts w:ascii="Georgia" w:hAnsi="Georgia" w:cs="MinionPro-Regular"/>
                <w:b/>
                <w:sz w:val="18"/>
                <w:szCs w:val="18"/>
                <w:lang w:val="mk-MK"/>
              </w:rPr>
              <w:t>Состојбана</w:t>
            </w:r>
          </w:p>
          <w:p w:rsidR="000B4B2A" w:rsidRPr="00B86070" w:rsidRDefault="000B4B2A" w:rsidP="007A0DEF">
            <w:pPr>
              <w:rPr>
                <w:rFonts w:ascii="Georgia" w:hAnsi="Georgia" w:cs="MinionPro-Regular"/>
                <w:b/>
                <w:sz w:val="18"/>
                <w:szCs w:val="18"/>
                <w:lang w:val="mk-MK"/>
              </w:rPr>
            </w:pPr>
            <w:r w:rsidRPr="00B86070">
              <w:rPr>
                <w:rFonts w:ascii="Georgia" w:hAnsi="Georgia" w:cs="MinionPro-Regular"/>
                <w:b/>
                <w:sz w:val="18"/>
                <w:szCs w:val="18"/>
                <w:lang w:val="mk-MK"/>
              </w:rPr>
              <w:t>парадонциумот</w:t>
            </w:r>
          </w:p>
        </w:tc>
        <w:tc>
          <w:tcPr>
            <w:tcW w:w="1710" w:type="dxa"/>
          </w:tcPr>
          <w:p w:rsidR="000B4B2A" w:rsidRPr="00B86070" w:rsidRDefault="000B4B2A" w:rsidP="007A0DEF">
            <w:pPr>
              <w:jc w:val="center"/>
              <w:rPr>
                <w:rFonts w:ascii="Georgia" w:hAnsi="Georgia" w:cs="MinionPro-Regular"/>
                <w:sz w:val="18"/>
                <w:szCs w:val="18"/>
                <w:lang w:val="mk-MK"/>
              </w:rPr>
            </w:pPr>
          </w:p>
        </w:tc>
        <w:tc>
          <w:tcPr>
            <w:tcW w:w="1800" w:type="dxa"/>
          </w:tcPr>
          <w:p w:rsidR="000B4B2A" w:rsidRPr="00B86070" w:rsidRDefault="000B4B2A" w:rsidP="007A0DEF">
            <w:pPr>
              <w:jc w:val="center"/>
              <w:rPr>
                <w:rFonts w:ascii="Georgia" w:hAnsi="Georgia" w:cs="MinionPro-Regular"/>
                <w:sz w:val="18"/>
                <w:szCs w:val="18"/>
                <w:lang w:val="mk-MK"/>
              </w:rPr>
            </w:pPr>
          </w:p>
        </w:tc>
        <w:tc>
          <w:tcPr>
            <w:tcW w:w="1350" w:type="dxa"/>
          </w:tcPr>
          <w:p w:rsidR="000B4B2A" w:rsidRPr="00B86070" w:rsidRDefault="000B4B2A" w:rsidP="007A0DEF">
            <w:pPr>
              <w:jc w:val="center"/>
              <w:rPr>
                <w:rFonts w:ascii="Georgia" w:hAnsi="Georgia" w:cs="MinionPro-Regular"/>
                <w:sz w:val="18"/>
                <w:szCs w:val="18"/>
                <w:lang w:val="mk-MK"/>
              </w:rPr>
            </w:pPr>
          </w:p>
        </w:tc>
      </w:tr>
      <w:tr w:rsidR="000B4B2A" w:rsidRPr="00B86070" w:rsidTr="007A0DEF">
        <w:tc>
          <w:tcPr>
            <w:tcW w:w="3978" w:type="dxa"/>
            <w:shd w:val="clear" w:color="auto" w:fill="C9C9C9" w:themeFill="accent3" w:themeFillTint="99"/>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Здрав парадонциум</w:t>
            </w:r>
          </w:p>
        </w:tc>
        <w:tc>
          <w:tcPr>
            <w:tcW w:w="1710" w:type="dxa"/>
            <w:shd w:val="clear" w:color="auto" w:fill="C9C9C9" w:themeFill="accent3" w:themeFillTint="99"/>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29 (29)</w:t>
            </w:r>
          </w:p>
          <w:p w:rsidR="000B4B2A" w:rsidRPr="00B86070" w:rsidRDefault="000B4B2A" w:rsidP="007A0DEF">
            <w:pPr>
              <w:jc w:val="center"/>
              <w:rPr>
                <w:rFonts w:ascii="Georgia" w:hAnsi="Georgia" w:cs="MinionPro-Regular"/>
                <w:sz w:val="18"/>
                <w:szCs w:val="18"/>
                <w:lang w:val="mk-MK"/>
              </w:rPr>
            </w:pPr>
          </w:p>
        </w:tc>
        <w:tc>
          <w:tcPr>
            <w:tcW w:w="1800" w:type="dxa"/>
            <w:shd w:val="clear" w:color="auto" w:fill="C9C9C9" w:themeFill="accent3" w:themeFillTint="99"/>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31 (31)</w:t>
            </w:r>
          </w:p>
          <w:p w:rsidR="000B4B2A" w:rsidRPr="00B86070" w:rsidRDefault="000B4B2A" w:rsidP="007A0DEF">
            <w:pPr>
              <w:jc w:val="center"/>
              <w:rPr>
                <w:rFonts w:ascii="Georgia" w:hAnsi="Georgia" w:cs="MinionPro-Regular"/>
                <w:sz w:val="18"/>
                <w:szCs w:val="18"/>
                <w:lang w:val="mk-MK"/>
              </w:rPr>
            </w:pPr>
          </w:p>
        </w:tc>
        <w:tc>
          <w:tcPr>
            <w:tcW w:w="1350" w:type="dxa"/>
            <w:shd w:val="clear" w:color="auto" w:fill="C9C9C9" w:themeFill="accent3" w:themeFillTint="99"/>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29 (29)</w:t>
            </w:r>
          </w:p>
          <w:p w:rsidR="000B4B2A" w:rsidRPr="00B86070" w:rsidRDefault="000B4B2A" w:rsidP="007A0DEF">
            <w:pPr>
              <w:jc w:val="center"/>
              <w:rPr>
                <w:rFonts w:ascii="Georgia" w:hAnsi="Georgia" w:cs="MinionPro-Regular"/>
                <w:sz w:val="18"/>
                <w:szCs w:val="18"/>
                <w:lang w:val="mk-MK"/>
              </w:rPr>
            </w:pPr>
          </w:p>
        </w:tc>
      </w:tr>
      <w:tr w:rsidR="000B4B2A" w:rsidRPr="00B86070" w:rsidTr="007A0DEF">
        <w:tc>
          <w:tcPr>
            <w:tcW w:w="3978" w:type="dxa"/>
            <w:shd w:val="clear" w:color="auto" w:fill="C5E0B3" w:themeFill="accent6" w:themeFillTint="66"/>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Лесно променет со проширување на периодонталниот лигамент</w:t>
            </w:r>
          </w:p>
        </w:tc>
        <w:tc>
          <w:tcPr>
            <w:tcW w:w="1710" w:type="dxa"/>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33 (33)</w:t>
            </w:r>
          </w:p>
          <w:p w:rsidR="000B4B2A" w:rsidRPr="00B86070" w:rsidRDefault="000B4B2A" w:rsidP="007A0DEF">
            <w:pPr>
              <w:jc w:val="center"/>
              <w:rPr>
                <w:rFonts w:ascii="Georgia" w:hAnsi="Georgia" w:cs="MinionPro-Regular"/>
                <w:sz w:val="18"/>
                <w:szCs w:val="18"/>
                <w:lang w:val="mk-MK"/>
              </w:rPr>
            </w:pPr>
          </w:p>
        </w:tc>
        <w:tc>
          <w:tcPr>
            <w:tcW w:w="1800" w:type="dxa"/>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38 (38)</w:t>
            </w:r>
          </w:p>
          <w:p w:rsidR="000B4B2A" w:rsidRPr="00B86070" w:rsidRDefault="000B4B2A" w:rsidP="007A0DEF">
            <w:pPr>
              <w:jc w:val="center"/>
              <w:rPr>
                <w:rFonts w:ascii="Georgia" w:hAnsi="Georgia" w:cs="MinionPro-Regular"/>
                <w:sz w:val="18"/>
                <w:szCs w:val="18"/>
                <w:lang w:val="mk-MK"/>
              </w:rPr>
            </w:pPr>
          </w:p>
        </w:tc>
        <w:tc>
          <w:tcPr>
            <w:tcW w:w="1350" w:type="dxa"/>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36 (36)</w:t>
            </w:r>
          </w:p>
          <w:p w:rsidR="000B4B2A" w:rsidRPr="00B86070" w:rsidRDefault="000B4B2A" w:rsidP="007A0DEF">
            <w:pPr>
              <w:jc w:val="center"/>
              <w:rPr>
                <w:rFonts w:ascii="Georgia" w:hAnsi="Georgia" w:cs="MinionPro-Regular"/>
                <w:sz w:val="18"/>
                <w:szCs w:val="18"/>
                <w:lang w:val="mk-MK"/>
              </w:rPr>
            </w:pPr>
          </w:p>
        </w:tc>
      </w:tr>
      <w:tr w:rsidR="000B4B2A" w:rsidRPr="00B86070" w:rsidTr="007A0DEF">
        <w:tc>
          <w:tcPr>
            <w:tcW w:w="3978" w:type="dxa"/>
            <w:shd w:val="clear" w:color="auto" w:fill="D9E2F3" w:themeFill="accent5" w:themeFillTint="33"/>
          </w:tcPr>
          <w:p w:rsidR="000B4B2A" w:rsidRPr="00B86070" w:rsidRDefault="000B4B2A" w:rsidP="007A0DEF">
            <w:pPr>
              <w:rPr>
                <w:rFonts w:ascii="Georgia" w:hAnsi="Georgia" w:cs="MinionPro-Regular"/>
                <w:color w:val="000000" w:themeColor="text1"/>
                <w:sz w:val="18"/>
                <w:szCs w:val="18"/>
                <w:lang w:val="mk-MK"/>
              </w:rPr>
            </w:pPr>
            <w:r w:rsidRPr="00B86070">
              <w:rPr>
                <w:rFonts w:ascii="Georgia" w:hAnsi="Georgia" w:cs="MinionPro-Regular"/>
                <w:color w:val="000000" w:themeColor="text1"/>
                <w:sz w:val="18"/>
                <w:szCs w:val="18"/>
                <w:lang w:val="mk-MK"/>
              </w:rPr>
              <w:t>Мала лезија</w:t>
            </w:r>
          </w:p>
        </w:tc>
        <w:tc>
          <w:tcPr>
            <w:tcW w:w="1710" w:type="dxa"/>
            <w:shd w:val="clear" w:color="auto" w:fill="D9E2F3" w:themeFill="accent5" w:themeFillTint="33"/>
          </w:tcPr>
          <w:p w:rsidR="000B4B2A" w:rsidRPr="00B86070" w:rsidRDefault="000B4B2A" w:rsidP="007A0DEF">
            <w:pPr>
              <w:jc w:val="center"/>
              <w:rPr>
                <w:rFonts w:ascii="Georgia" w:hAnsi="Georgia"/>
                <w:color w:val="000000" w:themeColor="text1"/>
                <w:sz w:val="18"/>
                <w:szCs w:val="18"/>
                <w:lang w:val="mk-MK"/>
              </w:rPr>
            </w:pPr>
            <w:r w:rsidRPr="00B86070">
              <w:rPr>
                <w:rFonts w:ascii="Georgia" w:hAnsi="Georgia"/>
                <w:color w:val="000000" w:themeColor="text1"/>
                <w:sz w:val="18"/>
                <w:szCs w:val="18"/>
                <w:lang w:val="mk-MK"/>
              </w:rPr>
              <w:t>26 (26)</w:t>
            </w:r>
          </w:p>
          <w:p w:rsidR="000B4B2A" w:rsidRPr="00B86070" w:rsidRDefault="000B4B2A" w:rsidP="007A0DEF">
            <w:pPr>
              <w:jc w:val="center"/>
              <w:rPr>
                <w:rFonts w:ascii="Georgia" w:hAnsi="Georgia" w:cs="MinionPro-Regular"/>
                <w:color w:val="000000" w:themeColor="text1"/>
                <w:sz w:val="18"/>
                <w:szCs w:val="18"/>
                <w:lang w:val="mk-MK"/>
              </w:rPr>
            </w:pPr>
          </w:p>
        </w:tc>
        <w:tc>
          <w:tcPr>
            <w:tcW w:w="1800" w:type="dxa"/>
            <w:shd w:val="clear" w:color="auto" w:fill="D9E2F3" w:themeFill="accent5" w:themeFillTint="33"/>
          </w:tcPr>
          <w:p w:rsidR="000B4B2A" w:rsidRPr="00B86070" w:rsidRDefault="000B4B2A" w:rsidP="007A0DEF">
            <w:pPr>
              <w:jc w:val="center"/>
              <w:rPr>
                <w:rFonts w:ascii="Georgia" w:hAnsi="Georgia"/>
                <w:color w:val="000000" w:themeColor="text1"/>
                <w:sz w:val="18"/>
                <w:szCs w:val="18"/>
                <w:lang w:val="mk-MK"/>
              </w:rPr>
            </w:pPr>
            <w:r w:rsidRPr="00B86070">
              <w:rPr>
                <w:rFonts w:ascii="Georgia" w:hAnsi="Georgia"/>
                <w:color w:val="000000" w:themeColor="text1"/>
                <w:sz w:val="18"/>
                <w:szCs w:val="18"/>
                <w:lang w:val="mk-MK"/>
              </w:rPr>
              <w:t>24 (24)</w:t>
            </w:r>
          </w:p>
          <w:p w:rsidR="000B4B2A" w:rsidRPr="00B86070" w:rsidRDefault="000B4B2A" w:rsidP="007A0DEF">
            <w:pPr>
              <w:jc w:val="center"/>
              <w:rPr>
                <w:rFonts w:ascii="Georgia" w:hAnsi="Georgia" w:cs="MinionPro-Regular"/>
                <w:color w:val="000000" w:themeColor="text1"/>
                <w:sz w:val="18"/>
                <w:szCs w:val="18"/>
                <w:lang w:val="mk-MK"/>
              </w:rPr>
            </w:pPr>
          </w:p>
        </w:tc>
        <w:tc>
          <w:tcPr>
            <w:tcW w:w="1350" w:type="dxa"/>
            <w:shd w:val="clear" w:color="auto" w:fill="D9E2F3" w:themeFill="accent5" w:themeFillTint="33"/>
          </w:tcPr>
          <w:p w:rsidR="000B4B2A" w:rsidRPr="00B86070" w:rsidRDefault="000B4B2A" w:rsidP="007A0DEF">
            <w:pPr>
              <w:jc w:val="center"/>
              <w:rPr>
                <w:rFonts w:ascii="Georgia" w:hAnsi="Georgia"/>
                <w:color w:val="000000" w:themeColor="text1"/>
                <w:sz w:val="18"/>
                <w:szCs w:val="18"/>
                <w:lang w:val="mk-MK"/>
              </w:rPr>
            </w:pPr>
            <w:r w:rsidRPr="00B86070">
              <w:rPr>
                <w:rFonts w:ascii="Georgia" w:hAnsi="Georgia"/>
                <w:color w:val="000000" w:themeColor="text1"/>
                <w:sz w:val="18"/>
                <w:szCs w:val="18"/>
                <w:lang w:val="mk-MK"/>
              </w:rPr>
              <w:t>23 (23)</w:t>
            </w:r>
          </w:p>
          <w:p w:rsidR="000B4B2A" w:rsidRPr="00B86070" w:rsidRDefault="000B4B2A" w:rsidP="007A0DEF">
            <w:pPr>
              <w:jc w:val="center"/>
              <w:rPr>
                <w:rFonts w:ascii="Georgia" w:hAnsi="Georgia" w:cs="MinionPro-Regular"/>
                <w:color w:val="000000" w:themeColor="text1"/>
                <w:sz w:val="18"/>
                <w:szCs w:val="18"/>
                <w:lang w:val="mk-MK"/>
              </w:rPr>
            </w:pPr>
          </w:p>
        </w:tc>
      </w:tr>
      <w:tr w:rsidR="000B4B2A" w:rsidRPr="00B86070" w:rsidTr="007A0DEF">
        <w:tc>
          <w:tcPr>
            <w:tcW w:w="3978" w:type="dxa"/>
            <w:shd w:val="clear" w:color="auto" w:fill="FFE599" w:themeFill="accent4" w:themeFillTint="66"/>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Циста или голем гранулом</w:t>
            </w:r>
          </w:p>
        </w:tc>
        <w:tc>
          <w:tcPr>
            <w:tcW w:w="1710" w:type="dxa"/>
            <w:shd w:val="clear" w:color="auto" w:fill="FFE599" w:themeFill="accent4" w:themeFillTint="66"/>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12 (12)</w:t>
            </w:r>
          </w:p>
        </w:tc>
        <w:tc>
          <w:tcPr>
            <w:tcW w:w="1800" w:type="dxa"/>
            <w:shd w:val="clear" w:color="auto" w:fill="FFE599" w:themeFill="accent4" w:themeFillTint="66"/>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7 (7)</w:t>
            </w:r>
          </w:p>
        </w:tc>
        <w:tc>
          <w:tcPr>
            <w:tcW w:w="1350" w:type="dxa"/>
            <w:shd w:val="clear" w:color="auto" w:fill="FFE599" w:themeFill="accent4"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11 (11)</w:t>
            </w:r>
          </w:p>
          <w:p w:rsidR="000B4B2A" w:rsidRPr="00B86070" w:rsidRDefault="000B4B2A" w:rsidP="007A0DEF">
            <w:pPr>
              <w:jc w:val="center"/>
              <w:rPr>
                <w:rFonts w:ascii="Georgia" w:hAnsi="Georgia" w:cs="MinionPro-Regular"/>
                <w:sz w:val="18"/>
                <w:szCs w:val="18"/>
                <w:lang w:val="mk-MK"/>
              </w:rPr>
            </w:pPr>
          </w:p>
        </w:tc>
      </w:tr>
      <w:tr w:rsidR="000B4B2A" w:rsidRPr="00B86070" w:rsidTr="007A0DEF">
        <w:tc>
          <w:tcPr>
            <w:tcW w:w="3978" w:type="dxa"/>
            <w:shd w:val="clear" w:color="auto" w:fill="D9D9D9" w:themeFill="background1" w:themeFillShade="D9"/>
          </w:tcPr>
          <w:p w:rsidR="000B4B2A" w:rsidRPr="00B86070" w:rsidRDefault="000B4B2A" w:rsidP="007A0DEF">
            <w:pPr>
              <w:rPr>
                <w:rFonts w:ascii="Georgia" w:hAnsi="Georgia" w:cs="MinionPro-Regular"/>
                <w:sz w:val="18"/>
                <w:szCs w:val="18"/>
                <w:lang w:val="mk-MK"/>
              </w:rPr>
            </w:pPr>
            <w:r w:rsidRPr="00B86070">
              <w:rPr>
                <w:rFonts w:ascii="Georgia" w:hAnsi="Georgia" w:cs="MinionPro-Regular"/>
                <w:sz w:val="18"/>
                <w:szCs w:val="18"/>
                <w:lang w:val="mk-MK"/>
              </w:rPr>
              <w:t>Остеосклероза</w:t>
            </w:r>
          </w:p>
          <w:p w:rsidR="000B4B2A" w:rsidRPr="00B86070" w:rsidRDefault="000B4B2A" w:rsidP="007A0DEF">
            <w:pPr>
              <w:rPr>
                <w:rFonts w:ascii="Georgia" w:hAnsi="Georgia" w:cs="MinionPro-Regular"/>
                <w:sz w:val="18"/>
                <w:szCs w:val="18"/>
                <w:lang w:val="mk-MK"/>
              </w:rPr>
            </w:pPr>
          </w:p>
        </w:tc>
        <w:tc>
          <w:tcPr>
            <w:tcW w:w="1710" w:type="dxa"/>
            <w:shd w:val="clear" w:color="auto" w:fill="D9D9D9" w:themeFill="background1" w:themeFillShade="D9"/>
          </w:tcPr>
          <w:p w:rsidR="000B4B2A" w:rsidRPr="00B86070" w:rsidRDefault="000B4B2A" w:rsidP="007A0DEF">
            <w:pPr>
              <w:jc w:val="center"/>
              <w:rPr>
                <w:rFonts w:ascii="Georgia" w:hAnsi="Georgia" w:cs="MinionPro-Regular"/>
                <w:sz w:val="18"/>
                <w:szCs w:val="18"/>
                <w:lang w:val="mk-MK"/>
              </w:rPr>
            </w:pPr>
          </w:p>
        </w:tc>
        <w:tc>
          <w:tcPr>
            <w:tcW w:w="1800" w:type="dxa"/>
            <w:shd w:val="clear" w:color="auto" w:fill="D9D9D9" w:themeFill="background1" w:themeFillShade="D9"/>
          </w:tcPr>
          <w:p w:rsidR="000B4B2A" w:rsidRPr="00B86070" w:rsidRDefault="000B4B2A" w:rsidP="007A0DEF">
            <w:pPr>
              <w:jc w:val="center"/>
              <w:rPr>
                <w:rFonts w:ascii="Georgia" w:hAnsi="Georgia" w:cs="MinionPro-Regular"/>
                <w:sz w:val="18"/>
                <w:szCs w:val="18"/>
                <w:lang w:val="mk-MK"/>
              </w:rPr>
            </w:pPr>
          </w:p>
        </w:tc>
        <w:tc>
          <w:tcPr>
            <w:tcW w:w="1350" w:type="dxa"/>
            <w:shd w:val="clear" w:color="auto" w:fill="D9D9D9" w:themeFill="background1" w:themeFillShade="D9"/>
          </w:tcPr>
          <w:p w:rsidR="000B4B2A" w:rsidRPr="00B86070" w:rsidRDefault="000B4B2A" w:rsidP="007A0DEF">
            <w:pPr>
              <w:jc w:val="center"/>
              <w:rPr>
                <w:rFonts w:ascii="Georgia" w:hAnsi="Georgia" w:cs="MinionPro-Regular"/>
                <w:sz w:val="18"/>
                <w:szCs w:val="18"/>
                <w:lang w:val="mk-MK"/>
              </w:rPr>
            </w:pPr>
            <w:r w:rsidRPr="00B86070">
              <w:rPr>
                <w:rFonts w:ascii="Georgia" w:hAnsi="Georgia"/>
                <w:sz w:val="18"/>
                <w:szCs w:val="18"/>
                <w:lang w:val="mk-MK"/>
              </w:rPr>
              <w:t>1 (1)</w:t>
            </w:r>
          </w:p>
        </w:tc>
      </w:tr>
    </w:tbl>
    <w:p w:rsidR="000B4B2A" w:rsidRPr="00B86070" w:rsidRDefault="000B4B2A" w:rsidP="000B4B2A">
      <w:pPr>
        <w:spacing w:after="0" w:line="276" w:lineRule="auto"/>
        <w:jc w:val="both"/>
        <w:rPr>
          <w:rFonts w:ascii="Georgia" w:hAnsi="Georgia" w:cs="MinionPro-Regular"/>
          <w:sz w:val="24"/>
          <w:szCs w:val="24"/>
          <w:lang w:val="mk-MK"/>
        </w:rPr>
      </w:pP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cs="MinionPro-Regular"/>
          <w:sz w:val="24"/>
          <w:szCs w:val="24"/>
          <w:lang w:val="mk-MK"/>
        </w:rPr>
        <w:tab/>
        <w:t xml:space="preserve">За да добиеме податок дали состојбата на апикалниот парадонт зависи од квалитетот на каналното полнење направивме споредба меѓу групите </w:t>
      </w:r>
      <w:r w:rsidRPr="00B86070">
        <w:rPr>
          <w:rFonts w:ascii="Georgia" w:hAnsi="Georgia"/>
          <w:bCs/>
          <w:sz w:val="24"/>
          <w:szCs w:val="24"/>
          <w:lang w:val="mk-MK"/>
        </w:rPr>
        <w:t>без полнење, со недоволно и добро полнење, присуството на простор помеѓу колчето и полнењето и поставеност на колчето во каналот.</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bCs/>
          <w:sz w:val="24"/>
          <w:szCs w:val="24"/>
          <w:lang w:val="mk-MK"/>
        </w:rPr>
        <w:t>Споредбата ја спроведовме со анализа на трите вида ка колчиња посебно за секоја варијабла,  како што ќе бидат претставени во следните табели и графикони.</w:t>
      </w: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ab/>
        <w:t>Согласно добиените резултати во групата заби со фабрикуван шраф, состојбата на апикалниот парадонт сигнификантно зависеше од квалитетот на полнење, односно статистичка сигнификантна разлика се потврди во дистрибуција на заби со здрав парадонциум, лесно променет, мала лезија, циста или голем гранулом и остеосклероза меѓу групите без полнење, со задоволително или неадекватно полнење  (p&lt;0.0001).</w:t>
      </w:r>
      <w:r w:rsidRPr="00B86070">
        <w:rPr>
          <w:rFonts w:ascii="Georgia" w:hAnsi="Georgia"/>
          <w:sz w:val="24"/>
          <w:szCs w:val="24"/>
          <w:lang w:val="mk-MK"/>
        </w:rPr>
        <w:t xml:space="preserve">(табела 66)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lastRenderedPageBreak/>
        <w:tab/>
        <w:t>Сите три заб</w:t>
      </w:r>
      <w:r w:rsidRPr="000E462F">
        <w:rPr>
          <w:rFonts w:ascii="Georgia" w:hAnsi="Georgia"/>
          <w:bCs/>
          <w:sz w:val="24"/>
          <w:szCs w:val="24"/>
          <w:lang w:val="mk-MK"/>
        </w:rPr>
        <w:t>а</w:t>
      </w:r>
      <w:r w:rsidRPr="00B86070">
        <w:rPr>
          <w:rFonts w:ascii="Georgia" w:hAnsi="Georgia"/>
          <w:bCs/>
          <w:sz w:val="24"/>
          <w:szCs w:val="24"/>
          <w:lang w:val="mk-MK"/>
        </w:rPr>
        <w:t xml:space="preserve"> без полнење беа заби со циста; во групата заби со незадоволително полнење лесно променет парадонциум и присуство на мала лезија беа најчести состојби на апикалниот парадонт – 29(43,28 %) и 26(38,81 %) соодветно; во групата заби со добро полнење доминантен наод беше здрав парадонциум – 25(83,33 %), следено со 4(13,33 %) заби со лесно промет парадонциум и 1(3,33 %) со циста.</w:t>
      </w:r>
      <w:r w:rsidRPr="00B86070">
        <w:rPr>
          <w:rFonts w:ascii="Georgia" w:hAnsi="Georgia"/>
          <w:sz w:val="24"/>
          <w:szCs w:val="24"/>
          <w:lang w:val="mk-MK"/>
        </w:rPr>
        <w:t>(табела 66, графикон 63)</w:t>
      </w: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ab/>
        <w:t xml:space="preserve">Споредбата на забите без полнење, со незадоволувачко и добро полнење во однос на поединечните степени на периапикалниот индекс покажа: сигнификантно поголем процент на заби со здрав парадонциум се во групата со добро полнење наспроти групите со </w:t>
      </w:r>
      <w:bookmarkStart w:id="11" w:name="_Hlk170640258"/>
      <w:r w:rsidRPr="00B86070">
        <w:rPr>
          <w:rFonts w:ascii="Georgia" w:hAnsi="Georgia"/>
          <w:bCs/>
          <w:sz w:val="24"/>
          <w:szCs w:val="24"/>
          <w:lang w:val="mk-MK"/>
        </w:rPr>
        <w:t>незадоволувачко</w:t>
      </w:r>
      <w:bookmarkEnd w:id="11"/>
      <w:r w:rsidRPr="00B86070">
        <w:rPr>
          <w:rFonts w:ascii="Georgia" w:hAnsi="Georgia"/>
          <w:bCs/>
          <w:sz w:val="24"/>
          <w:szCs w:val="24"/>
          <w:lang w:val="mk-MK"/>
        </w:rPr>
        <w:t xml:space="preserve"> и полнење што недостасува (83,33 % vs 5,97 %, p=0,0013) и (83,33 % vs 0 %, p&lt;0,0001), соодветно; сигнификантно поголем процент на заби со лесно променлет парадонциум во групата со незадоволувачко полнење наспроти групата со добро полнење (43,28 % vs 13,33%, p=0,004); сигнификантно поголем процент на заби со мала лезија на парадонциумот во групата со незадоволувачко полнење наспроти групата со добро полнење (38,81 % vs 0 %, p=0,0001); сигнификантно поголем процент на заби со циста во групата со незадоволувачко полнење наспроти групите со незадоволувачкои (100% vs 11,94 %, p&lt;0,0001) и добро полнење (100 % vs 3,33 %, p&lt;0,0001), соодветно.</w:t>
      </w:r>
      <w:r w:rsidRPr="00B86070">
        <w:rPr>
          <w:rFonts w:ascii="Georgia" w:hAnsi="Georgia"/>
          <w:sz w:val="24"/>
          <w:szCs w:val="24"/>
          <w:lang w:val="mk-MK"/>
        </w:rPr>
        <w:t xml:space="preserve">(табела 66, графикон 63) </w:t>
      </w:r>
    </w:p>
    <w:p w:rsidR="000B4B2A" w:rsidRPr="00B86070" w:rsidRDefault="000B4B2A" w:rsidP="000B4B2A">
      <w:pPr>
        <w:spacing w:after="0" w:line="276" w:lineRule="auto"/>
        <w:rPr>
          <w:rFonts w:ascii="Georgia" w:hAnsi="Georgia"/>
          <w:b/>
          <w:bCs/>
          <w:lang w:val="mk-MK"/>
        </w:rPr>
      </w:pPr>
    </w:p>
    <w:p w:rsidR="000B4B2A" w:rsidRPr="00B86070" w:rsidRDefault="000B4B2A" w:rsidP="000B4B2A">
      <w:pPr>
        <w:spacing w:after="0" w:line="276" w:lineRule="auto"/>
        <w:rPr>
          <w:rFonts w:ascii="Georgia" w:hAnsi="Georgia"/>
          <w:b/>
          <w:bCs/>
          <w:sz w:val="18"/>
          <w:szCs w:val="18"/>
          <w:lang w:val="mk-MK"/>
        </w:rPr>
      </w:pPr>
      <w:r w:rsidRPr="00B86070">
        <w:rPr>
          <w:rFonts w:ascii="Georgia" w:hAnsi="Georgia"/>
          <w:b/>
          <w:bCs/>
          <w:sz w:val="18"/>
          <w:szCs w:val="18"/>
          <w:lang w:val="mk-MK"/>
        </w:rPr>
        <w:t>Табела 66. Состојба на апикален пародонт во зависност од квалитетот на полнење – група со фабрикуван шраф</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528"/>
        <w:gridCol w:w="1100"/>
        <w:gridCol w:w="1350"/>
        <w:gridCol w:w="1094"/>
        <w:gridCol w:w="1559"/>
        <w:gridCol w:w="2079"/>
      </w:tblGrid>
      <w:tr w:rsidR="000B4B2A" w:rsidRPr="00B86070" w:rsidTr="007A0DEF">
        <w:tc>
          <w:tcPr>
            <w:tcW w:w="7621" w:type="dxa"/>
            <w:gridSpan w:val="6"/>
            <w:tcBorders>
              <w:top w:val="single" w:sz="8" w:space="0" w:color="auto"/>
            </w:tcBorders>
            <w:shd w:val="clear" w:color="auto" w:fill="F2F2F2"/>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b/>
                <w:sz w:val="18"/>
                <w:szCs w:val="18"/>
                <w:lang w:val="mk-MK"/>
              </w:rPr>
              <w:t>Фабрикуван шраф</w:t>
            </w:r>
          </w:p>
        </w:tc>
        <w:tc>
          <w:tcPr>
            <w:tcW w:w="2079" w:type="dxa"/>
            <w:vMerge w:val="restart"/>
            <w:tcBorders>
              <w:top w:val="single" w:sz="8" w:space="0" w:color="auto"/>
            </w:tcBorders>
            <w:shd w:val="clear" w:color="auto" w:fill="F2F2F2"/>
          </w:tcPr>
          <w:p w:rsidR="000B4B2A" w:rsidRPr="00B86070" w:rsidRDefault="000B4B2A" w:rsidP="007A0DEF">
            <w:pPr>
              <w:spacing w:after="0" w:line="276" w:lineRule="auto"/>
              <w:jc w:val="center"/>
              <w:rPr>
                <w:rFonts w:ascii="Georgia" w:hAnsi="Georgia"/>
                <w:b/>
                <w:sz w:val="18"/>
                <w:szCs w:val="18"/>
                <w:lang w:val="mk-MK"/>
              </w:rPr>
            </w:pPr>
            <w:r w:rsidRPr="00B86070">
              <w:rPr>
                <w:rFonts w:ascii="Georgia" w:hAnsi="Georgia"/>
                <w:sz w:val="18"/>
                <w:szCs w:val="18"/>
                <w:lang w:val="mk-MK"/>
              </w:rPr>
              <w:t>difference between two proportions</w:t>
            </w:r>
          </w:p>
        </w:tc>
      </w:tr>
      <w:tr w:rsidR="000B4B2A" w:rsidRPr="00B86070" w:rsidTr="007A0DEF">
        <w:tc>
          <w:tcPr>
            <w:tcW w:w="1990" w:type="dxa"/>
            <w:vMerge w:val="restart"/>
            <w:tcBorders>
              <w:top w:val="single" w:sz="12" w:space="0" w:color="auto"/>
            </w:tcBorders>
          </w:tcPr>
          <w:p w:rsidR="000B4B2A" w:rsidRPr="00B86070" w:rsidRDefault="000B4B2A" w:rsidP="007A0DEF">
            <w:pPr>
              <w:spacing w:after="0" w:line="276" w:lineRule="auto"/>
              <w:rPr>
                <w:rFonts w:ascii="Georgia" w:hAnsi="Georgia"/>
                <w:b/>
                <w:sz w:val="18"/>
                <w:szCs w:val="18"/>
                <w:lang w:val="mk-MK"/>
              </w:rPr>
            </w:pPr>
            <w:r w:rsidRPr="00B86070">
              <w:rPr>
                <w:rFonts w:ascii="Georgia" w:eastAsia="Times New Roman" w:hAnsi="Georgia"/>
                <w:b/>
                <w:color w:val="000000"/>
                <w:kern w:val="0"/>
                <w:sz w:val="18"/>
                <w:szCs w:val="18"/>
                <w:lang w:val="mk-MK" w:eastAsia="mk-MK"/>
              </w:rPr>
              <w:t>Парадонциум</w:t>
            </w:r>
          </w:p>
        </w:tc>
        <w:tc>
          <w:tcPr>
            <w:tcW w:w="4072" w:type="dxa"/>
            <w:gridSpan w:val="4"/>
            <w:tcBorders>
              <w:top w:val="single" w:sz="12" w:space="0" w:color="auto"/>
            </w:tcBorders>
          </w:tcPr>
          <w:p w:rsidR="000B4B2A" w:rsidRPr="00B86070" w:rsidRDefault="000B4B2A" w:rsidP="007A0DEF">
            <w:pPr>
              <w:spacing w:after="0" w:line="276" w:lineRule="auto"/>
              <w:jc w:val="center"/>
              <w:rPr>
                <w:rFonts w:ascii="Georgia" w:hAnsi="Georgia"/>
                <w:b/>
                <w:bCs/>
                <w:sz w:val="18"/>
                <w:szCs w:val="18"/>
                <w:lang w:val="mk-MK"/>
              </w:rPr>
            </w:pPr>
            <w:r w:rsidRPr="00B86070">
              <w:rPr>
                <w:rFonts w:ascii="Georgia" w:eastAsia="Times New Roman" w:hAnsi="Georgia"/>
                <w:b/>
                <w:bCs/>
                <w:color w:val="000000"/>
                <w:kern w:val="0"/>
                <w:sz w:val="18"/>
                <w:szCs w:val="18"/>
                <w:lang w:val="mk-MK" w:eastAsia="mk-MK"/>
              </w:rPr>
              <w:t>Полнење</w:t>
            </w:r>
          </w:p>
        </w:tc>
        <w:tc>
          <w:tcPr>
            <w:tcW w:w="1559" w:type="dxa"/>
            <w:vMerge w:val="restart"/>
            <w:tcBorders>
              <w:top w:val="single" w:sz="12" w:space="0" w:color="auto"/>
            </w:tcBorders>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p - value</w:t>
            </w:r>
          </w:p>
        </w:tc>
        <w:tc>
          <w:tcPr>
            <w:tcW w:w="2079" w:type="dxa"/>
            <w:vMerge/>
          </w:tcPr>
          <w:p w:rsidR="000B4B2A" w:rsidRPr="00B86070" w:rsidRDefault="000B4B2A" w:rsidP="007A0DEF">
            <w:pPr>
              <w:spacing w:after="0" w:line="276" w:lineRule="auto"/>
              <w:jc w:val="center"/>
              <w:rPr>
                <w:rFonts w:ascii="Georgia" w:hAnsi="Georgia"/>
                <w:sz w:val="18"/>
                <w:szCs w:val="18"/>
                <w:lang w:val="mk-MK"/>
              </w:rPr>
            </w:pPr>
          </w:p>
        </w:tc>
      </w:tr>
      <w:tr w:rsidR="000B4B2A" w:rsidRPr="00B86070" w:rsidTr="007A0DEF">
        <w:tc>
          <w:tcPr>
            <w:tcW w:w="1990" w:type="dxa"/>
            <w:vMerge/>
            <w:tcBorders>
              <w:bottom w:val="single" w:sz="12" w:space="0" w:color="auto"/>
            </w:tcBorders>
          </w:tcPr>
          <w:p w:rsidR="000B4B2A" w:rsidRPr="00B86070" w:rsidRDefault="000B4B2A" w:rsidP="007A0DEF">
            <w:pPr>
              <w:spacing w:after="0" w:line="276" w:lineRule="auto"/>
              <w:jc w:val="center"/>
              <w:rPr>
                <w:rFonts w:ascii="Georgia" w:hAnsi="Georgia"/>
                <w:sz w:val="18"/>
                <w:szCs w:val="18"/>
                <w:lang w:val="mk-MK"/>
              </w:rPr>
            </w:pPr>
          </w:p>
        </w:tc>
        <w:tc>
          <w:tcPr>
            <w:tcW w:w="528" w:type="dxa"/>
            <w:tcBorders>
              <w:bottom w:val="single" w:sz="12" w:space="0" w:color="auto"/>
            </w:tcBorders>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N</w:t>
            </w:r>
          </w:p>
        </w:tc>
        <w:tc>
          <w:tcPr>
            <w:tcW w:w="1100" w:type="dxa"/>
            <w:tcBorders>
              <w:bottom w:val="single" w:sz="12" w:space="0" w:color="auto"/>
            </w:tcBorders>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Немаполнење</w:t>
            </w:r>
          </w:p>
          <w:p w:rsidR="000B4B2A" w:rsidRPr="00B86070" w:rsidRDefault="000B4B2A" w:rsidP="007A0DEF">
            <w:pPr>
              <w:spacing w:after="0" w:line="276"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350" w:type="dxa"/>
            <w:tcBorders>
              <w:bottom w:val="single" w:sz="12" w:space="0" w:color="auto"/>
            </w:tcBorders>
          </w:tcPr>
          <w:p w:rsidR="000B4B2A" w:rsidRPr="00B86070" w:rsidRDefault="000B4B2A" w:rsidP="007A0DEF">
            <w:pPr>
              <w:spacing w:after="0" w:line="276" w:lineRule="auto"/>
              <w:jc w:val="center"/>
              <w:rPr>
                <w:rFonts w:ascii="Georgia" w:eastAsia="Times New Roman" w:hAnsi="Georgia"/>
                <w:color w:val="000000"/>
                <w:kern w:val="0"/>
                <w:sz w:val="18"/>
                <w:szCs w:val="18"/>
                <w:lang w:val="mk-MK"/>
              </w:rPr>
            </w:pPr>
            <w:r w:rsidRPr="00B86070">
              <w:rPr>
                <w:rFonts w:ascii="Georgia" w:hAnsi="Georgia"/>
                <w:bCs/>
                <w:sz w:val="18"/>
                <w:szCs w:val="18"/>
                <w:lang w:val="mk-MK"/>
              </w:rPr>
              <w:t>незадоволувачко</w:t>
            </w:r>
          </w:p>
          <w:p w:rsidR="000B4B2A" w:rsidRPr="00B86070" w:rsidRDefault="000B4B2A" w:rsidP="007A0DEF">
            <w:pPr>
              <w:spacing w:after="0" w:line="276"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094" w:type="dxa"/>
            <w:tcBorders>
              <w:bottom w:val="single" w:sz="12" w:space="0" w:color="auto"/>
            </w:tcBorders>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Добро</w:t>
            </w:r>
          </w:p>
          <w:p w:rsidR="000B4B2A" w:rsidRPr="00B86070" w:rsidRDefault="000B4B2A" w:rsidP="007A0DEF">
            <w:pPr>
              <w:spacing w:after="0" w:line="276" w:lineRule="auto"/>
              <w:jc w:val="center"/>
              <w:rPr>
                <w:rFonts w:ascii="Georgia" w:hAnsi="Georgia"/>
                <w:sz w:val="18"/>
                <w:szCs w:val="18"/>
                <w:lang w:val="mk-MK"/>
              </w:rPr>
            </w:pPr>
            <w:r w:rsidRPr="00B86070">
              <w:rPr>
                <w:rFonts w:ascii="Georgia" w:eastAsia="Times New Roman" w:hAnsi="Georgia"/>
                <w:color w:val="000000"/>
                <w:kern w:val="0"/>
                <w:sz w:val="18"/>
                <w:szCs w:val="18"/>
                <w:lang w:val="mk-MK"/>
              </w:rPr>
              <w:t>n (%)</w:t>
            </w:r>
          </w:p>
        </w:tc>
        <w:tc>
          <w:tcPr>
            <w:tcW w:w="1559" w:type="dxa"/>
            <w:vMerge/>
            <w:tcBorders>
              <w:bottom w:val="single" w:sz="12" w:space="0" w:color="auto"/>
            </w:tcBorders>
          </w:tcPr>
          <w:p w:rsidR="000B4B2A" w:rsidRPr="00B86070" w:rsidRDefault="000B4B2A" w:rsidP="007A0DEF">
            <w:pPr>
              <w:spacing w:after="0" w:line="276" w:lineRule="auto"/>
              <w:rPr>
                <w:rFonts w:ascii="Georgia" w:hAnsi="Georgia"/>
                <w:sz w:val="18"/>
                <w:szCs w:val="18"/>
                <w:lang w:val="mk-MK"/>
              </w:rPr>
            </w:pPr>
          </w:p>
        </w:tc>
        <w:tc>
          <w:tcPr>
            <w:tcW w:w="2079" w:type="dxa"/>
            <w:vMerge/>
            <w:tcBorders>
              <w:bottom w:val="single" w:sz="12" w:space="0" w:color="auto"/>
            </w:tcBorders>
          </w:tcPr>
          <w:p w:rsidR="000B4B2A" w:rsidRPr="00B86070" w:rsidRDefault="000B4B2A" w:rsidP="007A0DEF">
            <w:pPr>
              <w:spacing w:after="0" w:line="276" w:lineRule="auto"/>
              <w:rPr>
                <w:rFonts w:ascii="Georgia" w:hAnsi="Georgia"/>
                <w:sz w:val="18"/>
                <w:szCs w:val="18"/>
                <w:lang w:val="mk-MK"/>
              </w:rPr>
            </w:pPr>
          </w:p>
        </w:tc>
      </w:tr>
      <w:tr w:rsidR="000B4B2A" w:rsidRPr="00B86070" w:rsidTr="007A0DEF">
        <w:tc>
          <w:tcPr>
            <w:tcW w:w="1990" w:type="dxa"/>
            <w:tcBorders>
              <w:top w:val="single" w:sz="12" w:space="0" w:color="auto"/>
            </w:tcBorders>
          </w:tcPr>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здрав п</w:t>
            </w:r>
            <w:r w:rsidRPr="00B86070">
              <w:rPr>
                <w:rFonts w:ascii="Georgia" w:eastAsia="Times New Roman" w:hAnsi="Georgia"/>
                <w:color w:val="000000"/>
                <w:kern w:val="0"/>
                <w:sz w:val="18"/>
                <w:szCs w:val="18"/>
                <w:lang w:val="mk-MK" w:eastAsia="mk-MK"/>
              </w:rPr>
              <w:t>арадонциум</w:t>
            </w:r>
          </w:p>
        </w:tc>
        <w:tc>
          <w:tcPr>
            <w:tcW w:w="528" w:type="dxa"/>
            <w:tcBorders>
              <w:top w:val="single" w:sz="12" w:space="0" w:color="auto"/>
            </w:tcBorders>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29</w:t>
            </w:r>
          </w:p>
        </w:tc>
        <w:tc>
          <w:tcPr>
            <w:tcW w:w="1100" w:type="dxa"/>
            <w:tcBorders>
              <w:top w:val="single" w:sz="12" w:space="0" w:color="auto"/>
            </w:tcBorders>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0</w:t>
            </w:r>
          </w:p>
        </w:tc>
        <w:tc>
          <w:tcPr>
            <w:tcW w:w="1350" w:type="dxa"/>
            <w:tcBorders>
              <w:top w:val="single" w:sz="12" w:space="0" w:color="auto"/>
            </w:tcBorders>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4 (5,97)</w:t>
            </w:r>
          </w:p>
        </w:tc>
        <w:tc>
          <w:tcPr>
            <w:tcW w:w="1094" w:type="dxa"/>
            <w:tcBorders>
              <w:top w:val="single" w:sz="12" w:space="0" w:color="auto"/>
            </w:tcBorders>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25 (83.33)</w:t>
            </w:r>
          </w:p>
        </w:tc>
        <w:tc>
          <w:tcPr>
            <w:tcW w:w="1559" w:type="dxa"/>
            <w:vMerge w:val="restart"/>
            <w:tcBorders>
              <w:top w:val="single" w:sz="12" w:space="0" w:color="auto"/>
            </w:tcBorders>
          </w:tcPr>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Fisher</w:t>
            </w:r>
            <w:r w:rsidRPr="000E462F">
              <w:rPr>
                <w:rFonts w:ascii="Times New Roman" w:hAnsi="Times New Roman" w:cs="Times New Roman"/>
                <w:sz w:val="18"/>
                <w:szCs w:val="18"/>
                <w:lang w:val="mk-MK"/>
              </w:rPr>
              <w:t>ꞌ</w:t>
            </w:r>
            <w:r w:rsidRPr="00B86070">
              <w:rPr>
                <w:rFonts w:ascii="Georgia" w:hAnsi="Georgia"/>
                <w:sz w:val="18"/>
                <w:szCs w:val="18"/>
                <w:lang w:val="mk-MK"/>
              </w:rPr>
              <w:t xml:space="preserve">s exact </w:t>
            </w:r>
          </w:p>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***p=0,000</w:t>
            </w:r>
          </w:p>
        </w:tc>
        <w:tc>
          <w:tcPr>
            <w:tcW w:w="2079" w:type="dxa"/>
            <w:tcBorders>
              <w:top w:val="single" w:sz="12" w:space="0" w:color="auto"/>
            </w:tcBorders>
          </w:tcPr>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1vs3 ***p=0,0013</w:t>
            </w:r>
          </w:p>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2vs3 ***p=0,000</w:t>
            </w:r>
          </w:p>
        </w:tc>
      </w:tr>
      <w:tr w:rsidR="000B4B2A" w:rsidRPr="00B86070" w:rsidTr="007A0DEF">
        <w:tc>
          <w:tcPr>
            <w:tcW w:w="1990" w:type="dxa"/>
          </w:tcPr>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лесно променлив</w:t>
            </w:r>
          </w:p>
        </w:tc>
        <w:tc>
          <w:tcPr>
            <w:tcW w:w="528"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33</w:t>
            </w:r>
          </w:p>
        </w:tc>
        <w:tc>
          <w:tcPr>
            <w:tcW w:w="1100"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0</w:t>
            </w:r>
          </w:p>
        </w:tc>
        <w:tc>
          <w:tcPr>
            <w:tcW w:w="1350"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29 (43,8)</w:t>
            </w:r>
          </w:p>
        </w:tc>
        <w:tc>
          <w:tcPr>
            <w:tcW w:w="1094"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4 (13.33)</w:t>
            </w:r>
          </w:p>
        </w:tc>
        <w:tc>
          <w:tcPr>
            <w:tcW w:w="1559" w:type="dxa"/>
            <w:vMerge/>
          </w:tcPr>
          <w:p w:rsidR="000B4B2A" w:rsidRPr="00B86070" w:rsidRDefault="000B4B2A" w:rsidP="007A0DEF">
            <w:pPr>
              <w:spacing w:after="0" w:line="276" w:lineRule="auto"/>
              <w:rPr>
                <w:rFonts w:ascii="Georgia" w:hAnsi="Georgia"/>
                <w:sz w:val="18"/>
                <w:szCs w:val="18"/>
                <w:lang w:val="mk-MK"/>
              </w:rPr>
            </w:pPr>
          </w:p>
        </w:tc>
        <w:tc>
          <w:tcPr>
            <w:tcW w:w="2079" w:type="dxa"/>
          </w:tcPr>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2vs3 **p=0,004</w:t>
            </w:r>
          </w:p>
        </w:tc>
      </w:tr>
      <w:tr w:rsidR="000B4B2A" w:rsidRPr="00B86070" w:rsidTr="007A0DEF">
        <w:tc>
          <w:tcPr>
            <w:tcW w:w="1990" w:type="dxa"/>
          </w:tcPr>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мала лезија</w:t>
            </w:r>
          </w:p>
        </w:tc>
        <w:tc>
          <w:tcPr>
            <w:tcW w:w="528"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26</w:t>
            </w:r>
          </w:p>
        </w:tc>
        <w:tc>
          <w:tcPr>
            <w:tcW w:w="1100"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0</w:t>
            </w:r>
          </w:p>
        </w:tc>
        <w:tc>
          <w:tcPr>
            <w:tcW w:w="1350"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26 (38,81)</w:t>
            </w:r>
          </w:p>
        </w:tc>
        <w:tc>
          <w:tcPr>
            <w:tcW w:w="1094"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0</w:t>
            </w:r>
          </w:p>
        </w:tc>
        <w:tc>
          <w:tcPr>
            <w:tcW w:w="1559" w:type="dxa"/>
            <w:vMerge/>
          </w:tcPr>
          <w:p w:rsidR="000B4B2A" w:rsidRPr="00B86070" w:rsidRDefault="000B4B2A" w:rsidP="007A0DEF">
            <w:pPr>
              <w:spacing w:after="0" w:line="276" w:lineRule="auto"/>
              <w:rPr>
                <w:rFonts w:ascii="Georgia" w:hAnsi="Georgia"/>
                <w:sz w:val="18"/>
                <w:szCs w:val="18"/>
                <w:lang w:val="mk-MK"/>
              </w:rPr>
            </w:pPr>
          </w:p>
        </w:tc>
        <w:tc>
          <w:tcPr>
            <w:tcW w:w="2079" w:type="dxa"/>
          </w:tcPr>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2vs3 ***p=0,0001</w:t>
            </w:r>
          </w:p>
        </w:tc>
      </w:tr>
      <w:tr w:rsidR="000B4B2A" w:rsidRPr="00B86070" w:rsidTr="007A0DEF">
        <w:tc>
          <w:tcPr>
            <w:tcW w:w="1990" w:type="dxa"/>
          </w:tcPr>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циста</w:t>
            </w:r>
          </w:p>
        </w:tc>
        <w:tc>
          <w:tcPr>
            <w:tcW w:w="528"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12</w:t>
            </w:r>
          </w:p>
        </w:tc>
        <w:tc>
          <w:tcPr>
            <w:tcW w:w="1100"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3 (100)</w:t>
            </w:r>
          </w:p>
        </w:tc>
        <w:tc>
          <w:tcPr>
            <w:tcW w:w="1350"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8 (11,94)</w:t>
            </w:r>
          </w:p>
        </w:tc>
        <w:tc>
          <w:tcPr>
            <w:tcW w:w="1094" w:type="dxa"/>
          </w:tcPr>
          <w:p w:rsidR="000B4B2A" w:rsidRPr="00B86070" w:rsidRDefault="000B4B2A" w:rsidP="007A0DEF">
            <w:pPr>
              <w:spacing w:after="0" w:line="276" w:lineRule="auto"/>
              <w:jc w:val="center"/>
              <w:rPr>
                <w:rFonts w:ascii="Georgia" w:hAnsi="Georgia"/>
                <w:sz w:val="18"/>
                <w:szCs w:val="18"/>
                <w:lang w:val="mk-MK"/>
              </w:rPr>
            </w:pPr>
            <w:r w:rsidRPr="00B86070">
              <w:rPr>
                <w:rFonts w:ascii="Georgia" w:hAnsi="Georgia"/>
                <w:sz w:val="18"/>
                <w:szCs w:val="18"/>
                <w:lang w:val="mk-MK"/>
              </w:rPr>
              <w:t>1 (3.33)</w:t>
            </w:r>
          </w:p>
        </w:tc>
        <w:tc>
          <w:tcPr>
            <w:tcW w:w="1559" w:type="dxa"/>
            <w:vMerge/>
          </w:tcPr>
          <w:p w:rsidR="000B4B2A" w:rsidRPr="00B86070" w:rsidRDefault="000B4B2A" w:rsidP="007A0DEF">
            <w:pPr>
              <w:spacing w:after="0" w:line="276" w:lineRule="auto"/>
              <w:rPr>
                <w:rFonts w:ascii="Georgia" w:hAnsi="Georgia"/>
                <w:sz w:val="18"/>
                <w:szCs w:val="18"/>
                <w:lang w:val="mk-MK"/>
              </w:rPr>
            </w:pPr>
          </w:p>
        </w:tc>
        <w:tc>
          <w:tcPr>
            <w:tcW w:w="2079" w:type="dxa"/>
          </w:tcPr>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1vs2 ***p=0,000</w:t>
            </w:r>
          </w:p>
          <w:p w:rsidR="000B4B2A" w:rsidRPr="00B86070" w:rsidRDefault="000B4B2A" w:rsidP="007A0DEF">
            <w:pPr>
              <w:spacing w:after="0" w:line="276" w:lineRule="auto"/>
              <w:rPr>
                <w:rFonts w:ascii="Georgia" w:hAnsi="Georgia"/>
                <w:sz w:val="18"/>
                <w:szCs w:val="18"/>
                <w:lang w:val="mk-MK"/>
              </w:rPr>
            </w:pPr>
            <w:r w:rsidRPr="00B86070">
              <w:rPr>
                <w:rFonts w:ascii="Georgia" w:hAnsi="Georgia"/>
                <w:sz w:val="18"/>
                <w:szCs w:val="18"/>
                <w:lang w:val="mk-MK"/>
              </w:rPr>
              <w:t>1vs3  ***p=0,000</w:t>
            </w:r>
          </w:p>
        </w:tc>
      </w:tr>
    </w:tbl>
    <w:p w:rsidR="000B4B2A" w:rsidRPr="00B86070" w:rsidRDefault="000B4B2A" w:rsidP="000B4B2A">
      <w:pPr>
        <w:spacing w:after="0" w:line="276" w:lineRule="auto"/>
        <w:rPr>
          <w:rFonts w:ascii="Georgia" w:hAnsi="Georgia"/>
          <w:sz w:val="20"/>
          <w:szCs w:val="20"/>
          <w:lang w:val="mk-MK"/>
        </w:rPr>
      </w:pPr>
      <w:r w:rsidRPr="00B86070">
        <w:rPr>
          <w:rFonts w:ascii="Georgia" w:hAnsi="Georgia"/>
          <w:sz w:val="20"/>
          <w:szCs w:val="20"/>
          <w:lang w:val="mk-MK"/>
        </w:rPr>
        <w:t>**sig p&lt;0,01***sig p&lt;0,0001</w:t>
      </w:r>
    </w:p>
    <w:p w:rsidR="000B4B2A" w:rsidRPr="00B86070" w:rsidRDefault="000B4B2A" w:rsidP="000B4B2A">
      <w:pPr>
        <w:spacing w:line="276" w:lineRule="auto"/>
        <w:rPr>
          <w:rFonts w:ascii="Georgia" w:hAnsi="Georgia"/>
          <w:sz w:val="20"/>
          <w:szCs w:val="20"/>
          <w:lang w:val="mk-MK"/>
        </w:rPr>
      </w:pPr>
    </w:p>
    <w:p w:rsidR="000B4B2A" w:rsidRPr="000E462F" w:rsidRDefault="000B4B2A" w:rsidP="000B4B2A">
      <w:pPr>
        <w:spacing w:line="276"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722752" behindDoc="0" locked="0" layoutInCell="1" allowOverlap="1" wp14:anchorId="620B92B9" wp14:editId="7108A955">
                <wp:simplePos x="0" y="0"/>
                <wp:positionH relativeFrom="column">
                  <wp:posOffset>3390900</wp:posOffset>
                </wp:positionH>
                <wp:positionV relativeFrom="paragraph">
                  <wp:posOffset>575310</wp:posOffset>
                </wp:positionV>
                <wp:extent cx="2543175" cy="1185545"/>
                <wp:effectExtent l="0" t="0" r="28575" b="146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85545"/>
                        </a:xfrm>
                        <a:prstGeom prst="rect">
                          <a:avLst/>
                        </a:prstGeom>
                        <a:solidFill>
                          <a:srgbClr val="FFFFFF"/>
                        </a:solidFill>
                        <a:ln w="9525">
                          <a:solidFill>
                            <a:srgbClr val="FFFFFF"/>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63</w:t>
                            </w:r>
                            <w:r w:rsidRPr="00AC32B8">
                              <w:rPr>
                                <w:rFonts w:ascii="Georgia" w:hAnsi="Georgia"/>
                                <w:b/>
                              </w:rPr>
                              <w:t>.</w:t>
                            </w:r>
                            <w:r>
                              <w:rPr>
                                <w:rFonts w:ascii="Georgia" w:hAnsi="Georgia"/>
                                <w:b/>
                              </w:rPr>
                              <w:t xml:space="preserve"> Графички приказ на дистрибуција на степените на периапикалниот индекс во зависност од квалитетот на полнење – група со Фабрикуван штрав</w:t>
                            </w: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B92B9" id="_x0000_s1104" type="#_x0000_t202" style="position:absolute;margin-left:267pt;margin-top:45.3pt;width:200.25pt;height:9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" strokecolor="white">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63</w:t>
                      </w:r>
                      <w:r w:rsidRPr="00AC32B8">
                        <w:rPr>
                          <w:rFonts w:ascii="Georgia" w:hAnsi="Georgia"/>
                          <w:b/>
                        </w:rPr>
                        <w:t>.</w:t>
                      </w:r>
                      <w:r>
                        <w:rPr>
                          <w:rFonts w:ascii="Georgia" w:hAnsi="Georgia"/>
                          <w:b/>
                        </w:rPr>
                        <w:t xml:space="preserve"> Графички приказ на дистрибуција на степените на периапикалниот индекс во зависност од квалитетот на полнење – група со Фабрикуван штрав</w:t>
                      </w: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745511D2" wp14:editId="7E998D83">
            <wp:extent cx="3367956" cy="1827889"/>
            <wp:effectExtent l="0" t="0" r="4445" b="1270"/>
            <wp:docPr id="902875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srcRect/>
                    <a:stretch>
                      <a:fillRect/>
                    </a:stretch>
                  </pic:blipFill>
                  <pic:spPr bwMode="auto">
                    <a:xfrm>
                      <a:off x="0" y="0"/>
                      <a:ext cx="3375016" cy="1831721"/>
                    </a:xfrm>
                    <a:prstGeom prst="rect">
                      <a:avLst/>
                    </a:prstGeom>
                    <a:noFill/>
                    <a:ln w="9525">
                      <a:noFill/>
                      <a:miter lim="800000"/>
                      <a:headEnd/>
                      <a:tailEnd/>
                    </a:ln>
                  </pic:spPr>
                </pic:pic>
              </a:graphicData>
            </a:graphic>
          </wp:inline>
        </w:drawing>
      </w: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lastRenderedPageBreak/>
        <w:t>Согласно добиените резултати во групата заби со фабрикувано колче, состојбата на апикалниот пародонт сигнификантно зависеше од квалитетот на полнење, односно, статистичка сигнификантна разлика се потврди во дистрибуција на заби со здрав парадонциум, со лесно променет, со мала лезија, со циста и остеосклероза меѓу групите без полнење, со незадоволувачко и добро полнење  (p&lt;0,0001).</w:t>
      </w:r>
      <w:r w:rsidRPr="00B86070">
        <w:rPr>
          <w:rFonts w:ascii="Georgia" w:hAnsi="Georgia"/>
          <w:sz w:val="24"/>
          <w:szCs w:val="24"/>
          <w:lang w:val="mk-MK"/>
        </w:rPr>
        <w:t xml:space="preserve">(табела 67) </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bCs/>
          <w:sz w:val="24"/>
          <w:szCs w:val="24"/>
          <w:lang w:val="mk-MK"/>
        </w:rPr>
        <w:t>Во групата заби каде немаше полнење парадонциумот најчесто имаше мала лезија – 6(60%);во групата заби со незадоволувачко полнење кај повеќе од половина заби парадонциумот беше лесно променлет – 29(54.72%), додека во групата со добро полнење најчест беше наодот на здрав парадонциум – 26(70.27%).</w:t>
      </w:r>
      <w:r w:rsidRPr="00B86070">
        <w:rPr>
          <w:rFonts w:ascii="Georgia" w:hAnsi="Georgia"/>
          <w:sz w:val="24"/>
          <w:szCs w:val="24"/>
          <w:lang w:val="mk-MK"/>
        </w:rPr>
        <w:t xml:space="preserve">(табела 67, графикон, 64) </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bCs/>
          <w:sz w:val="24"/>
          <w:szCs w:val="24"/>
          <w:lang w:val="mk-MK"/>
        </w:rPr>
        <w:t xml:space="preserve">Споредбата на забите без полнење, со незадоволувачко и добро полнење во однос на поединечните  степени на периапикалниот индекс покажа: сигнификантно поголем процент на заби со здрав парадонциум во групата со добро полнење наспроти групите со отсутно полнење (70,27 % vs 10 %, p=0,0006) и со незадоволувачко полнење (70,27 % vs 7,55 %, p&lt;0,0001); сигнификантно поголем процент на заби со лесно променлет парадонциум во групата со незадоволувачко полнење наспроти групите без полнење (54,72 % vs 10 %, p=0,009) и со добро полнење (54,72 % vs 21,62%, p=0,0017;сигнификантно поголем процент на заби со мала лезија на парадонциумот во групата без полнење наспроти групата со незадоволувачко полнење (60 % vs 28,3 %, p=0,0002) и сигнификантно поголем процент на заби со мала лезија на парадонциумот во групата со незадоволувачкополнење наспроти групата со добро полнење (28,3 % vs 8,11 %, p=0.018); сигнификантно поголем процент на заби со циста во групата без полнење наспроти групата со добро полнење (20% vs 0%, p=0,005). </w:t>
      </w:r>
      <w:r w:rsidRPr="00B86070">
        <w:rPr>
          <w:rFonts w:ascii="Georgia" w:hAnsi="Georgia"/>
          <w:sz w:val="24"/>
          <w:szCs w:val="24"/>
          <w:lang w:val="mk-MK"/>
        </w:rPr>
        <w:t xml:space="preserve">(табела 67, графикон,64) </w:t>
      </w:r>
    </w:p>
    <w:p w:rsidR="000B4B2A" w:rsidRPr="00B86070" w:rsidRDefault="000B4B2A" w:rsidP="000B4B2A">
      <w:pPr>
        <w:spacing w:after="0" w:line="240" w:lineRule="auto"/>
        <w:rPr>
          <w:rFonts w:ascii="Georgia" w:hAnsi="Georgia"/>
          <w:b/>
          <w:bCs/>
          <w:sz w:val="12"/>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67.Состојба на апикален пародонт во зависност од квалитетот на полнење – група со Фабрикувано колче</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70"/>
        <w:gridCol w:w="953"/>
        <w:gridCol w:w="1228"/>
        <w:gridCol w:w="1064"/>
        <w:gridCol w:w="1554"/>
        <w:gridCol w:w="2143"/>
      </w:tblGrid>
      <w:tr w:rsidR="000B4B2A" w:rsidRPr="00B86070" w:rsidTr="007A0DEF">
        <w:tc>
          <w:tcPr>
            <w:tcW w:w="9478" w:type="dxa"/>
            <w:gridSpan w:val="7"/>
            <w:tcBorders>
              <w:top w:val="single" w:sz="8" w:space="0" w:color="auto"/>
              <w:bottom w:val="single" w:sz="8" w:space="0" w:color="auto"/>
            </w:tcBorders>
            <w:shd w:val="clear" w:color="auto" w:fill="F2F2F2"/>
          </w:tcPr>
          <w:p w:rsidR="000B4B2A" w:rsidRPr="00B86070" w:rsidRDefault="000B4B2A" w:rsidP="007A0DEF">
            <w:pPr>
              <w:spacing w:after="0" w:line="276" w:lineRule="auto"/>
              <w:jc w:val="center"/>
              <w:rPr>
                <w:rFonts w:ascii="Georgia" w:hAnsi="Georgia"/>
                <w:b/>
                <w:bCs/>
                <w:sz w:val="16"/>
                <w:szCs w:val="16"/>
                <w:lang w:val="mk-MK"/>
              </w:rPr>
            </w:pPr>
            <w:r w:rsidRPr="00B86070">
              <w:rPr>
                <w:rFonts w:ascii="Georgia" w:hAnsi="Georgia"/>
                <w:b/>
                <w:bCs/>
                <w:sz w:val="16"/>
                <w:szCs w:val="16"/>
                <w:lang w:val="mk-MK"/>
              </w:rPr>
              <w:t>Фабрикувано колче</w:t>
            </w:r>
          </w:p>
        </w:tc>
      </w:tr>
      <w:tr w:rsidR="000B4B2A" w:rsidRPr="00B86070" w:rsidTr="007A0DEF">
        <w:tc>
          <w:tcPr>
            <w:tcW w:w="2066" w:type="dxa"/>
            <w:vMerge w:val="restart"/>
            <w:tcBorders>
              <w:top w:val="single" w:sz="12" w:space="0" w:color="auto"/>
            </w:tcBorders>
          </w:tcPr>
          <w:p w:rsidR="000B4B2A" w:rsidRPr="00B86070" w:rsidRDefault="000B4B2A" w:rsidP="007A0DEF">
            <w:pPr>
              <w:spacing w:after="0" w:line="276" w:lineRule="auto"/>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Парадонциум</w:t>
            </w:r>
          </w:p>
        </w:tc>
        <w:tc>
          <w:tcPr>
            <w:tcW w:w="3712" w:type="dxa"/>
            <w:gridSpan w:val="4"/>
            <w:tcBorders>
              <w:top w:val="single" w:sz="12" w:space="0" w:color="auto"/>
            </w:tcBorders>
          </w:tcPr>
          <w:p w:rsidR="000B4B2A" w:rsidRPr="00B86070" w:rsidRDefault="000B4B2A" w:rsidP="007A0DEF">
            <w:pPr>
              <w:spacing w:after="0" w:line="276" w:lineRule="auto"/>
              <w:jc w:val="center"/>
              <w:rPr>
                <w:rFonts w:ascii="Georgia" w:hAnsi="Georgia"/>
                <w:b/>
                <w:sz w:val="16"/>
                <w:szCs w:val="16"/>
                <w:lang w:val="mk-MK"/>
              </w:rPr>
            </w:pPr>
            <w:r w:rsidRPr="00B86070">
              <w:rPr>
                <w:rFonts w:ascii="Georgia" w:eastAsia="Times New Roman" w:hAnsi="Georgia"/>
                <w:b/>
                <w:color w:val="000000"/>
                <w:kern w:val="0"/>
                <w:sz w:val="16"/>
                <w:szCs w:val="16"/>
                <w:lang w:val="mk-MK" w:eastAsia="mk-MK"/>
              </w:rPr>
              <w:t>Полнење</w:t>
            </w:r>
          </w:p>
        </w:tc>
        <w:tc>
          <w:tcPr>
            <w:tcW w:w="1555" w:type="dxa"/>
            <w:vMerge w:val="restart"/>
            <w:tcBorders>
              <w:top w:val="single" w:sz="8" w:space="0" w:color="auto"/>
              <w:right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p - value</w:t>
            </w:r>
          </w:p>
        </w:tc>
        <w:tc>
          <w:tcPr>
            <w:tcW w:w="2145" w:type="dxa"/>
            <w:vMerge w:val="restart"/>
            <w:tcBorders>
              <w:top w:val="single" w:sz="8" w:space="0" w:color="auto"/>
              <w:right w:val="single" w:sz="12" w:space="0" w:color="auto"/>
            </w:tcBorders>
          </w:tcPr>
          <w:p w:rsidR="000B4B2A" w:rsidRPr="00B86070" w:rsidRDefault="000B4B2A" w:rsidP="007A0DEF">
            <w:pPr>
              <w:spacing w:after="0" w:line="276" w:lineRule="auto"/>
              <w:jc w:val="center"/>
              <w:rPr>
                <w:rFonts w:ascii="Georgia" w:hAnsi="Georgia"/>
                <w:b/>
                <w:sz w:val="16"/>
                <w:szCs w:val="16"/>
                <w:lang w:val="mk-MK"/>
              </w:rPr>
            </w:pPr>
            <w:r w:rsidRPr="00B86070">
              <w:rPr>
                <w:rFonts w:ascii="Georgia" w:hAnsi="Georgia"/>
                <w:sz w:val="16"/>
                <w:szCs w:val="16"/>
                <w:lang w:val="mk-MK"/>
              </w:rPr>
              <w:t>difference between two proportions</w:t>
            </w:r>
          </w:p>
        </w:tc>
      </w:tr>
      <w:tr w:rsidR="000B4B2A" w:rsidRPr="00B86070" w:rsidTr="007A0DEF">
        <w:tc>
          <w:tcPr>
            <w:tcW w:w="2066" w:type="dxa"/>
            <w:vMerge/>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p>
        </w:tc>
        <w:tc>
          <w:tcPr>
            <w:tcW w:w="470"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n</w:t>
            </w:r>
          </w:p>
        </w:tc>
        <w:tc>
          <w:tcPr>
            <w:tcW w:w="954"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нема</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223"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незадоволува</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065" w:type="dxa"/>
            <w:tcBorders>
              <w:bottom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добро</w:t>
            </w:r>
          </w:p>
          <w:p w:rsidR="000B4B2A" w:rsidRPr="00B86070" w:rsidRDefault="000B4B2A" w:rsidP="007A0DEF">
            <w:pPr>
              <w:spacing w:after="0" w:line="276"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55" w:type="dxa"/>
            <w:vMerge/>
            <w:tcBorders>
              <w:bottom w:val="single" w:sz="12" w:space="0" w:color="auto"/>
              <w:right w:val="single" w:sz="12" w:space="0" w:color="auto"/>
            </w:tcBorders>
          </w:tcPr>
          <w:p w:rsidR="000B4B2A" w:rsidRPr="00B86070" w:rsidRDefault="000B4B2A" w:rsidP="007A0DEF">
            <w:pPr>
              <w:spacing w:after="0" w:line="276" w:lineRule="auto"/>
              <w:rPr>
                <w:rFonts w:ascii="Georgia" w:hAnsi="Georgia"/>
                <w:sz w:val="16"/>
                <w:szCs w:val="16"/>
                <w:lang w:val="mk-MK"/>
              </w:rPr>
            </w:pPr>
          </w:p>
        </w:tc>
        <w:tc>
          <w:tcPr>
            <w:tcW w:w="2145" w:type="dxa"/>
            <w:vMerge/>
            <w:tcBorders>
              <w:bottom w:val="single" w:sz="12" w:space="0" w:color="auto"/>
              <w:right w:val="single" w:sz="12" w:space="0" w:color="auto"/>
            </w:tcBorders>
          </w:tcPr>
          <w:p w:rsidR="000B4B2A" w:rsidRPr="00B86070" w:rsidRDefault="000B4B2A" w:rsidP="007A0DEF">
            <w:pPr>
              <w:spacing w:after="0" w:line="276" w:lineRule="auto"/>
              <w:rPr>
                <w:rFonts w:ascii="Georgia" w:hAnsi="Georgia"/>
                <w:sz w:val="16"/>
                <w:szCs w:val="16"/>
                <w:lang w:val="mk-MK"/>
              </w:rPr>
            </w:pPr>
          </w:p>
        </w:tc>
      </w:tr>
      <w:tr w:rsidR="000B4B2A" w:rsidRPr="00B86070" w:rsidTr="007A0DEF">
        <w:tc>
          <w:tcPr>
            <w:tcW w:w="2066" w:type="dxa"/>
            <w:tcBorders>
              <w:top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здравп</w:t>
            </w:r>
            <w:r w:rsidRPr="00B86070">
              <w:rPr>
                <w:rFonts w:ascii="Georgia" w:eastAsia="Times New Roman" w:hAnsi="Georgia"/>
                <w:color w:val="000000"/>
                <w:kern w:val="0"/>
                <w:sz w:val="16"/>
                <w:szCs w:val="16"/>
                <w:lang w:val="mk-MK" w:eastAsia="mk-MK"/>
              </w:rPr>
              <w:t>арадонциум</w:t>
            </w:r>
          </w:p>
        </w:tc>
        <w:tc>
          <w:tcPr>
            <w:tcW w:w="470"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31</w:t>
            </w:r>
          </w:p>
        </w:tc>
        <w:tc>
          <w:tcPr>
            <w:tcW w:w="954"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 (10)</w:t>
            </w:r>
          </w:p>
        </w:tc>
        <w:tc>
          <w:tcPr>
            <w:tcW w:w="1223"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4 (7,55)</w:t>
            </w:r>
          </w:p>
        </w:tc>
        <w:tc>
          <w:tcPr>
            <w:tcW w:w="1065" w:type="dxa"/>
            <w:tcBorders>
              <w:top w:val="single" w:sz="12" w:space="0" w:color="auto"/>
            </w:tcBorders>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26 (70,27)</w:t>
            </w:r>
          </w:p>
        </w:tc>
        <w:tc>
          <w:tcPr>
            <w:tcW w:w="1555" w:type="dxa"/>
            <w:vMerge w:val="restart"/>
            <w:tcBorders>
              <w:top w:val="single" w:sz="12" w:space="0" w:color="auto"/>
              <w:right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***p=0,000</w:t>
            </w:r>
          </w:p>
        </w:tc>
        <w:tc>
          <w:tcPr>
            <w:tcW w:w="2145" w:type="dxa"/>
            <w:tcBorders>
              <w:top w:val="single" w:sz="12" w:space="0" w:color="auto"/>
              <w:right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1vs3 ***p=0,0006</w:t>
            </w:r>
          </w:p>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2vs3 ***p=0,0000</w:t>
            </w:r>
          </w:p>
        </w:tc>
      </w:tr>
      <w:tr w:rsidR="000B4B2A" w:rsidRPr="00B86070" w:rsidTr="007A0DEF">
        <w:tc>
          <w:tcPr>
            <w:tcW w:w="2066"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леснопроменлив</w:t>
            </w:r>
          </w:p>
        </w:tc>
        <w:tc>
          <w:tcPr>
            <w:tcW w:w="470"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38</w:t>
            </w:r>
          </w:p>
        </w:tc>
        <w:tc>
          <w:tcPr>
            <w:tcW w:w="954"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 (10)</w:t>
            </w:r>
          </w:p>
        </w:tc>
        <w:tc>
          <w:tcPr>
            <w:tcW w:w="122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29 (54,72)</w:t>
            </w:r>
          </w:p>
        </w:tc>
        <w:tc>
          <w:tcPr>
            <w:tcW w:w="1065"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8 (21,62)</w:t>
            </w:r>
          </w:p>
        </w:tc>
        <w:tc>
          <w:tcPr>
            <w:tcW w:w="1555" w:type="dxa"/>
            <w:vMerge/>
            <w:tcBorders>
              <w:right w:val="single" w:sz="12" w:space="0" w:color="auto"/>
            </w:tcBorders>
          </w:tcPr>
          <w:p w:rsidR="000B4B2A" w:rsidRPr="00B86070" w:rsidRDefault="000B4B2A" w:rsidP="007A0DEF">
            <w:pPr>
              <w:spacing w:after="0" w:line="276" w:lineRule="auto"/>
              <w:rPr>
                <w:rFonts w:ascii="Georgia" w:hAnsi="Georgia"/>
                <w:sz w:val="16"/>
                <w:szCs w:val="16"/>
                <w:lang w:val="mk-MK"/>
              </w:rPr>
            </w:pPr>
          </w:p>
        </w:tc>
        <w:tc>
          <w:tcPr>
            <w:tcW w:w="2145" w:type="dxa"/>
            <w:tcBorders>
              <w:right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1vs2 **p=0,009</w:t>
            </w:r>
          </w:p>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2vs3 **p=0,0017</w:t>
            </w:r>
          </w:p>
        </w:tc>
      </w:tr>
      <w:tr w:rsidR="000B4B2A" w:rsidRPr="00B86070" w:rsidTr="007A0DEF">
        <w:tc>
          <w:tcPr>
            <w:tcW w:w="2066"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малалезија</w:t>
            </w:r>
          </w:p>
        </w:tc>
        <w:tc>
          <w:tcPr>
            <w:tcW w:w="470"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24</w:t>
            </w:r>
          </w:p>
        </w:tc>
        <w:tc>
          <w:tcPr>
            <w:tcW w:w="954"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6 (60)</w:t>
            </w:r>
          </w:p>
        </w:tc>
        <w:tc>
          <w:tcPr>
            <w:tcW w:w="122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15 (28,3)</w:t>
            </w:r>
          </w:p>
        </w:tc>
        <w:tc>
          <w:tcPr>
            <w:tcW w:w="1065"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3</w:t>
            </w:r>
          </w:p>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 xml:space="preserve"> (8,11)</w:t>
            </w:r>
          </w:p>
        </w:tc>
        <w:tc>
          <w:tcPr>
            <w:tcW w:w="1555" w:type="dxa"/>
            <w:vMerge/>
            <w:tcBorders>
              <w:right w:val="single" w:sz="12" w:space="0" w:color="auto"/>
            </w:tcBorders>
          </w:tcPr>
          <w:p w:rsidR="000B4B2A" w:rsidRPr="00B86070" w:rsidRDefault="000B4B2A" w:rsidP="007A0DEF">
            <w:pPr>
              <w:spacing w:after="0" w:line="276" w:lineRule="auto"/>
              <w:rPr>
                <w:rFonts w:ascii="Georgia" w:hAnsi="Georgia"/>
                <w:sz w:val="16"/>
                <w:szCs w:val="16"/>
                <w:lang w:val="mk-MK"/>
              </w:rPr>
            </w:pPr>
          </w:p>
        </w:tc>
        <w:tc>
          <w:tcPr>
            <w:tcW w:w="2145" w:type="dxa"/>
            <w:tcBorders>
              <w:right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1vs3 ***p=0,0002</w:t>
            </w:r>
          </w:p>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2vs3 *p=0,018</w:t>
            </w:r>
          </w:p>
        </w:tc>
      </w:tr>
      <w:tr w:rsidR="000B4B2A" w:rsidRPr="00B86070" w:rsidTr="007A0DEF">
        <w:tc>
          <w:tcPr>
            <w:tcW w:w="2066" w:type="dxa"/>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Циста</w:t>
            </w:r>
          </w:p>
        </w:tc>
        <w:tc>
          <w:tcPr>
            <w:tcW w:w="470"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7</w:t>
            </w:r>
          </w:p>
        </w:tc>
        <w:tc>
          <w:tcPr>
            <w:tcW w:w="954"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2 (20)</w:t>
            </w:r>
          </w:p>
        </w:tc>
        <w:tc>
          <w:tcPr>
            <w:tcW w:w="1223"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5 (9,43)</w:t>
            </w:r>
          </w:p>
        </w:tc>
        <w:tc>
          <w:tcPr>
            <w:tcW w:w="1065" w:type="dxa"/>
          </w:tcPr>
          <w:p w:rsidR="000B4B2A" w:rsidRPr="00B86070" w:rsidRDefault="000B4B2A" w:rsidP="007A0DEF">
            <w:pPr>
              <w:spacing w:after="0" w:line="276" w:lineRule="auto"/>
              <w:jc w:val="center"/>
              <w:rPr>
                <w:rFonts w:ascii="Georgia" w:hAnsi="Georgia"/>
                <w:sz w:val="16"/>
                <w:szCs w:val="16"/>
                <w:lang w:val="mk-MK"/>
              </w:rPr>
            </w:pPr>
            <w:r w:rsidRPr="00B86070">
              <w:rPr>
                <w:rFonts w:ascii="Georgia" w:hAnsi="Georgia"/>
                <w:sz w:val="16"/>
                <w:szCs w:val="16"/>
                <w:lang w:val="mk-MK"/>
              </w:rPr>
              <w:t>0</w:t>
            </w:r>
          </w:p>
        </w:tc>
        <w:tc>
          <w:tcPr>
            <w:tcW w:w="1555" w:type="dxa"/>
            <w:vMerge/>
            <w:tcBorders>
              <w:right w:val="single" w:sz="12" w:space="0" w:color="auto"/>
            </w:tcBorders>
          </w:tcPr>
          <w:p w:rsidR="000B4B2A" w:rsidRPr="00B86070" w:rsidRDefault="000B4B2A" w:rsidP="007A0DEF">
            <w:pPr>
              <w:spacing w:after="0" w:line="276" w:lineRule="auto"/>
              <w:rPr>
                <w:rFonts w:ascii="Georgia" w:hAnsi="Georgia"/>
                <w:sz w:val="16"/>
                <w:szCs w:val="16"/>
                <w:lang w:val="mk-MK"/>
              </w:rPr>
            </w:pPr>
          </w:p>
        </w:tc>
        <w:tc>
          <w:tcPr>
            <w:tcW w:w="2145" w:type="dxa"/>
            <w:tcBorders>
              <w:right w:val="single" w:sz="12" w:space="0" w:color="auto"/>
            </w:tcBorders>
          </w:tcPr>
          <w:p w:rsidR="000B4B2A" w:rsidRPr="00B86070" w:rsidRDefault="000B4B2A" w:rsidP="007A0DEF">
            <w:pPr>
              <w:spacing w:after="0" w:line="276" w:lineRule="auto"/>
              <w:rPr>
                <w:rFonts w:ascii="Georgia" w:hAnsi="Georgia"/>
                <w:sz w:val="16"/>
                <w:szCs w:val="16"/>
                <w:lang w:val="mk-MK"/>
              </w:rPr>
            </w:pPr>
            <w:r w:rsidRPr="00B86070">
              <w:rPr>
                <w:rFonts w:ascii="Georgia" w:hAnsi="Georgia"/>
                <w:sz w:val="16"/>
                <w:szCs w:val="16"/>
                <w:lang w:val="mk-MK"/>
              </w:rPr>
              <w:t>1vs3 **p=0,005</w:t>
            </w:r>
          </w:p>
        </w:tc>
      </w:tr>
    </w:tbl>
    <w:p w:rsidR="000B4B2A" w:rsidRPr="00B86070" w:rsidRDefault="000B4B2A" w:rsidP="000B4B2A">
      <w:pPr>
        <w:spacing w:line="276" w:lineRule="auto"/>
        <w:rPr>
          <w:rFonts w:ascii="Georgia" w:hAnsi="Georgia"/>
          <w:sz w:val="16"/>
          <w:szCs w:val="16"/>
          <w:lang w:val="mk-MK"/>
        </w:rPr>
      </w:pPr>
      <w:r w:rsidRPr="00B86070">
        <w:rPr>
          <w:rFonts w:ascii="Georgia" w:hAnsi="Georgia"/>
          <w:sz w:val="16"/>
          <w:szCs w:val="16"/>
          <w:lang w:val="mk-MK"/>
        </w:rPr>
        <w:t>*sig p&lt;0.05,sig p&lt;0.01, ***sig p&lt;0.0001</w:t>
      </w:r>
    </w:p>
    <w:p w:rsidR="000B4B2A" w:rsidRPr="000E462F" w:rsidRDefault="000B4B2A" w:rsidP="000B4B2A">
      <w:pPr>
        <w:spacing w:line="276" w:lineRule="auto"/>
        <w:rPr>
          <w:rFonts w:ascii="Georgia" w:hAnsi="Georgia"/>
          <w:szCs w:val="24"/>
          <w:lang w:val="mk-MK"/>
        </w:rPr>
      </w:pPr>
      <w:r w:rsidRPr="000E462F">
        <w:rPr>
          <w:rFonts w:ascii="Georgia" w:hAnsi="Georgia"/>
          <w:noProof/>
          <w:szCs w:val="24"/>
          <w:lang w:eastAsia="zh-TW"/>
        </w:rPr>
        <w:lastRenderedPageBreak/>
        <mc:AlternateContent>
          <mc:Choice Requires="wps">
            <w:drawing>
              <wp:anchor distT="0" distB="0" distL="114300" distR="114300" simplePos="0" relativeHeight="251721728" behindDoc="0" locked="0" layoutInCell="1" allowOverlap="1" wp14:anchorId="63D6CDE7" wp14:editId="42A605BD">
                <wp:simplePos x="0" y="0"/>
                <wp:positionH relativeFrom="column">
                  <wp:posOffset>3398520</wp:posOffset>
                </wp:positionH>
                <wp:positionV relativeFrom="paragraph">
                  <wp:posOffset>687705</wp:posOffset>
                </wp:positionV>
                <wp:extent cx="2486025" cy="1194435"/>
                <wp:effectExtent l="0" t="0" r="28575" b="247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194435"/>
                        </a:xfrm>
                        <a:prstGeom prst="rect">
                          <a:avLst/>
                        </a:prstGeom>
                        <a:solidFill>
                          <a:srgbClr val="FFFFFF"/>
                        </a:solidFill>
                        <a:ln w="9525">
                          <a:solidFill>
                            <a:srgbClr val="FFFFFF"/>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64</w:t>
                            </w:r>
                            <w:r w:rsidRPr="00AC32B8">
                              <w:rPr>
                                <w:rFonts w:ascii="Georgia" w:hAnsi="Georgia"/>
                                <w:b/>
                              </w:rPr>
                              <w:t>.</w:t>
                            </w:r>
                            <w:r>
                              <w:rPr>
                                <w:rFonts w:ascii="Georgia" w:hAnsi="Georgia"/>
                                <w:b/>
                              </w:rPr>
                              <w:t xml:space="preserve"> Графички приказ на дистрибуција на степените на периапикалниот индекс во зависност од квалитетот на полнење – група со Фабрикувано колче</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6CDE7" id="_x0000_s1105" type="#_x0000_t202" style="position:absolute;margin-left:267.6pt;margin-top:54.15pt;width:195.75pt;height:9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" strokecolor="white">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64</w:t>
                      </w:r>
                      <w:r w:rsidRPr="00AC32B8">
                        <w:rPr>
                          <w:rFonts w:ascii="Georgia" w:hAnsi="Georgia"/>
                          <w:b/>
                        </w:rPr>
                        <w:t>.</w:t>
                      </w:r>
                      <w:r>
                        <w:rPr>
                          <w:rFonts w:ascii="Georgia" w:hAnsi="Georgia"/>
                          <w:b/>
                        </w:rPr>
                        <w:t xml:space="preserve"> Графички приказ на дистрибуција на степените на периапикалниот индекс во зависност од квалитетот на полнење – група со Фабрикувано колче</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4"/>
          <w:lang w:eastAsia="zh-TW"/>
        </w:rPr>
        <w:drawing>
          <wp:inline distT="0" distB="0" distL="0" distR="0" wp14:anchorId="7636EFEF" wp14:editId="349FA095">
            <wp:extent cx="3352935" cy="2256431"/>
            <wp:effectExtent l="0" t="0" r="0" b="0"/>
            <wp:docPr id="902875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srcRect/>
                    <a:stretch>
                      <a:fillRect/>
                    </a:stretch>
                  </pic:blipFill>
                  <pic:spPr bwMode="auto">
                    <a:xfrm>
                      <a:off x="0" y="0"/>
                      <a:ext cx="3371656" cy="2269030"/>
                    </a:xfrm>
                    <a:prstGeom prst="rect">
                      <a:avLst/>
                    </a:prstGeom>
                    <a:noFill/>
                    <a:ln w="9525">
                      <a:noFill/>
                      <a:miter lim="800000"/>
                      <a:headEnd/>
                      <a:tailEnd/>
                    </a:ln>
                  </pic:spPr>
                </pic:pic>
              </a:graphicData>
            </a:graphic>
          </wp:inline>
        </w:drawing>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bCs/>
          <w:sz w:val="24"/>
          <w:szCs w:val="24"/>
          <w:lang w:val="mk-MK"/>
        </w:rPr>
        <w:t xml:space="preserve">Согласно добиените резултати во групата заби со леано колче, состојбата на апикалниот пародонт сигнификантно зависеше од квалитетот на полнење, односно, статистичка сигнификантна разлика се потврди во дистрибуција на заби со здрав парадонциум, со лесно променет, со мала лезија, со циста и остеосклероза меѓу групите без полнење, со незадоволувачко и добро полнење  (p=0,0001). </w:t>
      </w:r>
      <w:r w:rsidRPr="00B86070">
        <w:rPr>
          <w:rFonts w:ascii="Georgia" w:hAnsi="Georgia"/>
          <w:sz w:val="24"/>
          <w:szCs w:val="24"/>
          <w:lang w:val="mk-MK"/>
        </w:rPr>
        <w:t xml:space="preserve">(табела 68) </w:t>
      </w:r>
    </w:p>
    <w:p w:rsidR="000B4B2A" w:rsidRDefault="000B4B2A" w:rsidP="000B4B2A">
      <w:pPr>
        <w:spacing w:after="0" w:line="240" w:lineRule="auto"/>
        <w:ind w:firstLine="720"/>
        <w:jc w:val="both"/>
        <w:rPr>
          <w:rFonts w:ascii="Georgia" w:hAnsi="Georgia"/>
          <w:sz w:val="24"/>
          <w:szCs w:val="24"/>
          <w:lang w:val="mk-MK"/>
        </w:rPr>
      </w:pPr>
      <w:r w:rsidRPr="00B86070">
        <w:rPr>
          <w:rFonts w:ascii="Georgia" w:hAnsi="Georgia"/>
          <w:bCs/>
          <w:sz w:val="24"/>
          <w:szCs w:val="24"/>
          <w:lang w:val="mk-MK"/>
        </w:rPr>
        <w:t xml:space="preserve">Во групата заби без полнење најчесто детектирана беше мала лезија на парадонциумот – 16(61,54%) заби, кај 1 заб од ова група беше дијагностицирана остеосклероза; во групата заби со незадоволувачко полнење лесно променет парадонциум беше најчесто опишана состојба на апикалниот парадонт – 23(58,97%) заби;  во групата заби со добро полнење доминантен беше здрав парадонциум – 29(82,86 %), во оваа група немаше заби со лесно променет парадонциум, со мала лезија на парадонциумот, со циста и остеосклероза. </w:t>
      </w:r>
      <w:r w:rsidRPr="00B86070">
        <w:rPr>
          <w:rFonts w:ascii="Georgia" w:hAnsi="Georgia"/>
          <w:sz w:val="24"/>
          <w:szCs w:val="24"/>
          <w:lang w:val="mk-MK"/>
        </w:rPr>
        <w:t xml:space="preserve">(табела 68, графикон 65) </w:t>
      </w:r>
    </w:p>
    <w:p w:rsidR="000B4B2A" w:rsidRPr="00B86070" w:rsidRDefault="000B4B2A" w:rsidP="000B4B2A">
      <w:pPr>
        <w:spacing w:after="0" w:line="240" w:lineRule="auto"/>
        <w:ind w:firstLine="720"/>
        <w:jc w:val="both"/>
        <w:rPr>
          <w:rFonts w:ascii="Georgia" w:hAnsi="Georgia"/>
          <w:bCs/>
          <w:sz w:val="24"/>
          <w:szCs w:val="24"/>
          <w:lang w:val="mk-MK"/>
        </w:rPr>
      </w:pP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bCs/>
          <w:sz w:val="24"/>
          <w:szCs w:val="24"/>
          <w:lang w:val="mk-MK"/>
        </w:rPr>
        <w:t xml:space="preserve">Споредбата на забите без полнење, со незадоволувачко и добро полнење во однос на поединечните степени на периапикалниот индекс покажа: сигнификантно поголем процент на заби со здрав парадонциум во групата со добро полнење на спроти групите со незадоволувачко и отсутно полнење (82,86 % vs  0%, p&lt;0,0001); сигнификантно поголем процент на заби со лесно променет парадонциум во групата со незадоволувачко полнење наспроти групата без полнење (58,97 % vs 26,92 %, p=0,003) и групата со добро полнење (58,97 % vs 17,14%, p&lt;0,0001); сигнификантно поголем процент на заби со мала лезија на парадонциумот во групата без полнење наспроти групата со незадоволувачко полнење (61,54 % vs 17,95 %, p&lt;0,0001) и сигнификантно поголем процент на заби со мала лезија во групата со незадоволувачко полнење наспроти добро полнење (17,95% vs 0%, p=0,0068); сигнификантно поголем процент на заби со циста во групата со незадоволувачко полнење наспроти групата со добро полнење (23,08% vs 0%, p=0,0017). </w:t>
      </w:r>
      <w:r w:rsidRPr="00B86070">
        <w:rPr>
          <w:rFonts w:ascii="Georgia" w:hAnsi="Georgia"/>
          <w:sz w:val="24"/>
          <w:szCs w:val="24"/>
          <w:lang w:val="mk-MK"/>
        </w:rPr>
        <w:t xml:space="preserve">(табела 68, графикон, 65) </w:t>
      </w: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Pr="00B86070" w:rsidRDefault="000B4B2A" w:rsidP="000B4B2A">
      <w:pPr>
        <w:spacing w:after="0" w:line="240" w:lineRule="auto"/>
        <w:ind w:firstLine="720"/>
        <w:jc w:val="both"/>
        <w:rPr>
          <w:rFonts w:ascii="Georgia" w:hAnsi="Georgia"/>
          <w:sz w:val="24"/>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Табела68. Состојбанаапикаленпародонтвозависностодквалитетотнаполнење – групасоЛеаноколче</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455"/>
        <w:gridCol w:w="1110"/>
        <w:gridCol w:w="1588"/>
        <w:gridCol w:w="1009"/>
        <w:gridCol w:w="1441"/>
        <w:gridCol w:w="1966"/>
      </w:tblGrid>
      <w:tr w:rsidR="000B4B2A" w:rsidRPr="00B86070" w:rsidTr="007A0DEF">
        <w:tc>
          <w:tcPr>
            <w:tcW w:w="9361" w:type="dxa"/>
            <w:gridSpan w:val="7"/>
            <w:tcBorders>
              <w:top w:val="single" w:sz="8" w:space="0" w:color="auto"/>
              <w:bottom w:val="single" w:sz="8"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Леаноколче</w:t>
            </w:r>
          </w:p>
        </w:tc>
      </w:tr>
      <w:tr w:rsidR="000B4B2A" w:rsidRPr="00B86070" w:rsidTr="007A0DEF">
        <w:tc>
          <w:tcPr>
            <w:tcW w:w="1854" w:type="dxa"/>
            <w:vMerge w:val="restart"/>
            <w:tcBorders>
              <w:top w:val="single" w:sz="12" w:space="0" w:color="auto"/>
            </w:tcBorders>
          </w:tcPr>
          <w:p w:rsidR="000B4B2A" w:rsidRPr="00B86070" w:rsidRDefault="000B4B2A" w:rsidP="007A0DEF">
            <w:pPr>
              <w:spacing w:after="0" w:line="240" w:lineRule="auto"/>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Парадонциум</w:t>
            </w:r>
          </w:p>
        </w:tc>
        <w:tc>
          <w:tcPr>
            <w:tcW w:w="3924" w:type="dxa"/>
            <w:gridSpan w:val="4"/>
            <w:tcBorders>
              <w:top w:val="single" w:sz="12" w:space="0" w:color="auto"/>
            </w:tcBorders>
          </w:tcPr>
          <w:p w:rsidR="000B4B2A" w:rsidRPr="00B86070" w:rsidRDefault="000B4B2A" w:rsidP="007A0DEF">
            <w:pPr>
              <w:spacing w:after="0" w:line="240" w:lineRule="auto"/>
              <w:jc w:val="center"/>
              <w:rPr>
                <w:rFonts w:ascii="Georgia" w:hAnsi="Georgia"/>
                <w:b/>
                <w:sz w:val="16"/>
                <w:szCs w:val="16"/>
                <w:lang w:val="mk-MK"/>
              </w:rPr>
            </w:pPr>
            <w:r w:rsidRPr="00B86070">
              <w:rPr>
                <w:rFonts w:ascii="Georgia" w:eastAsia="Times New Roman" w:hAnsi="Georgia"/>
                <w:b/>
                <w:color w:val="000000"/>
                <w:kern w:val="0"/>
                <w:sz w:val="16"/>
                <w:szCs w:val="16"/>
                <w:lang w:val="mk-MK" w:eastAsia="mk-MK"/>
              </w:rPr>
              <w:t>полнење</w:t>
            </w:r>
          </w:p>
        </w:tc>
        <w:tc>
          <w:tcPr>
            <w:tcW w:w="1489" w:type="dxa"/>
            <w:vMerge w:val="restart"/>
            <w:tcBorders>
              <w:top w:val="single" w:sz="8" w:space="0" w:color="auto"/>
              <w:right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2094" w:type="dxa"/>
            <w:vMerge w:val="restart"/>
            <w:tcBorders>
              <w:top w:val="single" w:sz="8" w:space="0" w:color="auto"/>
              <w:right w:val="single" w:sz="12" w:space="0" w:color="auto"/>
            </w:tcBorders>
          </w:tcPr>
          <w:p w:rsidR="000B4B2A" w:rsidRPr="00B86070" w:rsidRDefault="000B4B2A" w:rsidP="007A0DEF">
            <w:pPr>
              <w:spacing w:after="0" w:line="240" w:lineRule="auto"/>
              <w:jc w:val="center"/>
              <w:rPr>
                <w:rFonts w:ascii="Georgia" w:hAnsi="Georgia"/>
                <w:b/>
                <w:sz w:val="16"/>
                <w:szCs w:val="16"/>
                <w:lang w:val="mk-MK"/>
              </w:rPr>
            </w:pPr>
            <w:r w:rsidRPr="00B86070">
              <w:rPr>
                <w:rFonts w:ascii="Georgia" w:hAnsi="Georgia"/>
                <w:sz w:val="16"/>
                <w:szCs w:val="16"/>
                <w:lang w:val="mk-MK"/>
              </w:rPr>
              <w:t>difference between two proportions</w:t>
            </w:r>
          </w:p>
        </w:tc>
      </w:tr>
      <w:tr w:rsidR="000B4B2A" w:rsidRPr="00B86070" w:rsidTr="007A0DEF">
        <w:tc>
          <w:tcPr>
            <w:tcW w:w="185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464"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170"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нема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23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bCs/>
                <w:sz w:val="16"/>
                <w:szCs w:val="16"/>
                <w:lang w:val="mk-MK"/>
              </w:rPr>
              <w:t>незадоволувачко</w:t>
            </w:r>
            <w:r w:rsidRPr="00B86070">
              <w:rPr>
                <w:rFonts w:ascii="Georgia" w:eastAsia="Times New Roman" w:hAnsi="Georgia"/>
                <w:color w:val="000000"/>
                <w:kern w:val="0"/>
                <w:sz w:val="16"/>
                <w:szCs w:val="16"/>
                <w:lang w:val="mk-MK"/>
              </w:rPr>
              <w:t>n (%)</w:t>
            </w:r>
          </w:p>
        </w:tc>
        <w:tc>
          <w:tcPr>
            <w:tcW w:w="105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добро</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89" w:type="dxa"/>
            <w:vMerge/>
            <w:tcBorders>
              <w:bottom w:val="single" w:sz="12" w:space="0" w:color="auto"/>
              <w:right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2094" w:type="dxa"/>
            <w:vMerge/>
            <w:tcBorders>
              <w:bottom w:val="single" w:sz="12" w:space="0" w:color="auto"/>
              <w:right w:val="single" w:sz="12" w:space="0" w:color="auto"/>
            </w:tcBorders>
          </w:tcPr>
          <w:p w:rsidR="000B4B2A" w:rsidRPr="00B86070" w:rsidRDefault="000B4B2A" w:rsidP="007A0DEF">
            <w:pPr>
              <w:spacing w:after="0" w:line="240" w:lineRule="auto"/>
              <w:rPr>
                <w:rFonts w:ascii="Georgia" w:hAnsi="Georgia"/>
                <w:sz w:val="16"/>
                <w:szCs w:val="16"/>
                <w:lang w:val="mk-MK"/>
              </w:rPr>
            </w:pPr>
          </w:p>
        </w:tc>
      </w:tr>
      <w:tr w:rsidR="000B4B2A" w:rsidRPr="00B86070" w:rsidTr="007A0DEF">
        <w:tc>
          <w:tcPr>
            <w:tcW w:w="1854"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здрав п</w:t>
            </w:r>
            <w:r w:rsidRPr="00B86070">
              <w:rPr>
                <w:rFonts w:ascii="Georgia" w:eastAsia="Times New Roman" w:hAnsi="Georgia"/>
                <w:color w:val="000000"/>
                <w:kern w:val="0"/>
                <w:sz w:val="16"/>
                <w:szCs w:val="16"/>
                <w:lang w:val="mk-MK" w:eastAsia="mk-MK"/>
              </w:rPr>
              <w:t>арадонциум</w:t>
            </w:r>
          </w:p>
        </w:tc>
        <w:tc>
          <w:tcPr>
            <w:tcW w:w="464"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29</w:t>
            </w:r>
          </w:p>
        </w:tc>
        <w:tc>
          <w:tcPr>
            <w:tcW w:w="1170"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23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05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 xml:space="preserve">29 </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(82,86)</w:t>
            </w:r>
          </w:p>
        </w:tc>
        <w:tc>
          <w:tcPr>
            <w:tcW w:w="1489" w:type="dxa"/>
            <w:vMerge w:val="restart"/>
            <w:tcBorders>
              <w:top w:val="single" w:sz="12" w:space="0" w:color="auto"/>
              <w:right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***p=0,0001</w:t>
            </w:r>
          </w:p>
        </w:tc>
        <w:tc>
          <w:tcPr>
            <w:tcW w:w="2094" w:type="dxa"/>
            <w:tcBorders>
              <w:top w:val="single" w:sz="12" w:space="0" w:color="auto"/>
              <w:right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1vs3 ***p=0,0000</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2vs3 ***p=0,0000</w:t>
            </w:r>
          </w:p>
        </w:tc>
      </w:tr>
      <w:tr w:rsidR="000B4B2A" w:rsidRPr="00B86070" w:rsidTr="007A0DEF">
        <w:tc>
          <w:tcPr>
            <w:tcW w:w="185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лесно променлив</w:t>
            </w:r>
          </w:p>
        </w:tc>
        <w:tc>
          <w:tcPr>
            <w:tcW w:w="4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36</w:t>
            </w:r>
          </w:p>
        </w:tc>
        <w:tc>
          <w:tcPr>
            <w:tcW w:w="117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(26,92)</w:t>
            </w:r>
          </w:p>
        </w:tc>
        <w:tc>
          <w:tcPr>
            <w:tcW w:w="12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23 (58,97)</w:t>
            </w:r>
          </w:p>
        </w:tc>
        <w:tc>
          <w:tcPr>
            <w:tcW w:w="10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 xml:space="preserve">6 </w:t>
            </w:r>
          </w:p>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(17,14)</w:t>
            </w:r>
          </w:p>
        </w:tc>
        <w:tc>
          <w:tcPr>
            <w:tcW w:w="1489" w:type="dxa"/>
            <w:vMerge/>
            <w:tcBorders>
              <w:right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2094" w:type="dxa"/>
            <w:tcBorders>
              <w:right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1vs2 **p=0,003</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2vs3 ***p=0,0000</w:t>
            </w:r>
          </w:p>
        </w:tc>
      </w:tr>
      <w:tr w:rsidR="000B4B2A" w:rsidRPr="00B86070" w:rsidTr="007A0DEF">
        <w:tc>
          <w:tcPr>
            <w:tcW w:w="185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малалезија</w:t>
            </w:r>
          </w:p>
        </w:tc>
        <w:tc>
          <w:tcPr>
            <w:tcW w:w="4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23</w:t>
            </w:r>
          </w:p>
        </w:tc>
        <w:tc>
          <w:tcPr>
            <w:tcW w:w="117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16 (61,54)</w:t>
            </w:r>
          </w:p>
        </w:tc>
        <w:tc>
          <w:tcPr>
            <w:tcW w:w="12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(17,95)</w:t>
            </w:r>
          </w:p>
        </w:tc>
        <w:tc>
          <w:tcPr>
            <w:tcW w:w="10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89" w:type="dxa"/>
            <w:vMerge/>
            <w:tcBorders>
              <w:right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2094" w:type="dxa"/>
            <w:tcBorders>
              <w:right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1vs2 ***p=0,0000</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2vs3 **p=0,0068</w:t>
            </w:r>
          </w:p>
        </w:tc>
      </w:tr>
      <w:tr w:rsidR="000B4B2A" w:rsidRPr="00B86070" w:rsidTr="007A0DEF">
        <w:tc>
          <w:tcPr>
            <w:tcW w:w="185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Циста</w:t>
            </w:r>
          </w:p>
        </w:tc>
        <w:tc>
          <w:tcPr>
            <w:tcW w:w="4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w:t>
            </w:r>
          </w:p>
        </w:tc>
        <w:tc>
          <w:tcPr>
            <w:tcW w:w="117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(7,69)</w:t>
            </w:r>
          </w:p>
        </w:tc>
        <w:tc>
          <w:tcPr>
            <w:tcW w:w="12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98 (23,08)</w:t>
            </w:r>
          </w:p>
        </w:tc>
        <w:tc>
          <w:tcPr>
            <w:tcW w:w="10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89" w:type="dxa"/>
            <w:vMerge/>
            <w:tcBorders>
              <w:right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2094" w:type="dxa"/>
            <w:tcBorders>
              <w:right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2vs3 **p=0,0017</w:t>
            </w:r>
          </w:p>
        </w:tc>
      </w:tr>
      <w:tr w:rsidR="000B4B2A" w:rsidRPr="00B86070" w:rsidTr="007A0DEF">
        <w:tc>
          <w:tcPr>
            <w:tcW w:w="1854"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остеосклероза</w:t>
            </w:r>
          </w:p>
        </w:tc>
        <w:tc>
          <w:tcPr>
            <w:tcW w:w="464"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170"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(3,85)</w:t>
            </w:r>
          </w:p>
        </w:tc>
        <w:tc>
          <w:tcPr>
            <w:tcW w:w="12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0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89" w:type="dxa"/>
            <w:vMerge/>
            <w:tcBorders>
              <w:right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2094" w:type="dxa"/>
            <w:tcBorders>
              <w:right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1vs2 *p=0,026</w:t>
            </w:r>
          </w:p>
        </w:tc>
      </w:tr>
    </w:tbl>
    <w:p w:rsidR="000B4B2A" w:rsidRPr="00B86070" w:rsidRDefault="000B4B2A" w:rsidP="000B4B2A">
      <w:pPr>
        <w:spacing w:after="0" w:line="240" w:lineRule="auto"/>
        <w:rPr>
          <w:rFonts w:ascii="Georgia" w:hAnsi="Georgia"/>
          <w:sz w:val="16"/>
          <w:szCs w:val="16"/>
          <w:lang w:val="mk-MK"/>
        </w:rPr>
      </w:pPr>
      <w:r w:rsidRPr="00B86070">
        <w:rPr>
          <w:rFonts w:ascii="Georgia" w:hAnsi="Georgia"/>
          <w:sz w:val="16"/>
          <w:szCs w:val="16"/>
          <w:lang w:val="mk-MK"/>
        </w:rPr>
        <w:t>*sig p&lt;0,05, **sig p&lt;0,01, ***sig p&lt;0,0001</w:t>
      </w:r>
    </w:p>
    <w:p w:rsidR="000B4B2A" w:rsidRPr="00B86070" w:rsidRDefault="000B4B2A" w:rsidP="000B4B2A">
      <w:pPr>
        <w:spacing w:line="240" w:lineRule="auto"/>
        <w:rPr>
          <w:rFonts w:ascii="Georgia" w:hAnsi="Georgia"/>
          <w:sz w:val="20"/>
          <w:szCs w:val="20"/>
          <w:lang w:val="mk-MK"/>
        </w:rPr>
      </w:pPr>
    </w:p>
    <w:p w:rsidR="000B4B2A" w:rsidRPr="00B86070" w:rsidRDefault="000B4B2A" w:rsidP="000B4B2A">
      <w:pPr>
        <w:spacing w:line="240" w:lineRule="auto"/>
        <w:rPr>
          <w:rFonts w:ascii="Georgia" w:hAnsi="Georgia"/>
          <w:sz w:val="20"/>
          <w:szCs w:val="20"/>
          <w:lang w:val="mk-MK"/>
        </w:rPr>
      </w:pPr>
      <w:r w:rsidRPr="000E462F">
        <w:rPr>
          <w:rFonts w:ascii="Georgia" w:hAnsi="Georgia"/>
          <w:noProof/>
          <w:szCs w:val="20"/>
          <w:lang w:eastAsia="zh-TW"/>
        </w:rPr>
        <mc:AlternateContent>
          <mc:Choice Requires="wps">
            <w:drawing>
              <wp:anchor distT="0" distB="0" distL="114300" distR="114300" simplePos="0" relativeHeight="251723776" behindDoc="0" locked="0" layoutInCell="1" allowOverlap="1" wp14:anchorId="6AE0383D" wp14:editId="36DA5A45">
                <wp:simplePos x="0" y="0"/>
                <wp:positionH relativeFrom="column">
                  <wp:posOffset>3399379</wp:posOffset>
                </wp:positionH>
                <wp:positionV relativeFrom="paragraph">
                  <wp:posOffset>316766</wp:posOffset>
                </wp:positionV>
                <wp:extent cx="2457450" cy="1430655"/>
                <wp:effectExtent l="0" t="0" r="19050" b="171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30655"/>
                        </a:xfrm>
                        <a:prstGeom prst="rect">
                          <a:avLst/>
                        </a:prstGeom>
                        <a:solidFill>
                          <a:srgbClr val="FFFFFF"/>
                        </a:solidFill>
                        <a:ln w="9525">
                          <a:solidFill>
                            <a:srgbClr val="FFFFFF"/>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65</w:t>
                            </w:r>
                            <w:r w:rsidRPr="00AC32B8">
                              <w:rPr>
                                <w:rFonts w:ascii="Georgia" w:hAnsi="Georgia"/>
                                <w:b/>
                              </w:rPr>
                              <w:t>.</w:t>
                            </w:r>
                            <w:r>
                              <w:rPr>
                                <w:rFonts w:ascii="Georgia" w:hAnsi="Georgia"/>
                                <w:b/>
                              </w:rPr>
                              <w:t>Графички приказ на дистрибуција на степените на периапикалниот индекс во зависност од квалитетот на полнење – група со Леано колче</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0383D" id="_x0000_s1106" type="#_x0000_t202" style="position:absolute;margin-left:267.65pt;margin-top:24.95pt;width:193.5pt;height:11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" strokecolor="white">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65</w:t>
                      </w:r>
                      <w:r w:rsidRPr="00AC32B8">
                        <w:rPr>
                          <w:rFonts w:ascii="Georgia" w:hAnsi="Georgia"/>
                          <w:b/>
                        </w:rPr>
                        <w:t>.</w:t>
                      </w:r>
                      <w:r>
                        <w:rPr>
                          <w:rFonts w:ascii="Georgia" w:hAnsi="Georgia"/>
                          <w:b/>
                        </w:rPr>
                        <w:t>Графички приказ на дистрибуција на степените на периапикалниот индекс во зависност од квалитетот на полнење – група со Леано колче</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71C5E84C" wp14:editId="506DA6A4">
            <wp:extent cx="3210403" cy="2258171"/>
            <wp:effectExtent l="0" t="0" r="9525" b="8890"/>
            <wp:docPr id="902875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srcRect/>
                    <a:stretch>
                      <a:fillRect/>
                    </a:stretch>
                  </pic:blipFill>
                  <pic:spPr bwMode="auto">
                    <a:xfrm>
                      <a:off x="0" y="0"/>
                      <a:ext cx="3227540" cy="2270225"/>
                    </a:xfrm>
                    <a:prstGeom prst="rect">
                      <a:avLst/>
                    </a:prstGeom>
                    <a:noFill/>
                    <a:ln w="9525">
                      <a:noFill/>
                      <a:miter lim="800000"/>
                      <a:headEnd/>
                      <a:tailEnd/>
                    </a:ln>
                  </pic:spPr>
                </pic:pic>
              </a:graphicData>
            </a:graphic>
          </wp:inline>
        </w:drawing>
      </w:r>
    </w:p>
    <w:p w:rsidR="000B4B2A" w:rsidRPr="00B86070" w:rsidRDefault="000B4B2A" w:rsidP="000B4B2A">
      <w:pPr>
        <w:spacing w:after="0" w:line="240" w:lineRule="auto"/>
        <w:rPr>
          <w:rFonts w:ascii="Georgia" w:hAnsi="Georgia"/>
          <w:sz w:val="20"/>
          <w:szCs w:val="20"/>
          <w:lang w:val="mk-MK"/>
        </w:rPr>
      </w:pPr>
      <w:r w:rsidRPr="00B86070">
        <w:rPr>
          <w:rFonts w:ascii="Georgia" w:hAnsi="Georgia" w:cs="MinionPro-Regular"/>
          <w:sz w:val="24"/>
          <w:szCs w:val="24"/>
          <w:lang w:val="mk-MK"/>
        </w:rPr>
        <w:t>Состојбата на каналното полнење сигнификанто влија врз состојбата (здравјето) на апикалното ткиво.</w:t>
      </w:r>
    </w:p>
    <w:p w:rsidR="000B4B2A" w:rsidRPr="000E462F" w:rsidRDefault="000B4B2A" w:rsidP="000B4B2A">
      <w:pPr>
        <w:spacing w:after="0" w:line="240" w:lineRule="auto"/>
        <w:ind w:firstLine="720"/>
        <w:jc w:val="both"/>
        <w:rPr>
          <w:rFonts w:ascii="Georgia" w:hAnsi="Georgia" w:cs="MinionPro-Regular"/>
          <w:b/>
          <w:i/>
          <w:sz w:val="24"/>
          <w:szCs w:val="24"/>
          <w:lang w:val="mk-MK"/>
        </w:rPr>
      </w:pPr>
      <w:r w:rsidRPr="000E462F">
        <w:rPr>
          <w:rFonts w:ascii="Georgia" w:hAnsi="Georgia" w:cs="MinionPro-Regular"/>
          <w:b/>
          <w:sz w:val="24"/>
          <w:szCs w:val="24"/>
          <w:lang w:val="mk-MK"/>
        </w:rPr>
        <w:t>Дали присуство на простор помеѓу колчето и преостанатиот дел на полнењето во апикалниот дел на коренот влијае врз состојбата на периапикланото ткиво е следното прашање на кое добивме одговор при следните презентирани резултати.</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Во групата заби со фабрикуван шраф, состојбата на парадонциум не се разликуваше сигнификантно меѓу забите без/со простор меѓу колчето и полнењето (p=0,19). (табела 69).</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Кај забите без простор помеѓу колчето и полнењето, состојбата на апикалниот парадонт најчесто беше оценета како здрав и лесно променет парадонциум– 26(34,21 %) и 23(30,26 %) заби соодветно; кај забите со простор помеѓу колчето и полнењето, лесно променет парадонциум и мала лезија на парадонциумот беа најчестите детектирани наоди – 10(41,67 %) и 8(33,33 %) заби соодветно.(табела 69, графикон 66) </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bCs/>
          <w:sz w:val="24"/>
          <w:szCs w:val="24"/>
          <w:lang w:val="mk-MK"/>
        </w:rPr>
        <w:t>Споредбата на забите без и со простор помеѓу колчето и полнењето во однос на поединечните степени на периапикалниот индекс презентираше</w:t>
      </w: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сигнификантно поголем процент на заби со здрав парадонциум во групата без простор помеѓу колчето и полнењето (34,21 % vs 12,5 %, p=0,04).</w:t>
      </w:r>
      <w:r w:rsidRPr="00B86070">
        <w:rPr>
          <w:rFonts w:ascii="Georgia" w:hAnsi="Georgia"/>
          <w:sz w:val="24"/>
          <w:szCs w:val="24"/>
          <w:lang w:val="mk-MK"/>
        </w:rPr>
        <w:t xml:space="preserve">(табела 68, графикон 66) </w:t>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lastRenderedPageBreak/>
        <w:t>Табела69.Состојбанаапикаленпародонтвозависностодпостоењепросторпомеѓуколчето и полнењето – група со фабрикуван шраф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8"/>
        <w:gridCol w:w="1276"/>
        <w:gridCol w:w="2101"/>
        <w:gridCol w:w="1159"/>
        <w:gridCol w:w="1879"/>
      </w:tblGrid>
      <w:tr w:rsidR="000B4B2A" w:rsidRPr="00B86070" w:rsidTr="007A0DEF">
        <w:tc>
          <w:tcPr>
            <w:tcW w:w="7479" w:type="dxa"/>
            <w:gridSpan w:val="5"/>
            <w:tcBorders>
              <w:top w:val="single" w:sz="8" w:space="0" w:color="auto"/>
            </w:tcBorders>
            <w:shd w:val="clear" w:color="auto" w:fill="F2F2F2"/>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b/>
                <w:sz w:val="16"/>
                <w:szCs w:val="16"/>
                <w:lang w:val="mk-MK"/>
              </w:rPr>
              <w:t>Фабрикуван шраф</w:t>
            </w:r>
          </w:p>
        </w:tc>
        <w:tc>
          <w:tcPr>
            <w:tcW w:w="1879" w:type="dxa"/>
            <w:vMerge w:val="restart"/>
            <w:tcBorders>
              <w:top w:val="single" w:sz="8" w:space="0" w:color="auto"/>
            </w:tcBorders>
            <w:shd w:val="clear" w:color="auto" w:fill="F2F2F2"/>
          </w:tcPr>
          <w:p w:rsidR="000B4B2A" w:rsidRPr="00B86070" w:rsidRDefault="000B4B2A" w:rsidP="007A0DEF">
            <w:pPr>
              <w:spacing w:after="0" w:line="240" w:lineRule="auto"/>
              <w:jc w:val="center"/>
              <w:rPr>
                <w:rFonts w:ascii="Georgia" w:hAnsi="Georgia"/>
                <w:b/>
                <w:sz w:val="16"/>
                <w:szCs w:val="16"/>
                <w:lang w:val="mk-MK"/>
              </w:rPr>
            </w:pPr>
            <w:r w:rsidRPr="00B86070">
              <w:rPr>
                <w:rFonts w:ascii="Georgia" w:hAnsi="Georgia"/>
                <w:sz w:val="16"/>
                <w:szCs w:val="16"/>
                <w:lang w:val="mk-MK"/>
              </w:rPr>
              <w:t>difference between two proportions</w:t>
            </w:r>
          </w:p>
        </w:tc>
      </w:tr>
      <w:tr w:rsidR="000B4B2A" w:rsidRPr="00B86070" w:rsidTr="007A0DEF">
        <w:tc>
          <w:tcPr>
            <w:tcW w:w="2235" w:type="dxa"/>
            <w:vMerge w:val="restart"/>
            <w:tcBorders>
              <w:top w:val="single" w:sz="12" w:space="0" w:color="auto"/>
            </w:tcBorders>
          </w:tcPr>
          <w:p w:rsidR="000B4B2A" w:rsidRPr="00B86070" w:rsidRDefault="000B4B2A" w:rsidP="007A0DEF">
            <w:pPr>
              <w:spacing w:after="0" w:line="240" w:lineRule="auto"/>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Парадонциум</w:t>
            </w:r>
          </w:p>
        </w:tc>
        <w:tc>
          <w:tcPr>
            <w:tcW w:w="4085"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Простор помеѓу колчето и полнењето</w:t>
            </w:r>
          </w:p>
        </w:tc>
        <w:tc>
          <w:tcPr>
            <w:tcW w:w="1159"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879" w:type="dxa"/>
            <w:vMerge/>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235"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708"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27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нема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210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има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15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879"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23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здрав п</w:t>
            </w:r>
            <w:r w:rsidRPr="00B86070">
              <w:rPr>
                <w:rFonts w:ascii="Georgia" w:eastAsia="Times New Roman" w:hAnsi="Georgia"/>
                <w:color w:val="000000"/>
                <w:kern w:val="0"/>
                <w:sz w:val="16"/>
                <w:szCs w:val="16"/>
                <w:lang w:val="mk-MK" w:eastAsia="mk-MK"/>
              </w:rPr>
              <w:t>арадонциум</w:t>
            </w:r>
          </w:p>
        </w:tc>
        <w:tc>
          <w:tcPr>
            <w:tcW w:w="708"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29</w:t>
            </w:r>
          </w:p>
        </w:tc>
        <w:tc>
          <w:tcPr>
            <w:tcW w:w="127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26 (34,21)</w:t>
            </w:r>
          </w:p>
        </w:tc>
        <w:tc>
          <w:tcPr>
            <w:tcW w:w="210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(12,5)</w:t>
            </w:r>
          </w:p>
        </w:tc>
        <w:tc>
          <w:tcPr>
            <w:tcW w:w="1159"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p=0,19</w:t>
            </w:r>
          </w:p>
        </w:tc>
        <w:tc>
          <w:tcPr>
            <w:tcW w:w="187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w:t>
            </w:r>
          </w:p>
        </w:tc>
      </w:tr>
      <w:tr w:rsidR="000B4B2A" w:rsidRPr="00B86070" w:rsidTr="007A0DEF">
        <w:tc>
          <w:tcPr>
            <w:tcW w:w="223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лесно променлив</w:t>
            </w:r>
          </w:p>
        </w:tc>
        <w:tc>
          <w:tcPr>
            <w:tcW w:w="70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w:t>
            </w:r>
          </w:p>
        </w:tc>
        <w:tc>
          <w:tcPr>
            <w:tcW w:w="12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23 (30,26)</w:t>
            </w:r>
          </w:p>
        </w:tc>
        <w:tc>
          <w:tcPr>
            <w:tcW w:w="210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(41,67)</w:t>
            </w:r>
          </w:p>
        </w:tc>
        <w:tc>
          <w:tcPr>
            <w:tcW w:w="1159" w:type="dxa"/>
            <w:vMerge/>
          </w:tcPr>
          <w:p w:rsidR="000B4B2A" w:rsidRPr="00B86070" w:rsidRDefault="000B4B2A" w:rsidP="007A0DEF">
            <w:pPr>
              <w:spacing w:after="0" w:line="240" w:lineRule="auto"/>
              <w:rPr>
                <w:rFonts w:ascii="Georgia" w:hAnsi="Georgia"/>
                <w:sz w:val="16"/>
                <w:szCs w:val="16"/>
                <w:lang w:val="mk-MK"/>
              </w:rPr>
            </w:pPr>
          </w:p>
        </w:tc>
        <w:tc>
          <w:tcPr>
            <w:tcW w:w="18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w:t>
            </w:r>
          </w:p>
        </w:tc>
      </w:tr>
      <w:tr w:rsidR="000B4B2A" w:rsidRPr="00B86070" w:rsidTr="007A0DEF">
        <w:tc>
          <w:tcPr>
            <w:tcW w:w="223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мала лезија</w:t>
            </w:r>
          </w:p>
        </w:tc>
        <w:tc>
          <w:tcPr>
            <w:tcW w:w="70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26</w:t>
            </w:r>
          </w:p>
        </w:tc>
        <w:tc>
          <w:tcPr>
            <w:tcW w:w="12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(23,68)</w:t>
            </w:r>
          </w:p>
        </w:tc>
        <w:tc>
          <w:tcPr>
            <w:tcW w:w="210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(33,33)</w:t>
            </w:r>
          </w:p>
        </w:tc>
        <w:tc>
          <w:tcPr>
            <w:tcW w:w="1159" w:type="dxa"/>
            <w:vMerge/>
          </w:tcPr>
          <w:p w:rsidR="000B4B2A" w:rsidRPr="00B86070" w:rsidRDefault="000B4B2A" w:rsidP="007A0DEF">
            <w:pPr>
              <w:spacing w:after="0" w:line="240" w:lineRule="auto"/>
              <w:rPr>
                <w:rFonts w:ascii="Georgia" w:hAnsi="Georgia"/>
                <w:sz w:val="16"/>
                <w:szCs w:val="16"/>
                <w:lang w:val="mk-MK"/>
              </w:rPr>
            </w:pPr>
          </w:p>
        </w:tc>
        <w:tc>
          <w:tcPr>
            <w:tcW w:w="18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p=0,35</w:t>
            </w:r>
          </w:p>
        </w:tc>
      </w:tr>
      <w:tr w:rsidR="000B4B2A" w:rsidRPr="00B86070" w:rsidTr="007A0DEF">
        <w:tc>
          <w:tcPr>
            <w:tcW w:w="223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Циста</w:t>
            </w:r>
          </w:p>
        </w:tc>
        <w:tc>
          <w:tcPr>
            <w:tcW w:w="708"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12</w:t>
            </w:r>
          </w:p>
        </w:tc>
        <w:tc>
          <w:tcPr>
            <w:tcW w:w="12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9 (11,84)</w:t>
            </w:r>
          </w:p>
        </w:tc>
        <w:tc>
          <w:tcPr>
            <w:tcW w:w="210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(12,5)</w:t>
            </w:r>
          </w:p>
        </w:tc>
        <w:tc>
          <w:tcPr>
            <w:tcW w:w="1159" w:type="dxa"/>
            <w:vMerge/>
          </w:tcPr>
          <w:p w:rsidR="000B4B2A" w:rsidRPr="00B86070" w:rsidRDefault="000B4B2A" w:rsidP="007A0DEF">
            <w:pPr>
              <w:spacing w:after="0" w:line="240" w:lineRule="auto"/>
              <w:rPr>
                <w:rFonts w:ascii="Georgia" w:hAnsi="Georgia"/>
                <w:sz w:val="16"/>
                <w:szCs w:val="16"/>
                <w:lang w:val="mk-MK"/>
              </w:rPr>
            </w:pPr>
          </w:p>
        </w:tc>
        <w:tc>
          <w:tcPr>
            <w:tcW w:w="187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p=0,93</w:t>
            </w:r>
          </w:p>
        </w:tc>
      </w:tr>
    </w:tbl>
    <w:p w:rsidR="000B4B2A" w:rsidRDefault="000B4B2A" w:rsidP="000B4B2A">
      <w:pPr>
        <w:spacing w:after="0" w:line="240" w:lineRule="auto"/>
        <w:rPr>
          <w:rFonts w:ascii="Georgia" w:hAnsi="Georgia"/>
          <w:sz w:val="16"/>
          <w:szCs w:val="16"/>
          <w:lang w:val="mk-MK"/>
        </w:rPr>
      </w:pPr>
      <w:r w:rsidRPr="00B86070">
        <w:rPr>
          <w:rFonts w:ascii="Georgia" w:hAnsi="Georgia"/>
          <w:sz w:val="16"/>
          <w:szCs w:val="16"/>
          <w:lang w:val="mk-MK"/>
        </w:rPr>
        <w:t>*sig p&lt;0,05</w:t>
      </w:r>
    </w:p>
    <w:p w:rsidR="000B4B2A" w:rsidRDefault="000B4B2A" w:rsidP="000B4B2A">
      <w:pPr>
        <w:spacing w:after="0" w:line="240" w:lineRule="auto"/>
        <w:rPr>
          <w:rFonts w:ascii="Georgia" w:hAnsi="Georgia"/>
          <w:sz w:val="16"/>
          <w:szCs w:val="16"/>
          <w:lang w:val="mk-MK"/>
        </w:rPr>
      </w:pPr>
    </w:p>
    <w:p w:rsidR="000B4B2A" w:rsidRDefault="000B4B2A" w:rsidP="000B4B2A">
      <w:pPr>
        <w:spacing w:after="0" w:line="240" w:lineRule="auto"/>
        <w:rPr>
          <w:rFonts w:ascii="Georgia" w:hAnsi="Georgia"/>
          <w:sz w:val="16"/>
          <w:szCs w:val="16"/>
          <w:lang w:val="mk-MK"/>
        </w:rPr>
      </w:pPr>
    </w:p>
    <w:p w:rsidR="000B4B2A" w:rsidRPr="00B86070" w:rsidRDefault="000B4B2A" w:rsidP="000B4B2A">
      <w:pPr>
        <w:spacing w:after="0" w:line="240" w:lineRule="auto"/>
        <w:rPr>
          <w:rFonts w:ascii="Georgia" w:hAnsi="Georgia"/>
          <w:sz w:val="16"/>
          <w:szCs w:val="16"/>
          <w:lang w:val="mk-MK"/>
        </w:rPr>
      </w:pPr>
    </w:p>
    <w:p w:rsidR="000B4B2A" w:rsidRDefault="000B4B2A" w:rsidP="000B4B2A">
      <w:pPr>
        <w:spacing w:after="0" w:line="240" w:lineRule="auto"/>
        <w:rPr>
          <w:rFonts w:ascii="Georgia" w:hAnsi="Georgia"/>
          <w:b/>
          <w:bCs/>
          <w:lang w:val="mk-MK"/>
        </w:rPr>
      </w:pPr>
      <w:r w:rsidRPr="000E462F">
        <w:rPr>
          <w:rFonts w:ascii="Georgia" w:hAnsi="Georgia"/>
          <w:noProof/>
          <w:lang w:eastAsia="zh-TW"/>
        </w:rPr>
        <mc:AlternateContent>
          <mc:Choice Requires="wps">
            <w:drawing>
              <wp:anchor distT="0" distB="0" distL="114300" distR="114300" simplePos="0" relativeHeight="251724800" behindDoc="0" locked="0" layoutInCell="1" allowOverlap="1" wp14:anchorId="199EC54F" wp14:editId="7B043878">
                <wp:simplePos x="0" y="0"/>
                <wp:positionH relativeFrom="column">
                  <wp:posOffset>3224530</wp:posOffset>
                </wp:positionH>
                <wp:positionV relativeFrom="paragraph">
                  <wp:posOffset>319405</wp:posOffset>
                </wp:positionV>
                <wp:extent cx="2552700" cy="1423035"/>
                <wp:effectExtent l="0" t="0" r="19050" b="247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23035"/>
                        </a:xfrm>
                        <a:prstGeom prst="rect">
                          <a:avLst/>
                        </a:prstGeom>
                        <a:solidFill>
                          <a:srgbClr val="FFFFFF"/>
                        </a:solidFill>
                        <a:ln w="9525">
                          <a:solidFill>
                            <a:srgbClr val="FFFFFF"/>
                          </a:solidFill>
                          <a:miter lim="800000"/>
                          <a:headEnd/>
                          <a:tailEnd/>
                        </a:ln>
                      </wps:spPr>
                      <wps:txbx>
                        <w:txbxContent>
                          <w:p w:rsidR="000B4B2A" w:rsidRPr="00AC01DD" w:rsidRDefault="000B4B2A" w:rsidP="000B4B2A">
                            <w:pPr>
                              <w:spacing w:after="0" w:line="240" w:lineRule="auto"/>
                              <w:rPr>
                                <w:rFonts w:ascii="Georgia" w:hAnsi="Georgia"/>
                                <w:b/>
                                <w:lang w:val="mk-MK"/>
                              </w:rPr>
                            </w:pPr>
                            <w:r>
                              <w:rPr>
                                <w:rFonts w:ascii="Georgia" w:hAnsi="Georgia"/>
                                <w:b/>
                                <w:lang w:val="mk-MK"/>
                              </w:rPr>
                              <w:t>Графикон</w:t>
                            </w:r>
                            <w:r>
                              <w:rPr>
                                <w:rFonts w:ascii="Georgia" w:hAnsi="Georgia"/>
                                <w:b/>
                              </w:rPr>
                              <w:t>66</w:t>
                            </w:r>
                            <w:r w:rsidRPr="00AC32B8">
                              <w:rPr>
                                <w:rFonts w:ascii="Georgia" w:hAnsi="Georgia"/>
                                <w:b/>
                              </w:rPr>
                              <w:t>.</w:t>
                            </w:r>
                            <w:r>
                              <w:rPr>
                                <w:rFonts w:ascii="Georgia" w:hAnsi="Georgia"/>
                                <w:b/>
                              </w:rPr>
                              <w:t xml:space="preserve">Графички приказ на дистрибуција на степените на периапикалниот индекс во зависност од просторот помеѓу колчето и полнењето – група со </w:t>
                            </w:r>
                            <w:r>
                              <w:rPr>
                                <w:rFonts w:ascii="Georgia" w:hAnsi="Georgia"/>
                                <w:b/>
                                <w:lang w:val="mk-MK"/>
                              </w:rPr>
                              <w:t>ф</w:t>
                            </w:r>
                            <w:r>
                              <w:rPr>
                                <w:rFonts w:ascii="Georgia" w:hAnsi="Georgia"/>
                                <w:b/>
                              </w:rPr>
                              <w:t>абрикуван шра</w:t>
                            </w:r>
                            <w:r>
                              <w:rPr>
                                <w:rFonts w:ascii="Georgia" w:hAnsi="Georgia"/>
                                <w:b/>
                                <w:lang w:val="mk-MK"/>
                              </w:rPr>
                              <w:t>ф</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EC54F" id="_x0000_s1107" type="#_x0000_t202" style="position:absolute;margin-left:253.9pt;margin-top:25.15pt;width:201pt;height:112.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" strokecolor="white">
                <v:textbox>
                  <w:txbxContent>
                    <w:p w:rsidR="000B4B2A" w:rsidRPr="00AC01DD" w:rsidRDefault="000B4B2A" w:rsidP="000B4B2A">
                      <w:pPr>
                        <w:spacing w:after="0" w:line="240" w:lineRule="auto"/>
                        <w:rPr>
                          <w:rFonts w:ascii="Georgia" w:hAnsi="Georgia"/>
                          <w:b/>
                          <w:lang w:val="mk-MK"/>
                        </w:rPr>
                      </w:pPr>
                      <w:r>
                        <w:rPr>
                          <w:rFonts w:ascii="Georgia" w:hAnsi="Georgia"/>
                          <w:b/>
                          <w:lang w:val="mk-MK"/>
                        </w:rPr>
                        <w:t>Графикон</w:t>
                      </w:r>
                      <w:r>
                        <w:rPr>
                          <w:rFonts w:ascii="Georgia" w:hAnsi="Georgia"/>
                          <w:b/>
                        </w:rPr>
                        <w:t>66</w:t>
                      </w:r>
                      <w:r w:rsidRPr="00AC32B8">
                        <w:rPr>
                          <w:rFonts w:ascii="Georgia" w:hAnsi="Georgia"/>
                          <w:b/>
                        </w:rPr>
                        <w:t>.</w:t>
                      </w:r>
                      <w:r>
                        <w:rPr>
                          <w:rFonts w:ascii="Georgia" w:hAnsi="Georgia"/>
                          <w:b/>
                        </w:rPr>
                        <w:t xml:space="preserve">Графички приказ на дистрибуција на степените на периапикалниот индекс во зависност од просторот помеѓу колчето и полнењето – група со </w:t>
                      </w:r>
                      <w:r>
                        <w:rPr>
                          <w:rFonts w:ascii="Georgia" w:hAnsi="Georgia"/>
                          <w:b/>
                          <w:lang w:val="mk-MK"/>
                        </w:rPr>
                        <w:t>ф</w:t>
                      </w:r>
                      <w:r>
                        <w:rPr>
                          <w:rFonts w:ascii="Georgia" w:hAnsi="Georgia"/>
                          <w:b/>
                        </w:rPr>
                        <w:t>абрикуван шра</w:t>
                      </w:r>
                      <w:r>
                        <w:rPr>
                          <w:rFonts w:ascii="Georgia" w:hAnsi="Georgia"/>
                          <w:b/>
                          <w:lang w:val="mk-MK"/>
                        </w:rPr>
                        <w:t>ф</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6BF74C73" wp14:editId="093CD789">
            <wp:extent cx="3159309" cy="2226365"/>
            <wp:effectExtent l="0" t="0" r="3175" b="2540"/>
            <wp:docPr id="902875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srcRect/>
                    <a:stretch>
                      <a:fillRect/>
                    </a:stretch>
                  </pic:blipFill>
                  <pic:spPr bwMode="auto">
                    <a:xfrm>
                      <a:off x="0" y="0"/>
                      <a:ext cx="3172527" cy="2235680"/>
                    </a:xfrm>
                    <a:prstGeom prst="rect">
                      <a:avLst/>
                    </a:prstGeom>
                    <a:noFill/>
                    <a:ln w="9525">
                      <a:noFill/>
                      <a:miter lim="800000"/>
                      <a:headEnd/>
                      <a:tailEnd/>
                    </a:ln>
                  </pic:spPr>
                </pic:pic>
              </a:graphicData>
            </a:graphic>
          </wp:inline>
        </w:drawing>
      </w:r>
    </w:p>
    <w:p w:rsidR="000B4B2A" w:rsidRPr="000E462F" w:rsidRDefault="000B4B2A" w:rsidP="000B4B2A">
      <w:pPr>
        <w:spacing w:after="0" w:line="240" w:lineRule="auto"/>
        <w:rPr>
          <w:rFonts w:ascii="Georgia" w:hAnsi="Georgia"/>
          <w:b/>
          <w:bCs/>
          <w:lang w:val="mk-MK"/>
        </w:rPr>
      </w:pP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Во групата заби со фабрикувано колче, состојбата на парадонциум не се разликуваше сигнификантно меѓу забите без/со простор меѓу колчето и полнењето (p=0,187). (табела 70)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Кај забите без простор помеѓу колчето и полнењето, парадонциумот најчесто беше лесно променет или здрав – 31(37,35 %) и 28(33,73 %) заби соодветно; кај забите со простор помеѓу колчето и полнењето, лесно променет парадонциум и мала лезија на парадонциумот беше најчесто детектиран на од –7(41,18 %). (табела 70 графикон 67) </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bCs/>
          <w:sz w:val="24"/>
          <w:szCs w:val="24"/>
          <w:lang w:val="mk-MK"/>
        </w:rPr>
        <w:t xml:space="preserve">Споредбата на забите без и со простор помеѓу колчето и полнењето, во однос на поединечните степени на периапикалниот индекс беше статистички не сигнификантна за сите степени (p&gt;0,05). </w:t>
      </w:r>
      <w:r w:rsidRPr="00B86070">
        <w:rPr>
          <w:rFonts w:ascii="Georgia" w:hAnsi="Georgia"/>
          <w:sz w:val="24"/>
          <w:szCs w:val="24"/>
          <w:lang w:val="mk-MK"/>
        </w:rPr>
        <w:t xml:space="preserve">(табела 70, графикон, 67) </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70. Состојба на апикален пародонт во зависност од постоење на простор помеѓу колчето и полнењето – група</w:t>
      </w:r>
      <w:r w:rsidRPr="000E462F">
        <w:rPr>
          <w:rFonts w:ascii="Georgia" w:hAnsi="Georgia"/>
          <w:b/>
          <w:bCs/>
          <w:sz w:val="16"/>
          <w:szCs w:val="16"/>
          <w:lang w:val="mk-MK"/>
        </w:rPr>
        <w:t xml:space="preserve"> </w:t>
      </w:r>
      <w:r w:rsidRPr="00B86070">
        <w:rPr>
          <w:rFonts w:ascii="Georgia" w:hAnsi="Georgia"/>
          <w:b/>
          <w:bCs/>
          <w:sz w:val="16"/>
          <w:szCs w:val="16"/>
          <w:lang w:val="mk-MK"/>
        </w:rPr>
        <w:t>со Фабрикувано колче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551"/>
        <w:gridCol w:w="1513"/>
        <w:gridCol w:w="1559"/>
        <w:gridCol w:w="1418"/>
        <w:gridCol w:w="2046"/>
      </w:tblGrid>
      <w:tr w:rsidR="000B4B2A" w:rsidRPr="00B86070" w:rsidTr="007A0DEF">
        <w:tc>
          <w:tcPr>
            <w:tcW w:w="9242" w:type="dxa"/>
            <w:gridSpan w:val="6"/>
            <w:tcBorders>
              <w:top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Фабрикуваноколче</w:t>
            </w:r>
          </w:p>
        </w:tc>
      </w:tr>
      <w:tr w:rsidR="000B4B2A" w:rsidRPr="00B86070" w:rsidTr="007A0DEF">
        <w:tc>
          <w:tcPr>
            <w:tcW w:w="2155" w:type="dxa"/>
            <w:vMerge w:val="restart"/>
            <w:tcBorders>
              <w:top w:val="single" w:sz="12" w:space="0" w:color="auto"/>
            </w:tcBorders>
          </w:tcPr>
          <w:p w:rsidR="000B4B2A" w:rsidRPr="00B86070" w:rsidRDefault="000B4B2A" w:rsidP="007A0DEF">
            <w:pPr>
              <w:spacing w:after="0" w:line="240" w:lineRule="auto"/>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Парадонциум</w:t>
            </w:r>
          </w:p>
        </w:tc>
        <w:tc>
          <w:tcPr>
            <w:tcW w:w="3623"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Просторпомеѓуколчето и полнењето</w:t>
            </w:r>
          </w:p>
        </w:tc>
        <w:tc>
          <w:tcPr>
            <w:tcW w:w="1418" w:type="dxa"/>
            <w:vMerge w:val="restart"/>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2046" w:type="dxa"/>
            <w:vMerge w:val="restart"/>
          </w:tcPr>
          <w:p w:rsidR="000B4B2A" w:rsidRPr="00B86070" w:rsidRDefault="000B4B2A" w:rsidP="007A0DEF">
            <w:pPr>
              <w:spacing w:after="0" w:line="240" w:lineRule="auto"/>
              <w:jc w:val="center"/>
              <w:rPr>
                <w:rFonts w:ascii="Georgia" w:hAnsi="Georgia"/>
                <w:b/>
                <w:sz w:val="16"/>
                <w:szCs w:val="16"/>
                <w:lang w:val="mk-MK"/>
              </w:rPr>
            </w:pPr>
            <w:r w:rsidRPr="00B86070">
              <w:rPr>
                <w:rFonts w:ascii="Georgia" w:hAnsi="Georgia"/>
                <w:sz w:val="16"/>
                <w:szCs w:val="16"/>
                <w:lang w:val="mk-MK"/>
              </w:rPr>
              <w:t>difference between two proportions</w:t>
            </w:r>
          </w:p>
        </w:tc>
      </w:tr>
      <w:tr w:rsidR="000B4B2A" w:rsidRPr="00B86070" w:rsidTr="007A0DEF">
        <w:tc>
          <w:tcPr>
            <w:tcW w:w="2155"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5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13"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нема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5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имаполнење</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18"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2046"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15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здравп</w:t>
            </w:r>
            <w:r w:rsidRPr="00B86070">
              <w:rPr>
                <w:rFonts w:ascii="Georgia" w:eastAsia="Times New Roman" w:hAnsi="Georgia"/>
                <w:color w:val="000000"/>
                <w:kern w:val="0"/>
                <w:sz w:val="16"/>
                <w:szCs w:val="16"/>
                <w:lang w:val="mk-MK" w:eastAsia="mk-MK"/>
              </w:rPr>
              <w:t>арадонциум</w:t>
            </w:r>
          </w:p>
        </w:tc>
        <w:tc>
          <w:tcPr>
            <w:tcW w:w="55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w:t>
            </w:r>
          </w:p>
        </w:tc>
        <w:tc>
          <w:tcPr>
            <w:tcW w:w="1513"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28 (33,73)</w:t>
            </w:r>
          </w:p>
        </w:tc>
        <w:tc>
          <w:tcPr>
            <w:tcW w:w="155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(17,65)</w:t>
            </w:r>
          </w:p>
        </w:tc>
        <w:tc>
          <w:tcPr>
            <w:tcW w:w="1418"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p=0,187</w:t>
            </w:r>
          </w:p>
        </w:tc>
        <w:tc>
          <w:tcPr>
            <w:tcW w:w="2046"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p=0,19</w:t>
            </w:r>
          </w:p>
        </w:tc>
      </w:tr>
      <w:tr w:rsidR="000B4B2A" w:rsidRPr="00B86070" w:rsidTr="007A0DEF">
        <w:tc>
          <w:tcPr>
            <w:tcW w:w="215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леснопроменлив</w:t>
            </w:r>
          </w:p>
        </w:tc>
        <w:tc>
          <w:tcPr>
            <w:tcW w:w="5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38</w:t>
            </w:r>
          </w:p>
        </w:tc>
        <w:tc>
          <w:tcPr>
            <w:tcW w:w="151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 (37,35)</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(41,18)</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204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p=0,77</w:t>
            </w:r>
          </w:p>
        </w:tc>
      </w:tr>
      <w:tr w:rsidR="000B4B2A" w:rsidRPr="00B86070" w:rsidTr="007A0DEF">
        <w:tc>
          <w:tcPr>
            <w:tcW w:w="215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малалезија</w:t>
            </w:r>
          </w:p>
        </w:tc>
        <w:tc>
          <w:tcPr>
            <w:tcW w:w="5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24</w:t>
            </w:r>
          </w:p>
        </w:tc>
        <w:tc>
          <w:tcPr>
            <w:tcW w:w="151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17 (20,48)</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(41,18)</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204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p=0,07</w:t>
            </w:r>
          </w:p>
        </w:tc>
      </w:tr>
      <w:tr w:rsidR="000B4B2A" w:rsidRPr="00B86070" w:rsidTr="007A0DEF">
        <w:tc>
          <w:tcPr>
            <w:tcW w:w="215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циста</w:t>
            </w:r>
          </w:p>
        </w:tc>
        <w:tc>
          <w:tcPr>
            <w:tcW w:w="5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w:t>
            </w:r>
          </w:p>
        </w:tc>
        <w:tc>
          <w:tcPr>
            <w:tcW w:w="151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(8,43)</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204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p=0,21</w:t>
            </w:r>
          </w:p>
        </w:tc>
      </w:tr>
    </w:tbl>
    <w:p w:rsidR="000B4B2A" w:rsidRPr="00B86070" w:rsidRDefault="000B4B2A" w:rsidP="000B4B2A">
      <w:pPr>
        <w:spacing w:after="0" w:line="240" w:lineRule="auto"/>
        <w:jc w:val="both"/>
        <w:rPr>
          <w:rFonts w:ascii="Georgia" w:hAnsi="Georgia" w:cs="MinionPro-Regular"/>
          <w:sz w:val="24"/>
          <w:szCs w:val="24"/>
          <w:lang w:val="mk-MK"/>
        </w:rPr>
      </w:pPr>
    </w:p>
    <w:p w:rsidR="000B4B2A" w:rsidRPr="00B86070" w:rsidRDefault="000B4B2A" w:rsidP="000B4B2A">
      <w:pPr>
        <w:spacing w:after="0" w:line="240" w:lineRule="auto"/>
        <w:jc w:val="both"/>
        <w:rPr>
          <w:rFonts w:ascii="Georgia" w:hAnsi="Georgia" w:cs="MinionPro-Regular"/>
          <w:sz w:val="24"/>
          <w:szCs w:val="24"/>
          <w:lang w:val="mk-MK"/>
        </w:rPr>
      </w:pPr>
      <w:r w:rsidRPr="000E462F">
        <w:rPr>
          <w:rFonts w:ascii="Georgia" w:hAnsi="Georgia" w:cs="Times New Roman"/>
          <w:noProof/>
          <w:szCs w:val="20"/>
          <w:lang w:eastAsia="zh-TW"/>
        </w:rPr>
        <w:lastRenderedPageBreak/>
        <mc:AlternateContent>
          <mc:Choice Requires="wps">
            <w:drawing>
              <wp:anchor distT="0" distB="0" distL="114300" distR="114300" simplePos="0" relativeHeight="251725824" behindDoc="0" locked="0" layoutInCell="1" allowOverlap="1" wp14:anchorId="7E254AB4" wp14:editId="77AFD479">
                <wp:simplePos x="0" y="0"/>
                <wp:positionH relativeFrom="margin">
                  <wp:align>right</wp:align>
                </wp:positionH>
                <wp:positionV relativeFrom="paragraph">
                  <wp:posOffset>421444</wp:posOffset>
                </wp:positionV>
                <wp:extent cx="2524125" cy="1405890"/>
                <wp:effectExtent l="0" t="0" r="28575" b="228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5890"/>
                        </a:xfrm>
                        <a:prstGeom prst="rect">
                          <a:avLst/>
                        </a:prstGeom>
                        <a:solidFill>
                          <a:srgbClr val="FFFFFF"/>
                        </a:solidFill>
                        <a:ln w="9525">
                          <a:solidFill>
                            <a:srgbClr val="FFFFFF"/>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67</w:t>
                            </w:r>
                            <w:r w:rsidRPr="00AC32B8">
                              <w:rPr>
                                <w:rFonts w:ascii="Georgia" w:hAnsi="Georgia"/>
                                <w:b/>
                              </w:rPr>
                              <w:t>.</w:t>
                            </w:r>
                            <w:r>
                              <w:rPr>
                                <w:rFonts w:ascii="Georgia" w:hAnsi="Georgia"/>
                                <w:b/>
                                <w:lang w:val="mk-MK"/>
                              </w:rPr>
                              <w:t xml:space="preserve"> </w:t>
                            </w:r>
                            <w:r>
                              <w:rPr>
                                <w:rFonts w:ascii="Georgia" w:hAnsi="Georgia"/>
                                <w:b/>
                              </w:rPr>
                              <w:t>Графички приказ на дистрибуција на степените на периапикалниот индекс во зависност од просторот помеѓу колчето и полнењето – група со Фабрикувано колче</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54AB4" id="_x0000_s1108" type="#_x0000_t202" style="position:absolute;left:0;text-align:left;margin-left:147.55pt;margin-top:33.2pt;width:198.75pt;height:110.7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" strokecolor="white">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67</w:t>
                      </w:r>
                      <w:r w:rsidRPr="00AC32B8">
                        <w:rPr>
                          <w:rFonts w:ascii="Georgia" w:hAnsi="Georgia"/>
                          <w:b/>
                        </w:rPr>
                        <w:t>.</w:t>
                      </w:r>
                      <w:r>
                        <w:rPr>
                          <w:rFonts w:ascii="Georgia" w:hAnsi="Georgia"/>
                          <w:b/>
                          <w:lang w:val="mk-MK"/>
                        </w:rPr>
                        <w:t xml:space="preserve"> </w:t>
                      </w:r>
                      <w:r>
                        <w:rPr>
                          <w:rFonts w:ascii="Georgia" w:hAnsi="Georgia"/>
                          <w:b/>
                        </w:rPr>
                        <w:t>Графички приказ на дистрибуција на степените на периапикалниот индекс во зависност од просторот помеѓу колчето и полнењето – група со Фабрикувано колче</w:t>
                      </w:r>
                    </w:p>
                    <w:p w:rsidR="000B4B2A" w:rsidRPr="00AC32B8" w:rsidRDefault="000B4B2A" w:rsidP="000B4B2A">
                      <w:pPr>
                        <w:spacing w:after="0" w:line="240" w:lineRule="auto"/>
                        <w:rPr>
                          <w:rFonts w:ascii="Georgia" w:hAnsi="Georgia"/>
                          <w:b/>
                        </w:rPr>
                      </w:pPr>
                    </w:p>
                    <w:p w:rsidR="000B4B2A" w:rsidRDefault="000B4B2A" w:rsidP="000B4B2A"/>
                  </w:txbxContent>
                </v:textbox>
                <w10:wrap anchorx="margin"/>
              </v:shape>
            </w:pict>
          </mc:Fallback>
        </mc:AlternateContent>
      </w:r>
      <w:r w:rsidRPr="000E462F">
        <w:rPr>
          <w:rFonts w:ascii="Georgia" w:hAnsi="Georgia"/>
          <w:noProof/>
          <w:szCs w:val="20"/>
          <w:lang w:eastAsia="zh-TW"/>
        </w:rPr>
        <w:drawing>
          <wp:inline distT="0" distB="0" distL="0" distR="0" wp14:anchorId="2F77142E" wp14:editId="064DE3AF">
            <wp:extent cx="3095756" cy="2130950"/>
            <wp:effectExtent l="0" t="0" r="0" b="3175"/>
            <wp:docPr id="9028753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srcRect/>
                    <a:stretch>
                      <a:fillRect/>
                    </a:stretch>
                  </pic:blipFill>
                  <pic:spPr bwMode="auto">
                    <a:xfrm>
                      <a:off x="0" y="0"/>
                      <a:ext cx="3102199" cy="2135385"/>
                    </a:xfrm>
                    <a:prstGeom prst="rect">
                      <a:avLst/>
                    </a:prstGeom>
                    <a:noFill/>
                    <a:ln w="9525">
                      <a:noFill/>
                      <a:miter lim="800000"/>
                      <a:headEnd/>
                      <a:tailEnd/>
                    </a:ln>
                  </pic:spPr>
                </pic:pic>
              </a:graphicData>
            </a:graphic>
          </wp:inline>
        </w:drawing>
      </w:r>
    </w:p>
    <w:p w:rsidR="000B4B2A" w:rsidRPr="00B86070" w:rsidRDefault="000B4B2A" w:rsidP="000B4B2A">
      <w:pPr>
        <w:spacing w:after="0" w:line="240" w:lineRule="auto"/>
        <w:jc w:val="both"/>
        <w:rPr>
          <w:rFonts w:ascii="Georgia" w:hAnsi="Georgia" w:cs="MinionPro-Regular"/>
          <w:sz w:val="12"/>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Во групата заби со леано колче, состојбата на парадонциумот сигнификантно се разликуваше меѓу забите без и со простор меѓу колчето и полнењето (p=0,049).(табела 71)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Кај забите без  и со простор помеѓу колчето и полнењето, состојбата на апикалниот пародонт најчесто беше оценет како лесно променет парадонциум – 25(34,72%) и 11(39,29%) заби соодветно. (табела 71, графикон 68).</w:t>
      </w: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 xml:space="preserve">Споредбата на забите без и со простор помеѓу колчето и полнењето во однос на поединечните степени на периапикалниот индекс презентираше сигнификантно поголем процент на заби со циста во групата со простор помеѓу колчето и полнењето (21,43 % vs 6,94 %, p=0,038). </w:t>
      </w:r>
      <w:r w:rsidRPr="00B86070">
        <w:rPr>
          <w:rFonts w:ascii="Georgia" w:hAnsi="Georgia"/>
          <w:sz w:val="24"/>
          <w:szCs w:val="24"/>
          <w:lang w:val="mk-MK"/>
        </w:rPr>
        <w:t>(табела 71, графикон 68).</w:t>
      </w:r>
    </w:p>
    <w:p w:rsidR="000B4B2A" w:rsidRPr="000E462F"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71.Состојбанаапикаленпародонтвозависностодпостоењенапросторпомеѓуколчето и полнењето – групасоЛеаноколче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539"/>
        <w:gridCol w:w="1566"/>
        <w:gridCol w:w="2127"/>
        <w:gridCol w:w="1134"/>
        <w:gridCol w:w="1904"/>
      </w:tblGrid>
      <w:tr w:rsidR="000B4B2A" w:rsidRPr="00B86070" w:rsidTr="007A0DEF">
        <w:tc>
          <w:tcPr>
            <w:tcW w:w="9242" w:type="dxa"/>
            <w:gridSpan w:val="6"/>
            <w:tcBorders>
              <w:top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Леано колче</w:t>
            </w:r>
          </w:p>
        </w:tc>
      </w:tr>
      <w:tr w:rsidR="000B4B2A" w:rsidRPr="00B86070" w:rsidTr="007A0DEF">
        <w:tc>
          <w:tcPr>
            <w:tcW w:w="1972" w:type="dxa"/>
            <w:vMerge w:val="restart"/>
            <w:tcBorders>
              <w:top w:val="single" w:sz="12" w:space="0" w:color="auto"/>
            </w:tcBorders>
          </w:tcPr>
          <w:p w:rsidR="000B4B2A" w:rsidRPr="00B86070" w:rsidRDefault="000B4B2A" w:rsidP="007A0DEF">
            <w:pPr>
              <w:spacing w:after="0" w:line="240" w:lineRule="auto"/>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Парадонциум</w:t>
            </w:r>
          </w:p>
        </w:tc>
        <w:tc>
          <w:tcPr>
            <w:tcW w:w="4232"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Простор помеѓу колчето и полнењето</w:t>
            </w:r>
          </w:p>
        </w:tc>
        <w:tc>
          <w:tcPr>
            <w:tcW w:w="1134"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904" w:type="dxa"/>
            <w:vMerge w:val="restart"/>
            <w:tcBorders>
              <w:top w:val="single" w:sz="12" w:space="0" w:color="auto"/>
            </w:tcBorders>
          </w:tcPr>
          <w:p w:rsidR="000B4B2A" w:rsidRPr="00B86070" w:rsidRDefault="000B4B2A" w:rsidP="007A0DEF">
            <w:pPr>
              <w:spacing w:after="0" w:line="240" w:lineRule="auto"/>
              <w:jc w:val="center"/>
              <w:rPr>
                <w:rFonts w:ascii="Georgia" w:hAnsi="Georgia"/>
                <w:b/>
                <w:sz w:val="16"/>
                <w:szCs w:val="16"/>
                <w:lang w:val="mk-MK"/>
              </w:rPr>
            </w:pPr>
            <w:r w:rsidRPr="00B86070">
              <w:rPr>
                <w:rFonts w:ascii="Georgia" w:hAnsi="Georgia"/>
                <w:sz w:val="16"/>
                <w:szCs w:val="16"/>
                <w:lang w:val="mk-MK"/>
              </w:rPr>
              <w:t>difference between two proportions</w:t>
            </w:r>
          </w:p>
        </w:tc>
      </w:tr>
      <w:tr w:rsidR="000B4B2A" w:rsidRPr="00B86070" w:rsidTr="007A0DEF">
        <w:tc>
          <w:tcPr>
            <w:tcW w:w="1972"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3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6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нема</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212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има полнење</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13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90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1972"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здрав п</w:t>
            </w:r>
            <w:r w:rsidRPr="00B86070">
              <w:rPr>
                <w:rFonts w:ascii="Georgia" w:eastAsia="Times New Roman" w:hAnsi="Georgia"/>
                <w:color w:val="000000"/>
                <w:kern w:val="0"/>
                <w:sz w:val="16"/>
                <w:szCs w:val="16"/>
                <w:lang w:val="mk-MK" w:eastAsia="mk-MK"/>
              </w:rPr>
              <w:t>арадонциум</w:t>
            </w:r>
          </w:p>
        </w:tc>
        <w:tc>
          <w:tcPr>
            <w:tcW w:w="53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29</w:t>
            </w:r>
          </w:p>
        </w:tc>
        <w:tc>
          <w:tcPr>
            <w:tcW w:w="156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22 (30,56)</w:t>
            </w:r>
          </w:p>
        </w:tc>
        <w:tc>
          <w:tcPr>
            <w:tcW w:w="212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(25)</w:t>
            </w:r>
          </w:p>
        </w:tc>
        <w:tc>
          <w:tcPr>
            <w:tcW w:w="1134"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*p=0.049</w:t>
            </w:r>
          </w:p>
        </w:tc>
        <w:tc>
          <w:tcPr>
            <w:tcW w:w="1904"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p=0,58</w:t>
            </w:r>
          </w:p>
        </w:tc>
      </w:tr>
      <w:tr w:rsidR="000B4B2A" w:rsidRPr="00B86070" w:rsidTr="007A0DEF">
        <w:tc>
          <w:tcPr>
            <w:tcW w:w="197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леснопроменлив</w:t>
            </w:r>
          </w:p>
        </w:tc>
        <w:tc>
          <w:tcPr>
            <w:tcW w:w="5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36</w:t>
            </w:r>
          </w:p>
        </w:tc>
        <w:tc>
          <w:tcPr>
            <w:tcW w:w="15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25 (34,72)</w:t>
            </w:r>
          </w:p>
        </w:tc>
        <w:tc>
          <w:tcPr>
            <w:tcW w:w="212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 (39,29)</w:t>
            </w:r>
          </w:p>
        </w:tc>
        <w:tc>
          <w:tcPr>
            <w:tcW w:w="1134" w:type="dxa"/>
            <w:vMerge/>
          </w:tcPr>
          <w:p w:rsidR="000B4B2A" w:rsidRPr="00B86070" w:rsidRDefault="000B4B2A" w:rsidP="007A0DEF">
            <w:pPr>
              <w:spacing w:after="0" w:line="240" w:lineRule="auto"/>
              <w:rPr>
                <w:rFonts w:ascii="Georgia" w:hAnsi="Georgia"/>
                <w:sz w:val="16"/>
                <w:szCs w:val="16"/>
                <w:lang w:val="mk-MK"/>
              </w:rPr>
            </w:pPr>
          </w:p>
        </w:tc>
        <w:tc>
          <w:tcPr>
            <w:tcW w:w="190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p=0,67</w:t>
            </w:r>
          </w:p>
        </w:tc>
      </w:tr>
      <w:tr w:rsidR="000B4B2A" w:rsidRPr="00B86070" w:rsidTr="007A0DEF">
        <w:tc>
          <w:tcPr>
            <w:tcW w:w="197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Мала лезија</w:t>
            </w:r>
          </w:p>
        </w:tc>
        <w:tc>
          <w:tcPr>
            <w:tcW w:w="5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23</w:t>
            </w:r>
          </w:p>
        </w:tc>
        <w:tc>
          <w:tcPr>
            <w:tcW w:w="15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20 (27,78)</w:t>
            </w:r>
          </w:p>
        </w:tc>
        <w:tc>
          <w:tcPr>
            <w:tcW w:w="212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 (10,71)</w:t>
            </w:r>
          </w:p>
        </w:tc>
        <w:tc>
          <w:tcPr>
            <w:tcW w:w="1134" w:type="dxa"/>
            <w:vMerge/>
          </w:tcPr>
          <w:p w:rsidR="000B4B2A" w:rsidRPr="00B86070" w:rsidRDefault="000B4B2A" w:rsidP="007A0DEF">
            <w:pPr>
              <w:spacing w:after="0" w:line="240" w:lineRule="auto"/>
              <w:rPr>
                <w:rFonts w:ascii="Georgia" w:hAnsi="Georgia"/>
                <w:sz w:val="16"/>
                <w:szCs w:val="16"/>
                <w:lang w:val="mk-MK"/>
              </w:rPr>
            </w:pPr>
          </w:p>
        </w:tc>
        <w:tc>
          <w:tcPr>
            <w:tcW w:w="190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p=0,069</w:t>
            </w:r>
          </w:p>
        </w:tc>
      </w:tr>
      <w:tr w:rsidR="000B4B2A" w:rsidRPr="00B86070" w:rsidTr="007A0DEF">
        <w:tc>
          <w:tcPr>
            <w:tcW w:w="1972"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Циста</w:t>
            </w:r>
          </w:p>
        </w:tc>
        <w:tc>
          <w:tcPr>
            <w:tcW w:w="5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w:t>
            </w:r>
          </w:p>
        </w:tc>
        <w:tc>
          <w:tcPr>
            <w:tcW w:w="15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(6,94)</w:t>
            </w:r>
          </w:p>
        </w:tc>
        <w:tc>
          <w:tcPr>
            <w:tcW w:w="212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(21,43)</w:t>
            </w:r>
          </w:p>
        </w:tc>
        <w:tc>
          <w:tcPr>
            <w:tcW w:w="1134" w:type="dxa"/>
            <w:vMerge/>
          </w:tcPr>
          <w:p w:rsidR="000B4B2A" w:rsidRPr="00B86070" w:rsidRDefault="000B4B2A" w:rsidP="007A0DEF">
            <w:pPr>
              <w:spacing w:after="0" w:line="240" w:lineRule="auto"/>
              <w:rPr>
                <w:rFonts w:ascii="Georgia" w:hAnsi="Georgia"/>
                <w:sz w:val="16"/>
                <w:szCs w:val="16"/>
                <w:lang w:val="mk-MK"/>
              </w:rPr>
            </w:pPr>
          </w:p>
        </w:tc>
        <w:tc>
          <w:tcPr>
            <w:tcW w:w="190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*p=0.038</w:t>
            </w:r>
          </w:p>
        </w:tc>
      </w:tr>
      <w:tr w:rsidR="000B4B2A" w:rsidRPr="00B86070" w:rsidTr="007A0DEF">
        <w:tc>
          <w:tcPr>
            <w:tcW w:w="1972"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остеосклероза</w:t>
            </w:r>
          </w:p>
        </w:tc>
        <w:tc>
          <w:tcPr>
            <w:tcW w:w="53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56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212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(3,57)</w:t>
            </w:r>
          </w:p>
        </w:tc>
        <w:tc>
          <w:tcPr>
            <w:tcW w:w="1134" w:type="dxa"/>
            <w:vMerge/>
          </w:tcPr>
          <w:p w:rsidR="000B4B2A" w:rsidRPr="00B86070" w:rsidRDefault="000B4B2A" w:rsidP="007A0DEF">
            <w:pPr>
              <w:spacing w:after="0" w:line="240" w:lineRule="auto"/>
              <w:rPr>
                <w:rFonts w:ascii="Georgia" w:hAnsi="Georgia"/>
                <w:sz w:val="16"/>
                <w:szCs w:val="16"/>
                <w:lang w:val="mk-MK"/>
              </w:rPr>
            </w:pPr>
          </w:p>
        </w:tc>
        <w:tc>
          <w:tcPr>
            <w:tcW w:w="190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p=0,11</w:t>
            </w:r>
          </w:p>
        </w:tc>
      </w:tr>
    </w:tbl>
    <w:p w:rsidR="000B4B2A" w:rsidRPr="000E462F" w:rsidRDefault="000B4B2A" w:rsidP="000B4B2A">
      <w:pPr>
        <w:spacing w:line="240" w:lineRule="auto"/>
        <w:rPr>
          <w:rFonts w:ascii="Georgia" w:hAnsi="Georgia"/>
          <w:color w:val="000000"/>
          <w:kern w:val="0"/>
          <w:sz w:val="16"/>
          <w:szCs w:val="16"/>
          <w:lang w:val="mk-MK"/>
        </w:rPr>
      </w:pPr>
      <w:r w:rsidRPr="000E462F">
        <w:rPr>
          <w:rFonts w:ascii="Georgia" w:hAnsi="Georgia"/>
          <w:color w:val="000000"/>
          <w:kern w:val="0"/>
          <w:sz w:val="16"/>
          <w:szCs w:val="16"/>
          <w:lang w:val="mk-MK"/>
        </w:rPr>
        <w:t>*sig p&lt;0,</w:t>
      </w:r>
    </w:p>
    <w:p w:rsidR="000B4B2A" w:rsidRPr="000E462F" w:rsidRDefault="000B4B2A" w:rsidP="000B4B2A">
      <w:pPr>
        <w:spacing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726848" behindDoc="0" locked="0" layoutInCell="1" allowOverlap="1" wp14:anchorId="7524622D" wp14:editId="0FD73BA2">
                <wp:simplePos x="0" y="0"/>
                <wp:positionH relativeFrom="column">
                  <wp:posOffset>3517265</wp:posOffset>
                </wp:positionH>
                <wp:positionV relativeFrom="paragraph">
                  <wp:posOffset>358140</wp:posOffset>
                </wp:positionV>
                <wp:extent cx="2514600" cy="1303020"/>
                <wp:effectExtent l="0" t="0" r="1905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03020"/>
                        </a:xfrm>
                        <a:prstGeom prst="rect">
                          <a:avLst/>
                        </a:prstGeom>
                        <a:solidFill>
                          <a:srgbClr val="FFFFFF"/>
                        </a:solidFill>
                        <a:ln w="9525">
                          <a:solidFill>
                            <a:srgbClr val="FFFFFF"/>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68</w:t>
                            </w:r>
                            <w:r w:rsidRPr="00AC32B8">
                              <w:rPr>
                                <w:rFonts w:ascii="Georgia" w:hAnsi="Georgia"/>
                                <w:b/>
                              </w:rPr>
                              <w:t>.</w:t>
                            </w:r>
                            <w:r>
                              <w:rPr>
                                <w:rFonts w:ascii="Georgia" w:hAnsi="Georgia"/>
                                <w:b/>
                              </w:rPr>
                              <w:t xml:space="preserve"> Графички приказ на дистрибуција на степените на периапикалниот индекс во зависност од просторот помеѓу колчето и полнењето – група со Леано колче</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4622D" id="_x0000_s1109" type="#_x0000_t202" style="position:absolute;margin-left:276.95pt;margin-top:28.2pt;width:198pt;height:10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" strokecolor="white">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68</w:t>
                      </w:r>
                      <w:r w:rsidRPr="00AC32B8">
                        <w:rPr>
                          <w:rFonts w:ascii="Georgia" w:hAnsi="Georgia"/>
                          <w:b/>
                        </w:rPr>
                        <w:t>.</w:t>
                      </w:r>
                      <w:r>
                        <w:rPr>
                          <w:rFonts w:ascii="Georgia" w:hAnsi="Georgia"/>
                          <w:b/>
                        </w:rPr>
                        <w:t xml:space="preserve"> Графички приказ на дистрибуција на степените на периапикалниот индекс во зависност од просторот помеѓу колчето и полнењето – група со Леано колче</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4F175CE3" wp14:editId="4E5362A8">
            <wp:extent cx="3430905" cy="2170706"/>
            <wp:effectExtent l="0" t="0" r="0" b="1270"/>
            <wp:docPr id="902875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srcRect/>
                    <a:stretch>
                      <a:fillRect/>
                    </a:stretch>
                  </pic:blipFill>
                  <pic:spPr bwMode="auto">
                    <a:xfrm>
                      <a:off x="0" y="0"/>
                      <a:ext cx="3447095" cy="2180949"/>
                    </a:xfrm>
                    <a:prstGeom prst="rect">
                      <a:avLst/>
                    </a:prstGeom>
                    <a:noFill/>
                    <a:ln w="9525">
                      <a:noFill/>
                      <a:miter lim="800000"/>
                      <a:headEnd/>
                      <a:tailEnd/>
                    </a:ln>
                  </pic:spPr>
                </pic:pic>
              </a:graphicData>
            </a:graphic>
          </wp:inline>
        </w:drawing>
      </w:r>
    </w:p>
    <w:p w:rsidR="000B4B2A" w:rsidRPr="00B86070" w:rsidRDefault="000B4B2A" w:rsidP="000B4B2A">
      <w:pPr>
        <w:spacing w:after="0" w:line="240" w:lineRule="auto"/>
        <w:jc w:val="both"/>
        <w:rPr>
          <w:rFonts w:ascii="Georgia" w:hAnsi="Georgia"/>
          <w:bCs/>
          <w:sz w:val="24"/>
          <w:szCs w:val="24"/>
          <w:lang w:val="mk-MK"/>
        </w:rPr>
      </w:pPr>
      <w:r w:rsidRPr="000E462F">
        <w:rPr>
          <w:rFonts w:ascii="Georgia" w:hAnsi="Georgia"/>
          <w:lang w:val="mk-MK"/>
        </w:rPr>
        <w:lastRenderedPageBreak/>
        <w:tab/>
      </w:r>
      <w:r w:rsidRPr="00B86070">
        <w:rPr>
          <w:rFonts w:ascii="Georgia" w:hAnsi="Georgia" w:cs="MinionPro-Regular"/>
          <w:sz w:val="24"/>
          <w:szCs w:val="24"/>
          <w:lang w:val="mk-MK"/>
        </w:rPr>
        <w:t xml:space="preserve">Отсуство на простор помеѓу колчето и преостанатиот дел на полнењето </w:t>
      </w:r>
      <w:r w:rsidRPr="00B86070">
        <w:rPr>
          <w:rFonts w:ascii="Georgia" w:hAnsi="Georgia"/>
          <w:bCs/>
          <w:sz w:val="24"/>
          <w:szCs w:val="24"/>
          <w:lang w:val="mk-MK"/>
        </w:rPr>
        <w:t xml:space="preserve">презентираше сигнификантно поголем процент на заби со здрав парадонциум </w:t>
      </w:r>
      <w:r w:rsidRPr="00B86070">
        <w:rPr>
          <w:rFonts w:ascii="Georgia" w:hAnsi="Georgia" w:cs="MinionPro-Regular"/>
          <w:sz w:val="24"/>
          <w:szCs w:val="24"/>
          <w:lang w:val="mk-MK"/>
        </w:rPr>
        <w:t xml:space="preserve">кај </w:t>
      </w:r>
      <w:r w:rsidRPr="00B86070">
        <w:rPr>
          <w:rFonts w:ascii="Georgia" w:hAnsi="Georgia"/>
          <w:bCs/>
          <w:sz w:val="24"/>
          <w:szCs w:val="24"/>
          <w:lang w:val="mk-MK"/>
        </w:rPr>
        <w:t>фабрикуван шраф и леано колче</w:t>
      </w:r>
      <w:r w:rsidRPr="00B86070">
        <w:rPr>
          <w:rFonts w:ascii="Georgia" w:hAnsi="Georgia" w:cs="MinionPro-Regular"/>
          <w:sz w:val="24"/>
          <w:szCs w:val="24"/>
          <w:lang w:val="mk-MK"/>
        </w:rPr>
        <w:t xml:space="preserve">, </w:t>
      </w:r>
      <w:r w:rsidRPr="00B86070">
        <w:rPr>
          <w:rFonts w:ascii="Georgia" w:hAnsi="Georgia"/>
          <w:bCs/>
          <w:sz w:val="24"/>
          <w:szCs w:val="24"/>
          <w:lang w:val="mk-MK"/>
        </w:rPr>
        <w:t>а кај фабрикувано колче периапикалниот индекс беше статистички несигнификантна за сите степени.</w:t>
      </w:r>
    </w:p>
    <w:p w:rsidR="000B4B2A" w:rsidRPr="00B86070" w:rsidRDefault="000B4B2A" w:rsidP="000B4B2A">
      <w:pPr>
        <w:spacing w:after="0" w:line="240" w:lineRule="auto"/>
        <w:jc w:val="both"/>
        <w:rPr>
          <w:rFonts w:ascii="Georgia" w:hAnsi="Georgia" w:cs="MinionPro-Regular"/>
          <w:sz w:val="24"/>
          <w:szCs w:val="24"/>
          <w:lang w:val="mk-MK"/>
        </w:rPr>
      </w:pPr>
      <w:r w:rsidRPr="00B86070">
        <w:rPr>
          <w:rFonts w:ascii="Georgia" w:hAnsi="Georgia" w:cs="MinionPro-Regular"/>
          <w:sz w:val="24"/>
          <w:szCs w:val="24"/>
          <w:lang w:val="mk-MK"/>
        </w:rPr>
        <w:t xml:space="preserve">Следното прашање на кое добивме одговор беше дали поставеноста на колчето во самиот канал (правилно или неправилно) влијае врз состојбата на периапикалното ткиво. Добиените резултати ги презентираме со следните табели и графикони. </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 xml:space="preserve">Во групата заби со фабрикуван шраф, поставеноста на колчето немаше сигнификантно влијание на состојбата на парадонциумот (p=0,71). (табела 72) </w:t>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bCs/>
          <w:sz w:val="24"/>
          <w:szCs w:val="24"/>
          <w:lang w:val="mk-MK"/>
        </w:rPr>
        <w:t>Во групата со</w:t>
      </w:r>
      <w:bookmarkStart w:id="12" w:name="_Hlk170662905"/>
      <w:r w:rsidRPr="00B86070">
        <w:rPr>
          <w:rFonts w:ascii="Georgia" w:hAnsi="Georgia"/>
          <w:bCs/>
          <w:sz w:val="24"/>
          <w:szCs w:val="24"/>
          <w:lang w:val="mk-MK"/>
        </w:rPr>
        <w:t xml:space="preserve"> </w:t>
      </w:r>
      <w:r w:rsidRPr="00B86070">
        <w:rPr>
          <w:rFonts w:ascii="Georgia" w:hAnsi="Georgia" w:cs="MinionPro-Regular"/>
          <w:sz w:val="24"/>
          <w:szCs w:val="24"/>
          <w:lang w:val="mk-MK"/>
        </w:rPr>
        <w:t xml:space="preserve">правилно или неправилно </w:t>
      </w:r>
      <w:r w:rsidRPr="00B86070">
        <w:rPr>
          <w:rFonts w:ascii="Georgia" w:hAnsi="Georgia"/>
          <w:bCs/>
          <w:sz w:val="24"/>
          <w:szCs w:val="24"/>
          <w:lang w:val="mk-MK"/>
        </w:rPr>
        <w:t>поставено колче</w:t>
      </w:r>
      <w:bookmarkEnd w:id="12"/>
      <w:r w:rsidRPr="00B86070">
        <w:rPr>
          <w:rFonts w:ascii="Georgia" w:hAnsi="Georgia"/>
          <w:bCs/>
          <w:sz w:val="24"/>
          <w:szCs w:val="24"/>
          <w:lang w:val="mk-MK"/>
        </w:rPr>
        <w:t xml:space="preserve">, парадонциумот беше најчесто лесно променет-13(35.14%) заби со неправилно и 20(31,75%) заби со правилно поставено колче. Кај најмал број, односно процент на заби со </w:t>
      </w:r>
      <w:r w:rsidRPr="00B86070">
        <w:rPr>
          <w:rFonts w:ascii="Georgia" w:hAnsi="Georgia" w:cs="MinionPro-Regular"/>
          <w:sz w:val="24"/>
          <w:szCs w:val="24"/>
          <w:lang w:val="mk-MK"/>
        </w:rPr>
        <w:t xml:space="preserve">правилно или неправилно </w:t>
      </w:r>
      <w:r w:rsidRPr="00B86070">
        <w:rPr>
          <w:rFonts w:ascii="Georgia" w:hAnsi="Georgia"/>
          <w:bCs/>
          <w:sz w:val="24"/>
          <w:szCs w:val="24"/>
          <w:lang w:val="mk-MK"/>
        </w:rPr>
        <w:t>поставено колче имаше на од циста – 6(16,22%) и 6(9,52%).</w:t>
      </w:r>
      <w:r w:rsidRPr="00B86070">
        <w:rPr>
          <w:rFonts w:ascii="Georgia" w:hAnsi="Georgia"/>
          <w:sz w:val="24"/>
          <w:szCs w:val="24"/>
          <w:lang w:val="mk-MK"/>
        </w:rPr>
        <w:t xml:space="preserve">(табела 72, графикон 69) </w:t>
      </w:r>
    </w:p>
    <w:p w:rsidR="000B4B2A" w:rsidRPr="00B86070" w:rsidRDefault="000B4B2A" w:rsidP="000B4B2A">
      <w:pPr>
        <w:spacing w:after="0" w:line="240" w:lineRule="auto"/>
        <w:jc w:val="both"/>
        <w:rPr>
          <w:rFonts w:ascii="Georgia" w:hAnsi="Georgia"/>
          <w:bCs/>
          <w:sz w:val="24"/>
          <w:szCs w:val="24"/>
          <w:lang w:val="mk-MK"/>
        </w:rPr>
      </w:pP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t xml:space="preserve">Споредбата на забите со </w:t>
      </w:r>
      <w:r w:rsidRPr="00B86070">
        <w:rPr>
          <w:rFonts w:ascii="Georgia" w:hAnsi="Georgia" w:cs="MinionPro-Regular"/>
          <w:sz w:val="24"/>
          <w:szCs w:val="24"/>
          <w:lang w:val="mk-MK"/>
        </w:rPr>
        <w:t xml:space="preserve">правилно или неправилно </w:t>
      </w:r>
      <w:r w:rsidRPr="00B86070">
        <w:rPr>
          <w:rFonts w:ascii="Georgia" w:hAnsi="Georgia"/>
          <w:bCs/>
          <w:sz w:val="24"/>
          <w:szCs w:val="24"/>
          <w:lang w:val="mk-MK"/>
        </w:rPr>
        <w:t>поставено колче во однос на поединечните степени на периапикалниот индекс беше статистички несигнификантна за сите степени (p&gt;0,05).</w:t>
      </w:r>
      <w:r w:rsidRPr="00B86070">
        <w:rPr>
          <w:rFonts w:ascii="Georgia" w:hAnsi="Georgia"/>
          <w:sz w:val="24"/>
          <w:szCs w:val="24"/>
          <w:lang w:val="mk-MK"/>
        </w:rPr>
        <w:t xml:space="preserve">(табела 72, графикон 69) </w:t>
      </w:r>
    </w:p>
    <w:p w:rsidR="000B4B2A" w:rsidRPr="00B86070" w:rsidRDefault="000B4B2A" w:rsidP="000B4B2A">
      <w:pPr>
        <w:spacing w:after="0" w:line="240" w:lineRule="auto"/>
        <w:rPr>
          <w:rFonts w:ascii="Georgia" w:hAnsi="Georgia"/>
          <w:b/>
          <w:bCs/>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72.Состојба на апикален пародонт во зависност од поставеност на колчето – група со фабрикуван шраф</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489"/>
        <w:gridCol w:w="1381"/>
        <w:gridCol w:w="1276"/>
        <w:gridCol w:w="1701"/>
        <w:gridCol w:w="2471"/>
      </w:tblGrid>
      <w:tr w:rsidR="000B4B2A" w:rsidRPr="00B86070" w:rsidTr="007A0DEF">
        <w:tc>
          <w:tcPr>
            <w:tcW w:w="9453" w:type="dxa"/>
            <w:gridSpan w:val="6"/>
            <w:tcBorders>
              <w:top w:val="single" w:sz="8" w:space="0" w:color="auto"/>
              <w:bottom w:val="single" w:sz="12" w:space="0" w:color="auto"/>
            </w:tcBorders>
            <w:shd w:val="clear" w:color="auto" w:fill="F2F2F2"/>
          </w:tcPr>
          <w:p w:rsidR="000B4B2A" w:rsidRPr="00B86070" w:rsidRDefault="000B4B2A" w:rsidP="007A0DEF">
            <w:pPr>
              <w:spacing w:after="0" w:line="240" w:lineRule="auto"/>
              <w:jc w:val="center"/>
              <w:rPr>
                <w:rFonts w:ascii="Georgia" w:hAnsi="Georgia"/>
                <w:b/>
                <w:sz w:val="16"/>
                <w:szCs w:val="16"/>
                <w:lang w:val="mk-MK"/>
              </w:rPr>
            </w:pPr>
            <w:r w:rsidRPr="00B86070">
              <w:rPr>
                <w:rFonts w:ascii="Georgia" w:hAnsi="Georgia"/>
                <w:b/>
                <w:sz w:val="16"/>
                <w:szCs w:val="16"/>
                <w:lang w:val="mk-MK"/>
              </w:rPr>
              <w:t>фабрикуван шраф</w:t>
            </w:r>
          </w:p>
        </w:tc>
      </w:tr>
      <w:tr w:rsidR="000B4B2A" w:rsidRPr="00B86070" w:rsidTr="007A0DEF">
        <w:tc>
          <w:tcPr>
            <w:tcW w:w="2135"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b/>
                <w:bCs/>
                <w:color w:val="000000"/>
                <w:kern w:val="0"/>
                <w:sz w:val="16"/>
                <w:szCs w:val="16"/>
                <w:lang w:val="mk-MK" w:eastAsia="mk-MK"/>
              </w:rPr>
              <w:t>Парадонциум</w:t>
            </w:r>
          </w:p>
        </w:tc>
        <w:tc>
          <w:tcPr>
            <w:tcW w:w="3146"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Поставеност на колчето</w:t>
            </w:r>
          </w:p>
        </w:tc>
        <w:tc>
          <w:tcPr>
            <w:tcW w:w="1701"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2471" w:type="dxa"/>
            <w:vMerge w:val="restart"/>
            <w:tcBorders>
              <w:top w:val="single" w:sz="12" w:space="0" w:color="auto"/>
            </w:tcBorders>
          </w:tcPr>
          <w:p w:rsidR="000B4B2A" w:rsidRPr="00B86070" w:rsidRDefault="000B4B2A" w:rsidP="007A0DEF">
            <w:pPr>
              <w:spacing w:after="0" w:line="240" w:lineRule="auto"/>
              <w:jc w:val="center"/>
              <w:rPr>
                <w:rFonts w:ascii="Georgia" w:hAnsi="Georgia"/>
                <w:b/>
                <w:sz w:val="16"/>
                <w:szCs w:val="16"/>
                <w:lang w:val="mk-MK"/>
              </w:rPr>
            </w:pPr>
            <w:r w:rsidRPr="00B86070">
              <w:rPr>
                <w:rFonts w:ascii="Georgia" w:hAnsi="Georgia"/>
                <w:sz w:val="16"/>
                <w:szCs w:val="16"/>
                <w:lang w:val="mk-MK"/>
              </w:rPr>
              <w:t>difference between two proportions</w:t>
            </w:r>
          </w:p>
        </w:tc>
      </w:tr>
      <w:tr w:rsidR="000B4B2A" w:rsidRPr="00B86070" w:rsidTr="007A0DEF">
        <w:tc>
          <w:tcPr>
            <w:tcW w:w="2135"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48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38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неправилно</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276"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правилно</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701"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2471"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135"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здрав п</w:t>
            </w:r>
            <w:r w:rsidRPr="00B86070">
              <w:rPr>
                <w:rFonts w:ascii="Georgia" w:eastAsia="Times New Roman" w:hAnsi="Georgia"/>
                <w:color w:val="000000"/>
                <w:kern w:val="0"/>
                <w:sz w:val="16"/>
                <w:szCs w:val="16"/>
                <w:lang w:val="mk-MK" w:eastAsia="mk-MK"/>
              </w:rPr>
              <w:t>арадонциум</w:t>
            </w:r>
          </w:p>
        </w:tc>
        <w:tc>
          <w:tcPr>
            <w:tcW w:w="48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29</w:t>
            </w:r>
          </w:p>
        </w:tc>
        <w:tc>
          <w:tcPr>
            <w:tcW w:w="138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(27,03)</w:t>
            </w:r>
          </w:p>
        </w:tc>
        <w:tc>
          <w:tcPr>
            <w:tcW w:w="1276"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 (30,16)</w:t>
            </w:r>
          </w:p>
        </w:tc>
        <w:tc>
          <w:tcPr>
            <w:tcW w:w="1701"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p=0,71</w:t>
            </w:r>
          </w:p>
        </w:tc>
        <w:tc>
          <w:tcPr>
            <w:tcW w:w="2471"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p=0,74</w:t>
            </w:r>
          </w:p>
        </w:tc>
      </w:tr>
      <w:tr w:rsidR="000B4B2A" w:rsidRPr="00B86070" w:rsidTr="007A0DEF">
        <w:tc>
          <w:tcPr>
            <w:tcW w:w="213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лесно променлив</w:t>
            </w:r>
          </w:p>
        </w:tc>
        <w:tc>
          <w:tcPr>
            <w:tcW w:w="48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33</w:t>
            </w:r>
          </w:p>
        </w:tc>
        <w:tc>
          <w:tcPr>
            <w:tcW w:w="13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 (35,14)</w:t>
            </w:r>
          </w:p>
        </w:tc>
        <w:tc>
          <w:tcPr>
            <w:tcW w:w="12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20 (31,75)</w:t>
            </w:r>
          </w:p>
        </w:tc>
        <w:tc>
          <w:tcPr>
            <w:tcW w:w="1701" w:type="dxa"/>
            <w:vMerge/>
          </w:tcPr>
          <w:p w:rsidR="000B4B2A" w:rsidRPr="00B86070" w:rsidRDefault="000B4B2A" w:rsidP="007A0DEF">
            <w:pPr>
              <w:spacing w:after="0" w:line="240" w:lineRule="auto"/>
              <w:rPr>
                <w:rFonts w:ascii="Georgia" w:hAnsi="Georgia"/>
                <w:sz w:val="16"/>
                <w:szCs w:val="16"/>
                <w:lang w:val="mk-MK"/>
              </w:rPr>
            </w:pPr>
          </w:p>
        </w:tc>
        <w:tc>
          <w:tcPr>
            <w:tcW w:w="247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p=0,73</w:t>
            </w:r>
          </w:p>
        </w:tc>
      </w:tr>
      <w:tr w:rsidR="000B4B2A" w:rsidRPr="00B86070" w:rsidTr="007A0DEF">
        <w:tc>
          <w:tcPr>
            <w:tcW w:w="213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мала лезија</w:t>
            </w:r>
          </w:p>
        </w:tc>
        <w:tc>
          <w:tcPr>
            <w:tcW w:w="48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26</w:t>
            </w:r>
          </w:p>
        </w:tc>
        <w:tc>
          <w:tcPr>
            <w:tcW w:w="13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(21,62)</w:t>
            </w:r>
          </w:p>
        </w:tc>
        <w:tc>
          <w:tcPr>
            <w:tcW w:w="12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18 (28,57)</w:t>
            </w:r>
          </w:p>
        </w:tc>
        <w:tc>
          <w:tcPr>
            <w:tcW w:w="1701" w:type="dxa"/>
            <w:vMerge/>
          </w:tcPr>
          <w:p w:rsidR="000B4B2A" w:rsidRPr="00B86070" w:rsidRDefault="000B4B2A" w:rsidP="007A0DEF">
            <w:pPr>
              <w:spacing w:after="0" w:line="240" w:lineRule="auto"/>
              <w:rPr>
                <w:rFonts w:ascii="Georgia" w:hAnsi="Georgia"/>
                <w:sz w:val="16"/>
                <w:szCs w:val="16"/>
                <w:lang w:val="mk-MK"/>
              </w:rPr>
            </w:pPr>
          </w:p>
        </w:tc>
        <w:tc>
          <w:tcPr>
            <w:tcW w:w="247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p=0,44</w:t>
            </w:r>
          </w:p>
        </w:tc>
      </w:tr>
      <w:tr w:rsidR="000B4B2A" w:rsidRPr="00B86070" w:rsidTr="007A0DEF">
        <w:tc>
          <w:tcPr>
            <w:tcW w:w="2135"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циста</w:t>
            </w:r>
          </w:p>
        </w:tc>
        <w:tc>
          <w:tcPr>
            <w:tcW w:w="48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12</w:t>
            </w:r>
          </w:p>
        </w:tc>
        <w:tc>
          <w:tcPr>
            <w:tcW w:w="138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(16,22)</w:t>
            </w:r>
          </w:p>
        </w:tc>
        <w:tc>
          <w:tcPr>
            <w:tcW w:w="1276"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6 (9,52)</w:t>
            </w:r>
          </w:p>
        </w:tc>
        <w:tc>
          <w:tcPr>
            <w:tcW w:w="1701" w:type="dxa"/>
            <w:vMerge/>
          </w:tcPr>
          <w:p w:rsidR="000B4B2A" w:rsidRPr="00B86070" w:rsidRDefault="000B4B2A" w:rsidP="007A0DEF">
            <w:pPr>
              <w:spacing w:after="0" w:line="240" w:lineRule="auto"/>
              <w:rPr>
                <w:rFonts w:ascii="Georgia" w:hAnsi="Georgia"/>
                <w:sz w:val="16"/>
                <w:szCs w:val="16"/>
                <w:lang w:val="mk-MK"/>
              </w:rPr>
            </w:pPr>
          </w:p>
        </w:tc>
        <w:tc>
          <w:tcPr>
            <w:tcW w:w="2471"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p=0,32</w:t>
            </w:r>
          </w:p>
        </w:tc>
      </w:tr>
    </w:tbl>
    <w:p w:rsidR="000B4B2A" w:rsidRPr="000E462F" w:rsidRDefault="000B4B2A" w:rsidP="000B4B2A">
      <w:pPr>
        <w:spacing w:line="240" w:lineRule="auto"/>
        <w:rPr>
          <w:rFonts w:ascii="Georgia" w:hAnsi="Georgia"/>
          <w:color w:val="000000"/>
          <w:kern w:val="0"/>
          <w:sz w:val="16"/>
          <w:szCs w:val="16"/>
          <w:lang w:val="mk-MK"/>
        </w:rPr>
      </w:pPr>
    </w:p>
    <w:p w:rsidR="000B4B2A" w:rsidRPr="000E462F" w:rsidRDefault="000B4B2A" w:rsidP="000B4B2A">
      <w:pPr>
        <w:spacing w:line="240" w:lineRule="auto"/>
        <w:rPr>
          <w:rFonts w:ascii="Georgia" w:hAnsi="Georgia" w:cs="Arial CYR"/>
          <w:color w:val="000000"/>
          <w:kern w:val="0"/>
          <w:sz w:val="20"/>
          <w:szCs w:val="20"/>
          <w:lang w:val="mk-MK"/>
        </w:rPr>
      </w:pPr>
      <w:r w:rsidRPr="000E462F">
        <w:rPr>
          <w:rFonts w:ascii="Georgia" w:hAnsi="Georgia" w:cs="Times New Roman"/>
          <w:noProof/>
          <w:szCs w:val="20"/>
          <w:lang w:eastAsia="zh-TW"/>
        </w:rPr>
        <mc:AlternateContent>
          <mc:Choice Requires="wps">
            <w:drawing>
              <wp:anchor distT="0" distB="0" distL="114300" distR="114300" simplePos="0" relativeHeight="251727872" behindDoc="0" locked="0" layoutInCell="1" allowOverlap="1" wp14:anchorId="6FFC99F9" wp14:editId="48ABE895">
                <wp:simplePos x="0" y="0"/>
                <wp:positionH relativeFrom="column">
                  <wp:posOffset>3211830</wp:posOffset>
                </wp:positionH>
                <wp:positionV relativeFrom="paragraph">
                  <wp:posOffset>321310</wp:posOffset>
                </wp:positionV>
                <wp:extent cx="2695575" cy="132397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323975"/>
                        </a:xfrm>
                        <a:prstGeom prst="rect">
                          <a:avLst/>
                        </a:prstGeom>
                        <a:solidFill>
                          <a:srgbClr val="FFFFFF"/>
                        </a:solidFill>
                        <a:ln w="9525">
                          <a:solidFill>
                            <a:srgbClr val="FFFFFF"/>
                          </a:solidFill>
                          <a:miter lim="800000"/>
                          <a:headEnd/>
                          <a:tailEnd/>
                        </a:ln>
                      </wps:spPr>
                      <wps:txbx>
                        <w:txbxContent>
                          <w:p w:rsidR="000B4B2A" w:rsidRPr="00AC01DD" w:rsidRDefault="000B4B2A" w:rsidP="000B4B2A">
                            <w:pPr>
                              <w:spacing w:after="0" w:line="240" w:lineRule="auto"/>
                              <w:rPr>
                                <w:rFonts w:ascii="Georgia" w:hAnsi="Georgia"/>
                                <w:b/>
                                <w:lang w:val="mk-MK"/>
                              </w:rPr>
                            </w:pPr>
                            <w:r>
                              <w:rPr>
                                <w:rFonts w:ascii="Georgia" w:hAnsi="Georgia"/>
                                <w:b/>
                                <w:lang w:val="mk-MK"/>
                              </w:rPr>
                              <w:t>Графикон</w:t>
                            </w:r>
                            <w:r>
                              <w:rPr>
                                <w:rFonts w:ascii="Georgia" w:hAnsi="Georgia"/>
                                <w:b/>
                              </w:rPr>
                              <w:t xml:space="preserve"> 69</w:t>
                            </w:r>
                            <w:r w:rsidRPr="00AC32B8">
                              <w:rPr>
                                <w:rFonts w:ascii="Georgia" w:hAnsi="Georgia"/>
                                <w:b/>
                              </w:rPr>
                              <w:t>.</w:t>
                            </w:r>
                            <w:r>
                              <w:rPr>
                                <w:rFonts w:ascii="Georgia" w:hAnsi="Georgia"/>
                                <w:b/>
                              </w:rPr>
                              <w:t xml:space="preserve">Графички приказ на дистрибуција на степените на периапикалниот индекс во зависност од поставеноста на колчето – група со </w:t>
                            </w:r>
                            <w:r>
                              <w:rPr>
                                <w:rFonts w:ascii="Georgia" w:hAnsi="Georgia"/>
                                <w:b/>
                                <w:lang w:val="mk-MK"/>
                              </w:rPr>
                              <w:t>ф</w:t>
                            </w:r>
                            <w:r>
                              <w:rPr>
                                <w:rFonts w:ascii="Georgia" w:hAnsi="Georgia"/>
                                <w:b/>
                              </w:rPr>
                              <w:t>абрикуван шра</w:t>
                            </w:r>
                            <w:r>
                              <w:rPr>
                                <w:rFonts w:ascii="Georgia" w:hAnsi="Georgia"/>
                                <w:b/>
                                <w:lang w:val="mk-MK"/>
                              </w:rPr>
                              <w:t>ф</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C99F9" id="_x0000_s1110" type="#_x0000_t202" style="position:absolute;margin-left:252.9pt;margin-top:25.3pt;width:212.25pt;height:10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" strokecolor="white">
                <v:textbox>
                  <w:txbxContent>
                    <w:p w:rsidR="000B4B2A" w:rsidRPr="00AC01DD" w:rsidRDefault="000B4B2A" w:rsidP="000B4B2A">
                      <w:pPr>
                        <w:spacing w:after="0" w:line="240" w:lineRule="auto"/>
                        <w:rPr>
                          <w:rFonts w:ascii="Georgia" w:hAnsi="Georgia"/>
                          <w:b/>
                          <w:lang w:val="mk-MK"/>
                        </w:rPr>
                      </w:pPr>
                      <w:r>
                        <w:rPr>
                          <w:rFonts w:ascii="Georgia" w:hAnsi="Georgia"/>
                          <w:b/>
                          <w:lang w:val="mk-MK"/>
                        </w:rPr>
                        <w:t>Графикон</w:t>
                      </w:r>
                      <w:r>
                        <w:rPr>
                          <w:rFonts w:ascii="Georgia" w:hAnsi="Georgia"/>
                          <w:b/>
                        </w:rPr>
                        <w:t xml:space="preserve"> 69</w:t>
                      </w:r>
                      <w:r w:rsidRPr="00AC32B8">
                        <w:rPr>
                          <w:rFonts w:ascii="Georgia" w:hAnsi="Georgia"/>
                          <w:b/>
                        </w:rPr>
                        <w:t>.</w:t>
                      </w:r>
                      <w:r>
                        <w:rPr>
                          <w:rFonts w:ascii="Georgia" w:hAnsi="Georgia"/>
                          <w:b/>
                        </w:rPr>
                        <w:t xml:space="preserve">Графички приказ на дистрибуција на степените на периапикалниот индекс во зависност од поставеноста на колчето – група со </w:t>
                      </w:r>
                      <w:r>
                        <w:rPr>
                          <w:rFonts w:ascii="Georgia" w:hAnsi="Georgia"/>
                          <w:b/>
                          <w:lang w:val="mk-MK"/>
                        </w:rPr>
                        <w:t>ф</w:t>
                      </w:r>
                      <w:r>
                        <w:rPr>
                          <w:rFonts w:ascii="Georgia" w:hAnsi="Georgia"/>
                          <w:b/>
                        </w:rPr>
                        <w:t>абрикуван шра</w:t>
                      </w:r>
                      <w:r>
                        <w:rPr>
                          <w:rFonts w:ascii="Georgia" w:hAnsi="Georgia"/>
                          <w:b/>
                          <w:lang w:val="mk-MK"/>
                        </w:rPr>
                        <w:t>ф</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0606712D" wp14:editId="4030850B">
            <wp:extent cx="3206186" cy="2138901"/>
            <wp:effectExtent l="0" t="0" r="0" b="0"/>
            <wp:docPr id="902875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srcRect/>
                    <a:stretch>
                      <a:fillRect/>
                    </a:stretch>
                  </pic:blipFill>
                  <pic:spPr bwMode="auto">
                    <a:xfrm>
                      <a:off x="0" y="0"/>
                      <a:ext cx="3214167" cy="2144226"/>
                    </a:xfrm>
                    <a:prstGeom prst="rect">
                      <a:avLst/>
                    </a:prstGeom>
                    <a:noFill/>
                    <a:ln w="9525">
                      <a:noFill/>
                      <a:miter lim="800000"/>
                      <a:headEnd/>
                      <a:tailEnd/>
                    </a:ln>
                  </pic:spPr>
                </pic:pic>
              </a:graphicData>
            </a:graphic>
          </wp:inline>
        </w:drawing>
      </w:r>
    </w:p>
    <w:p w:rsidR="000B4B2A" w:rsidRPr="00B86070" w:rsidRDefault="000B4B2A" w:rsidP="000B4B2A">
      <w:pPr>
        <w:spacing w:line="240" w:lineRule="auto"/>
        <w:jc w:val="both"/>
        <w:rPr>
          <w:rFonts w:ascii="Georgia" w:hAnsi="Georgia"/>
          <w:sz w:val="24"/>
          <w:szCs w:val="24"/>
          <w:lang w:val="mk-MK"/>
        </w:rPr>
      </w:pPr>
      <w:r w:rsidRPr="00B86070">
        <w:rPr>
          <w:rFonts w:ascii="Georgia" w:hAnsi="Georgia"/>
          <w:sz w:val="24"/>
          <w:szCs w:val="24"/>
          <w:lang w:val="mk-MK"/>
        </w:rPr>
        <w:t xml:space="preserve">Во групата заби со фабрикувано колче беше потврдена статистичка сигнификантна разлика во состојбата на парадонциумот во зависност од поставеноста на колчето (p=0,001). Значајна беше тестираната разлика во дистрибуцијата на заби со здрав парадонциум, леснопроменет, со мала лезија и со циста меѓу групите со </w:t>
      </w:r>
      <w:r w:rsidRPr="00B86070">
        <w:rPr>
          <w:rFonts w:ascii="Georgia" w:hAnsi="Georgia" w:cs="MinionPro-Regular"/>
          <w:sz w:val="24"/>
          <w:szCs w:val="24"/>
          <w:lang w:val="mk-MK"/>
        </w:rPr>
        <w:t xml:space="preserve">правилно или неправилно </w:t>
      </w:r>
      <w:r w:rsidRPr="00B86070">
        <w:rPr>
          <w:rFonts w:ascii="Georgia" w:hAnsi="Georgia"/>
          <w:bCs/>
          <w:sz w:val="24"/>
          <w:szCs w:val="24"/>
          <w:lang w:val="mk-MK"/>
        </w:rPr>
        <w:t>поставено колче</w:t>
      </w:r>
      <w:r w:rsidRPr="00B86070">
        <w:rPr>
          <w:rFonts w:ascii="Georgia" w:hAnsi="Georgia"/>
          <w:sz w:val="24"/>
          <w:szCs w:val="24"/>
          <w:lang w:val="mk-MK"/>
        </w:rPr>
        <w:t xml:space="preserve">. (табела 73) </w:t>
      </w:r>
    </w:p>
    <w:p w:rsidR="000B4B2A" w:rsidRPr="00B86070" w:rsidRDefault="000B4B2A" w:rsidP="000B4B2A">
      <w:pPr>
        <w:spacing w:after="0" w:line="240" w:lineRule="auto"/>
        <w:jc w:val="both"/>
        <w:rPr>
          <w:rFonts w:ascii="Georgia" w:hAnsi="Georgia"/>
          <w:bCs/>
          <w:sz w:val="24"/>
          <w:szCs w:val="24"/>
          <w:lang w:val="mk-MK"/>
        </w:rPr>
      </w:pPr>
      <w:r w:rsidRPr="00B86070">
        <w:rPr>
          <w:rFonts w:ascii="Georgia" w:hAnsi="Georgia"/>
          <w:bCs/>
          <w:sz w:val="24"/>
          <w:szCs w:val="24"/>
          <w:lang w:val="mk-MK"/>
        </w:rPr>
        <w:lastRenderedPageBreak/>
        <w:t xml:space="preserve">Во групата со </w:t>
      </w:r>
      <w:r w:rsidRPr="00B86070">
        <w:rPr>
          <w:rFonts w:ascii="Georgia" w:hAnsi="Georgia" w:cs="MinionPro-Regular"/>
          <w:sz w:val="24"/>
          <w:szCs w:val="24"/>
          <w:lang w:val="mk-MK"/>
        </w:rPr>
        <w:t xml:space="preserve">неправилно </w:t>
      </w:r>
      <w:r w:rsidRPr="00B86070">
        <w:rPr>
          <w:rFonts w:ascii="Georgia" w:hAnsi="Georgia"/>
          <w:bCs/>
          <w:sz w:val="24"/>
          <w:szCs w:val="24"/>
          <w:lang w:val="mk-MK"/>
        </w:rPr>
        <w:t xml:space="preserve">поставено колче, кај повеќе од половина заби беше детектирана мала лезија - 13(52 %), во групата со </w:t>
      </w:r>
      <w:r w:rsidRPr="00B86070">
        <w:rPr>
          <w:rFonts w:ascii="Georgia" w:hAnsi="Georgia" w:cs="MinionPro-Regular"/>
          <w:sz w:val="24"/>
          <w:szCs w:val="24"/>
          <w:lang w:val="mk-MK"/>
        </w:rPr>
        <w:t xml:space="preserve">правилно </w:t>
      </w:r>
      <w:r w:rsidRPr="00B86070">
        <w:rPr>
          <w:rFonts w:ascii="Georgia" w:hAnsi="Georgia"/>
          <w:bCs/>
          <w:sz w:val="24"/>
          <w:szCs w:val="24"/>
          <w:lang w:val="mk-MK"/>
        </w:rPr>
        <w:t>поставено колче најчесто парадонциумот беше опишан како лесно променет – 30(40 %), следено со здрав парадонциум – 29(38,67%).</w:t>
      </w:r>
      <w:r w:rsidRPr="00B86070">
        <w:rPr>
          <w:rFonts w:ascii="Georgia" w:hAnsi="Georgia"/>
          <w:sz w:val="24"/>
          <w:szCs w:val="24"/>
          <w:lang w:val="mk-MK"/>
        </w:rPr>
        <w:t xml:space="preserve">(табела 73, графикон, 70) </w:t>
      </w:r>
    </w:p>
    <w:p w:rsidR="000B4B2A" w:rsidRPr="00B86070" w:rsidRDefault="000B4B2A" w:rsidP="000B4B2A">
      <w:pPr>
        <w:spacing w:line="240" w:lineRule="auto"/>
        <w:jc w:val="both"/>
        <w:rPr>
          <w:rFonts w:ascii="Georgia" w:hAnsi="Georgia"/>
          <w:bCs/>
          <w:sz w:val="24"/>
          <w:szCs w:val="24"/>
          <w:lang w:val="mk-MK"/>
        </w:rPr>
      </w:pPr>
      <w:r w:rsidRPr="00B86070">
        <w:rPr>
          <w:rFonts w:ascii="Georgia" w:hAnsi="Georgia"/>
          <w:bCs/>
          <w:sz w:val="24"/>
          <w:szCs w:val="24"/>
          <w:lang w:val="mk-MK"/>
        </w:rPr>
        <w:t xml:space="preserve">Споредбата на забите со </w:t>
      </w:r>
      <w:r w:rsidRPr="00B86070">
        <w:rPr>
          <w:rFonts w:ascii="Georgia" w:hAnsi="Georgia" w:cs="MinionPro-Regular"/>
          <w:sz w:val="24"/>
          <w:szCs w:val="24"/>
          <w:lang w:val="mk-MK"/>
        </w:rPr>
        <w:t>правилно или неправилно</w:t>
      </w:r>
      <w:r w:rsidRPr="00B86070">
        <w:rPr>
          <w:rFonts w:ascii="Georgia" w:hAnsi="Georgia"/>
          <w:bCs/>
          <w:sz w:val="24"/>
          <w:szCs w:val="24"/>
          <w:lang w:val="mk-MK"/>
        </w:rPr>
        <w:t xml:space="preserve"> поставено колчето во однос на поединечните степени на периапикалниот индекс покажа сигнификантно поголем процент на заби со здрав парадонциум во групата со правилно поставено колче (38,67% vs 8%, p=0,004), и сигнификантно поголем процент на заби со мала периапикална лезија во групата со неправилно поставено колче (52% vs 14,67%, p=0,0002). </w:t>
      </w:r>
      <w:r w:rsidRPr="00B86070">
        <w:rPr>
          <w:rFonts w:ascii="Georgia" w:hAnsi="Georgia"/>
          <w:sz w:val="24"/>
          <w:szCs w:val="24"/>
          <w:lang w:val="mk-MK"/>
        </w:rPr>
        <w:t xml:space="preserve">(табела 73, графикон 70) </w:t>
      </w: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t>Табела 73. Состојба на апикален пародонт во зависност од поставеност на колчето – група со  фабрикувано колче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559"/>
        <w:gridCol w:w="1483"/>
        <w:gridCol w:w="1559"/>
        <w:gridCol w:w="1418"/>
        <w:gridCol w:w="2046"/>
      </w:tblGrid>
      <w:tr w:rsidR="000B4B2A" w:rsidRPr="00B86070" w:rsidTr="007A0DEF">
        <w:tc>
          <w:tcPr>
            <w:tcW w:w="9242" w:type="dxa"/>
            <w:gridSpan w:val="6"/>
            <w:tcBorders>
              <w:top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Фабрикувано колче</w:t>
            </w:r>
          </w:p>
        </w:tc>
      </w:tr>
      <w:tr w:rsidR="000B4B2A" w:rsidRPr="00B86070" w:rsidTr="007A0DEF">
        <w:tc>
          <w:tcPr>
            <w:tcW w:w="2177"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b/>
                <w:bCs/>
                <w:color w:val="000000"/>
                <w:kern w:val="0"/>
                <w:sz w:val="16"/>
                <w:szCs w:val="16"/>
                <w:lang w:val="mk-MK" w:eastAsia="mk-MK"/>
              </w:rPr>
              <w:t>Парадонциумот</w:t>
            </w:r>
          </w:p>
        </w:tc>
        <w:tc>
          <w:tcPr>
            <w:tcW w:w="3601"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Поставеност на колчето</w:t>
            </w:r>
          </w:p>
        </w:tc>
        <w:tc>
          <w:tcPr>
            <w:tcW w:w="1418"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2046" w:type="dxa"/>
            <w:vMerge w:val="restart"/>
            <w:tcBorders>
              <w:top w:val="single" w:sz="12" w:space="0" w:color="auto"/>
            </w:tcBorders>
          </w:tcPr>
          <w:p w:rsidR="000B4B2A" w:rsidRPr="00B86070" w:rsidRDefault="000B4B2A" w:rsidP="007A0DEF">
            <w:pPr>
              <w:spacing w:after="0" w:line="240" w:lineRule="auto"/>
              <w:jc w:val="center"/>
              <w:rPr>
                <w:rFonts w:ascii="Georgia" w:hAnsi="Georgia"/>
                <w:b/>
                <w:sz w:val="16"/>
                <w:szCs w:val="16"/>
                <w:lang w:val="mk-MK"/>
              </w:rPr>
            </w:pPr>
            <w:r w:rsidRPr="00B86070">
              <w:rPr>
                <w:rFonts w:ascii="Georgia" w:hAnsi="Georgia"/>
                <w:sz w:val="16"/>
                <w:szCs w:val="16"/>
                <w:lang w:val="mk-MK"/>
              </w:rPr>
              <w:t>difference between two proportions</w:t>
            </w:r>
          </w:p>
        </w:tc>
      </w:tr>
      <w:tr w:rsidR="000B4B2A" w:rsidRPr="00B86070" w:rsidTr="007A0DEF">
        <w:tc>
          <w:tcPr>
            <w:tcW w:w="2177"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5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483"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неправилно</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559"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правилно</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18"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2046"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2177"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здрав п</w:t>
            </w:r>
            <w:r w:rsidRPr="00B86070">
              <w:rPr>
                <w:rFonts w:ascii="Georgia" w:eastAsia="Times New Roman" w:hAnsi="Georgia"/>
                <w:color w:val="000000"/>
                <w:kern w:val="0"/>
                <w:sz w:val="16"/>
                <w:szCs w:val="16"/>
                <w:lang w:val="mk-MK" w:eastAsia="mk-MK"/>
              </w:rPr>
              <w:t>арадонциум</w:t>
            </w:r>
          </w:p>
        </w:tc>
        <w:tc>
          <w:tcPr>
            <w:tcW w:w="55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31</w:t>
            </w:r>
          </w:p>
        </w:tc>
        <w:tc>
          <w:tcPr>
            <w:tcW w:w="1483"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(8)</w:t>
            </w:r>
          </w:p>
        </w:tc>
        <w:tc>
          <w:tcPr>
            <w:tcW w:w="1559"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29 (38,67)</w:t>
            </w:r>
          </w:p>
        </w:tc>
        <w:tc>
          <w:tcPr>
            <w:tcW w:w="1418"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**p=0,001</w:t>
            </w:r>
          </w:p>
        </w:tc>
        <w:tc>
          <w:tcPr>
            <w:tcW w:w="2046"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**p=0,004</w:t>
            </w:r>
          </w:p>
        </w:tc>
      </w:tr>
      <w:tr w:rsidR="000B4B2A" w:rsidRPr="00B86070" w:rsidTr="007A0DEF">
        <w:tc>
          <w:tcPr>
            <w:tcW w:w="217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лесно променлив</w:t>
            </w:r>
          </w:p>
        </w:tc>
        <w:tc>
          <w:tcPr>
            <w:tcW w:w="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38</w:t>
            </w:r>
          </w:p>
        </w:tc>
        <w:tc>
          <w:tcPr>
            <w:tcW w:w="148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8 (32)</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30 (40)</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204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p=0,47</w:t>
            </w:r>
          </w:p>
        </w:tc>
      </w:tr>
      <w:tr w:rsidR="000B4B2A" w:rsidRPr="00B86070" w:rsidTr="007A0DEF">
        <w:tc>
          <w:tcPr>
            <w:tcW w:w="217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мала лезија</w:t>
            </w:r>
          </w:p>
        </w:tc>
        <w:tc>
          <w:tcPr>
            <w:tcW w:w="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24</w:t>
            </w:r>
          </w:p>
        </w:tc>
        <w:tc>
          <w:tcPr>
            <w:tcW w:w="148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13 (52)</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 (14,67)</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204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***p=0,0002</w:t>
            </w:r>
          </w:p>
        </w:tc>
      </w:tr>
      <w:tr w:rsidR="000B4B2A" w:rsidRPr="00B86070" w:rsidTr="007A0DEF">
        <w:tc>
          <w:tcPr>
            <w:tcW w:w="2177"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циста</w:t>
            </w:r>
          </w:p>
        </w:tc>
        <w:tc>
          <w:tcPr>
            <w:tcW w:w="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w:t>
            </w:r>
          </w:p>
        </w:tc>
        <w:tc>
          <w:tcPr>
            <w:tcW w:w="148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 (8)</w:t>
            </w:r>
          </w:p>
        </w:tc>
        <w:tc>
          <w:tcPr>
            <w:tcW w:w="1559"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5 (6,67)</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2046"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p=0,82</w:t>
            </w:r>
          </w:p>
        </w:tc>
      </w:tr>
    </w:tbl>
    <w:p w:rsidR="000B4B2A" w:rsidRPr="00B86070" w:rsidRDefault="000B4B2A" w:rsidP="000B4B2A">
      <w:pPr>
        <w:spacing w:line="240" w:lineRule="auto"/>
        <w:rPr>
          <w:rFonts w:ascii="Georgia" w:hAnsi="Georgia"/>
          <w:color w:val="000000"/>
          <w:kern w:val="0"/>
          <w:sz w:val="16"/>
          <w:szCs w:val="16"/>
          <w:lang w:val="mk-MK"/>
        </w:rPr>
      </w:pPr>
      <w:r w:rsidRPr="00B86070">
        <w:rPr>
          <w:rFonts w:ascii="Georgia" w:hAnsi="Georgia"/>
          <w:color w:val="000000"/>
          <w:kern w:val="0"/>
          <w:sz w:val="16"/>
          <w:szCs w:val="16"/>
          <w:lang w:val="mk-MK"/>
        </w:rPr>
        <w:t>**sig p&lt;0,01, ***sig p&lt;0,0001</w:t>
      </w:r>
    </w:p>
    <w:p w:rsidR="000B4B2A" w:rsidRPr="000E462F" w:rsidRDefault="000B4B2A" w:rsidP="000B4B2A">
      <w:pPr>
        <w:spacing w:line="240" w:lineRule="auto"/>
        <w:rPr>
          <w:rFonts w:ascii="Georgia" w:hAnsi="Georgia" w:cs="Arial CYR"/>
          <w:color w:val="000000"/>
          <w:kern w:val="0"/>
          <w:sz w:val="20"/>
          <w:szCs w:val="20"/>
          <w:lang w:val="mk-MK"/>
        </w:rPr>
      </w:pPr>
      <w:r w:rsidRPr="000E462F">
        <w:rPr>
          <w:rFonts w:ascii="Georgia" w:hAnsi="Georgia" w:cs="Times New Roman"/>
          <w:noProof/>
          <w:szCs w:val="20"/>
          <w:lang w:eastAsia="zh-TW"/>
        </w:rPr>
        <mc:AlternateContent>
          <mc:Choice Requires="wps">
            <w:drawing>
              <wp:anchor distT="0" distB="0" distL="114300" distR="114300" simplePos="0" relativeHeight="251728896" behindDoc="0" locked="0" layoutInCell="1" allowOverlap="1" wp14:anchorId="206CCB98" wp14:editId="08CB3C78">
                <wp:simplePos x="0" y="0"/>
                <wp:positionH relativeFrom="column">
                  <wp:posOffset>3286125</wp:posOffset>
                </wp:positionH>
                <wp:positionV relativeFrom="paragraph">
                  <wp:posOffset>606425</wp:posOffset>
                </wp:positionV>
                <wp:extent cx="2562225" cy="1279525"/>
                <wp:effectExtent l="0" t="0" r="28575"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279525"/>
                        </a:xfrm>
                        <a:prstGeom prst="rect">
                          <a:avLst/>
                        </a:prstGeom>
                        <a:solidFill>
                          <a:srgbClr val="FFFFFF"/>
                        </a:solidFill>
                        <a:ln w="9525">
                          <a:solidFill>
                            <a:srgbClr val="FFFFFF"/>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70</w:t>
                            </w:r>
                            <w:r w:rsidRPr="00AC32B8">
                              <w:rPr>
                                <w:rFonts w:ascii="Georgia" w:hAnsi="Georgia"/>
                                <w:b/>
                              </w:rPr>
                              <w:t>.</w:t>
                            </w:r>
                            <w:r>
                              <w:rPr>
                                <w:rFonts w:ascii="Georgia" w:hAnsi="Georgia"/>
                                <w:b/>
                              </w:rPr>
                              <w:t>Графички приказ на дистрибуција на степените на периапикалниот индекс во зависност од поставеноста на колчето – група со Фабрикувано колче</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CB98" id="Text Box 3" o:spid="_x0000_s1111" type="#_x0000_t202" style="position:absolute;margin-left:258.75pt;margin-top:47.75pt;width:201.75pt;height:10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" strokecolor="white">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70</w:t>
                      </w:r>
                      <w:r w:rsidRPr="00AC32B8">
                        <w:rPr>
                          <w:rFonts w:ascii="Georgia" w:hAnsi="Georgia"/>
                          <w:b/>
                        </w:rPr>
                        <w:t>.</w:t>
                      </w:r>
                      <w:r>
                        <w:rPr>
                          <w:rFonts w:ascii="Georgia" w:hAnsi="Georgia"/>
                          <w:b/>
                        </w:rPr>
                        <w:t>Графички приказ на дистрибуција на степените на периапикалниот индекс во зависност од поставеноста на колчето – група со Фабрикувано колче</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szCs w:val="20"/>
          <w:lang w:eastAsia="zh-TW"/>
        </w:rPr>
        <w:drawing>
          <wp:inline distT="0" distB="0" distL="0" distR="0" wp14:anchorId="77DB8E8C" wp14:editId="3CF89196">
            <wp:extent cx="3266394" cy="2337683"/>
            <wp:effectExtent l="0" t="0" r="0" b="5715"/>
            <wp:docPr id="902875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srcRect/>
                    <a:stretch>
                      <a:fillRect/>
                    </a:stretch>
                  </pic:blipFill>
                  <pic:spPr bwMode="auto">
                    <a:xfrm>
                      <a:off x="0" y="0"/>
                      <a:ext cx="3286080" cy="2351771"/>
                    </a:xfrm>
                    <a:prstGeom prst="rect">
                      <a:avLst/>
                    </a:prstGeom>
                    <a:noFill/>
                    <a:ln w="9525">
                      <a:noFill/>
                      <a:miter lim="800000"/>
                      <a:headEnd/>
                      <a:tailEnd/>
                    </a:ln>
                  </pic:spPr>
                </pic:pic>
              </a:graphicData>
            </a:graphic>
          </wp:inline>
        </w:drawing>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Во групата заби со леано колче беше потврдена статистичка сигнификантна разлика во состојбата на парадонциумот во зависност од поставеноста на колчето (p=0,031). Значајна беше тестираната разлика во дистрибуцијата на заби со здрав парадонциум, лесно променет, со мала лезија, циста и со остеосклероза меѓу групите со </w:t>
      </w:r>
      <w:r w:rsidRPr="00B86070">
        <w:rPr>
          <w:rFonts w:ascii="Georgia" w:hAnsi="Georgia" w:cs="MinionPro-Regular"/>
          <w:sz w:val="24"/>
          <w:szCs w:val="24"/>
          <w:lang w:val="mk-MK"/>
        </w:rPr>
        <w:t xml:space="preserve">правилно или неправилно </w:t>
      </w:r>
      <w:r w:rsidRPr="00B86070">
        <w:rPr>
          <w:rFonts w:ascii="Georgia" w:hAnsi="Georgia"/>
          <w:bCs/>
          <w:sz w:val="24"/>
          <w:szCs w:val="24"/>
          <w:lang w:val="mk-MK"/>
        </w:rPr>
        <w:t>поставено колче</w:t>
      </w:r>
      <w:r w:rsidRPr="00B86070">
        <w:rPr>
          <w:rFonts w:ascii="Georgia" w:hAnsi="Georgia"/>
          <w:sz w:val="24"/>
          <w:szCs w:val="24"/>
          <w:lang w:val="mk-MK"/>
        </w:rPr>
        <w:t>.(табела 74)</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bCs/>
          <w:sz w:val="24"/>
          <w:szCs w:val="24"/>
          <w:lang w:val="mk-MK"/>
        </w:rPr>
        <w:t>Во групата со неправилно поставено колче, кај повеќе од полови на заби беше детектиран лесно променет парадонциум - 10(52,63%), во групата со правилна поставеност на колчето најчесто парадонциумот беше опишан како здрав – 28(34,57 %).</w:t>
      </w:r>
      <w:r w:rsidRPr="00B86070">
        <w:rPr>
          <w:rFonts w:ascii="Georgia" w:hAnsi="Georgia"/>
          <w:sz w:val="24"/>
          <w:szCs w:val="24"/>
          <w:lang w:val="mk-MK"/>
        </w:rPr>
        <w:t>(табела 74, графикон, 71)</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bCs/>
          <w:sz w:val="24"/>
          <w:szCs w:val="24"/>
          <w:lang w:val="mk-MK"/>
        </w:rPr>
        <w:t xml:space="preserve">Споредбата на забите со </w:t>
      </w:r>
      <w:r w:rsidRPr="00B86070">
        <w:rPr>
          <w:rFonts w:ascii="Georgia" w:hAnsi="Georgia" w:cs="MinionPro-Regular"/>
          <w:sz w:val="24"/>
          <w:szCs w:val="24"/>
          <w:lang w:val="mk-MK"/>
        </w:rPr>
        <w:t>правилно или неправилно</w:t>
      </w:r>
      <w:r w:rsidRPr="00B86070">
        <w:rPr>
          <w:rFonts w:ascii="Georgia" w:hAnsi="Georgia"/>
          <w:bCs/>
          <w:sz w:val="24"/>
          <w:szCs w:val="24"/>
          <w:lang w:val="mk-MK"/>
        </w:rPr>
        <w:t xml:space="preserve"> поставено колче во однос на поединечните степени на периапикалниот индекс покажа сигнификантно поголем процент на заби со здрав парадонциум во групата со добро поставено колче (34,57% vs 5,26 %, p=0,011).</w:t>
      </w:r>
      <w:r w:rsidRPr="00B86070">
        <w:rPr>
          <w:rFonts w:ascii="Georgia" w:hAnsi="Georgia"/>
          <w:sz w:val="24"/>
          <w:szCs w:val="24"/>
          <w:lang w:val="mk-MK"/>
        </w:rPr>
        <w:t>(табела 74, графикон 71)</w:t>
      </w:r>
    </w:p>
    <w:p w:rsidR="000B4B2A" w:rsidRPr="00B86070" w:rsidRDefault="000B4B2A" w:rsidP="000B4B2A">
      <w:pPr>
        <w:spacing w:after="0" w:line="240" w:lineRule="auto"/>
        <w:ind w:firstLine="720"/>
        <w:jc w:val="both"/>
        <w:rPr>
          <w:rFonts w:ascii="Georgia" w:hAnsi="Georgia"/>
          <w:bCs/>
          <w:sz w:val="24"/>
          <w:szCs w:val="24"/>
          <w:lang w:val="mk-MK"/>
        </w:rPr>
      </w:pPr>
    </w:p>
    <w:p w:rsidR="000B4B2A" w:rsidRPr="00B86070" w:rsidRDefault="000B4B2A" w:rsidP="000B4B2A">
      <w:pPr>
        <w:spacing w:after="0" w:line="240" w:lineRule="auto"/>
        <w:rPr>
          <w:rFonts w:ascii="Georgia" w:hAnsi="Georgia"/>
          <w:b/>
          <w:bCs/>
          <w:sz w:val="16"/>
          <w:szCs w:val="16"/>
          <w:lang w:val="mk-MK"/>
        </w:rPr>
      </w:pPr>
      <w:r w:rsidRPr="00B86070">
        <w:rPr>
          <w:rFonts w:ascii="Georgia" w:hAnsi="Georgia"/>
          <w:b/>
          <w:bCs/>
          <w:sz w:val="16"/>
          <w:szCs w:val="16"/>
          <w:lang w:val="mk-MK"/>
        </w:rPr>
        <w:lastRenderedPageBreak/>
        <w:t>Табела 74.Состојбанаапикаленпародонтвозависностодпоставеностанаколчето – група со леано колче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551"/>
        <w:gridCol w:w="1597"/>
        <w:gridCol w:w="1843"/>
        <w:gridCol w:w="1418"/>
        <w:gridCol w:w="1904"/>
      </w:tblGrid>
      <w:tr w:rsidR="000B4B2A" w:rsidRPr="00B86070" w:rsidTr="007A0DEF">
        <w:tc>
          <w:tcPr>
            <w:tcW w:w="9242" w:type="dxa"/>
            <w:gridSpan w:val="6"/>
            <w:tcBorders>
              <w:top w:val="single" w:sz="12" w:space="0" w:color="auto"/>
            </w:tcBorders>
            <w:shd w:val="clear" w:color="auto" w:fill="F2F2F2"/>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hAnsi="Georgia"/>
                <w:b/>
                <w:bCs/>
                <w:sz w:val="16"/>
                <w:szCs w:val="16"/>
                <w:lang w:val="mk-MK"/>
              </w:rPr>
              <w:t>Леано колче</w:t>
            </w:r>
          </w:p>
        </w:tc>
      </w:tr>
      <w:tr w:rsidR="000B4B2A" w:rsidRPr="00B86070" w:rsidTr="007A0DEF">
        <w:tc>
          <w:tcPr>
            <w:tcW w:w="1929"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b/>
                <w:bCs/>
                <w:color w:val="000000"/>
                <w:kern w:val="0"/>
                <w:sz w:val="16"/>
                <w:szCs w:val="16"/>
                <w:lang w:val="mk-MK" w:eastAsia="mk-MK"/>
              </w:rPr>
              <w:t>Парадонциум</w:t>
            </w:r>
          </w:p>
        </w:tc>
        <w:tc>
          <w:tcPr>
            <w:tcW w:w="3991" w:type="dxa"/>
            <w:gridSpan w:val="3"/>
            <w:tcBorders>
              <w:top w:val="single" w:sz="12" w:space="0" w:color="auto"/>
            </w:tcBorders>
          </w:tcPr>
          <w:p w:rsidR="000B4B2A" w:rsidRPr="00B86070" w:rsidRDefault="000B4B2A" w:rsidP="007A0DEF">
            <w:pPr>
              <w:spacing w:after="0" w:line="240" w:lineRule="auto"/>
              <w:jc w:val="center"/>
              <w:rPr>
                <w:rFonts w:ascii="Georgia" w:hAnsi="Georgia"/>
                <w:b/>
                <w:bCs/>
                <w:sz w:val="16"/>
                <w:szCs w:val="16"/>
                <w:lang w:val="mk-MK"/>
              </w:rPr>
            </w:pPr>
            <w:r w:rsidRPr="00B86070">
              <w:rPr>
                <w:rFonts w:ascii="Georgia" w:eastAsia="Times New Roman" w:hAnsi="Georgia"/>
                <w:b/>
                <w:bCs/>
                <w:color w:val="000000"/>
                <w:kern w:val="0"/>
                <w:sz w:val="16"/>
                <w:szCs w:val="16"/>
                <w:lang w:val="mk-MK" w:eastAsia="mk-MK"/>
              </w:rPr>
              <w:t>Поставеност на колчето</w:t>
            </w:r>
          </w:p>
        </w:tc>
        <w:tc>
          <w:tcPr>
            <w:tcW w:w="1418" w:type="dxa"/>
            <w:vMerge w:val="restart"/>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p - value</w:t>
            </w:r>
          </w:p>
        </w:tc>
        <w:tc>
          <w:tcPr>
            <w:tcW w:w="1904" w:type="dxa"/>
            <w:vMerge w:val="restart"/>
            <w:tcBorders>
              <w:top w:val="single" w:sz="12" w:space="0" w:color="auto"/>
            </w:tcBorders>
          </w:tcPr>
          <w:p w:rsidR="000B4B2A" w:rsidRPr="00B86070" w:rsidRDefault="000B4B2A" w:rsidP="007A0DEF">
            <w:pPr>
              <w:spacing w:after="0" w:line="240" w:lineRule="auto"/>
              <w:jc w:val="center"/>
              <w:rPr>
                <w:rFonts w:ascii="Georgia" w:hAnsi="Georgia"/>
                <w:b/>
                <w:sz w:val="16"/>
                <w:szCs w:val="16"/>
                <w:lang w:val="mk-MK"/>
              </w:rPr>
            </w:pPr>
            <w:r w:rsidRPr="00B86070">
              <w:rPr>
                <w:rFonts w:ascii="Georgia" w:hAnsi="Georgia"/>
                <w:sz w:val="16"/>
                <w:szCs w:val="16"/>
                <w:lang w:val="mk-MK"/>
              </w:rPr>
              <w:t>difference between two proportions</w:t>
            </w:r>
          </w:p>
        </w:tc>
      </w:tr>
      <w:tr w:rsidR="000B4B2A" w:rsidRPr="00B86070" w:rsidTr="007A0DEF">
        <w:tc>
          <w:tcPr>
            <w:tcW w:w="1929" w:type="dxa"/>
            <w:vMerge/>
            <w:tcBorders>
              <w:bottom w:val="single" w:sz="12" w:space="0" w:color="auto"/>
            </w:tcBorders>
          </w:tcPr>
          <w:p w:rsidR="000B4B2A" w:rsidRPr="00B86070" w:rsidRDefault="000B4B2A" w:rsidP="007A0DEF">
            <w:pPr>
              <w:spacing w:after="0" w:line="240" w:lineRule="auto"/>
              <w:rPr>
                <w:rFonts w:ascii="Georgia" w:hAnsi="Georgia"/>
                <w:sz w:val="16"/>
                <w:szCs w:val="16"/>
                <w:lang w:val="mk-MK"/>
              </w:rPr>
            </w:pPr>
          </w:p>
        </w:tc>
        <w:tc>
          <w:tcPr>
            <w:tcW w:w="551"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n</w:t>
            </w:r>
          </w:p>
        </w:tc>
        <w:tc>
          <w:tcPr>
            <w:tcW w:w="1597"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лошо</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843" w:type="dxa"/>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добро</w:t>
            </w:r>
          </w:p>
          <w:p w:rsidR="000B4B2A" w:rsidRPr="00B86070" w:rsidRDefault="000B4B2A" w:rsidP="007A0DEF">
            <w:pPr>
              <w:spacing w:after="0" w:line="240" w:lineRule="auto"/>
              <w:jc w:val="center"/>
              <w:rPr>
                <w:rFonts w:ascii="Georgia" w:hAnsi="Georgia"/>
                <w:sz w:val="16"/>
                <w:szCs w:val="16"/>
                <w:lang w:val="mk-MK"/>
              </w:rPr>
            </w:pPr>
            <w:r w:rsidRPr="00B86070">
              <w:rPr>
                <w:rFonts w:ascii="Georgia" w:eastAsia="Times New Roman" w:hAnsi="Georgia"/>
                <w:color w:val="000000"/>
                <w:kern w:val="0"/>
                <w:sz w:val="16"/>
                <w:szCs w:val="16"/>
                <w:lang w:val="mk-MK"/>
              </w:rPr>
              <w:t>n (%)</w:t>
            </w:r>
          </w:p>
        </w:tc>
        <w:tc>
          <w:tcPr>
            <w:tcW w:w="1418"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c>
          <w:tcPr>
            <w:tcW w:w="1904" w:type="dxa"/>
            <w:vMerge/>
            <w:tcBorders>
              <w:bottom w:val="single" w:sz="12" w:space="0" w:color="auto"/>
            </w:tcBorders>
          </w:tcPr>
          <w:p w:rsidR="000B4B2A" w:rsidRPr="00B86070" w:rsidRDefault="000B4B2A" w:rsidP="007A0DEF">
            <w:pPr>
              <w:spacing w:after="0" w:line="240" w:lineRule="auto"/>
              <w:jc w:val="center"/>
              <w:rPr>
                <w:rFonts w:ascii="Georgia" w:hAnsi="Georgia"/>
                <w:sz w:val="16"/>
                <w:szCs w:val="16"/>
                <w:lang w:val="mk-MK"/>
              </w:rPr>
            </w:pPr>
          </w:p>
        </w:tc>
      </w:tr>
      <w:tr w:rsidR="000B4B2A" w:rsidRPr="00B86070" w:rsidTr="007A0DEF">
        <w:tc>
          <w:tcPr>
            <w:tcW w:w="1929"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здрав п</w:t>
            </w:r>
            <w:r w:rsidRPr="00B86070">
              <w:rPr>
                <w:rFonts w:ascii="Georgia" w:eastAsia="Times New Roman" w:hAnsi="Georgia"/>
                <w:color w:val="000000"/>
                <w:kern w:val="0"/>
                <w:sz w:val="16"/>
                <w:szCs w:val="16"/>
                <w:lang w:val="mk-MK" w:eastAsia="mk-MK"/>
              </w:rPr>
              <w:t>арадонциум</w:t>
            </w:r>
          </w:p>
        </w:tc>
        <w:tc>
          <w:tcPr>
            <w:tcW w:w="551"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29</w:t>
            </w:r>
          </w:p>
        </w:tc>
        <w:tc>
          <w:tcPr>
            <w:tcW w:w="1597"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(5,26)</w:t>
            </w:r>
          </w:p>
        </w:tc>
        <w:tc>
          <w:tcPr>
            <w:tcW w:w="1843" w:type="dxa"/>
            <w:tcBorders>
              <w:top w:val="single" w:sz="12" w:space="0" w:color="auto"/>
            </w:tcBorders>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28 (34,57)</w:t>
            </w:r>
          </w:p>
        </w:tc>
        <w:tc>
          <w:tcPr>
            <w:tcW w:w="1418" w:type="dxa"/>
            <w:vMerge w:val="restart"/>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Fisher</w:t>
            </w:r>
            <w:r w:rsidRPr="000E462F">
              <w:rPr>
                <w:rFonts w:ascii="Times New Roman" w:hAnsi="Times New Roman" w:cs="Times New Roman"/>
                <w:sz w:val="16"/>
                <w:szCs w:val="16"/>
                <w:lang w:val="mk-MK"/>
              </w:rPr>
              <w:t>ꞌ</w:t>
            </w:r>
            <w:r w:rsidRPr="00B86070">
              <w:rPr>
                <w:rFonts w:ascii="Georgia" w:hAnsi="Georgia"/>
                <w:sz w:val="16"/>
                <w:szCs w:val="16"/>
                <w:lang w:val="mk-MK"/>
              </w:rPr>
              <w:t xml:space="preserve">s exact </w:t>
            </w:r>
          </w:p>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*p=0.031,</w:t>
            </w:r>
          </w:p>
        </w:tc>
        <w:tc>
          <w:tcPr>
            <w:tcW w:w="1904" w:type="dxa"/>
            <w:tcBorders>
              <w:top w:val="single" w:sz="12" w:space="0" w:color="auto"/>
            </w:tcBorders>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*p=0,011</w:t>
            </w:r>
          </w:p>
        </w:tc>
      </w:tr>
      <w:tr w:rsidR="000B4B2A" w:rsidRPr="00B86070" w:rsidTr="007A0DEF">
        <w:tc>
          <w:tcPr>
            <w:tcW w:w="192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лесно променлив</w:t>
            </w:r>
          </w:p>
        </w:tc>
        <w:tc>
          <w:tcPr>
            <w:tcW w:w="5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36</w:t>
            </w:r>
          </w:p>
        </w:tc>
        <w:tc>
          <w:tcPr>
            <w:tcW w:w="159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10 (52,63)</w:t>
            </w:r>
          </w:p>
        </w:tc>
        <w:tc>
          <w:tcPr>
            <w:tcW w:w="18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26 (32,1)</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190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p=0,09</w:t>
            </w:r>
          </w:p>
        </w:tc>
      </w:tr>
      <w:tr w:rsidR="000B4B2A" w:rsidRPr="00B86070" w:rsidTr="007A0DEF">
        <w:tc>
          <w:tcPr>
            <w:tcW w:w="192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мала лезија</w:t>
            </w:r>
          </w:p>
        </w:tc>
        <w:tc>
          <w:tcPr>
            <w:tcW w:w="5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23</w:t>
            </w:r>
          </w:p>
        </w:tc>
        <w:tc>
          <w:tcPr>
            <w:tcW w:w="159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(21,05)</w:t>
            </w:r>
          </w:p>
        </w:tc>
        <w:tc>
          <w:tcPr>
            <w:tcW w:w="18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19 (23,46)</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190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p=0,82</w:t>
            </w:r>
          </w:p>
        </w:tc>
      </w:tr>
      <w:tr w:rsidR="000B4B2A" w:rsidRPr="00B86070" w:rsidTr="007A0DEF">
        <w:tc>
          <w:tcPr>
            <w:tcW w:w="1929"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циста</w:t>
            </w:r>
          </w:p>
        </w:tc>
        <w:tc>
          <w:tcPr>
            <w:tcW w:w="5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11</w:t>
            </w:r>
          </w:p>
        </w:tc>
        <w:tc>
          <w:tcPr>
            <w:tcW w:w="159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4 (21,05)</w:t>
            </w:r>
          </w:p>
        </w:tc>
        <w:tc>
          <w:tcPr>
            <w:tcW w:w="18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7 (8,64)</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190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p=0,2</w:t>
            </w:r>
          </w:p>
        </w:tc>
      </w:tr>
      <w:tr w:rsidR="000B4B2A" w:rsidRPr="00B86070" w:rsidTr="007A0DEF">
        <w:tc>
          <w:tcPr>
            <w:tcW w:w="1929" w:type="dxa"/>
          </w:tcPr>
          <w:p w:rsidR="000B4B2A" w:rsidRPr="00B86070" w:rsidRDefault="000B4B2A" w:rsidP="007A0DEF">
            <w:pPr>
              <w:spacing w:after="0" w:line="240" w:lineRule="auto"/>
              <w:rPr>
                <w:rFonts w:ascii="Georgia" w:hAnsi="Georgia"/>
                <w:sz w:val="16"/>
                <w:szCs w:val="16"/>
                <w:lang w:val="mk-MK"/>
              </w:rPr>
            </w:pPr>
            <w:r w:rsidRPr="00B86070">
              <w:rPr>
                <w:rFonts w:ascii="Georgia" w:eastAsia="Times New Roman" w:hAnsi="Georgia"/>
                <w:color w:val="000000"/>
                <w:kern w:val="0"/>
                <w:sz w:val="16"/>
                <w:szCs w:val="16"/>
                <w:lang w:val="mk-MK" w:eastAsia="mk-MK"/>
              </w:rPr>
              <w:t>остеосклероза</w:t>
            </w:r>
          </w:p>
        </w:tc>
        <w:tc>
          <w:tcPr>
            <w:tcW w:w="551"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w:t>
            </w:r>
          </w:p>
        </w:tc>
        <w:tc>
          <w:tcPr>
            <w:tcW w:w="1597"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0</w:t>
            </w:r>
          </w:p>
        </w:tc>
        <w:tc>
          <w:tcPr>
            <w:tcW w:w="1843" w:type="dxa"/>
          </w:tcPr>
          <w:p w:rsidR="000B4B2A" w:rsidRPr="00B86070" w:rsidRDefault="000B4B2A" w:rsidP="007A0DEF">
            <w:pPr>
              <w:spacing w:after="0" w:line="240" w:lineRule="auto"/>
              <w:jc w:val="center"/>
              <w:rPr>
                <w:rFonts w:ascii="Georgia" w:hAnsi="Georgia"/>
                <w:sz w:val="16"/>
                <w:szCs w:val="16"/>
                <w:lang w:val="mk-MK"/>
              </w:rPr>
            </w:pPr>
            <w:r w:rsidRPr="00B86070">
              <w:rPr>
                <w:rFonts w:ascii="Georgia" w:hAnsi="Georgia"/>
                <w:sz w:val="16"/>
                <w:szCs w:val="16"/>
                <w:lang w:val="mk-MK"/>
              </w:rPr>
              <w:t>1 (1,23)</w:t>
            </w:r>
          </w:p>
        </w:tc>
        <w:tc>
          <w:tcPr>
            <w:tcW w:w="1418" w:type="dxa"/>
            <w:vMerge/>
          </w:tcPr>
          <w:p w:rsidR="000B4B2A" w:rsidRPr="00B86070" w:rsidRDefault="000B4B2A" w:rsidP="007A0DEF">
            <w:pPr>
              <w:spacing w:after="0" w:line="240" w:lineRule="auto"/>
              <w:rPr>
                <w:rFonts w:ascii="Georgia" w:hAnsi="Georgia"/>
                <w:sz w:val="16"/>
                <w:szCs w:val="16"/>
                <w:lang w:val="mk-MK"/>
              </w:rPr>
            </w:pPr>
          </w:p>
        </w:tc>
        <w:tc>
          <w:tcPr>
            <w:tcW w:w="1904" w:type="dxa"/>
          </w:tcPr>
          <w:p w:rsidR="000B4B2A" w:rsidRPr="00B86070" w:rsidRDefault="000B4B2A" w:rsidP="007A0DEF">
            <w:pPr>
              <w:spacing w:after="0" w:line="240" w:lineRule="auto"/>
              <w:rPr>
                <w:rFonts w:ascii="Georgia" w:hAnsi="Georgia"/>
                <w:sz w:val="16"/>
                <w:szCs w:val="16"/>
                <w:lang w:val="mk-MK"/>
              </w:rPr>
            </w:pPr>
            <w:r w:rsidRPr="00B86070">
              <w:rPr>
                <w:rFonts w:ascii="Georgia" w:hAnsi="Georgia"/>
                <w:sz w:val="16"/>
                <w:szCs w:val="16"/>
                <w:lang w:val="mk-MK"/>
              </w:rPr>
              <w:t>***p=0,0004</w:t>
            </w:r>
          </w:p>
        </w:tc>
      </w:tr>
    </w:tbl>
    <w:p w:rsidR="000B4B2A" w:rsidRPr="00B86070" w:rsidRDefault="000B4B2A" w:rsidP="000B4B2A">
      <w:pPr>
        <w:spacing w:line="240" w:lineRule="auto"/>
        <w:rPr>
          <w:rFonts w:ascii="Georgia" w:hAnsi="Georgia"/>
          <w:sz w:val="16"/>
          <w:szCs w:val="16"/>
          <w:lang w:val="mk-MK"/>
        </w:rPr>
      </w:pPr>
      <w:r w:rsidRPr="00B86070">
        <w:rPr>
          <w:rFonts w:ascii="Georgia" w:hAnsi="Georgia"/>
          <w:sz w:val="16"/>
          <w:szCs w:val="16"/>
          <w:lang w:val="mk-MK"/>
        </w:rPr>
        <w:t>*sig p&lt;0.05, ***sig p&lt;0.0001</w:t>
      </w:r>
    </w:p>
    <w:p w:rsidR="000B4B2A" w:rsidRPr="000E462F" w:rsidRDefault="000B4B2A" w:rsidP="000B4B2A">
      <w:pPr>
        <w:spacing w:line="240" w:lineRule="auto"/>
        <w:rPr>
          <w:rFonts w:ascii="Georgia" w:hAnsi="Georgia"/>
          <w:lang w:val="mk-MK"/>
        </w:rPr>
      </w:pPr>
      <w:r w:rsidRPr="000E462F">
        <w:rPr>
          <w:rFonts w:ascii="Georgia" w:hAnsi="Georgia"/>
          <w:noProof/>
          <w:lang w:eastAsia="zh-TW"/>
        </w:rPr>
        <mc:AlternateContent>
          <mc:Choice Requires="wps">
            <w:drawing>
              <wp:anchor distT="0" distB="0" distL="114300" distR="114300" simplePos="0" relativeHeight="251729920" behindDoc="0" locked="0" layoutInCell="1" allowOverlap="1" wp14:anchorId="26F603BB" wp14:editId="46F9E76A">
                <wp:simplePos x="0" y="0"/>
                <wp:positionH relativeFrom="column">
                  <wp:posOffset>3119755</wp:posOffset>
                </wp:positionH>
                <wp:positionV relativeFrom="paragraph">
                  <wp:posOffset>372745</wp:posOffset>
                </wp:positionV>
                <wp:extent cx="2552700" cy="1301115"/>
                <wp:effectExtent l="0" t="0" r="1905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01115"/>
                        </a:xfrm>
                        <a:prstGeom prst="rect">
                          <a:avLst/>
                        </a:prstGeom>
                        <a:solidFill>
                          <a:srgbClr val="FFFFFF"/>
                        </a:solidFill>
                        <a:ln w="9525">
                          <a:solidFill>
                            <a:srgbClr val="FFFFFF"/>
                          </a:solidFill>
                          <a:miter lim="800000"/>
                          <a:headEnd/>
                          <a:tailEnd/>
                        </a:ln>
                      </wps:spPr>
                      <wps:txb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71</w:t>
                            </w:r>
                            <w:r w:rsidRPr="00AC32B8">
                              <w:rPr>
                                <w:rFonts w:ascii="Georgia" w:hAnsi="Georgia"/>
                                <w:b/>
                              </w:rPr>
                              <w:t>.</w:t>
                            </w:r>
                            <w:r>
                              <w:rPr>
                                <w:rFonts w:ascii="Georgia" w:hAnsi="Georgia"/>
                                <w:b/>
                                <w:lang w:val="mk-MK"/>
                              </w:rPr>
                              <w:t xml:space="preserve"> </w:t>
                            </w:r>
                            <w:r>
                              <w:rPr>
                                <w:rFonts w:ascii="Georgia" w:hAnsi="Georgia"/>
                                <w:b/>
                              </w:rPr>
                              <w:t xml:space="preserve">Графички приказ на дистрибуција на степените на периапикалниот индекс во зависност од поставеноста на колчето – група со </w:t>
                            </w:r>
                            <w:r>
                              <w:rPr>
                                <w:rFonts w:ascii="Georgia" w:hAnsi="Georgia"/>
                                <w:b/>
                                <w:lang w:val="mk-MK"/>
                              </w:rPr>
                              <w:t>л</w:t>
                            </w:r>
                            <w:r>
                              <w:rPr>
                                <w:rFonts w:ascii="Georgia" w:hAnsi="Georgia"/>
                                <w:b/>
                              </w:rPr>
                              <w:t>еано колче</w:t>
                            </w:r>
                          </w:p>
                          <w:p w:rsidR="000B4B2A" w:rsidRPr="00AC32B8" w:rsidRDefault="000B4B2A" w:rsidP="000B4B2A">
                            <w:pPr>
                              <w:spacing w:after="0" w:line="240" w:lineRule="auto"/>
                              <w:rPr>
                                <w:rFonts w:ascii="Georgia" w:hAnsi="Georgia"/>
                                <w:b/>
                              </w:rPr>
                            </w:pPr>
                          </w:p>
                          <w:p w:rsidR="000B4B2A" w:rsidRDefault="000B4B2A" w:rsidP="000B4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03BB" id="Text Box 2" o:spid="_x0000_s1112" type="#_x0000_t202" style="position:absolute;margin-left:245.65pt;margin-top:29.35pt;width:201pt;height:10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" strokecolor="white">
                <v:textbox>
                  <w:txbxContent>
                    <w:p w:rsidR="000B4B2A" w:rsidRPr="00AC32B8" w:rsidRDefault="000B4B2A" w:rsidP="000B4B2A">
                      <w:pPr>
                        <w:spacing w:after="0" w:line="240" w:lineRule="auto"/>
                        <w:rPr>
                          <w:rFonts w:ascii="Georgia" w:hAnsi="Georgia"/>
                          <w:b/>
                        </w:rPr>
                      </w:pPr>
                      <w:r>
                        <w:rPr>
                          <w:rFonts w:ascii="Georgia" w:hAnsi="Georgia"/>
                          <w:b/>
                          <w:lang w:val="mk-MK"/>
                        </w:rPr>
                        <w:t>Графикон</w:t>
                      </w:r>
                      <w:r>
                        <w:rPr>
                          <w:rFonts w:ascii="Georgia" w:hAnsi="Georgia"/>
                          <w:b/>
                        </w:rPr>
                        <w:t xml:space="preserve"> 71</w:t>
                      </w:r>
                      <w:r w:rsidRPr="00AC32B8">
                        <w:rPr>
                          <w:rFonts w:ascii="Georgia" w:hAnsi="Georgia"/>
                          <w:b/>
                        </w:rPr>
                        <w:t>.</w:t>
                      </w:r>
                      <w:r>
                        <w:rPr>
                          <w:rFonts w:ascii="Georgia" w:hAnsi="Georgia"/>
                          <w:b/>
                          <w:lang w:val="mk-MK"/>
                        </w:rPr>
                        <w:t xml:space="preserve"> </w:t>
                      </w:r>
                      <w:r>
                        <w:rPr>
                          <w:rFonts w:ascii="Georgia" w:hAnsi="Georgia"/>
                          <w:b/>
                        </w:rPr>
                        <w:t xml:space="preserve">Графички приказ на дистрибуција на степените на периапикалниот индекс во зависност од поставеноста на колчето – група со </w:t>
                      </w:r>
                      <w:r>
                        <w:rPr>
                          <w:rFonts w:ascii="Georgia" w:hAnsi="Georgia"/>
                          <w:b/>
                          <w:lang w:val="mk-MK"/>
                        </w:rPr>
                        <w:t>л</w:t>
                      </w:r>
                      <w:r>
                        <w:rPr>
                          <w:rFonts w:ascii="Georgia" w:hAnsi="Georgia"/>
                          <w:b/>
                        </w:rPr>
                        <w:t>еано колче</w:t>
                      </w:r>
                    </w:p>
                    <w:p w:rsidR="000B4B2A" w:rsidRPr="00AC32B8" w:rsidRDefault="000B4B2A" w:rsidP="000B4B2A">
                      <w:pPr>
                        <w:spacing w:after="0" w:line="240" w:lineRule="auto"/>
                        <w:rPr>
                          <w:rFonts w:ascii="Georgia" w:hAnsi="Georgia"/>
                          <w:b/>
                        </w:rPr>
                      </w:pPr>
                    </w:p>
                    <w:p w:rsidR="000B4B2A" w:rsidRDefault="000B4B2A" w:rsidP="000B4B2A"/>
                  </w:txbxContent>
                </v:textbox>
              </v:shape>
            </w:pict>
          </mc:Fallback>
        </mc:AlternateContent>
      </w:r>
      <w:r w:rsidRPr="000E462F">
        <w:rPr>
          <w:rFonts w:ascii="Georgia" w:hAnsi="Georgia"/>
          <w:noProof/>
          <w:lang w:eastAsia="zh-TW"/>
        </w:rPr>
        <w:drawing>
          <wp:inline distT="0" distB="0" distL="0" distR="0" wp14:anchorId="7C2F961C" wp14:editId="489EB0C0">
            <wp:extent cx="2975850" cy="1759923"/>
            <wp:effectExtent l="19050" t="0" r="0" b="0"/>
            <wp:docPr id="902875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srcRect/>
                    <a:stretch>
                      <a:fillRect/>
                    </a:stretch>
                  </pic:blipFill>
                  <pic:spPr bwMode="auto">
                    <a:xfrm>
                      <a:off x="0" y="0"/>
                      <a:ext cx="2979298" cy="1761962"/>
                    </a:xfrm>
                    <a:prstGeom prst="rect">
                      <a:avLst/>
                    </a:prstGeom>
                    <a:noFill/>
                    <a:ln w="9525">
                      <a:noFill/>
                      <a:miter lim="800000"/>
                      <a:headEnd/>
                      <a:tailEnd/>
                    </a:ln>
                  </pic:spPr>
                </pic:pic>
              </a:graphicData>
            </a:graphic>
          </wp:inline>
        </w:drawing>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bCs/>
          <w:sz w:val="24"/>
          <w:szCs w:val="24"/>
          <w:lang w:val="mk-MK"/>
        </w:rPr>
        <w:t xml:space="preserve">Правилно поставено колче во однос на поединечните степени на периапикалниот индекс покажа сигнификантно поголем процент на заби со здрав пародонциум во групата со правилно поставено колче кај група на леано колче и фабрикувано коле, за разлика од фабрикуваниот  шраф каде што споредбата на забите со </w:t>
      </w:r>
      <w:r w:rsidRPr="00B86070">
        <w:rPr>
          <w:rFonts w:ascii="Georgia" w:hAnsi="Georgia" w:cs="MinionPro-Regular"/>
          <w:sz w:val="24"/>
          <w:szCs w:val="24"/>
          <w:lang w:val="mk-MK"/>
        </w:rPr>
        <w:t>правилно или неправилно</w:t>
      </w:r>
      <w:r w:rsidRPr="00B86070">
        <w:rPr>
          <w:rFonts w:ascii="Georgia" w:hAnsi="Georgia"/>
          <w:bCs/>
          <w:sz w:val="24"/>
          <w:szCs w:val="24"/>
          <w:lang w:val="mk-MK"/>
        </w:rPr>
        <w:t xml:space="preserve"> поставено колче во однос на поединечните степени на периапикалниот индекс беше статистички несигнификантна. </w:t>
      </w:r>
    </w:p>
    <w:p w:rsidR="000B4B2A" w:rsidRPr="00B86070" w:rsidRDefault="000B4B2A" w:rsidP="000B4B2A">
      <w:pPr>
        <w:tabs>
          <w:tab w:val="left" w:pos="3960"/>
        </w:tabs>
        <w:spacing w:after="0" w:line="240" w:lineRule="auto"/>
        <w:jc w:val="both"/>
        <w:rPr>
          <w:rFonts w:ascii="Georgia" w:hAnsi="Georgia"/>
          <w:sz w:val="24"/>
          <w:szCs w:val="24"/>
          <w:lang w:val="mk-MK"/>
        </w:rPr>
      </w:pPr>
      <w:r w:rsidRPr="00B86070">
        <w:rPr>
          <w:rFonts w:ascii="Georgia" w:hAnsi="Georgia"/>
          <w:sz w:val="24"/>
          <w:szCs w:val="24"/>
          <w:lang w:val="mk-MK"/>
        </w:rPr>
        <w:t>Со  цел да одредиме како бараните параметри поединечно влијаат на состојбата на апикалниот пародонт, прикажани се следните табели.</w:t>
      </w:r>
    </w:p>
    <w:p w:rsidR="000B4B2A" w:rsidRPr="00B86070" w:rsidRDefault="000B4B2A" w:rsidP="000B4B2A">
      <w:pPr>
        <w:tabs>
          <w:tab w:val="left" w:pos="3960"/>
        </w:tabs>
        <w:spacing w:after="0" w:line="240" w:lineRule="auto"/>
        <w:jc w:val="both"/>
        <w:rPr>
          <w:rFonts w:ascii="Georgia" w:hAnsi="Georgia"/>
          <w:sz w:val="24"/>
          <w:szCs w:val="24"/>
          <w:lang w:val="mk-MK"/>
        </w:rPr>
      </w:pPr>
      <w:r w:rsidRPr="00B86070">
        <w:rPr>
          <w:rFonts w:ascii="Georgia" w:hAnsi="Georgia"/>
          <w:sz w:val="24"/>
          <w:szCs w:val="24"/>
          <w:lang w:val="mk-MK"/>
        </w:rPr>
        <w:t xml:space="preserve">          На табела 75 е прикажан анализата на периапикалната состојба во релација со адекватноста на полнењето, поставеноста на колчето и постоењето на простор меѓу колчето и полнењето, каде што колчето е фабрикувано со навртување.</w:t>
      </w:r>
    </w:p>
    <w:p w:rsidR="000B4B2A" w:rsidRPr="00B86070" w:rsidRDefault="000B4B2A" w:rsidP="000B4B2A">
      <w:pPr>
        <w:tabs>
          <w:tab w:val="left" w:pos="3960"/>
        </w:tabs>
        <w:spacing w:after="0" w:line="240" w:lineRule="auto"/>
        <w:jc w:val="both"/>
        <w:rPr>
          <w:rFonts w:ascii="Georgia" w:hAnsi="Georgia"/>
          <w:sz w:val="24"/>
          <w:szCs w:val="24"/>
          <w:lang w:val="mk-MK"/>
        </w:rPr>
      </w:pPr>
    </w:p>
    <w:p w:rsidR="000B4B2A" w:rsidRPr="000E462F" w:rsidRDefault="000B4B2A" w:rsidP="000B4B2A">
      <w:pPr>
        <w:tabs>
          <w:tab w:val="left" w:pos="3960"/>
        </w:tabs>
        <w:spacing w:after="0" w:line="240" w:lineRule="auto"/>
        <w:rPr>
          <w:rFonts w:ascii="Georgia" w:hAnsi="Georgia"/>
          <w:b/>
          <w:sz w:val="16"/>
          <w:szCs w:val="16"/>
          <w:lang w:val="mk-MK"/>
        </w:rPr>
      </w:pPr>
      <w:r w:rsidRPr="000E462F">
        <w:rPr>
          <w:rFonts w:ascii="Georgia" w:hAnsi="Georgia"/>
          <w:b/>
          <w:sz w:val="16"/>
          <w:szCs w:val="16"/>
          <w:lang w:val="mk-MK"/>
        </w:rPr>
        <w:t>Т</w:t>
      </w:r>
      <w:bookmarkStart w:id="13" w:name="_Hlk95735377"/>
      <w:r w:rsidRPr="000E462F">
        <w:rPr>
          <w:rFonts w:ascii="Georgia" w:hAnsi="Georgia"/>
          <w:b/>
          <w:sz w:val="16"/>
          <w:szCs w:val="16"/>
          <w:lang w:val="mk-MK"/>
        </w:rPr>
        <w:t>абела 75. Состојба на пародонтално ткиво во однос на испитуваните параметри</w:t>
      </w:r>
      <w:bookmarkEnd w:id="13"/>
      <w:r w:rsidRPr="000E462F">
        <w:rPr>
          <w:rFonts w:ascii="Georgia" w:hAnsi="Georgia"/>
          <w:b/>
          <w:sz w:val="16"/>
          <w:szCs w:val="16"/>
          <w:lang w:val="mk-MK"/>
        </w:rPr>
        <w:t xml:space="preserve"> кај колче фабрикувано со навртување</w:t>
      </w:r>
    </w:p>
    <w:p w:rsidR="000B4B2A" w:rsidRPr="000E462F" w:rsidRDefault="000B4B2A" w:rsidP="000B4B2A">
      <w:pPr>
        <w:tabs>
          <w:tab w:val="left" w:pos="3960"/>
        </w:tabs>
        <w:spacing w:after="0" w:line="240" w:lineRule="auto"/>
        <w:rPr>
          <w:rFonts w:ascii="Georgia" w:hAnsi="Georgia"/>
          <w:sz w:val="16"/>
          <w:szCs w:val="16"/>
          <w:lang w:val="mk-MK"/>
        </w:rPr>
      </w:pPr>
    </w:p>
    <w:tbl>
      <w:tblPr>
        <w:tblStyle w:val="TableGrid"/>
        <w:tblW w:w="9355" w:type="dxa"/>
        <w:tblLayout w:type="fixed"/>
        <w:tblLook w:val="04A0" w:firstRow="1" w:lastRow="0" w:firstColumn="1" w:lastColumn="0" w:noHBand="0" w:noVBand="1"/>
      </w:tblPr>
      <w:tblGrid>
        <w:gridCol w:w="1371"/>
        <w:gridCol w:w="807"/>
        <w:gridCol w:w="360"/>
        <w:gridCol w:w="1620"/>
        <w:gridCol w:w="1440"/>
        <w:gridCol w:w="1260"/>
        <w:gridCol w:w="990"/>
        <w:gridCol w:w="990"/>
        <w:gridCol w:w="517"/>
      </w:tblGrid>
      <w:tr w:rsidR="000B4B2A" w:rsidRPr="00B86070" w:rsidTr="007A0DEF">
        <w:tc>
          <w:tcPr>
            <w:tcW w:w="2538" w:type="dxa"/>
            <w:gridSpan w:val="3"/>
            <w:tcBorders>
              <w:bottom w:val="nil"/>
            </w:tcBorders>
          </w:tcPr>
          <w:p w:rsidR="000B4B2A" w:rsidRPr="000E462F" w:rsidRDefault="000B4B2A" w:rsidP="007A0DEF">
            <w:pPr>
              <w:jc w:val="center"/>
              <w:rPr>
                <w:rFonts w:ascii="Georgia" w:hAnsi="Georgia"/>
                <w:b/>
                <w:sz w:val="16"/>
                <w:szCs w:val="16"/>
                <w:lang w:val="mk-MK"/>
              </w:rPr>
            </w:pPr>
          </w:p>
        </w:tc>
        <w:tc>
          <w:tcPr>
            <w:tcW w:w="1620" w:type="dxa"/>
            <w:vMerge w:val="restart"/>
          </w:tcPr>
          <w:p w:rsidR="000B4B2A" w:rsidRPr="000E462F" w:rsidRDefault="000B4B2A" w:rsidP="007A0DEF">
            <w:pPr>
              <w:jc w:val="center"/>
              <w:rPr>
                <w:rFonts w:ascii="Georgia" w:hAnsi="Georgia"/>
                <w:b/>
                <w:sz w:val="16"/>
                <w:szCs w:val="16"/>
                <w:lang w:val="mk-MK"/>
              </w:rPr>
            </w:pPr>
          </w:p>
        </w:tc>
        <w:tc>
          <w:tcPr>
            <w:tcW w:w="4680" w:type="dxa"/>
            <w:gridSpan w:val="4"/>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Состојба на пародонциум</w:t>
            </w:r>
          </w:p>
        </w:tc>
        <w:tc>
          <w:tcPr>
            <w:tcW w:w="517" w:type="dxa"/>
            <w:vMerge w:val="restart"/>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Вкупно</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Бр. и %</w:t>
            </w:r>
          </w:p>
        </w:tc>
      </w:tr>
      <w:tr w:rsidR="000B4B2A" w:rsidRPr="00B86070" w:rsidTr="007A0DEF">
        <w:trPr>
          <w:trHeight w:val="552"/>
        </w:trPr>
        <w:tc>
          <w:tcPr>
            <w:tcW w:w="2178" w:type="dxa"/>
            <w:gridSpan w:val="2"/>
            <w:tcBorders>
              <w:top w:val="nil"/>
              <w:right w:val="nil"/>
            </w:tcBorders>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Колче со навртување</w:t>
            </w:r>
          </w:p>
        </w:tc>
        <w:tc>
          <w:tcPr>
            <w:tcW w:w="360" w:type="dxa"/>
            <w:tcBorders>
              <w:top w:val="nil"/>
              <w:left w:val="nil"/>
            </w:tcBorders>
          </w:tcPr>
          <w:p w:rsidR="000B4B2A" w:rsidRPr="000E462F" w:rsidRDefault="000B4B2A" w:rsidP="007A0DEF">
            <w:pPr>
              <w:rPr>
                <w:rFonts w:ascii="Georgia" w:hAnsi="Georgia"/>
                <w:b/>
                <w:sz w:val="16"/>
                <w:szCs w:val="16"/>
                <w:lang w:val="mk-MK"/>
              </w:rPr>
            </w:pPr>
          </w:p>
        </w:tc>
        <w:tc>
          <w:tcPr>
            <w:tcW w:w="1620" w:type="dxa"/>
            <w:vMerge/>
          </w:tcPr>
          <w:p w:rsidR="000B4B2A" w:rsidRPr="000E462F" w:rsidRDefault="000B4B2A" w:rsidP="007A0DEF">
            <w:pPr>
              <w:rPr>
                <w:rFonts w:ascii="Georgia" w:hAnsi="Georgia"/>
                <w:b/>
                <w:sz w:val="16"/>
                <w:szCs w:val="16"/>
                <w:lang w:val="mk-MK"/>
              </w:rPr>
            </w:pPr>
          </w:p>
        </w:tc>
        <w:tc>
          <w:tcPr>
            <w:tcW w:w="144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Здрав пародонциум</w:t>
            </w:r>
          </w:p>
        </w:tc>
        <w:tc>
          <w:tcPr>
            <w:tcW w:w="126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Лесно променет</w:t>
            </w:r>
          </w:p>
        </w:tc>
        <w:tc>
          <w:tcPr>
            <w:tcW w:w="99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Мала лезија</w:t>
            </w:r>
          </w:p>
        </w:tc>
        <w:tc>
          <w:tcPr>
            <w:tcW w:w="99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Циста /гранулом</w:t>
            </w:r>
          </w:p>
        </w:tc>
        <w:tc>
          <w:tcPr>
            <w:tcW w:w="517" w:type="dxa"/>
            <w:vMerge/>
          </w:tcPr>
          <w:p w:rsidR="000B4B2A" w:rsidRPr="000E462F" w:rsidRDefault="000B4B2A" w:rsidP="007A0DEF">
            <w:pPr>
              <w:rPr>
                <w:rFonts w:ascii="Georgia" w:hAnsi="Georgia"/>
                <w:b/>
                <w:sz w:val="16"/>
                <w:szCs w:val="16"/>
                <w:lang w:val="mk-MK"/>
              </w:rPr>
            </w:pPr>
          </w:p>
        </w:tc>
      </w:tr>
      <w:tr w:rsidR="000B4B2A" w:rsidRPr="00B86070" w:rsidTr="007A0DEF">
        <w:tc>
          <w:tcPr>
            <w:tcW w:w="1371" w:type="dxa"/>
            <w:vMerge w:val="restart"/>
            <w:shd w:val="clear" w:color="auto" w:fill="D9D9D9" w:themeFill="background1" w:themeFillShade="D9"/>
          </w:tcPr>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полнење</w:t>
            </w:r>
          </w:p>
        </w:tc>
        <w:tc>
          <w:tcPr>
            <w:tcW w:w="1167" w:type="dxa"/>
            <w:gridSpan w:val="2"/>
            <w:vMerge w:val="restart"/>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Нема простор</w:t>
            </w:r>
          </w:p>
        </w:tc>
        <w:tc>
          <w:tcPr>
            <w:tcW w:w="1620" w:type="dxa"/>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поставено колче</w:t>
            </w:r>
          </w:p>
        </w:tc>
        <w:tc>
          <w:tcPr>
            <w:tcW w:w="1440" w:type="dxa"/>
            <w:shd w:val="clear" w:color="auto" w:fill="DEEAF6" w:themeFill="accent1"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21</w:t>
            </w:r>
          </w:p>
        </w:tc>
        <w:tc>
          <w:tcPr>
            <w:tcW w:w="1260" w:type="dxa"/>
            <w:shd w:val="clear" w:color="auto" w:fill="DEEAF6" w:themeFill="accent1"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22</w:t>
            </w:r>
          </w:p>
        </w:tc>
      </w:tr>
      <w:tr w:rsidR="000B4B2A" w:rsidRPr="00B86070" w:rsidTr="007A0DEF">
        <w:tc>
          <w:tcPr>
            <w:tcW w:w="1371" w:type="dxa"/>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167" w:type="dxa"/>
            <w:gridSpan w:val="2"/>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620" w:type="dxa"/>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поставено колче</w:t>
            </w:r>
          </w:p>
        </w:tc>
        <w:tc>
          <w:tcPr>
            <w:tcW w:w="1440" w:type="dxa"/>
            <w:shd w:val="clear" w:color="auto" w:fill="DEEAF6" w:themeFill="accent1"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DEEAF6" w:themeFill="accent1"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r>
      <w:tr w:rsidR="000B4B2A" w:rsidRPr="00B86070" w:rsidTr="007A0DEF">
        <w:tc>
          <w:tcPr>
            <w:tcW w:w="1371" w:type="dxa"/>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167" w:type="dxa"/>
            <w:gridSpan w:val="2"/>
            <w:vMerge w:val="restart"/>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Има   простор</w:t>
            </w:r>
          </w:p>
        </w:tc>
        <w:tc>
          <w:tcPr>
            <w:tcW w:w="1620" w:type="dxa"/>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поставено колче</w:t>
            </w:r>
          </w:p>
        </w:tc>
        <w:tc>
          <w:tcPr>
            <w:tcW w:w="1440" w:type="dxa"/>
            <w:shd w:val="clear" w:color="auto" w:fill="DEEAF6" w:themeFill="accent1"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260" w:type="dxa"/>
            <w:shd w:val="clear" w:color="auto" w:fill="DEEAF6" w:themeFill="accent1"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4</w:t>
            </w:r>
          </w:p>
        </w:tc>
      </w:tr>
      <w:tr w:rsidR="000B4B2A" w:rsidRPr="00B86070" w:rsidTr="007A0DEF">
        <w:tc>
          <w:tcPr>
            <w:tcW w:w="1371" w:type="dxa"/>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167" w:type="dxa"/>
            <w:gridSpan w:val="2"/>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620" w:type="dxa"/>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поставено 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DEEAF6" w:themeFill="accent1"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r>
      <w:tr w:rsidR="000B4B2A" w:rsidRPr="00B86070" w:rsidTr="007A0DEF">
        <w:tc>
          <w:tcPr>
            <w:tcW w:w="1371" w:type="dxa"/>
            <w:vMerge w:val="restart"/>
            <w:shd w:val="clear" w:color="auto" w:fill="D0CECE" w:themeFill="background2" w:themeFillShade="E6"/>
          </w:tcPr>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lastRenderedPageBreak/>
              <w:t>Несоодветно</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полнење</w:t>
            </w:r>
          </w:p>
        </w:tc>
        <w:tc>
          <w:tcPr>
            <w:tcW w:w="1167" w:type="dxa"/>
            <w:gridSpan w:val="2"/>
            <w:vMerge w:val="restart"/>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lastRenderedPageBreak/>
              <w:t>Нема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простор</w:t>
            </w:r>
          </w:p>
        </w:tc>
        <w:tc>
          <w:tcPr>
            <w:tcW w:w="1620" w:type="dxa"/>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поставено колче</w:t>
            </w:r>
          </w:p>
        </w:tc>
        <w:tc>
          <w:tcPr>
            <w:tcW w:w="1440"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26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16</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15</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36</w:t>
            </w:r>
          </w:p>
        </w:tc>
      </w:tr>
      <w:tr w:rsidR="000B4B2A" w:rsidRPr="00B86070" w:rsidTr="007A0DEF">
        <w:tc>
          <w:tcPr>
            <w:tcW w:w="1371" w:type="dxa"/>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1167" w:type="dxa"/>
            <w:gridSpan w:val="2"/>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1620" w:type="dxa"/>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поставено колче</w:t>
            </w:r>
          </w:p>
        </w:tc>
        <w:tc>
          <w:tcPr>
            <w:tcW w:w="1440"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126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7</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4</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13</w:t>
            </w:r>
          </w:p>
        </w:tc>
      </w:tr>
      <w:tr w:rsidR="000B4B2A" w:rsidRPr="00B86070" w:rsidTr="007A0DEF">
        <w:tc>
          <w:tcPr>
            <w:tcW w:w="1371" w:type="dxa"/>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1167" w:type="dxa"/>
            <w:gridSpan w:val="2"/>
            <w:vMerge w:val="restart"/>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Има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простор</w:t>
            </w:r>
          </w:p>
        </w:tc>
        <w:tc>
          <w:tcPr>
            <w:tcW w:w="1620" w:type="dxa"/>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поставено колче</w:t>
            </w:r>
          </w:p>
        </w:tc>
        <w:tc>
          <w:tcPr>
            <w:tcW w:w="1440"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126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5</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6</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14</w:t>
            </w:r>
          </w:p>
        </w:tc>
      </w:tr>
      <w:tr w:rsidR="000B4B2A" w:rsidRPr="00B86070" w:rsidTr="007A0DEF">
        <w:tc>
          <w:tcPr>
            <w:tcW w:w="1371" w:type="dxa"/>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1167" w:type="dxa"/>
            <w:gridSpan w:val="2"/>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1620" w:type="dxa"/>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поставено 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4</w:t>
            </w:r>
          </w:p>
        </w:tc>
      </w:tr>
      <w:tr w:rsidR="000B4B2A" w:rsidRPr="00B86070" w:rsidTr="007A0DEF">
        <w:tc>
          <w:tcPr>
            <w:tcW w:w="1371" w:type="dxa"/>
            <w:vMerge w:val="restart"/>
            <w:shd w:val="clear" w:color="auto" w:fill="D5DCE4" w:themeFill="text2"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Нема     полнење</w:t>
            </w:r>
          </w:p>
        </w:tc>
        <w:tc>
          <w:tcPr>
            <w:tcW w:w="2787" w:type="dxa"/>
            <w:gridSpan w:val="3"/>
            <w:shd w:val="clear" w:color="auto" w:fill="D5DCE4" w:themeFill="text2"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поставено 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BDD6EE" w:themeFill="accent1"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r>
      <w:tr w:rsidR="000B4B2A" w:rsidRPr="00B86070" w:rsidTr="007A0DEF">
        <w:tc>
          <w:tcPr>
            <w:tcW w:w="1371" w:type="dxa"/>
            <w:vMerge/>
            <w:shd w:val="clear" w:color="auto" w:fill="D5DCE4" w:themeFill="text2" w:themeFillTint="33"/>
          </w:tcPr>
          <w:p w:rsidR="000B4B2A" w:rsidRPr="000E462F" w:rsidRDefault="000B4B2A" w:rsidP="007A0DEF">
            <w:pPr>
              <w:rPr>
                <w:rFonts w:ascii="Georgia" w:hAnsi="Georgia"/>
                <w:b/>
                <w:sz w:val="16"/>
                <w:szCs w:val="16"/>
                <w:lang w:val="mk-MK"/>
              </w:rPr>
            </w:pPr>
          </w:p>
        </w:tc>
        <w:tc>
          <w:tcPr>
            <w:tcW w:w="2787" w:type="dxa"/>
            <w:gridSpan w:val="3"/>
            <w:shd w:val="clear" w:color="auto" w:fill="D5DCE4" w:themeFill="text2"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поставено 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BDD6EE" w:themeFill="accent1"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517" w:type="dxa"/>
            <w:shd w:val="clear" w:color="auto" w:fill="auto"/>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r>
    </w:tbl>
    <w:p w:rsidR="000B4B2A" w:rsidRPr="000E462F" w:rsidRDefault="000B4B2A" w:rsidP="000B4B2A">
      <w:pPr>
        <w:tabs>
          <w:tab w:val="left" w:pos="3960"/>
        </w:tabs>
        <w:spacing w:after="0" w:line="240" w:lineRule="auto"/>
        <w:jc w:val="both"/>
        <w:rPr>
          <w:rFonts w:ascii="Georgia" w:hAnsi="Georgia"/>
          <w:sz w:val="16"/>
          <w:szCs w:val="16"/>
          <w:lang w:val="mk-MK"/>
        </w:rPr>
      </w:pPr>
    </w:p>
    <w:p w:rsidR="000B4B2A" w:rsidRPr="00B86070" w:rsidRDefault="000B4B2A" w:rsidP="000B4B2A">
      <w:pPr>
        <w:tabs>
          <w:tab w:val="left" w:pos="3960"/>
        </w:tabs>
        <w:spacing w:after="0" w:line="240" w:lineRule="auto"/>
        <w:jc w:val="both"/>
        <w:rPr>
          <w:rFonts w:ascii="Georgia" w:hAnsi="Georgia"/>
          <w:sz w:val="24"/>
          <w:szCs w:val="24"/>
          <w:lang w:val="mk-MK"/>
        </w:rPr>
      </w:pPr>
      <w:r w:rsidRPr="00B86070">
        <w:rPr>
          <w:rFonts w:ascii="Georgia" w:hAnsi="Georgia"/>
          <w:sz w:val="24"/>
          <w:szCs w:val="24"/>
          <w:lang w:val="mk-MK"/>
        </w:rPr>
        <w:t xml:space="preserve">Според прикажаните резултати нај важен фактор кој влијае врз состојбата на апикалниот пародонт е квалитетот на апикалното полнење. 21(70 %) од оваа група имаат сосема здрав апикален пародонт доколку полнењето е соодветно, нема простор меѓу колчето и полнењето и добро поставено колче. Само кај еден случај постоеше циста или гранулом со големи димензии. </w:t>
      </w:r>
    </w:p>
    <w:p w:rsidR="000B4B2A" w:rsidRPr="00B86070" w:rsidRDefault="000B4B2A" w:rsidP="000B4B2A">
      <w:pPr>
        <w:tabs>
          <w:tab w:val="left" w:pos="3960"/>
        </w:tabs>
        <w:spacing w:after="0" w:line="240" w:lineRule="auto"/>
        <w:rPr>
          <w:rFonts w:ascii="Georgia" w:hAnsi="Georgia"/>
          <w:sz w:val="24"/>
          <w:szCs w:val="24"/>
          <w:lang w:val="mk-MK"/>
        </w:rPr>
      </w:pPr>
    </w:p>
    <w:p w:rsidR="000B4B2A" w:rsidRPr="00B86070" w:rsidRDefault="000B4B2A" w:rsidP="000B4B2A">
      <w:pPr>
        <w:tabs>
          <w:tab w:val="left" w:pos="3960"/>
        </w:tabs>
        <w:spacing w:after="0" w:line="240" w:lineRule="auto"/>
        <w:jc w:val="both"/>
        <w:rPr>
          <w:rFonts w:ascii="Georgia" w:hAnsi="Georgia"/>
          <w:sz w:val="24"/>
          <w:szCs w:val="24"/>
          <w:lang w:val="mk-MK"/>
        </w:rPr>
      </w:pPr>
      <w:r w:rsidRPr="00B86070">
        <w:rPr>
          <w:rFonts w:ascii="Georgia" w:hAnsi="Georgia"/>
          <w:sz w:val="24"/>
          <w:szCs w:val="24"/>
          <w:lang w:val="mk-MK"/>
        </w:rPr>
        <w:t>При несоодветно полнење со празнини или изместеност состојбата покажа дека здрав пародонциум е повеќе исклучок од правило,  и дека тука најчест наод се лесно проширениот пародонтален простор, но и значително поголем броја на присутни лезии.</w:t>
      </w:r>
    </w:p>
    <w:p w:rsidR="000B4B2A" w:rsidRPr="00B86070" w:rsidRDefault="000B4B2A" w:rsidP="000B4B2A">
      <w:pPr>
        <w:tabs>
          <w:tab w:val="left" w:pos="3960"/>
        </w:tabs>
        <w:spacing w:after="0" w:line="240" w:lineRule="auto"/>
        <w:rPr>
          <w:rFonts w:ascii="Georgia" w:hAnsi="Georgia"/>
          <w:sz w:val="24"/>
          <w:szCs w:val="24"/>
          <w:lang w:val="mk-MK"/>
        </w:rPr>
      </w:pPr>
      <w:r w:rsidRPr="00B86070">
        <w:rPr>
          <w:rFonts w:ascii="Georgia" w:hAnsi="Georgia"/>
          <w:sz w:val="24"/>
          <w:szCs w:val="24"/>
          <w:lang w:val="mk-MK"/>
        </w:rPr>
        <w:t xml:space="preserve">Кај забите каде полнењето недостасуваше или беше извлечено беа детектирани цисти или грануломи во сите испитани случаи. </w:t>
      </w:r>
    </w:p>
    <w:p w:rsidR="000B4B2A" w:rsidRPr="00B86070" w:rsidRDefault="000B4B2A" w:rsidP="000B4B2A">
      <w:pPr>
        <w:tabs>
          <w:tab w:val="left" w:pos="3960"/>
        </w:tabs>
        <w:spacing w:after="0" w:line="240" w:lineRule="auto"/>
        <w:jc w:val="both"/>
        <w:rPr>
          <w:rFonts w:ascii="Georgia" w:hAnsi="Georgia"/>
          <w:sz w:val="24"/>
          <w:szCs w:val="24"/>
          <w:lang w:val="mk-MK"/>
        </w:rPr>
      </w:pPr>
    </w:p>
    <w:p w:rsidR="000B4B2A" w:rsidRPr="00B86070" w:rsidRDefault="000B4B2A" w:rsidP="000B4B2A">
      <w:pPr>
        <w:tabs>
          <w:tab w:val="left" w:pos="3960"/>
        </w:tabs>
        <w:spacing w:after="0" w:line="240" w:lineRule="auto"/>
        <w:jc w:val="both"/>
        <w:rPr>
          <w:rFonts w:ascii="Georgia" w:hAnsi="Georgia"/>
          <w:sz w:val="24"/>
          <w:szCs w:val="24"/>
          <w:lang w:val="mk-MK"/>
        </w:rPr>
      </w:pPr>
      <w:r w:rsidRPr="00B86070">
        <w:rPr>
          <w:rFonts w:ascii="Georgia" w:hAnsi="Georgia"/>
          <w:sz w:val="24"/>
          <w:szCs w:val="24"/>
          <w:lang w:val="mk-MK"/>
        </w:rPr>
        <w:t>На табела 76 е прикажана анализата на периапикалната состојба во релација со адекватноста на полнењето, поставеноста на колчето и постоењето на простор меѓу колчето и полнењето, каде што имаме фабрикувано и цементирано колче.</w:t>
      </w:r>
    </w:p>
    <w:p w:rsidR="000B4B2A" w:rsidRPr="000E462F" w:rsidRDefault="000B4B2A" w:rsidP="000B4B2A">
      <w:pPr>
        <w:tabs>
          <w:tab w:val="left" w:pos="3960"/>
        </w:tabs>
        <w:spacing w:after="0" w:line="240" w:lineRule="auto"/>
        <w:rPr>
          <w:rFonts w:ascii="Georgia" w:hAnsi="Georgia"/>
          <w:b/>
          <w:sz w:val="24"/>
          <w:szCs w:val="20"/>
          <w:lang w:val="mk-MK"/>
        </w:rPr>
      </w:pPr>
    </w:p>
    <w:p w:rsidR="000B4B2A" w:rsidRPr="000E462F" w:rsidRDefault="000B4B2A" w:rsidP="000B4B2A">
      <w:pPr>
        <w:tabs>
          <w:tab w:val="left" w:pos="3960"/>
        </w:tabs>
        <w:spacing w:after="0" w:line="240" w:lineRule="auto"/>
        <w:rPr>
          <w:rFonts w:ascii="Georgia" w:hAnsi="Georgia"/>
          <w:b/>
          <w:sz w:val="16"/>
          <w:szCs w:val="16"/>
          <w:lang w:val="mk-MK"/>
        </w:rPr>
      </w:pPr>
      <w:r w:rsidRPr="000E462F">
        <w:rPr>
          <w:rFonts w:ascii="Georgia" w:hAnsi="Georgia"/>
          <w:b/>
          <w:sz w:val="16"/>
          <w:szCs w:val="16"/>
          <w:lang w:val="mk-MK"/>
        </w:rPr>
        <w:t>Табела 76. Состојба на пародонтално ткиво во однос на испитуваните параметри кај цементирано фабрикувано  колче</w:t>
      </w:r>
    </w:p>
    <w:p w:rsidR="000B4B2A" w:rsidRPr="000E462F" w:rsidRDefault="000B4B2A" w:rsidP="000B4B2A">
      <w:pPr>
        <w:tabs>
          <w:tab w:val="left" w:pos="3960"/>
        </w:tabs>
        <w:spacing w:after="0" w:line="240" w:lineRule="auto"/>
        <w:rPr>
          <w:rFonts w:ascii="Georgia" w:hAnsi="Georgia"/>
          <w:b/>
          <w:sz w:val="16"/>
          <w:szCs w:val="16"/>
          <w:lang w:val="mk-MK"/>
        </w:rPr>
      </w:pPr>
    </w:p>
    <w:tbl>
      <w:tblPr>
        <w:tblStyle w:val="TableGrid"/>
        <w:tblW w:w="0" w:type="auto"/>
        <w:tblLayout w:type="fixed"/>
        <w:tblLook w:val="04A0" w:firstRow="1" w:lastRow="0" w:firstColumn="1" w:lastColumn="0" w:noHBand="0" w:noVBand="1"/>
      </w:tblPr>
      <w:tblGrid>
        <w:gridCol w:w="1368"/>
        <w:gridCol w:w="1080"/>
        <w:gridCol w:w="1260"/>
        <w:gridCol w:w="1260"/>
        <w:gridCol w:w="990"/>
        <w:gridCol w:w="806"/>
        <w:gridCol w:w="1084"/>
        <w:gridCol w:w="1080"/>
      </w:tblGrid>
      <w:tr w:rsidR="000B4B2A" w:rsidRPr="00B86070" w:rsidTr="007A0DEF">
        <w:tc>
          <w:tcPr>
            <w:tcW w:w="2448" w:type="dxa"/>
            <w:gridSpan w:val="2"/>
            <w:vMerge w:val="restart"/>
          </w:tcPr>
          <w:p w:rsidR="000B4B2A" w:rsidRPr="000E462F" w:rsidRDefault="000B4B2A" w:rsidP="007A0DEF">
            <w:pPr>
              <w:jc w:val="center"/>
              <w:rPr>
                <w:rFonts w:ascii="Georgia" w:hAnsi="Georgia"/>
                <w:b/>
                <w:sz w:val="16"/>
                <w:szCs w:val="16"/>
                <w:lang w:val="mk-MK"/>
              </w:rPr>
            </w:pPr>
          </w:p>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Колче со цементирање</w:t>
            </w:r>
          </w:p>
        </w:tc>
        <w:tc>
          <w:tcPr>
            <w:tcW w:w="1260" w:type="dxa"/>
            <w:vMerge w:val="restart"/>
          </w:tcPr>
          <w:p w:rsidR="000B4B2A" w:rsidRPr="000E462F" w:rsidRDefault="000B4B2A" w:rsidP="007A0DEF">
            <w:pPr>
              <w:jc w:val="center"/>
              <w:rPr>
                <w:rFonts w:ascii="Georgia" w:hAnsi="Georgia"/>
                <w:b/>
                <w:sz w:val="16"/>
                <w:szCs w:val="16"/>
                <w:lang w:val="mk-MK"/>
              </w:rPr>
            </w:pPr>
          </w:p>
        </w:tc>
        <w:tc>
          <w:tcPr>
            <w:tcW w:w="4140" w:type="dxa"/>
            <w:gridSpan w:val="4"/>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Состојба на пародонцииум</w:t>
            </w:r>
          </w:p>
        </w:tc>
        <w:tc>
          <w:tcPr>
            <w:tcW w:w="1080" w:type="dxa"/>
            <w:vMerge w:val="restart"/>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Вкупно</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Бр. и %</w:t>
            </w:r>
          </w:p>
        </w:tc>
      </w:tr>
      <w:tr w:rsidR="000B4B2A" w:rsidRPr="00B86070" w:rsidTr="007A0DEF">
        <w:trPr>
          <w:trHeight w:val="494"/>
        </w:trPr>
        <w:tc>
          <w:tcPr>
            <w:tcW w:w="2448" w:type="dxa"/>
            <w:gridSpan w:val="2"/>
            <w:vMerge/>
          </w:tcPr>
          <w:p w:rsidR="000B4B2A" w:rsidRPr="000E462F" w:rsidRDefault="000B4B2A" w:rsidP="007A0DEF">
            <w:pPr>
              <w:rPr>
                <w:rFonts w:ascii="Georgia" w:hAnsi="Georgia"/>
                <w:b/>
                <w:sz w:val="16"/>
                <w:szCs w:val="16"/>
                <w:lang w:val="mk-MK"/>
              </w:rPr>
            </w:pPr>
          </w:p>
        </w:tc>
        <w:tc>
          <w:tcPr>
            <w:tcW w:w="1260" w:type="dxa"/>
            <w:vMerge/>
          </w:tcPr>
          <w:p w:rsidR="000B4B2A" w:rsidRPr="000E462F" w:rsidRDefault="000B4B2A" w:rsidP="007A0DEF">
            <w:pPr>
              <w:rPr>
                <w:rFonts w:ascii="Georgia" w:hAnsi="Georgia"/>
                <w:b/>
                <w:sz w:val="16"/>
                <w:szCs w:val="16"/>
                <w:lang w:val="mk-MK"/>
              </w:rPr>
            </w:pPr>
          </w:p>
        </w:tc>
        <w:tc>
          <w:tcPr>
            <w:tcW w:w="126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Здрав парадонциум</w:t>
            </w:r>
          </w:p>
        </w:tc>
        <w:tc>
          <w:tcPr>
            <w:tcW w:w="99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Лесно променет</w:t>
            </w:r>
          </w:p>
        </w:tc>
        <w:tc>
          <w:tcPr>
            <w:tcW w:w="806"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Мала лезија</w:t>
            </w:r>
          </w:p>
        </w:tc>
        <w:tc>
          <w:tcPr>
            <w:tcW w:w="1084"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Циста/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гранулом</w:t>
            </w:r>
          </w:p>
        </w:tc>
        <w:tc>
          <w:tcPr>
            <w:tcW w:w="1080" w:type="dxa"/>
            <w:vMerge/>
          </w:tcPr>
          <w:p w:rsidR="000B4B2A" w:rsidRPr="000E462F" w:rsidRDefault="000B4B2A" w:rsidP="007A0DEF">
            <w:pPr>
              <w:rPr>
                <w:rFonts w:ascii="Georgia" w:hAnsi="Georgia"/>
                <w:b/>
                <w:sz w:val="16"/>
                <w:szCs w:val="16"/>
                <w:lang w:val="mk-MK"/>
              </w:rPr>
            </w:pPr>
          </w:p>
        </w:tc>
      </w:tr>
      <w:tr w:rsidR="000B4B2A" w:rsidRPr="00B86070" w:rsidTr="007A0DEF">
        <w:trPr>
          <w:trHeight w:val="386"/>
        </w:trPr>
        <w:tc>
          <w:tcPr>
            <w:tcW w:w="1368" w:type="dxa"/>
            <w:vMerge w:val="restart"/>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полнење</w:t>
            </w:r>
          </w:p>
        </w:tc>
        <w:tc>
          <w:tcPr>
            <w:tcW w:w="1080" w:type="dxa"/>
            <w:vMerge w:val="restart"/>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Нема простор</w:t>
            </w:r>
          </w:p>
        </w:tc>
        <w:tc>
          <w:tcPr>
            <w:tcW w:w="1260" w:type="dxa"/>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колче</w:t>
            </w:r>
          </w:p>
        </w:tc>
        <w:tc>
          <w:tcPr>
            <w:tcW w:w="126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28</w:t>
            </w:r>
          </w:p>
        </w:tc>
        <w:tc>
          <w:tcPr>
            <w:tcW w:w="99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806"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4"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31</w:t>
            </w:r>
          </w:p>
        </w:tc>
      </w:tr>
      <w:tr w:rsidR="000B4B2A" w:rsidRPr="00B86070" w:rsidTr="007A0DEF">
        <w:tc>
          <w:tcPr>
            <w:tcW w:w="1368" w:type="dxa"/>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080" w:type="dxa"/>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260" w:type="dxa"/>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колче</w:t>
            </w:r>
          </w:p>
        </w:tc>
        <w:tc>
          <w:tcPr>
            <w:tcW w:w="126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99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806"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4"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r>
      <w:tr w:rsidR="000B4B2A" w:rsidRPr="00B86070" w:rsidTr="007A0DEF">
        <w:tc>
          <w:tcPr>
            <w:tcW w:w="1368" w:type="dxa"/>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080" w:type="dxa"/>
            <w:vMerge w:val="restart"/>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Има простор</w:t>
            </w:r>
          </w:p>
        </w:tc>
        <w:tc>
          <w:tcPr>
            <w:tcW w:w="1260" w:type="dxa"/>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колче</w:t>
            </w:r>
          </w:p>
        </w:tc>
        <w:tc>
          <w:tcPr>
            <w:tcW w:w="126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99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806"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4"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r>
      <w:tr w:rsidR="000B4B2A" w:rsidRPr="00B86070" w:rsidTr="007A0DEF">
        <w:tc>
          <w:tcPr>
            <w:tcW w:w="1368" w:type="dxa"/>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080" w:type="dxa"/>
            <w:vMerge/>
            <w:shd w:val="clear" w:color="auto" w:fill="D9D9D9" w:themeFill="background1" w:themeFillShade="D9"/>
          </w:tcPr>
          <w:p w:rsidR="000B4B2A" w:rsidRPr="000E462F" w:rsidRDefault="000B4B2A" w:rsidP="007A0DEF">
            <w:pPr>
              <w:rPr>
                <w:rFonts w:ascii="Georgia" w:hAnsi="Georgia"/>
                <w:b/>
                <w:sz w:val="16"/>
                <w:szCs w:val="16"/>
                <w:lang w:val="mk-MK"/>
              </w:rPr>
            </w:pPr>
          </w:p>
        </w:tc>
        <w:tc>
          <w:tcPr>
            <w:tcW w:w="1260" w:type="dxa"/>
            <w:shd w:val="clear" w:color="auto" w:fill="D9D9D9" w:themeFill="background1" w:themeFillShade="D9"/>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колче</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p>
        </w:tc>
        <w:tc>
          <w:tcPr>
            <w:tcW w:w="806"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1084" w:type="dxa"/>
            <w:shd w:val="clear" w:color="auto" w:fill="FFFFFF" w:themeFill="background1"/>
          </w:tcPr>
          <w:p w:rsidR="000B4B2A" w:rsidRPr="000E462F" w:rsidRDefault="000B4B2A" w:rsidP="007A0DEF">
            <w:pPr>
              <w:jc w:val="center"/>
              <w:rPr>
                <w:rFonts w:ascii="Georgia" w:hAnsi="Georgia"/>
                <w:b/>
                <w:sz w:val="16"/>
                <w:szCs w:val="16"/>
                <w:lang w:val="mk-MK"/>
              </w:rPr>
            </w:pPr>
          </w:p>
        </w:tc>
        <w:tc>
          <w:tcPr>
            <w:tcW w:w="1080" w:type="dxa"/>
            <w:shd w:val="clear" w:color="auto" w:fill="F7CAAC" w:themeFill="accent2"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r>
      <w:tr w:rsidR="000B4B2A" w:rsidRPr="00B86070" w:rsidTr="007A0DEF">
        <w:tc>
          <w:tcPr>
            <w:tcW w:w="1368" w:type="dxa"/>
            <w:vMerge w:val="restart"/>
            <w:shd w:val="clear" w:color="auto" w:fill="DEEAF6" w:themeFill="accent1"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несоодветно</w:t>
            </w:r>
          </w:p>
        </w:tc>
        <w:tc>
          <w:tcPr>
            <w:tcW w:w="1080" w:type="dxa"/>
            <w:vMerge w:val="restart"/>
            <w:shd w:val="clear" w:color="auto" w:fill="DEEAF6" w:themeFill="accent1"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Нема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простор</w:t>
            </w:r>
          </w:p>
        </w:tc>
        <w:tc>
          <w:tcPr>
            <w:tcW w:w="1260" w:type="dxa"/>
            <w:shd w:val="clear" w:color="auto" w:fill="DEEAF6" w:themeFill="accent1"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колче</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20</w:t>
            </w:r>
          </w:p>
        </w:tc>
        <w:tc>
          <w:tcPr>
            <w:tcW w:w="806"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6</w:t>
            </w:r>
          </w:p>
        </w:tc>
        <w:tc>
          <w:tcPr>
            <w:tcW w:w="1084"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080"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28</w:t>
            </w:r>
          </w:p>
        </w:tc>
      </w:tr>
      <w:tr w:rsidR="000B4B2A" w:rsidRPr="00B86070" w:rsidTr="007A0DEF">
        <w:tc>
          <w:tcPr>
            <w:tcW w:w="1368" w:type="dxa"/>
            <w:vMerge/>
            <w:shd w:val="clear" w:color="auto" w:fill="DEEAF6" w:themeFill="accent1" w:themeFillTint="33"/>
          </w:tcPr>
          <w:p w:rsidR="000B4B2A" w:rsidRPr="000E462F" w:rsidRDefault="000B4B2A" w:rsidP="007A0DEF">
            <w:pPr>
              <w:rPr>
                <w:rFonts w:ascii="Georgia" w:hAnsi="Georgia"/>
                <w:b/>
                <w:sz w:val="16"/>
                <w:szCs w:val="16"/>
                <w:lang w:val="mk-MK"/>
              </w:rPr>
            </w:pPr>
          </w:p>
        </w:tc>
        <w:tc>
          <w:tcPr>
            <w:tcW w:w="1080" w:type="dxa"/>
            <w:vMerge/>
            <w:shd w:val="clear" w:color="auto" w:fill="DEEAF6" w:themeFill="accent1" w:themeFillTint="33"/>
          </w:tcPr>
          <w:p w:rsidR="000B4B2A" w:rsidRPr="000E462F" w:rsidRDefault="000B4B2A" w:rsidP="007A0DEF">
            <w:pPr>
              <w:rPr>
                <w:rFonts w:ascii="Georgia" w:hAnsi="Georgia"/>
                <w:b/>
                <w:sz w:val="16"/>
                <w:szCs w:val="16"/>
                <w:lang w:val="mk-MK"/>
              </w:rPr>
            </w:pPr>
          </w:p>
        </w:tc>
        <w:tc>
          <w:tcPr>
            <w:tcW w:w="1260" w:type="dxa"/>
            <w:shd w:val="clear" w:color="auto" w:fill="DEEAF6" w:themeFill="accent1"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колче</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6</w:t>
            </w:r>
          </w:p>
        </w:tc>
        <w:tc>
          <w:tcPr>
            <w:tcW w:w="806"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7</w:t>
            </w:r>
          </w:p>
        </w:tc>
        <w:tc>
          <w:tcPr>
            <w:tcW w:w="1084"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080"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15</w:t>
            </w:r>
          </w:p>
        </w:tc>
      </w:tr>
      <w:tr w:rsidR="000B4B2A" w:rsidRPr="00B86070" w:rsidTr="007A0DEF">
        <w:tc>
          <w:tcPr>
            <w:tcW w:w="1368" w:type="dxa"/>
            <w:vMerge/>
            <w:shd w:val="clear" w:color="auto" w:fill="DEEAF6" w:themeFill="accent1" w:themeFillTint="33"/>
          </w:tcPr>
          <w:p w:rsidR="000B4B2A" w:rsidRPr="000E462F" w:rsidRDefault="000B4B2A" w:rsidP="007A0DEF">
            <w:pPr>
              <w:rPr>
                <w:rFonts w:ascii="Georgia" w:hAnsi="Georgia"/>
                <w:b/>
                <w:sz w:val="16"/>
                <w:szCs w:val="16"/>
                <w:lang w:val="mk-MK"/>
              </w:rPr>
            </w:pPr>
          </w:p>
        </w:tc>
        <w:tc>
          <w:tcPr>
            <w:tcW w:w="1080" w:type="dxa"/>
            <w:vMerge w:val="restart"/>
            <w:shd w:val="clear" w:color="auto" w:fill="DEEAF6" w:themeFill="accent1"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Има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простор</w:t>
            </w:r>
          </w:p>
        </w:tc>
        <w:tc>
          <w:tcPr>
            <w:tcW w:w="1260" w:type="dxa"/>
            <w:shd w:val="clear" w:color="auto" w:fill="DEEAF6" w:themeFill="accent1"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колче</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5</w:t>
            </w:r>
          </w:p>
        </w:tc>
        <w:tc>
          <w:tcPr>
            <w:tcW w:w="806"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1084"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080"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8</w:t>
            </w:r>
          </w:p>
        </w:tc>
      </w:tr>
      <w:tr w:rsidR="000B4B2A" w:rsidRPr="00B86070" w:rsidTr="007A0DEF">
        <w:tc>
          <w:tcPr>
            <w:tcW w:w="1368" w:type="dxa"/>
            <w:vMerge/>
            <w:shd w:val="clear" w:color="auto" w:fill="DEEAF6" w:themeFill="accent1" w:themeFillTint="33"/>
          </w:tcPr>
          <w:p w:rsidR="000B4B2A" w:rsidRPr="000E462F" w:rsidRDefault="000B4B2A" w:rsidP="007A0DEF">
            <w:pPr>
              <w:rPr>
                <w:rFonts w:ascii="Georgia" w:hAnsi="Georgia"/>
                <w:b/>
                <w:sz w:val="16"/>
                <w:szCs w:val="16"/>
                <w:lang w:val="mk-MK"/>
              </w:rPr>
            </w:pPr>
          </w:p>
        </w:tc>
        <w:tc>
          <w:tcPr>
            <w:tcW w:w="1080" w:type="dxa"/>
            <w:vMerge/>
            <w:shd w:val="clear" w:color="auto" w:fill="DEEAF6" w:themeFill="accent1" w:themeFillTint="33"/>
          </w:tcPr>
          <w:p w:rsidR="000B4B2A" w:rsidRPr="000E462F" w:rsidRDefault="000B4B2A" w:rsidP="007A0DEF">
            <w:pPr>
              <w:rPr>
                <w:rFonts w:ascii="Georgia" w:hAnsi="Georgia"/>
                <w:b/>
                <w:sz w:val="16"/>
                <w:szCs w:val="16"/>
                <w:lang w:val="mk-MK"/>
              </w:rPr>
            </w:pPr>
          </w:p>
        </w:tc>
        <w:tc>
          <w:tcPr>
            <w:tcW w:w="1260" w:type="dxa"/>
            <w:shd w:val="clear" w:color="auto" w:fill="DEEAF6" w:themeFill="accent1"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колче</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806"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084"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0" w:type="dxa"/>
            <w:shd w:val="clear" w:color="auto" w:fill="DBDBDB" w:themeFill="accent3"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4</w:t>
            </w:r>
          </w:p>
        </w:tc>
      </w:tr>
      <w:tr w:rsidR="000B4B2A" w:rsidRPr="00B86070" w:rsidTr="007A0DEF">
        <w:trPr>
          <w:trHeight w:val="269"/>
        </w:trPr>
        <w:tc>
          <w:tcPr>
            <w:tcW w:w="1368" w:type="dxa"/>
            <w:vMerge w:val="restart"/>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Нема     полнење</w:t>
            </w:r>
          </w:p>
        </w:tc>
        <w:tc>
          <w:tcPr>
            <w:tcW w:w="2340" w:type="dxa"/>
            <w:gridSpan w:val="2"/>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 колче</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806" w:type="dxa"/>
            <w:shd w:val="clear" w:color="auto" w:fill="FFD966" w:themeFill="accent4"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084" w:type="dxa"/>
            <w:shd w:val="clear" w:color="auto" w:fill="FFD966" w:themeFill="accent4"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1080" w:type="dxa"/>
            <w:shd w:val="clear" w:color="auto" w:fill="FFD966" w:themeFill="accent4"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r>
      <w:tr w:rsidR="000B4B2A" w:rsidRPr="00B86070" w:rsidTr="007A0DEF">
        <w:tc>
          <w:tcPr>
            <w:tcW w:w="1368" w:type="dxa"/>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2340" w:type="dxa"/>
            <w:gridSpan w:val="2"/>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 поставено колче</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806" w:type="dxa"/>
            <w:shd w:val="clear" w:color="auto" w:fill="FFD966" w:themeFill="accent4"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1084"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0" w:type="dxa"/>
            <w:shd w:val="clear" w:color="auto" w:fill="FFD966" w:themeFill="accent4"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r>
    </w:tbl>
    <w:p w:rsidR="000B4B2A" w:rsidRPr="000E462F" w:rsidRDefault="000B4B2A" w:rsidP="000B4B2A">
      <w:pPr>
        <w:spacing w:after="0" w:line="240" w:lineRule="auto"/>
        <w:rPr>
          <w:rFonts w:ascii="Georgia" w:hAnsi="Georgia"/>
          <w:lang w:val="mk-MK"/>
        </w:rPr>
      </w:pPr>
    </w:p>
    <w:p w:rsidR="000B4B2A" w:rsidRPr="00B86070" w:rsidRDefault="000B4B2A" w:rsidP="000B4B2A">
      <w:pPr>
        <w:spacing w:after="0" w:line="240" w:lineRule="auto"/>
        <w:ind w:firstLine="720"/>
        <w:jc w:val="both"/>
        <w:rPr>
          <w:rFonts w:ascii="Georgia" w:hAnsi="Georgia" w:cstheme="majorBidi"/>
          <w:sz w:val="24"/>
          <w:szCs w:val="24"/>
          <w:lang w:val="mk-MK"/>
        </w:rPr>
      </w:pPr>
      <w:r w:rsidRPr="00B86070">
        <w:rPr>
          <w:rFonts w:ascii="Georgia" w:hAnsi="Georgia" w:cstheme="majorBidi"/>
          <w:sz w:val="24"/>
          <w:szCs w:val="24"/>
          <w:lang w:val="mk-MK"/>
        </w:rPr>
        <w:t xml:space="preserve">Истиот сооднос се доби и кај забите со фабричко цементирано колче. Најголемиот број на заби каде што целата постапка за поставување колче беше на професионално ниво покажа здрав пародонциум 28(75.7%). При несоодветно полнење најголем беше бројот на лесно проширен простор, но и лезии со не многу големи димензии. Бројот на заби со мали лезии се потенцираше доколку </w:t>
      </w:r>
      <w:r w:rsidRPr="00B86070">
        <w:rPr>
          <w:rFonts w:ascii="Georgia" w:hAnsi="Georgia" w:cstheme="majorBidi"/>
          <w:sz w:val="24"/>
          <w:szCs w:val="24"/>
          <w:lang w:val="mk-MK"/>
        </w:rPr>
        <w:lastRenderedPageBreak/>
        <w:t xml:space="preserve">техничката изведба на колчето беше несоодветна. Доколку полнењето недостасуваше постоеше мала лезија или голем гранулом или циста.    </w:t>
      </w:r>
    </w:p>
    <w:p w:rsidR="000B4B2A" w:rsidRPr="00B86070" w:rsidRDefault="000B4B2A" w:rsidP="000B4B2A">
      <w:pPr>
        <w:spacing w:after="0" w:line="240" w:lineRule="auto"/>
        <w:ind w:firstLine="720"/>
        <w:jc w:val="both"/>
        <w:rPr>
          <w:rFonts w:ascii="Georgia" w:hAnsi="Georgia"/>
          <w:sz w:val="2"/>
          <w:szCs w:val="24"/>
          <w:lang w:val="mk-MK"/>
        </w:rPr>
      </w:pPr>
    </w:p>
    <w:p w:rsidR="000B4B2A" w:rsidRPr="00B86070" w:rsidRDefault="000B4B2A" w:rsidP="000B4B2A">
      <w:pPr>
        <w:spacing w:after="0" w:line="240" w:lineRule="auto"/>
        <w:ind w:firstLine="720"/>
        <w:jc w:val="both"/>
        <w:rPr>
          <w:rFonts w:ascii="Georgia" w:hAnsi="Georgia"/>
          <w:lang w:val="mk-MK"/>
        </w:rPr>
      </w:pPr>
      <w:r w:rsidRPr="00B86070">
        <w:rPr>
          <w:rFonts w:ascii="Georgia" w:hAnsi="Georgia"/>
          <w:sz w:val="24"/>
          <w:szCs w:val="24"/>
          <w:lang w:val="mk-MK"/>
        </w:rPr>
        <w:t>На табела 77 е прикажана анализата на периапикалната состојба во релација со адекватноста на полнењето, поставеноста на колчето и постоење простор меѓу колчето и полнењето, кај леано колче.</w:t>
      </w:r>
    </w:p>
    <w:p w:rsidR="000B4B2A" w:rsidRPr="000E462F" w:rsidRDefault="000B4B2A" w:rsidP="000B4B2A">
      <w:pPr>
        <w:tabs>
          <w:tab w:val="left" w:pos="3960"/>
        </w:tabs>
        <w:spacing w:after="0" w:line="240" w:lineRule="auto"/>
        <w:rPr>
          <w:rFonts w:ascii="Georgia" w:hAnsi="Georgia"/>
          <w:b/>
          <w:sz w:val="8"/>
          <w:szCs w:val="20"/>
          <w:lang w:val="mk-MK"/>
        </w:rPr>
      </w:pPr>
    </w:p>
    <w:p w:rsidR="000B4B2A" w:rsidRPr="000E462F" w:rsidRDefault="000B4B2A" w:rsidP="000B4B2A">
      <w:pPr>
        <w:tabs>
          <w:tab w:val="left" w:pos="3960"/>
        </w:tabs>
        <w:spacing w:after="0" w:line="240" w:lineRule="auto"/>
        <w:rPr>
          <w:rFonts w:ascii="Georgia" w:hAnsi="Georgia"/>
          <w:b/>
          <w:sz w:val="18"/>
          <w:szCs w:val="18"/>
          <w:lang w:val="mk-MK"/>
        </w:rPr>
      </w:pPr>
      <w:r w:rsidRPr="000E462F">
        <w:rPr>
          <w:rFonts w:ascii="Georgia" w:hAnsi="Georgia"/>
          <w:b/>
          <w:sz w:val="18"/>
          <w:szCs w:val="18"/>
          <w:lang w:val="mk-MK"/>
        </w:rPr>
        <w:t>Табела 77. Состојба на пародонтално ткиво во однос на испитуваните параметри кај индивидуално леано колче</w:t>
      </w:r>
    </w:p>
    <w:p w:rsidR="000B4B2A" w:rsidRPr="000E462F" w:rsidRDefault="000B4B2A" w:rsidP="000B4B2A">
      <w:pPr>
        <w:tabs>
          <w:tab w:val="left" w:pos="3960"/>
        </w:tabs>
        <w:spacing w:after="0" w:line="240" w:lineRule="auto"/>
        <w:rPr>
          <w:rFonts w:ascii="Georgia" w:hAnsi="Georgia"/>
          <w:b/>
          <w:sz w:val="18"/>
          <w:szCs w:val="18"/>
          <w:lang w:val="mk-MK"/>
        </w:rPr>
      </w:pPr>
    </w:p>
    <w:tbl>
      <w:tblPr>
        <w:tblStyle w:val="TableGrid"/>
        <w:tblW w:w="9108" w:type="dxa"/>
        <w:tblLayout w:type="fixed"/>
        <w:tblLook w:val="04A0" w:firstRow="1" w:lastRow="0" w:firstColumn="1" w:lastColumn="0" w:noHBand="0" w:noVBand="1"/>
      </w:tblPr>
      <w:tblGrid>
        <w:gridCol w:w="1368"/>
        <w:gridCol w:w="1170"/>
        <w:gridCol w:w="810"/>
        <w:gridCol w:w="1440"/>
        <w:gridCol w:w="1260"/>
        <w:gridCol w:w="990"/>
        <w:gridCol w:w="1080"/>
        <w:gridCol w:w="990"/>
      </w:tblGrid>
      <w:tr w:rsidR="000B4B2A" w:rsidRPr="00B86070" w:rsidTr="007A0DEF">
        <w:tc>
          <w:tcPr>
            <w:tcW w:w="2538" w:type="dxa"/>
            <w:gridSpan w:val="2"/>
            <w:vMerge w:val="restart"/>
          </w:tcPr>
          <w:p w:rsidR="000B4B2A" w:rsidRPr="000E462F" w:rsidRDefault="000B4B2A" w:rsidP="007A0DEF">
            <w:pPr>
              <w:jc w:val="center"/>
              <w:rPr>
                <w:rFonts w:ascii="Georgia" w:hAnsi="Georgia"/>
                <w:b/>
                <w:sz w:val="16"/>
                <w:szCs w:val="16"/>
                <w:lang w:val="mk-MK"/>
              </w:rPr>
            </w:pPr>
          </w:p>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Леаноколче</w:t>
            </w:r>
          </w:p>
        </w:tc>
        <w:tc>
          <w:tcPr>
            <w:tcW w:w="810" w:type="dxa"/>
            <w:vMerge w:val="restart"/>
          </w:tcPr>
          <w:p w:rsidR="000B4B2A" w:rsidRPr="000E462F" w:rsidRDefault="000B4B2A" w:rsidP="007A0DEF">
            <w:pPr>
              <w:jc w:val="center"/>
              <w:rPr>
                <w:rFonts w:ascii="Georgia" w:hAnsi="Georgia"/>
                <w:b/>
                <w:sz w:val="16"/>
                <w:szCs w:val="16"/>
                <w:lang w:val="mk-MK"/>
              </w:rPr>
            </w:pPr>
          </w:p>
        </w:tc>
        <w:tc>
          <w:tcPr>
            <w:tcW w:w="4770" w:type="dxa"/>
            <w:gridSpan w:val="4"/>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Состојба на пародонциум</w:t>
            </w:r>
          </w:p>
        </w:tc>
        <w:tc>
          <w:tcPr>
            <w:tcW w:w="990" w:type="dxa"/>
            <w:vMerge w:val="restart"/>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Вкупно</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Бр. и %</w:t>
            </w:r>
          </w:p>
        </w:tc>
      </w:tr>
      <w:tr w:rsidR="000B4B2A" w:rsidRPr="00B86070" w:rsidTr="007A0DEF">
        <w:tc>
          <w:tcPr>
            <w:tcW w:w="2538" w:type="dxa"/>
            <w:gridSpan w:val="2"/>
            <w:vMerge/>
          </w:tcPr>
          <w:p w:rsidR="000B4B2A" w:rsidRPr="000E462F" w:rsidRDefault="000B4B2A" w:rsidP="007A0DEF">
            <w:pPr>
              <w:rPr>
                <w:rFonts w:ascii="Georgia" w:hAnsi="Georgia"/>
                <w:b/>
                <w:sz w:val="16"/>
                <w:szCs w:val="16"/>
                <w:lang w:val="mk-MK"/>
              </w:rPr>
            </w:pPr>
          </w:p>
        </w:tc>
        <w:tc>
          <w:tcPr>
            <w:tcW w:w="810" w:type="dxa"/>
            <w:vMerge/>
          </w:tcPr>
          <w:p w:rsidR="000B4B2A" w:rsidRPr="000E462F" w:rsidRDefault="000B4B2A" w:rsidP="007A0DEF">
            <w:pPr>
              <w:rPr>
                <w:rFonts w:ascii="Georgia" w:hAnsi="Georgia"/>
                <w:b/>
                <w:sz w:val="16"/>
                <w:szCs w:val="16"/>
                <w:lang w:val="mk-MK"/>
              </w:rPr>
            </w:pPr>
          </w:p>
        </w:tc>
        <w:tc>
          <w:tcPr>
            <w:tcW w:w="144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Здрав парадонциум</w:t>
            </w:r>
          </w:p>
        </w:tc>
        <w:tc>
          <w:tcPr>
            <w:tcW w:w="126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Лесно</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променлив</w:t>
            </w:r>
          </w:p>
        </w:tc>
        <w:tc>
          <w:tcPr>
            <w:tcW w:w="99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Мала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лезија</w:t>
            </w:r>
          </w:p>
        </w:tc>
        <w:tc>
          <w:tcPr>
            <w:tcW w:w="1080" w:type="dxa"/>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Циста/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гранулом</w:t>
            </w:r>
          </w:p>
        </w:tc>
        <w:tc>
          <w:tcPr>
            <w:tcW w:w="990" w:type="dxa"/>
            <w:vMerge/>
          </w:tcPr>
          <w:p w:rsidR="000B4B2A" w:rsidRPr="000E462F" w:rsidRDefault="000B4B2A" w:rsidP="007A0DEF">
            <w:pPr>
              <w:rPr>
                <w:rFonts w:ascii="Georgia" w:hAnsi="Georgia"/>
                <w:b/>
                <w:sz w:val="16"/>
                <w:szCs w:val="16"/>
                <w:lang w:val="mk-MK"/>
              </w:rPr>
            </w:pPr>
          </w:p>
        </w:tc>
      </w:tr>
      <w:tr w:rsidR="000B4B2A" w:rsidRPr="00B86070" w:rsidTr="007A0DEF">
        <w:tc>
          <w:tcPr>
            <w:tcW w:w="1368" w:type="dxa"/>
            <w:vMerge w:val="restart"/>
            <w:shd w:val="clear" w:color="auto" w:fill="D0CECE" w:themeFill="background2" w:themeFillShade="E6"/>
          </w:tcPr>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полнење</w:t>
            </w:r>
          </w:p>
        </w:tc>
        <w:tc>
          <w:tcPr>
            <w:tcW w:w="1170" w:type="dxa"/>
            <w:vMerge w:val="restart"/>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Нема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простор</w:t>
            </w:r>
          </w:p>
        </w:tc>
        <w:tc>
          <w:tcPr>
            <w:tcW w:w="810" w:type="dxa"/>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Доброколче</w:t>
            </w:r>
          </w:p>
        </w:tc>
        <w:tc>
          <w:tcPr>
            <w:tcW w:w="144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22</w:t>
            </w:r>
          </w:p>
        </w:tc>
        <w:tc>
          <w:tcPr>
            <w:tcW w:w="126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23</w:t>
            </w:r>
          </w:p>
        </w:tc>
      </w:tr>
      <w:tr w:rsidR="000B4B2A" w:rsidRPr="00B86070" w:rsidTr="007A0DEF">
        <w:tc>
          <w:tcPr>
            <w:tcW w:w="1368" w:type="dxa"/>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1170" w:type="dxa"/>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810" w:type="dxa"/>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r>
      <w:tr w:rsidR="000B4B2A" w:rsidRPr="00B86070" w:rsidTr="007A0DEF">
        <w:tc>
          <w:tcPr>
            <w:tcW w:w="1368" w:type="dxa"/>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1170" w:type="dxa"/>
            <w:vMerge w:val="restart"/>
            <w:shd w:val="clear" w:color="auto" w:fill="D0CECE" w:themeFill="background2" w:themeFillShade="E6"/>
          </w:tcPr>
          <w:p w:rsidR="000B4B2A" w:rsidRPr="000E462F" w:rsidRDefault="000B4B2A" w:rsidP="007A0DEF">
            <w:pPr>
              <w:ind w:right="-108"/>
              <w:rPr>
                <w:rFonts w:ascii="Georgia" w:hAnsi="Georgia"/>
                <w:b/>
                <w:sz w:val="16"/>
                <w:szCs w:val="16"/>
                <w:lang w:val="mk-MK"/>
              </w:rPr>
            </w:pPr>
            <w:r w:rsidRPr="000E462F">
              <w:rPr>
                <w:rFonts w:ascii="Georgia" w:hAnsi="Georgia"/>
                <w:b/>
                <w:sz w:val="16"/>
                <w:szCs w:val="16"/>
                <w:lang w:val="mk-MK"/>
              </w:rPr>
              <w:t>Има</w:t>
            </w:r>
          </w:p>
          <w:p w:rsidR="000B4B2A" w:rsidRPr="000E462F" w:rsidRDefault="000B4B2A" w:rsidP="007A0DEF">
            <w:pPr>
              <w:ind w:right="-108"/>
              <w:rPr>
                <w:rFonts w:ascii="Georgia" w:hAnsi="Georgia"/>
                <w:b/>
                <w:sz w:val="16"/>
                <w:szCs w:val="16"/>
                <w:lang w:val="mk-MK"/>
              </w:rPr>
            </w:pPr>
            <w:r w:rsidRPr="000E462F">
              <w:rPr>
                <w:rFonts w:ascii="Georgia" w:hAnsi="Georgia"/>
                <w:b/>
                <w:sz w:val="16"/>
                <w:szCs w:val="16"/>
                <w:lang w:val="mk-MK"/>
              </w:rPr>
              <w:t>простор</w:t>
            </w:r>
          </w:p>
        </w:tc>
        <w:tc>
          <w:tcPr>
            <w:tcW w:w="810" w:type="dxa"/>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Доброколче</w:t>
            </w:r>
          </w:p>
        </w:tc>
        <w:tc>
          <w:tcPr>
            <w:tcW w:w="144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6</w:t>
            </w:r>
          </w:p>
        </w:tc>
        <w:tc>
          <w:tcPr>
            <w:tcW w:w="126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8</w:t>
            </w:r>
          </w:p>
        </w:tc>
      </w:tr>
      <w:tr w:rsidR="000B4B2A" w:rsidRPr="00B86070" w:rsidTr="007A0DEF">
        <w:tc>
          <w:tcPr>
            <w:tcW w:w="1368" w:type="dxa"/>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1170" w:type="dxa"/>
            <w:vMerge/>
            <w:shd w:val="clear" w:color="auto" w:fill="D0CECE" w:themeFill="background2" w:themeFillShade="E6"/>
          </w:tcPr>
          <w:p w:rsidR="000B4B2A" w:rsidRPr="000E462F" w:rsidRDefault="000B4B2A" w:rsidP="007A0DEF">
            <w:pPr>
              <w:rPr>
                <w:rFonts w:ascii="Georgia" w:hAnsi="Georgia"/>
                <w:b/>
                <w:sz w:val="16"/>
                <w:szCs w:val="16"/>
                <w:lang w:val="mk-MK"/>
              </w:rPr>
            </w:pPr>
          </w:p>
        </w:tc>
        <w:tc>
          <w:tcPr>
            <w:tcW w:w="810" w:type="dxa"/>
            <w:shd w:val="clear" w:color="auto" w:fill="D0CECE" w:themeFill="background2" w:themeFillShade="E6"/>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Лошоколче</w:t>
            </w:r>
          </w:p>
        </w:tc>
        <w:tc>
          <w:tcPr>
            <w:tcW w:w="144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08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FBE4D5" w:themeFill="accent2" w:themeFillTint="33"/>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w:t>
            </w:r>
          </w:p>
        </w:tc>
      </w:tr>
      <w:tr w:rsidR="000B4B2A" w:rsidRPr="00B86070" w:rsidTr="007A0DEF">
        <w:tc>
          <w:tcPr>
            <w:tcW w:w="1368" w:type="dxa"/>
            <w:vMerge w:val="restart"/>
            <w:shd w:val="clear" w:color="auto" w:fill="D5DCE4" w:themeFill="text2" w:themeFillTint="33"/>
          </w:tcPr>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Неадекватно</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полнење</w:t>
            </w:r>
          </w:p>
        </w:tc>
        <w:tc>
          <w:tcPr>
            <w:tcW w:w="1170" w:type="dxa"/>
            <w:vMerge w:val="restart"/>
            <w:shd w:val="clear" w:color="auto" w:fill="D5DCE4" w:themeFill="text2"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Нема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простор</w:t>
            </w:r>
          </w:p>
        </w:tc>
        <w:tc>
          <w:tcPr>
            <w:tcW w:w="810" w:type="dxa"/>
            <w:shd w:val="clear" w:color="auto" w:fill="D5DCE4" w:themeFill="text2"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11</w:t>
            </w:r>
          </w:p>
        </w:tc>
        <w:tc>
          <w:tcPr>
            <w:tcW w:w="99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108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14</w:t>
            </w:r>
          </w:p>
        </w:tc>
      </w:tr>
      <w:tr w:rsidR="000B4B2A" w:rsidRPr="00B86070" w:rsidTr="007A0DEF">
        <w:tc>
          <w:tcPr>
            <w:tcW w:w="1368" w:type="dxa"/>
            <w:vMerge/>
            <w:shd w:val="clear" w:color="auto" w:fill="D5DCE4" w:themeFill="text2" w:themeFillTint="33"/>
          </w:tcPr>
          <w:p w:rsidR="000B4B2A" w:rsidRPr="000E462F" w:rsidRDefault="000B4B2A" w:rsidP="007A0DEF">
            <w:pPr>
              <w:rPr>
                <w:rFonts w:ascii="Georgia" w:hAnsi="Georgia"/>
                <w:b/>
                <w:sz w:val="16"/>
                <w:szCs w:val="16"/>
                <w:lang w:val="mk-MK"/>
              </w:rPr>
            </w:pPr>
          </w:p>
        </w:tc>
        <w:tc>
          <w:tcPr>
            <w:tcW w:w="1170" w:type="dxa"/>
            <w:vMerge/>
            <w:shd w:val="clear" w:color="auto" w:fill="D5DCE4" w:themeFill="text2" w:themeFillTint="33"/>
          </w:tcPr>
          <w:p w:rsidR="000B4B2A" w:rsidRPr="000E462F" w:rsidRDefault="000B4B2A" w:rsidP="007A0DEF">
            <w:pPr>
              <w:rPr>
                <w:rFonts w:ascii="Georgia" w:hAnsi="Georgia"/>
                <w:b/>
                <w:sz w:val="16"/>
                <w:szCs w:val="16"/>
                <w:lang w:val="mk-MK"/>
              </w:rPr>
            </w:pPr>
          </w:p>
        </w:tc>
        <w:tc>
          <w:tcPr>
            <w:tcW w:w="810" w:type="dxa"/>
            <w:shd w:val="clear" w:color="auto" w:fill="D5DCE4" w:themeFill="text2"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99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08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5</w:t>
            </w:r>
          </w:p>
        </w:tc>
      </w:tr>
      <w:tr w:rsidR="000B4B2A" w:rsidRPr="00B86070" w:rsidTr="007A0DEF">
        <w:tc>
          <w:tcPr>
            <w:tcW w:w="1368" w:type="dxa"/>
            <w:vMerge/>
            <w:shd w:val="clear" w:color="auto" w:fill="D5DCE4" w:themeFill="text2" w:themeFillTint="33"/>
          </w:tcPr>
          <w:p w:rsidR="000B4B2A" w:rsidRPr="000E462F" w:rsidRDefault="000B4B2A" w:rsidP="007A0DEF">
            <w:pPr>
              <w:rPr>
                <w:rFonts w:ascii="Georgia" w:hAnsi="Georgia"/>
                <w:b/>
                <w:sz w:val="16"/>
                <w:szCs w:val="16"/>
                <w:lang w:val="mk-MK"/>
              </w:rPr>
            </w:pPr>
          </w:p>
        </w:tc>
        <w:tc>
          <w:tcPr>
            <w:tcW w:w="1170" w:type="dxa"/>
            <w:vMerge w:val="restart"/>
            <w:shd w:val="clear" w:color="auto" w:fill="D5DCE4" w:themeFill="text2"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Има</w:t>
            </w: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Проостор</w:t>
            </w:r>
          </w:p>
        </w:tc>
        <w:tc>
          <w:tcPr>
            <w:tcW w:w="810" w:type="dxa"/>
            <w:shd w:val="clear" w:color="auto" w:fill="D5DCE4" w:themeFill="text2"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9</w:t>
            </w:r>
          </w:p>
        </w:tc>
        <w:tc>
          <w:tcPr>
            <w:tcW w:w="99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108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4</w:t>
            </w:r>
          </w:p>
        </w:tc>
        <w:tc>
          <w:tcPr>
            <w:tcW w:w="99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16</w:t>
            </w:r>
          </w:p>
        </w:tc>
      </w:tr>
      <w:tr w:rsidR="000B4B2A" w:rsidRPr="00B86070" w:rsidTr="007A0DEF">
        <w:tc>
          <w:tcPr>
            <w:tcW w:w="1368" w:type="dxa"/>
            <w:vMerge/>
            <w:shd w:val="clear" w:color="auto" w:fill="D5DCE4" w:themeFill="text2" w:themeFillTint="33"/>
          </w:tcPr>
          <w:p w:rsidR="000B4B2A" w:rsidRPr="000E462F" w:rsidRDefault="000B4B2A" w:rsidP="007A0DEF">
            <w:pPr>
              <w:rPr>
                <w:rFonts w:ascii="Georgia" w:hAnsi="Georgia"/>
                <w:b/>
                <w:sz w:val="16"/>
                <w:szCs w:val="16"/>
                <w:lang w:val="mk-MK"/>
              </w:rPr>
            </w:pPr>
          </w:p>
        </w:tc>
        <w:tc>
          <w:tcPr>
            <w:tcW w:w="1170" w:type="dxa"/>
            <w:vMerge/>
            <w:shd w:val="clear" w:color="auto" w:fill="D5DCE4" w:themeFill="text2" w:themeFillTint="33"/>
          </w:tcPr>
          <w:p w:rsidR="000B4B2A" w:rsidRPr="000E462F" w:rsidRDefault="000B4B2A" w:rsidP="007A0DEF">
            <w:pPr>
              <w:rPr>
                <w:rFonts w:ascii="Georgia" w:hAnsi="Georgia"/>
                <w:b/>
                <w:sz w:val="16"/>
                <w:szCs w:val="16"/>
                <w:lang w:val="mk-MK"/>
              </w:rPr>
            </w:pPr>
          </w:p>
        </w:tc>
        <w:tc>
          <w:tcPr>
            <w:tcW w:w="810" w:type="dxa"/>
            <w:shd w:val="clear" w:color="auto" w:fill="D5DCE4" w:themeFill="text2" w:themeFillTint="33"/>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108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990" w:type="dxa"/>
            <w:shd w:val="clear" w:color="auto" w:fill="C5E0B3" w:themeFill="accent6" w:themeFillTint="66"/>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4</w:t>
            </w:r>
          </w:p>
        </w:tc>
      </w:tr>
      <w:tr w:rsidR="000B4B2A" w:rsidRPr="00B86070" w:rsidTr="007A0DEF">
        <w:trPr>
          <w:trHeight w:val="413"/>
        </w:trPr>
        <w:tc>
          <w:tcPr>
            <w:tcW w:w="1368" w:type="dxa"/>
            <w:vMerge w:val="restart"/>
            <w:shd w:val="clear" w:color="auto" w:fill="BFBFBF" w:themeFill="background1" w:themeFillShade="BF"/>
          </w:tcPr>
          <w:p w:rsidR="000B4B2A" w:rsidRPr="000E462F" w:rsidRDefault="000B4B2A" w:rsidP="007A0DEF">
            <w:pPr>
              <w:rPr>
                <w:rFonts w:ascii="Georgia" w:hAnsi="Georgia"/>
                <w:b/>
                <w:sz w:val="16"/>
                <w:szCs w:val="16"/>
                <w:lang w:val="mk-MK"/>
              </w:rPr>
            </w:pPr>
          </w:p>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Немаполнење</w:t>
            </w:r>
          </w:p>
        </w:tc>
        <w:tc>
          <w:tcPr>
            <w:tcW w:w="1980" w:type="dxa"/>
            <w:gridSpan w:val="2"/>
            <w:shd w:val="clear" w:color="auto" w:fill="BFBFBF" w:themeFill="background1" w:themeFillShade="BF"/>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Доброколче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C9C9C9" w:themeFill="accent3"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4</w:t>
            </w:r>
          </w:p>
        </w:tc>
        <w:tc>
          <w:tcPr>
            <w:tcW w:w="990" w:type="dxa"/>
            <w:shd w:val="clear" w:color="auto" w:fill="C9C9C9" w:themeFill="accent3"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14</w:t>
            </w:r>
          </w:p>
        </w:tc>
        <w:tc>
          <w:tcPr>
            <w:tcW w:w="1080" w:type="dxa"/>
            <w:shd w:val="clear" w:color="auto" w:fill="C9C9C9" w:themeFill="accent3"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w:t>
            </w:r>
          </w:p>
        </w:tc>
        <w:tc>
          <w:tcPr>
            <w:tcW w:w="990" w:type="dxa"/>
            <w:shd w:val="clear" w:color="auto" w:fill="C9C9C9" w:themeFill="accent3"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20</w:t>
            </w:r>
          </w:p>
        </w:tc>
      </w:tr>
      <w:tr w:rsidR="000B4B2A" w:rsidRPr="00B86070" w:rsidTr="007A0DEF">
        <w:trPr>
          <w:trHeight w:val="422"/>
        </w:trPr>
        <w:tc>
          <w:tcPr>
            <w:tcW w:w="1368" w:type="dxa"/>
            <w:vMerge/>
            <w:shd w:val="clear" w:color="auto" w:fill="BFBFBF" w:themeFill="background1" w:themeFillShade="BF"/>
          </w:tcPr>
          <w:p w:rsidR="000B4B2A" w:rsidRPr="000E462F" w:rsidRDefault="000B4B2A" w:rsidP="007A0DEF">
            <w:pPr>
              <w:rPr>
                <w:rFonts w:ascii="Georgia" w:hAnsi="Georgia"/>
                <w:b/>
                <w:sz w:val="16"/>
                <w:szCs w:val="16"/>
                <w:lang w:val="mk-MK"/>
              </w:rPr>
            </w:pPr>
          </w:p>
        </w:tc>
        <w:tc>
          <w:tcPr>
            <w:tcW w:w="1980" w:type="dxa"/>
            <w:gridSpan w:val="2"/>
            <w:shd w:val="clear" w:color="auto" w:fill="BFBFBF" w:themeFill="background1" w:themeFillShade="BF"/>
          </w:tcPr>
          <w:p w:rsidR="000B4B2A" w:rsidRPr="000E462F" w:rsidRDefault="000B4B2A" w:rsidP="007A0DEF">
            <w:pPr>
              <w:rPr>
                <w:rFonts w:ascii="Georgia" w:hAnsi="Georgia"/>
                <w:b/>
                <w:sz w:val="16"/>
                <w:szCs w:val="16"/>
                <w:lang w:val="mk-MK"/>
              </w:rPr>
            </w:pPr>
            <w:r w:rsidRPr="000E462F">
              <w:rPr>
                <w:rFonts w:ascii="Georgia" w:hAnsi="Georgia"/>
                <w:b/>
                <w:sz w:val="16"/>
                <w:szCs w:val="16"/>
                <w:lang w:val="mk-MK"/>
              </w:rPr>
              <w:t>Лошопоставеноколче</w:t>
            </w:r>
          </w:p>
        </w:tc>
        <w:tc>
          <w:tcPr>
            <w:tcW w:w="144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1260" w:type="dxa"/>
            <w:shd w:val="clear" w:color="auto" w:fill="C9C9C9" w:themeFill="accent3"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990" w:type="dxa"/>
            <w:shd w:val="clear" w:color="auto" w:fill="C9C9C9" w:themeFill="accent3"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3</w:t>
            </w:r>
          </w:p>
        </w:tc>
        <w:tc>
          <w:tcPr>
            <w:tcW w:w="1080" w:type="dxa"/>
            <w:shd w:val="clear" w:color="auto" w:fill="FFFFFF" w:themeFill="background1"/>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0</w:t>
            </w:r>
          </w:p>
        </w:tc>
        <w:tc>
          <w:tcPr>
            <w:tcW w:w="990" w:type="dxa"/>
            <w:shd w:val="clear" w:color="auto" w:fill="C9C9C9" w:themeFill="accent3" w:themeFillTint="99"/>
          </w:tcPr>
          <w:p w:rsidR="000B4B2A" w:rsidRPr="000E462F" w:rsidRDefault="000B4B2A" w:rsidP="007A0DEF">
            <w:pPr>
              <w:jc w:val="center"/>
              <w:rPr>
                <w:rFonts w:ascii="Georgia" w:hAnsi="Georgia"/>
                <w:b/>
                <w:sz w:val="16"/>
                <w:szCs w:val="16"/>
                <w:lang w:val="mk-MK"/>
              </w:rPr>
            </w:pPr>
            <w:r w:rsidRPr="000E462F">
              <w:rPr>
                <w:rFonts w:ascii="Georgia" w:hAnsi="Georgia"/>
                <w:b/>
                <w:sz w:val="16"/>
                <w:szCs w:val="16"/>
                <w:lang w:val="mk-MK"/>
              </w:rPr>
              <w:t>6</w:t>
            </w:r>
          </w:p>
        </w:tc>
      </w:tr>
    </w:tbl>
    <w:p w:rsidR="000B4B2A" w:rsidRPr="00B86070" w:rsidRDefault="000B4B2A" w:rsidP="000B4B2A">
      <w:pPr>
        <w:spacing w:after="0" w:line="240" w:lineRule="auto"/>
        <w:ind w:firstLine="720"/>
        <w:jc w:val="both"/>
        <w:rPr>
          <w:rFonts w:ascii="Georgia" w:hAnsi="Georgia"/>
          <w:sz w:val="24"/>
          <w:lang w:val="mk-MK"/>
        </w:rPr>
      </w:pPr>
      <w:r w:rsidRPr="00B86070">
        <w:rPr>
          <w:rFonts w:ascii="Georgia" w:hAnsi="Georgia"/>
          <w:sz w:val="24"/>
          <w:lang w:val="mk-MK"/>
        </w:rPr>
        <w:t>Сличен резултат се доби и кај забите над кои е поставено леано колче. Забите кој се адекватно полнети и поставувањето на колче беше на идеално ниво покажа здрав парадонциум 22(62,9%).  А во случај на несоодветно полнење најголем е бројот на лесно променет парадонциум, проследен со мала лезија. Бројот на случаи со циста или гранулом се потенцира во случај кога имаме неадекватно полнење и присуство на простор помеѓу колче и полнењето. Во случај каде полнењето недостасува доминираат мали лезии, следени со лесен променет парадонциум и цисти.</w:t>
      </w:r>
    </w:p>
    <w:p w:rsidR="000B4B2A" w:rsidRPr="00B86070" w:rsidRDefault="000B4B2A" w:rsidP="000B4B2A">
      <w:pPr>
        <w:spacing w:after="0" w:line="276" w:lineRule="auto"/>
        <w:jc w:val="center"/>
        <w:rPr>
          <w:rFonts w:ascii="Georgia" w:hAnsi="Georgia"/>
          <w:b/>
          <w:bCs/>
          <w:sz w:val="16"/>
          <w:szCs w:val="24"/>
          <w:lang w:val="mk-MK"/>
        </w:rPr>
      </w:pPr>
    </w:p>
    <w:p w:rsidR="000B4B2A" w:rsidRPr="00B86070" w:rsidRDefault="000B4B2A" w:rsidP="000B4B2A">
      <w:pPr>
        <w:spacing w:after="0" w:line="276" w:lineRule="auto"/>
        <w:jc w:val="center"/>
        <w:rPr>
          <w:rFonts w:ascii="Georgia" w:hAnsi="Georgia"/>
          <w:b/>
          <w:bCs/>
          <w:sz w:val="28"/>
          <w:szCs w:val="24"/>
          <w:lang w:val="mk-MK"/>
        </w:rPr>
      </w:pPr>
      <w:r w:rsidRPr="00B86070">
        <w:rPr>
          <w:rFonts w:ascii="Georgia" w:hAnsi="Georgia"/>
          <w:b/>
          <w:bCs/>
          <w:sz w:val="28"/>
          <w:szCs w:val="24"/>
          <w:lang w:val="mk-MK"/>
        </w:rPr>
        <w:t>Резултати  од третиот дел на испитувањето</w:t>
      </w:r>
    </w:p>
    <w:p w:rsidR="000B4B2A" w:rsidRPr="00B86070" w:rsidRDefault="000B4B2A" w:rsidP="000B4B2A">
      <w:pPr>
        <w:spacing w:after="0" w:line="276" w:lineRule="auto"/>
        <w:jc w:val="both"/>
        <w:rPr>
          <w:rFonts w:ascii="Georgia" w:hAnsi="Georgia"/>
          <w:bCs/>
          <w:sz w:val="12"/>
          <w:szCs w:val="24"/>
          <w:lang w:val="mk-MK"/>
        </w:rPr>
      </w:pP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bCs/>
          <w:sz w:val="24"/>
          <w:szCs w:val="24"/>
          <w:lang w:val="mk-MK"/>
        </w:rPr>
        <w:t xml:space="preserve">Во овој дел од истражувањето прикажани се резултатите добиени со споредбена анализа на два вида рендгенолошки снимки на </w:t>
      </w:r>
      <w:r w:rsidRPr="00B86070">
        <w:rPr>
          <w:rFonts w:ascii="Georgia" w:hAnsi="Georgia"/>
          <w:sz w:val="24"/>
          <w:szCs w:val="24"/>
          <w:lang w:val="mk-MK"/>
        </w:rPr>
        <w:t>50 ендодонтски еднокорени третирани заби реставрирани со колче и коронка</w:t>
      </w:r>
      <w:r w:rsidRPr="00B86070">
        <w:rPr>
          <w:rFonts w:ascii="Georgia" w:hAnsi="Georgia"/>
          <w:bCs/>
          <w:sz w:val="24"/>
          <w:szCs w:val="24"/>
          <w:lang w:val="mk-MK"/>
        </w:rPr>
        <w:t>:  панорамски и СВСТ снимки.</w:t>
      </w:r>
    </w:p>
    <w:p w:rsidR="000B4B2A" w:rsidRPr="00B86070" w:rsidRDefault="000B4B2A" w:rsidP="000B4B2A">
      <w:pPr>
        <w:spacing w:after="0" w:line="240" w:lineRule="auto"/>
        <w:jc w:val="both"/>
        <w:rPr>
          <w:rFonts w:ascii="Georgia" w:hAnsi="Georgia" w:cs="Times New Roman"/>
          <w:color w:val="000000" w:themeColor="text1"/>
          <w:sz w:val="24"/>
          <w:szCs w:val="24"/>
          <w:lang w:val="mk-MK"/>
        </w:rPr>
      </w:pPr>
      <w:r w:rsidRPr="00B86070">
        <w:rPr>
          <w:rFonts w:ascii="Georgia" w:hAnsi="Georgia"/>
          <w:sz w:val="24"/>
          <w:szCs w:val="24"/>
          <w:lang w:val="mk-MK"/>
        </w:rPr>
        <w:tab/>
      </w:r>
      <w:r w:rsidRPr="00B86070">
        <w:rPr>
          <w:rFonts w:ascii="Georgia" w:hAnsi="Georgia"/>
          <w:color w:val="000000" w:themeColor="text1"/>
          <w:sz w:val="24"/>
          <w:szCs w:val="24"/>
          <w:lang w:val="mk-MK"/>
        </w:rPr>
        <w:t xml:space="preserve">Анализата е извршена за да се процени </w:t>
      </w:r>
      <w:r w:rsidRPr="00B86070">
        <w:rPr>
          <w:rFonts w:ascii="Georgia" w:hAnsi="Georgia" w:cs="Times New Roman"/>
          <w:color w:val="000000" w:themeColor="text1"/>
          <w:sz w:val="24"/>
          <w:szCs w:val="24"/>
          <w:lang w:val="mk-MK"/>
        </w:rPr>
        <w:t xml:space="preserve">веродостојноста на класичните рендгенграфски снимки во однос на </w:t>
      </w:r>
      <w:r w:rsidRPr="00B86070">
        <w:rPr>
          <w:rFonts w:ascii="Georgia" w:hAnsi="Georgia"/>
          <w:bCs/>
          <w:sz w:val="24"/>
          <w:szCs w:val="24"/>
          <w:lang w:val="mk-MK"/>
        </w:rPr>
        <w:t xml:space="preserve">СВСТ снимките, кои се показател на вистинската состојба на забот. Кај двата типа снимки ја проследувавме состојбата на три параметри: квалитет на преостанатото канално полнење под колчето, </w:t>
      </w:r>
      <w:r w:rsidRPr="00B86070">
        <w:rPr>
          <w:rFonts w:ascii="Georgia" w:hAnsi="Georgia" w:cs="Times New Roman"/>
          <w:color w:val="000000" w:themeColor="text1"/>
          <w:sz w:val="24"/>
          <w:szCs w:val="24"/>
          <w:lang w:val="mk-MK"/>
        </w:rPr>
        <w:t xml:space="preserve">состојбата на апикалниот пародонт и правилната поставеност на колчето во каналот, но се добија и повеќе податоци за морфологија на коренските канали и присуство на фрактури.  </w:t>
      </w:r>
    </w:p>
    <w:p w:rsidR="000B4B2A" w:rsidRPr="00B86070" w:rsidRDefault="000B4B2A" w:rsidP="000B4B2A">
      <w:pPr>
        <w:spacing w:line="240" w:lineRule="auto"/>
        <w:ind w:firstLine="720"/>
        <w:jc w:val="both"/>
        <w:rPr>
          <w:rFonts w:ascii="Georgia" w:hAnsi="Georgia" w:cs="Times New Roman"/>
          <w:sz w:val="24"/>
          <w:szCs w:val="24"/>
          <w:lang w:val="mk-MK"/>
        </w:rPr>
      </w:pPr>
      <w:r w:rsidRPr="00B86070">
        <w:rPr>
          <w:rFonts w:ascii="Georgia" w:hAnsi="Georgia" w:cs="Times New Roman"/>
          <w:color w:val="000000" w:themeColor="text1"/>
          <w:sz w:val="24"/>
          <w:szCs w:val="24"/>
          <w:lang w:val="mk-MK"/>
        </w:rPr>
        <w:lastRenderedPageBreak/>
        <w:t xml:space="preserve">На табела 78  се прикажани демографските податоци на испитаниците по пол и  возраст. Просечната возраст на испитаниците беше </w:t>
      </w:r>
      <w:r w:rsidRPr="00B86070">
        <w:rPr>
          <w:rFonts w:ascii="Georgia" w:hAnsi="Georgia" w:cs="Times New Roman"/>
          <w:sz w:val="24"/>
          <w:szCs w:val="20"/>
          <w:lang w:val="mk-MK"/>
        </w:rPr>
        <w:t xml:space="preserve">36.52±5,36 години </w:t>
      </w:r>
      <w:r w:rsidRPr="00B86070">
        <w:rPr>
          <w:rFonts w:ascii="Georgia" w:hAnsi="Georgia" w:cs="Times New Roman"/>
          <w:sz w:val="24"/>
          <w:szCs w:val="24"/>
          <w:lang w:val="mk-MK"/>
        </w:rPr>
        <w:t xml:space="preserve">и тоа меѓу возрасната популација од 20 до 63 години. Застапеноста на машкиот и женскиот пол беше приближна. </w:t>
      </w:r>
    </w:p>
    <w:p w:rsidR="000B4B2A" w:rsidRPr="00B86070" w:rsidRDefault="000B4B2A" w:rsidP="000B4B2A">
      <w:pPr>
        <w:spacing w:after="0" w:line="240" w:lineRule="auto"/>
        <w:jc w:val="both"/>
        <w:rPr>
          <w:rFonts w:ascii="Georgia" w:hAnsi="Georgia" w:cs="Times New Roman"/>
          <w:b/>
          <w:sz w:val="18"/>
          <w:szCs w:val="18"/>
          <w:lang w:val="mk-MK"/>
        </w:rPr>
      </w:pPr>
      <w:r w:rsidRPr="00B86070">
        <w:rPr>
          <w:rFonts w:ascii="Georgia" w:hAnsi="Georgia" w:cs="Times New Roman"/>
          <w:b/>
          <w:color w:val="000000" w:themeColor="text1"/>
          <w:sz w:val="18"/>
          <w:szCs w:val="18"/>
          <w:lang w:val="mk-MK"/>
        </w:rPr>
        <w:t>Т</w:t>
      </w:r>
      <w:r w:rsidRPr="00B86070">
        <w:rPr>
          <w:rFonts w:ascii="Georgia" w:hAnsi="Georgia" w:cs="Times New Roman"/>
          <w:b/>
          <w:sz w:val="18"/>
          <w:szCs w:val="18"/>
          <w:lang w:val="mk-MK"/>
        </w:rPr>
        <w:t>абела.78. Демографски карактеристики на испитаните субјекти</w:t>
      </w:r>
    </w:p>
    <w:tbl>
      <w:tblPr>
        <w:tblStyle w:val="TableGrid"/>
        <w:tblpPr w:leftFromText="180" w:rightFromText="180" w:vertAnchor="text" w:tblpX="108" w:tblpY="1"/>
        <w:tblOverlap w:val="never"/>
        <w:tblW w:w="0" w:type="auto"/>
        <w:tblLook w:val="04A0" w:firstRow="1" w:lastRow="0" w:firstColumn="1" w:lastColumn="0" w:noHBand="0" w:noVBand="1"/>
      </w:tblPr>
      <w:tblGrid>
        <w:gridCol w:w="3438"/>
        <w:gridCol w:w="1360"/>
        <w:gridCol w:w="1826"/>
      </w:tblGrid>
      <w:tr w:rsidR="000B4B2A" w:rsidRPr="00B86070" w:rsidTr="007A0DEF">
        <w:tc>
          <w:tcPr>
            <w:tcW w:w="3438" w:type="dxa"/>
            <w:shd w:val="clear" w:color="auto" w:fill="A6A6A6" w:themeFill="background1" w:themeFillShade="A6"/>
          </w:tcPr>
          <w:p w:rsidR="000B4B2A" w:rsidRPr="00B86070" w:rsidRDefault="000B4B2A" w:rsidP="007A0DEF">
            <w:pPr>
              <w:rPr>
                <w:rFonts w:ascii="Georgia" w:hAnsi="Georgia"/>
                <w:b/>
                <w:sz w:val="18"/>
                <w:szCs w:val="18"/>
                <w:lang w:val="mk-MK"/>
              </w:rPr>
            </w:pPr>
            <w:r w:rsidRPr="00B86070">
              <w:rPr>
                <w:rFonts w:ascii="Georgia" w:hAnsi="Georgia"/>
                <w:b/>
                <w:sz w:val="18"/>
                <w:szCs w:val="18"/>
                <w:lang w:val="mk-MK"/>
              </w:rPr>
              <w:t>Карактеристики</w:t>
            </w:r>
          </w:p>
        </w:tc>
        <w:tc>
          <w:tcPr>
            <w:tcW w:w="1360" w:type="dxa"/>
            <w:shd w:val="clear" w:color="auto" w:fill="A6A6A6" w:themeFill="background1" w:themeFillShade="A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n</w:t>
            </w:r>
          </w:p>
        </w:tc>
        <w:tc>
          <w:tcPr>
            <w:tcW w:w="1826" w:type="dxa"/>
            <w:shd w:val="clear" w:color="auto" w:fill="A6A6A6" w:themeFill="background1" w:themeFillShade="A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r>
      <w:tr w:rsidR="000B4B2A" w:rsidRPr="00B86070" w:rsidTr="007A0DEF">
        <w:tc>
          <w:tcPr>
            <w:tcW w:w="3438" w:type="dxa"/>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Просечна возраст</w:t>
            </w:r>
          </w:p>
        </w:tc>
        <w:tc>
          <w:tcPr>
            <w:tcW w:w="3186" w:type="dxa"/>
            <w:gridSpan w:val="2"/>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36,52</w:t>
            </w:r>
            <w:r w:rsidRPr="00B86070">
              <w:rPr>
                <w:rFonts w:ascii="Georgia" w:eastAsia="TimesNewRomanPSMT" w:hAnsi="Georgia"/>
                <w:sz w:val="18"/>
                <w:szCs w:val="18"/>
                <w:lang w:val="mk-MK"/>
              </w:rPr>
              <w:t>±5,36</w:t>
            </w:r>
          </w:p>
        </w:tc>
      </w:tr>
      <w:tr w:rsidR="000B4B2A" w:rsidRPr="00B86070" w:rsidTr="007A0DEF">
        <w:tc>
          <w:tcPr>
            <w:tcW w:w="3438" w:type="dxa"/>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Опсег на возраст</w:t>
            </w:r>
          </w:p>
        </w:tc>
        <w:tc>
          <w:tcPr>
            <w:tcW w:w="3186" w:type="dxa"/>
            <w:gridSpan w:val="2"/>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17- 63</w:t>
            </w:r>
          </w:p>
        </w:tc>
      </w:tr>
      <w:tr w:rsidR="000B4B2A" w:rsidRPr="00B86070" w:rsidTr="007A0DEF">
        <w:tc>
          <w:tcPr>
            <w:tcW w:w="3438" w:type="dxa"/>
            <w:shd w:val="clear" w:color="auto" w:fill="A6A6A6" w:themeFill="background1" w:themeFillShade="A6"/>
          </w:tcPr>
          <w:p w:rsidR="000B4B2A" w:rsidRPr="00B86070" w:rsidRDefault="000B4B2A" w:rsidP="007A0DEF">
            <w:pPr>
              <w:rPr>
                <w:rFonts w:ascii="Georgia" w:hAnsi="Georgia"/>
                <w:b/>
                <w:sz w:val="18"/>
                <w:szCs w:val="18"/>
                <w:lang w:val="mk-MK"/>
              </w:rPr>
            </w:pPr>
            <w:r w:rsidRPr="00B86070">
              <w:rPr>
                <w:rFonts w:ascii="Georgia" w:hAnsi="Georgia"/>
                <w:b/>
                <w:sz w:val="18"/>
                <w:szCs w:val="18"/>
                <w:lang w:val="mk-MK"/>
              </w:rPr>
              <w:t>Пол</w:t>
            </w:r>
          </w:p>
        </w:tc>
        <w:tc>
          <w:tcPr>
            <w:tcW w:w="1360" w:type="dxa"/>
          </w:tcPr>
          <w:p w:rsidR="000B4B2A" w:rsidRPr="00B86070" w:rsidRDefault="000B4B2A" w:rsidP="007A0DEF">
            <w:pPr>
              <w:rPr>
                <w:rFonts w:ascii="Georgia" w:hAnsi="Georgia"/>
                <w:sz w:val="18"/>
                <w:szCs w:val="18"/>
                <w:lang w:val="mk-MK"/>
              </w:rPr>
            </w:pPr>
          </w:p>
        </w:tc>
        <w:tc>
          <w:tcPr>
            <w:tcW w:w="1826" w:type="dxa"/>
          </w:tcPr>
          <w:p w:rsidR="000B4B2A" w:rsidRPr="00B86070" w:rsidRDefault="000B4B2A" w:rsidP="007A0DEF">
            <w:pPr>
              <w:rPr>
                <w:rFonts w:ascii="Georgia" w:hAnsi="Georgia"/>
                <w:sz w:val="18"/>
                <w:szCs w:val="18"/>
                <w:lang w:val="mk-MK"/>
              </w:rPr>
            </w:pPr>
          </w:p>
        </w:tc>
      </w:tr>
      <w:tr w:rsidR="000B4B2A" w:rsidRPr="00B86070" w:rsidTr="007A0DEF">
        <w:tc>
          <w:tcPr>
            <w:tcW w:w="3438" w:type="dxa"/>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Машки</w:t>
            </w:r>
          </w:p>
        </w:tc>
        <w:tc>
          <w:tcPr>
            <w:tcW w:w="1360" w:type="dxa"/>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27</w:t>
            </w:r>
          </w:p>
        </w:tc>
        <w:tc>
          <w:tcPr>
            <w:tcW w:w="1826" w:type="dxa"/>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 xml:space="preserve">             54 %</w:t>
            </w:r>
          </w:p>
        </w:tc>
      </w:tr>
      <w:tr w:rsidR="000B4B2A" w:rsidRPr="00B86070" w:rsidTr="007A0DEF">
        <w:tc>
          <w:tcPr>
            <w:tcW w:w="3438" w:type="dxa"/>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Женски</w:t>
            </w:r>
          </w:p>
        </w:tc>
        <w:tc>
          <w:tcPr>
            <w:tcW w:w="1360" w:type="dxa"/>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23</w:t>
            </w:r>
          </w:p>
        </w:tc>
        <w:tc>
          <w:tcPr>
            <w:tcW w:w="1826" w:type="dxa"/>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 xml:space="preserve">             46 %</w:t>
            </w:r>
          </w:p>
        </w:tc>
      </w:tr>
    </w:tbl>
    <w:p w:rsidR="000B4B2A" w:rsidRPr="00B86070" w:rsidRDefault="000B4B2A" w:rsidP="000B4B2A">
      <w:pPr>
        <w:spacing w:after="0" w:line="240" w:lineRule="auto"/>
        <w:rPr>
          <w:rFonts w:ascii="Georgia" w:hAnsi="Georgia" w:cs="Times New Roman"/>
          <w:sz w:val="18"/>
          <w:szCs w:val="18"/>
          <w:lang w:val="mk-MK"/>
        </w:rPr>
      </w:pPr>
    </w:p>
    <w:p w:rsidR="000B4B2A" w:rsidRPr="00B86070" w:rsidRDefault="000B4B2A" w:rsidP="000B4B2A">
      <w:pPr>
        <w:spacing w:line="240" w:lineRule="auto"/>
        <w:rPr>
          <w:rFonts w:ascii="Georgia" w:hAnsi="Georgia" w:cs="Times New Roman"/>
          <w:sz w:val="18"/>
          <w:szCs w:val="18"/>
          <w:lang w:val="mk-MK"/>
        </w:rPr>
      </w:pPr>
    </w:p>
    <w:p w:rsidR="000B4B2A" w:rsidRPr="00B86070" w:rsidRDefault="000B4B2A" w:rsidP="000B4B2A">
      <w:pPr>
        <w:spacing w:line="240" w:lineRule="auto"/>
        <w:rPr>
          <w:rFonts w:ascii="Georgia" w:hAnsi="Georgia" w:cs="Times New Roman"/>
          <w:sz w:val="18"/>
          <w:szCs w:val="18"/>
          <w:lang w:val="mk-MK"/>
        </w:rPr>
      </w:pPr>
    </w:p>
    <w:p w:rsidR="000B4B2A" w:rsidRPr="00B86070" w:rsidRDefault="000B4B2A" w:rsidP="000B4B2A">
      <w:pPr>
        <w:spacing w:line="276" w:lineRule="auto"/>
        <w:ind w:firstLine="720"/>
        <w:jc w:val="both"/>
        <w:rPr>
          <w:rFonts w:ascii="Georgia" w:hAnsi="Georgia" w:cs="Times New Roman"/>
          <w:color w:val="000000" w:themeColor="text1"/>
          <w:sz w:val="24"/>
          <w:szCs w:val="24"/>
          <w:lang w:val="mk-MK"/>
        </w:rPr>
      </w:pPr>
    </w:p>
    <w:p w:rsidR="000B4B2A" w:rsidRPr="00B86070" w:rsidRDefault="000B4B2A" w:rsidP="000B4B2A">
      <w:pPr>
        <w:spacing w:line="240" w:lineRule="auto"/>
        <w:ind w:firstLine="720"/>
        <w:jc w:val="both"/>
        <w:rPr>
          <w:rFonts w:ascii="Georgia" w:hAnsi="Georgia" w:cs="Times New Roman"/>
          <w:sz w:val="20"/>
          <w:szCs w:val="20"/>
          <w:lang w:val="mk-MK"/>
        </w:rPr>
      </w:pPr>
      <w:r w:rsidRPr="00B86070">
        <w:rPr>
          <w:rFonts w:ascii="Georgia" w:hAnsi="Georgia" w:cs="Times New Roman"/>
          <w:color w:val="000000" w:themeColor="text1"/>
          <w:sz w:val="24"/>
          <w:szCs w:val="24"/>
          <w:lang w:val="mk-MK"/>
        </w:rPr>
        <w:t xml:space="preserve">На табела 79 беше прикажана процентуалната застапеност на забите третирани со колче и коронка по тип на заб. </w:t>
      </w:r>
      <w:r w:rsidRPr="00B86070">
        <w:rPr>
          <w:rFonts w:ascii="Georgia" w:hAnsi="Georgia" w:cs="Times New Roman"/>
          <w:sz w:val="24"/>
          <w:szCs w:val="20"/>
          <w:lang w:val="mk-MK"/>
        </w:rPr>
        <w:t>Позастапени беа забите во максилата  (n= 27 или 54%), отколку мандибуларните заби (n=23 или 46%). Според тип на заби, колчиња најмногу беа застапени кај  канините (n=16) (32%) од двете вилици,  следни беа централните инцизиви (n=14)(28%), вторите премолари (n=12)(24%) и најмалку латерални инцизиви (n= 8)(16%).</w:t>
      </w:r>
    </w:p>
    <w:p w:rsidR="000B4B2A" w:rsidRPr="00B86070" w:rsidRDefault="000B4B2A" w:rsidP="000B4B2A">
      <w:pPr>
        <w:spacing w:after="0" w:line="276" w:lineRule="auto"/>
        <w:rPr>
          <w:rFonts w:ascii="Georgia" w:hAnsi="Georgia" w:cs="Times New Roman"/>
          <w:b/>
          <w:sz w:val="6"/>
          <w:szCs w:val="24"/>
          <w:lang w:val="mk-MK"/>
        </w:rPr>
      </w:pPr>
    </w:p>
    <w:p w:rsidR="000B4B2A" w:rsidRPr="00B86070" w:rsidRDefault="000B4B2A" w:rsidP="000B4B2A">
      <w:pPr>
        <w:spacing w:after="0" w:line="240" w:lineRule="auto"/>
        <w:rPr>
          <w:rFonts w:ascii="Georgia" w:hAnsi="Georgia" w:cs="Times New Roman"/>
          <w:b/>
          <w:sz w:val="18"/>
          <w:szCs w:val="18"/>
          <w:lang w:val="mk-MK"/>
        </w:rPr>
      </w:pPr>
      <w:r w:rsidRPr="00B86070">
        <w:rPr>
          <w:rFonts w:ascii="Georgia" w:hAnsi="Georgia" w:cs="Times New Roman"/>
          <w:b/>
          <w:sz w:val="18"/>
          <w:szCs w:val="18"/>
          <w:lang w:val="mk-MK"/>
        </w:rPr>
        <w:t xml:space="preserve">Табела 79. процентуалната застапеност на типот на заби и вилица  </w:t>
      </w:r>
    </w:p>
    <w:tbl>
      <w:tblPr>
        <w:tblStyle w:val="TableGrid"/>
        <w:tblpPr w:leftFromText="180" w:rightFromText="180" w:vertAnchor="text" w:tblpX="108" w:tblpY="1"/>
        <w:tblOverlap w:val="never"/>
        <w:tblW w:w="0" w:type="auto"/>
        <w:tblLook w:val="04A0" w:firstRow="1" w:lastRow="0" w:firstColumn="1" w:lastColumn="0" w:noHBand="0" w:noVBand="1"/>
      </w:tblPr>
      <w:tblGrid>
        <w:gridCol w:w="3438"/>
        <w:gridCol w:w="1360"/>
        <w:gridCol w:w="1826"/>
      </w:tblGrid>
      <w:tr w:rsidR="000B4B2A" w:rsidRPr="00B86070" w:rsidTr="007A0DEF">
        <w:tc>
          <w:tcPr>
            <w:tcW w:w="3438" w:type="dxa"/>
            <w:shd w:val="clear" w:color="auto" w:fill="auto"/>
          </w:tcPr>
          <w:p w:rsidR="000B4B2A" w:rsidRPr="00B86070" w:rsidRDefault="000B4B2A" w:rsidP="007A0DEF">
            <w:pPr>
              <w:rPr>
                <w:rFonts w:ascii="Georgia" w:hAnsi="Georgia"/>
                <w:b/>
                <w:sz w:val="18"/>
                <w:szCs w:val="18"/>
                <w:lang w:val="mk-MK"/>
              </w:rPr>
            </w:pPr>
            <w:r w:rsidRPr="00B86070">
              <w:rPr>
                <w:rFonts w:ascii="Georgia" w:hAnsi="Georgia"/>
                <w:b/>
                <w:sz w:val="18"/>
                <w:szCs w:val="18"/>
                <w:lang w:val="mk-MK"/>
              </w:rPr>
              <w:t>Бројот на испитани заби</w:t>
            </w:r>
          </w:p>
        </w:tc>
        <w:tc>
          <w:tcPr>
            <w:tcW w:w="1360" w:type="dxa"/>
            <w:shd w:val="clear" w:color="auto" w:fill="auto"/>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50</w:t>
            </w:r>
          </w:p>
        </w:tc>
        <w:tc>
          <w:tcPr>
            <w:tcW w:w="1826" w:type="dxa"/>
            <w:shd w:val="clear" w:color="auto" w:fill="auto"/>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 xml:space="preserve">            100 %</w:t>
            </w:r>
          </w:p>
        </w:tc>
      </w:tr>
      <w:tr w:rsidR="000B4B2A" w:rsidRPr="00B86070" w:rsidTr="007A0DEF">
        <w:tc>
          <w:tcPr>
            <w:tcW w:w="3438" w:type="dxa"/>
            <w:shd w:val="clear" w:color="auto" w:fill="BFBFBF" w:themeFill="background1" w:themeFillShade="BF"/>
          </w:tcPr>
          <w:p w:rsidR="000B4B2A" w:rsidRPr="00B86070" w:rsidRDefault="000B4B2A" w:rsidP="007A0DEF">
            <w:pPr>
              <w:rPr>
                <w:rFonts w:ascii="Georgia" w:hAnsi="Georgia"/>
                <w:b/>
                <w:sz w:val="18"/>
                <w:szCs w:val="18"/>
                <w:lang w:val="mk-MK"/>
              </w:rPr>
            </w:pPr>
            <w:r w:rsidRPr="00B86070">
              <w:rPr>
                <w:rFonts w:ascii="Georgia" w:hAnsi="Georgia"/>
                <w:b/>
                <w:sz w:val="18"/>
                <w:szCs w:val="18"/>
                <w:lang w:val="mk-MK"/>
              </w:rPr>
              <w:t>Вилица</w:t>
            </w:r>
          </w:p>
        </w:tc>
        <w:tc>
          <w:tcPr>
            <w:tcW w:w="1360" w:type="dxa"/>
            <w:shd w:val="clear" w:color="auto" w:fill="BFBFBF" w:themeFill="background1" w:themeFillShade="BF"/>
          </w:tcPr>
          <w:p w:rsidR="000B4B2A" w:rsidRPr="00B86070" w:rsidRDefault="000B4B2A" w:rsidP="007A0DEF">
            <w:pPr>
              <w:jc w:val="center"/>
              <w:rPr>
                <w:rFonts w:ascii="Georgia" w:hAnsi="Georgia"/>
                <w:sz w:val="18"/>
                <w:szCs w:val="18"/>
                <w:lang w:val="mk-MK"/>
              </w:rPr>
            </w:pPr>
          </w:p>
        </w:tc>
        <w:tc>
          <w:tcPr>
            <w:tcW w:w="1826" w:type="dxa"/>
            <w:shd w:val="clear" w:color="auto" w:fill="BFBFBF" w:themeFill="background1" w:themeFillShade="BF"/>
          </w:tcPr>
          <w:p w:rsidR="000B4B2A" w:rsidRPr="00B86070" w:rsidRDefault="000B4B2A" w:rsidP="007A0DEF">
            <w:pPr>
              <w:rPr>
                <w:rFonts w:ascii="Georgia" w:hAnsi="Georgia"/>
                <w:sz w:val="18"/>
                <w:szCs w:val="18"/>
                <w:lang w:val="mk-MK"/>
              </w:rPr>
            </w:pPr>
          </w:p>
        </w:tc>
      </w:tr>
      <w:tr w:rsidR="000B4B2A" w:rsidRPr="00B86070" w:rsidTr="007A0DEF">
        <w:tc>
          <w:tcPr>
            <w:tcW w:w="3438" w:type="dxa"/>
            <w:shd w:val="clear" w:color="auto" w:fill="auto"/>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 xml:space="preserve">Максиларни </w:t>
            </w:r>
          </w:p>
        </w:tc>
        <w:tc>
          <w:tcPr>
            <w:tcW w:w="1360" w:type="dxa"/>
            <w:shd w:val="clear" w:color="auto" w:fill="auto"/>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27</w:t>
            </w:r>
          </w:p>
        </w:tc>
        <w:tc>
          <w:tcPr>
            <w:tcW w:w="1826" w:type="dxa"/>
            <w:shd w:val="clear" w:color="auto" w:fill="auto"/>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54 %</w:t>
            </w:r>
          </w:p>
        </w:tc>
      </w:tr>
      <w:tr w:rsidR="000B4B2A" w:rsidRPr="00B86070" w:rsidTr="007A0DEF">
        <w:tc>
          <w:tcPr>
            <w:tcW w:w="3438" w:type="dxa"/>
            <w:shd w:val="clear" w:color="auto" w:fill="auto"/>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Мандибуларни</w:t>
            </w:r>
          </w:p>
        </w:tc>
        <w:tc>
          <w:tcPr>
            <w:tcW w:w="1360" w:type="dxa"/>
            <w:shd w:val="clear" w:color="auto" w:fill="auto"/>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23</w:t>
            </w:r>
          </w:p>
        </w:tc>
        <w:tc>
          <w:tcPr>
            <w:tcW w:w="1826" w:type="dxa"/>
            <w:shd w:val="clear" w:color="auto" w:fill="auto"/>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46 %</w:t>
            </w:r>
          </w:p>
        </w:tc>
      </w:tr>
      <w:tr w:rsidR="000B4B2A" w:rsidRPr="00B86070" w:rsidTr="007A0DEF">
        <w:trPr>
          <w:trHeight w:val="287"/>
        </w:trPr>
        <w:tc>
          <w:tcPr>
            <w:tcW w:w="3438" w:type="dxa"/>
            <w:tcBorders>
              <w:top w:val="single" w:sz="4" w:space="0" w:color="auto"/>
              <w:bottom w:val="single" w:sz="4" w:space="0" w:color="auto"/>
            </w:tcBorders>
            <w:shd w:val="clear" w:color="auto" w:fill="BFBFBF" w:themeFill="background1" w:themeFillShade="BF"/>
          </w:tcPr>
          <w:p w:rsidR="000B4B2A" w:rsidRPr="00B86070" w:rsidRDefault="000B4B2A" w:rsidP="007A0DEF">
            <w:pPr>
              <w:rPr>
                <w:rFonts w:ascii="Georgia" w:hAnsi="Georgia"/>
                <w:b/>
                <w:sz w:val="18"/>
                <w:szCs w:val="18"/>
                <w:lang w:val="mk-MK"/>
              </w:rPr>
            </w:pPr>
            <w:r w:rsidRPr="00B86070">
              <w:rPr>
                <w:rFonts w:ascii="Georgia" w:hAnsi="Georgia"/>
                <w:b/>
                <w:sz w:val="18"/>
                <w:szCs w:val="18"/>
                <w:lang w:val="mk-MK"/>
              </w:rPr>
              <w:t>Тип на заб</w:t>
            </w:r>
          </w:p>
        </w:tc>
        <w:tc>
          <w:tcPr>
            <w:tcW w:w="1360" w:type="dxa"/>
            <w:tcBorders>
              <w:top w:val="single" w:sz="4" w:space="0" w:color="auto"/>
              <w:bottom w:val="single" w:sz="4" w:space="0" w:color="auto"/>
            </w:tcBorders>
            <w:shd w:val="clear" w:color="auto" w:fill="BFBFBF" w:themeFill="background1" w:themeFillShade="BF"/>
          </w:tcPr>
          <w:p w:rsidR="000B4B2A" w:rsidRPr="00B86070" w:rsidRDefault="000B4B2A" w:rsidP="007A0DEF">
            <w:pPr>
              <w:rPr>
                <w:rFonts w:ascii="Georgia" w:hAnsi="Georgia"/>
                <w:sz w:val="18"/>
                <w:szCs w:val="18"/>
                <w:lang w:val="mk-MK"/>
              </w:rPr>
            </w:pPr>
          </w:p>
        </w:tc>
        <w:tc>
          <w:tcPr>
            <w:tcW w:w="1826" w:type="dxa"/>
            <w:tcBorders>
              <w:top w:val="single" w:sz="4" w:space="0" w:color="auto"/>
              <w:bottom w:val="single" w:sz="4" w:space="0" w:color="auto"/>
            </w:tcBorders>
            <w:shd w:val="clear" w:color="auto" w:fill="BFBFBF" w:themeFill="background1" w:themeFillShade="BF"/>
          </w:tcPr>
          <w:p w:rsidR="000B4B2A" w:rsidRPr="00B86070" w:rsidRDefault="000B4B2A" w:rsidP="007A0DEF">
            <w:pPr>
              <w:rPr>
                <w:rFonts w:ascii="Georgia" w:hAnsi="Georgia"/>
                <w:sz w:val="18"/>
                <w:szCs w:val="18"/>
                <w:lang w:val="mk-MK"/>
              </w:rPr>
            </w:pPr>
          </w:p>
        </w:tc>
      </w:tr>
      <w:tr w:rsidR="000B4B2A" w:rsidRPr="00B86070" w:rsidTr="007A0DEF">
        <w:trPr>
          <w:trHeight w:val="87"/>
        </w:trPr>
        <w:tc>
          <w:tcPr>
            <w:tcW w:w="3438" w:type="dxa"/>
            <w:tcBorders>
              <w:top w:val="single" w:sz="4" w:space="0" w:color="auto"/>
            </w:tcBorders>
            <w:shd w:val="clear" w:color="auto" w:fill="FFFFFF" w:themeFill="background1"/>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Централен  инцизив</w:t>
            </w:r>
          </w:p>
        </w:tc>
        <w:tc>
          <w:tcPr>
            <w:tcW w:w="1360" w:type="dxa"/>
            <w:tcBorders>
              <w:top w:val="single" w:sz="4" w:space="0" w:color="auto"/>
              <w:bottom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14</w:t>
            </w:r>
          </w:p>
        </w:tc>
        <w:tc>
          <w:tcPr>
            <w:tcW w:w="1826" w:type="dxa"/>
            <w:tcBorders>
              <w:top w:val="single" w:sz="4" w:space="0" w:color="auto"/>
              <w:bottom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28 %</w:t>
            </w:r>
          </w:p>
        </w:tc>
      </w:tr>
      <w:tr w:rsidR="000B4B2A" w:rsidRPr="00B86070" w:rsidTr="007A0DEF">
        <w:trPr>
          <w:trHeight w:val="130"/>
        </w:trPr>
        <w:tc>
          <w:tcPr>
            <w:tcW w:w="3438" w:type="dxa"/>
            <w:tcBorders>
              <w:bottom w:val="single" w:sz="4" w:space="0" w:color="auto"/>
            </w:tcBorders>
            <w:shd w:val="clear" w:color="auto" w:fill="FFFFFF" w:themeFill="background1"/>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Латерален инцизив</w:t>
            </w:r>
          </w:p>
        </w:tc>
        <w:tc>
          <w:tcPr>
            <w:tcW w:w="1360" w:type="dxa"/>
            <w:tcBorders>
              <w:top w:val="single" w:sz="4" w:space="0" w:color="auto"/>
              <w:bottom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8</w:t>
            </w:r>
          </w:p>
        </w:tc>
        <w:tc>
          <w:tcPr>
            <w:tcW w:w="1826" w:type="dxa"/>
            <w:tcBorders>
              <w:top w:val="single" w:sz="4" w:space="0" w:color="auto"/>
              <w:bottom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16 %</w:t>
            </w:r>
          </w:p>
        </w:tc>
      </w:tr>
      <w:tr w:rsidR="000B4B2A" w:rsidRPr="00B86070" w:rsidTr="007A0DEF">
        <w:tc>
          <w:tcPr>
            <w:tcW w:w="3438" w:type="dxa"/>
            <w:tcBorders>
              <w:top w:val="single" w:sz="4" w:space="0" w:color="auto"/>
            </w:tcBorders>
            <w:shd w:val="clear" w:color="auto" w:fill="FFFFFF" w:themeFill="background1"/>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Канини</w:t>
            </w:r>
          </w:p>
        </w:tc>
        <w:tc>
          <w:tcPr>
            <w:tcW w:w="1360" w:type="dxa"/>
            <w:tcBorders>
              <w:top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16</w:t>
            </w:r>
          </w:p>
        </w:tc>
        <w:tc>
          <w:tcPr>
            <w:tcW w:w="1826" w:type="dxa"/>
            <w:tcBorders>
              <w:top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32 %</w:t>
            </w:r>
          </w:p>
        </w:tc>
      </w:tr>
      <w:tr w:rsidR="000B4B2A" w:rsidRPr="00B86070" w:rsidTr="007A0DEF">
        <w:tc>
          <w:tcPr>
            <w:tcW w:w="3438" w:type="dxa"/>
            <w:tcBorders>
              <w:top w:val="single" w:sz="4" w:space="0" w:color="auto"/>
            </w:tcBorders>
            <w:shd w:val="clear" w:color="auto" w:fill="FFFFFF" w:themeFill="background1"/>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 xml:space="preserve">Премолари </w:t>
            </w:r>
          </w:p>
        </w:tc>
        <w:tc>
          <w:tcPr>
            <w:tcW w:w="1360" w:type="dxa"/>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12</w:t>
            </w:r>
          </w:p>
        </w:tc>
        <w:tc>
          <w:tcPr>
            <w:tcW w:w="1826" w:type="dxa"/>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24 %</w:t>
            </w:r>
          </w:p>
        </w:tc>
      </w:tr>
    </w:tbl>
    <w:p w:rsidR="000B4B2A" w:rsidRPr="00B86070" w:rsidRDefault="000B4B2A" w:rsidP="000B4B2A">
      <w:pPr>
        <w:spacing w:after="0" w:line="276" w:lineRule="auto"/>
        <w:jc w:val="both"/>
        <w:rPr>
          <w:rFonts w:ascii="Georgia" w:hAnsi="Georgia" w:cs="MinionPro-Regular"/>
          <w:sz w:val="24"/>
          <w:szCs w:val="24"/>
          <w:lang w:val="mk-MK"/>
        </w:rPr>
      </w:pPr>
    </w:p>
    <w:p w:rsidR="000B4B2A" w:rsidRPr="00B86070" w:rsidRDefault="000B4B2A" w:rsidP="000B4B2A">
      <w:pPr>
        <w:spacing w:after="0" w:line="276" w:lineRule="auto"/>
        <w:ind w:firstLine="720"/>
        <w:jc w:val="both"/>
        <w:rPr>
          <w:rFonts w:ascii="Georgia" w:hAnsi="Georgia" w:cs="Times New Roman"/>
          <w:sz w:val="24"/>
          <w:szCs w:val="20"/>
          <w:lang w:val="mk-MK"/>
        </w:rPr>
      </w:pPr>
    </w:p>
    <w:p w:rsidR="000B4B2A" w:rsidRPr="00B86070" w:rsidRDefault="000B4B2A" w:rsidP="000B4B2A">
      <w:pPr>
        <w:spacing w:after="0" w:line="276" w:lineRule="auto"/>
        <w:ind w:firstLine="720"/>
        <w:jc w:val="both"/>
        <w:rPr>
          <w:rFonts w:ascii="Georgia" w:hAnsi="Georgia" w:cs="Times New Roman"/>
          <w:sz w:val="24"/>
          <w:szCs w:val="20"/>
          <w:lang w:val="mk-MK"/>
        </w:rPr>
      </w:pPr>
    </w:p>
    <w:p w:rsidR="000B4B2A" w:rsidRPr="00B86070" w:rsidRDefault="000B4B2A" w:rsidP="000B4B2A">
      <w:pPr>
        <w:spacing w:after="0" w:line="276" w:lineRule="auto"/>
        <w:ind w:firstLine="720"/>
        <w:jc w:val="both"/>
        <w:rPr>
          <w:rFonts w:ascii="Georgia" w:hAnsi="Georgia" w:cs="Times New Roman"/>
          <w:sz w:val="24"/>
          <w:szCs w:val="20"/>
          <w:lang w:val="mk-MK"/>
        </w:rPr>
      </w:pPr>
    </w:p>
    <w:p w:rsidR="000B4B2A" w:rsidRPr="00B86070" w:rsidRDefault="000B4B2A" w:rsidP="000B4B2A">
      <w:pPr>
        <w:spacing w:after="0" w:line="276" w:lineRule="auto"/>
        <w:ind w:firstLine="720"/>
        <w:jc w:val="both"/>
        <w:rPr>
          <w:rFonts w:ascii="Georgia" w:hAnsi="Georgia" w:cs="Times New Roman"/>
          <w:sz w:val="24"/>
          <w:szCs w:val="20"/>
          <w:lang w:val="mk-MK"/>
        </w:rPr>
      </w:pPr>
    </w:p>
    <w:p w:rsidR="000B4B2A" w:rsidRPr="00B86070" w:rsidRDefault="000B4B2A" w:rsidP="000B4B2A">
      <w:pPr>
        <w:spacing w:after="0" w:line="276" w:lineRule="auto"/>
        <w:ind w:firstLine="720"/>
        <w:jc w:val="both"/>
        <w:rPr>
          <w:rFonts w:ascii="Georgia" w:hAnsi="Georgia" w:cs="Times New Roman"/>
          <w:sz w:val="24"/>
          <w:szCs w:val="20"/>
          <w:lang w:val="mk-MK"/>
        </w:rPr>
      </w:pPr>
    </w:p>
    <w:p w:rsidR="000B4B2A" w:rsidRPr="00B86070" w:rsidRDefault="000B4B2A" w:rsidP="000B4B2A">
      <w:pPr>
        <w:spacing w:after="0" w:line="240" w:lineRule="auto"/>
        <w:ind w:firstLine="720"/>
        <w:jc w:val="both"/>
        <w:rPr>
          <w:rFonts w:ascii="Georgia" w:hAnsi="Georgia" w:cs="Times New Roman"/>
          <w:sz w:val="24"/>
          <w:szCs w:val="20"/>
          <w:lang w:val="mk-MK"/>
        </w:rPr>
      </w:pPr>
    </w:p>
    <w:p w:rsidR="000B4B2A" w:rsidRPr="00B86070" w:rsidRDefault="000B4B2A" w:rsidP="000B4B2A">
      <w:pPr>
        <w:spacing w:after="0" w:line="240" w:lineRule="auto"/>
        <w:ind w:firstLine="720"/>
        <w:jc w:val="both"/>
        <w:rPr>
          <w:rFonts w:ascii="Georgia" w:hAnsi="Georgia" w:cs="Times New Roman"/>
          <w:sz w:val="24"/>
          <w:szCs w:val="20"/>
          <w:lang w:val="mk-MK"/>
        </w:rPr>
      </w:pPr>
      <w:r w:rsidRPr="00B86070">
        <w:rPr>
          <w:rFonts w:ascii="Georgia" w:hAnsi="Georgia" w:cs="Times New Roman"/>
          <w:sz w:val="24"/>
          <w:szCs w:val="20"/>
          <w:lang w:val="mk-MK"/>
        </w:rPr>
        <w:t xml:space="preserve">На табела 80 се прикажани видовите  на колчињата кај анализираните случаи. Доминираа готовите колчиња (n=32)(64 %) од кои две третини беа метални (n=20)(62 %). Застапеноста на неметалните современи фиберглас колчиња беа застапени во 38 %. </w:t>
      </w:r>
    </w:p>
    <w:p w:rsidR="000B4B2A" w:rsidRPr="00B86070" w:rsidRDefault="000B4B2A" w:rsidP="000B4B2A">
      <w:pPr>
        <w:spacing w:after="0" w:line="276" w:lineRule="auto"/>
        <w:jc w:val="both"/>
        <w:rPr>
          <w:rFonts w:ascii="Georgia" w:hAnsi="Georgia" w:cs="Times New Roman"/>
          <w:sz w:val="24"/>
          <w:szCs w:val="24"/>
          <w:lang w:val="mk-MK"/>
        </w:rPr>
      </w:pPr>
    </w:p>
    <w:p w:rsidR="000B4B2A" w:rsidRPr="00B86070" w:rsidRDefault="000B4B2A" w:rsidP="000B4B2A">
      <w:pPr>
        <w:spacing w:after="0" w:line="276" w:lineRule="auto"/>
        <w:jc w:val="both"/>
        <w:rPr>
          <w:rFonts w:ascii="Georgia" w:hAnsi="Georgia" w:cs="Times New Roman"/>
          <w:b/>
          <w:sz w:val="18"/>
          <w:szCs w:val="18"/>
          <w:lang w:val="mk-MK"/>
        </w:rPr>
      </w:pPr>
      <w:r w:rsidRPr="00B86070">
        <w:rPr>
          <w:rFonts w:ascii="Georgia" w:hAnsi="Georgia" w:cs="Times New Roman"/>
          <w:b/>
          <w:sz w:val="18"/>
          <w:szCs w:val="18"/>
          <w:lang w:val="mk-MK"/>
        </w:rPr>
        <w:t>Табела 80. Тип на колче кај анализираните слуачи</w:t>
      </w:r>
    </w:p>
    <w:tbl>
      <w:tblPr>
        <w:tblStyle w:val="TableGrid"/>
        <w:tblpPr w:leftFromText="180" w:rightFromText="180" w:vertAnchor="text" w:tblpX="108" w:tblpY="1"/>
        <w:tblOverlap w:val="never"/>
        <w:tblW w:w="0" w:type="auto"/>
        <w:tblLook w:val="04A0" w:firstRow="1" w:lastRow="0" w:firstColumn="1" w:lastColumn="0" w:noHBand="0" w:noVBand="1"/>
      </w:tblPr>
      <w:tblGrid>
        <w:gridCol w:w="1804"/>
        <w:gridCol w:w="1634"/>
        <w:gridCol w:w="730"/>
        <w:gridCol w:w="630"/>
        <w:gridCol w:w="1170"/>
        <w:gridCol w:w="656"/>
      </w:tblGrid>
      <w:tr w:rsidR="000B4B2A" w:rsidRPr="00B86070" w:rsidTr="007A0DEF">
        <w:tc>
          <w:tcPr>
            <w:tcW w:w="3438" w:type="dxa"/>
            <w:gridSpan w:val="2"/>
            <w:shd w:val="clear" w:color="auto" w:fill="A6A6A6" w:themeFill="background1" w:themeFillShade="A6"/>
          </w:tcPr>
          <w:p w:rsidR="000B4B2A" w:rsidRPr="00B86070" w:rsidRDefault="000B4B2A" w:rsidP="007A0DEF">
            <w:pPr>
              <w:rPr>
                <w:rFonts w:ascii="Georgia" w:hAnsi="Georgia"/>
                <w:b/>
                <w:sz w:val="18"/>
                <w:szCs w:val="18"/>
                <w:lang w:val="mk-MK"/>
              </w:rPr>
            </w:pPr>
            <w:r w:rsidRPr="00B86070">
              <w:rPr>
                <w:rFonts w:ascii="Georgia" w:hAnsi="Georgia"/>
                <w:b/>
                <w:sz w:val="18"/>
                <w:szCs w:val="18"/>
                <w:lang w:val="mk-MK"/>
              </w:rPr>
              <w:t>Видот на колче</w:t>
            </w:r>
          </w:p>
        </w:tc>
        <w:tc>
          <w:tcPr>
            <w:tcW w:w="1360" w:type="dxa"/>
            <w:gridSpan w:val="2"/>
          </w:tcPr>
          <w:p w:rsidR="000B4B2A" w:rsidRPr="00B86070" w:rsidRDefault="000B4B2A" w:rsidP="007A0DEF">
            <w:pPr>
              <w:jc w:val="center"/>
              <w:rPr>
                <w:rFonts w:ascii="Georgia" w:hAnsi="Georgia"/>
                <w:sz w:val="18"/>
                <w:szCs w:val="18"/>
                <w:lang w:val="mk-MK"/>
              </w:rPr>
            </w:pPr>
          </w:p>
        </w:tc>
        <w:tc>
          <w:tcPr>
            <w:tcW w:w="1826" w:type="dxa"/>
            <w:gridSpan w:val="2"/>
          </w:tcPr>
          <w:p w:rsidR="000B4B2A" w:rsidRPr="00B86070" w:rsidRDefault="000B4B2A" w:rsidP="007A0DEF">
            <w:pPr>
              <w:jc w:val="center"/>
              <w:rPr>
                <w:rFonts w:ascii="Georgia" w:hAnsi="Georgia"/>
                <w:sz w:val="18"/>
                <w:szCs w:val="18"/>
                <w:lang w:val="mk-MK"/>
              </w:rPr>
            </w:pPr>
          </w:p>
        </w:tc>
      </w:tr>
      <w:tr w:rsidR="000B4B2A" w:rsidRPr="00B86070" w:rsidTr="007A0DEF">
        <w:trPr>
          <w:trHeight w:val="253"/>
        </w:trPr>
        <w:tc>
          <w:tcPr>
            <w:tcW w:w="3438" w:type="dxa"/>
            <w:gridSpan w:val="2"/>
            <w:shd w:val="clear" w:color="auto" w:fill="D5DCE4" w:themeFill="text2" w:themeFillTint="33"/>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 xml:space="preserve">Леано </w:t>
            </w:r>
          </w:p>
        </w:tc>
        <w:tc>
          <w:tcPr>
            <w:tcW w:w="1360" w:type="dxa"/>
            <w:gridSpan w:val="2"/>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18</w:t>
            </w:r>
          </w:p>
        </w:tc>
        <w:tc>
          <w:tcPr>
            <w:tcW w:w="1826" w:type="dxa"/>
            <w:gridSpan w:val="2"/>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36%</w:t>
            </w:r>
          </w:p>
        </w:tc>
      </w:tr>
      <w:tr w:rsidR="000B4B2A" w:rsidRPr="00B86070" w:rsidTr="007A0DEF">
        <w:trPr>
          <w:trHeight w:val="370"/>
        </w:trPr>
        <w:tc>
          <w:tcPr>
            <w:tcW w:w="1804" w:type="dxa"/>
            <w:vMerge w:val="restart"/>
            <w:tcBorders>
              <w:right w:val="single" w:sz="4" w:space="0" w:color="auto"/>
            </w:tcBorders>
            <w:shd w:val="clear" w:color="auto" w:fill="D5DCE4" w:themeFill="text2" w:themeFillTint="33"/>
          </w:tcPr>
          <w:p w:rsidR="000B4B2A" w:rsidRPr="00B86070" w:rsidRDefault="000B4B2A" w:rsidP="007A0DEF">
            <w:pPr>
              <w:rPr>
                <w:rFonts w:ascii="Georgia" w:hAnsi="Georgia"/>
                <w:sz w:val="18"/>
                <w:szCs w:val="18"/>
                <w:lang w:val="mk-MK"/>
              </w:rPr>
            </w:pPr>
          </w:p>
          <w:p w:rsidR="000B4B2A" w:rsidRPr="00B86070" w:rsidRDefault="000B4B2A" w:rsidP="007A0DEF">
            <w:pPr>
              <w:rPr>
                <w:rFonts w:ascii="Georgia" w:hAnsi="Georgia"/>
                <w:sz w:val="18"/>
                <w:szCs w:val="18"/>
                <w:lang w:val="mk-MK"/>
              </w:rPr>
            </w:pPr>
            <w:r w:rsidRPr="00B86070">
              <w:rPr>
                <w:rFonts w:ascii="Georgia" w:hAnsi="Georgia"/>
                <w:sz w:val="18"/>
                <w:szCs w:val="18"/>
                <w:lang w:val="mk-MK"/>
              </w:rPr>
              <w:t>Фабрикувано</w:t>
            </w:r>
          </w:p>
        </w:tc>
        <w:tc>
          <w:tcPr>
            <w:tcW w:w="1634" w:type="dxa"/>
            <w:tcBorders>
              <w:left w:val="single" w:sz="4" w:space="0" w:color="auto"/>
              <w:bottom w:val="single" w:sz="4" w:space="0" w:color="auto"/>
            </w:tcBorders>
            <w:shd w:val="clear" w:color="auto" w:fill="E2EFD9" w:themeFill="accent6" w:themeFillTint="33"/>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Метални</w:t>
            </w:r>
          </w:p>
        </w:tc>
        <w:tc>
          <w:tcPr>
            <w:tcW w:w="730" w:type="dxa"/>
            <w:vMerge w:val="restart"/>
            <w:tcBorders>
              <w:righ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 xml:space="preserve">         32</w:t>
            </w:r>
          </w:p>
        </w:tc>
        <w:tc>
          <w:tcPr>
            <w:tcW w:w="630" w:type="dxa"/>
            <w:tcBorders>
              <w:left w:val="single" w:sz="4" w:space="0" w:color="auto"/>
              <w:bottom w:val="single" w:sz="4" w:space="0" w:color="auto"/>
              <w:righ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20</w:t>
            </w:r>
          </w:p>
        </w:tc>
        <w:tc>
          <w:tcPr>
            <w:tcW w:w="1170" w:type="dxa"/>
            <w:vMerge w:val="restart"/>
            <w:tcBorders>
              <w:left w:val="single" w:sz="4" w:space="0" w:color="auto"/>
              <w:right w:val="single" w:sz="4" w:space="0" w:color="auto"/>
            </w:tcBorders>
          </w:tcPr>
          <w:p w:rsidR="000B4B2A" w:rsidRPr="00B86070" w:rsidRDefault="000B4B2A" w:rsidP="007A0DEF">
            <w:pPr>
              <w:jc w:val="center"/>
              <w:rPr>
                <w:rFonts w:ascii="Georgia" w:hAnsi="Georgia"/>
                <w:sz w:val="18"/>
                <w:szCs w:val="18"/>
                <w:lang w:val="mk-MK"/>
              </w:rPr>
            </w:pPr>
          </w:p>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 xml:space="preserve">        64%</w:t>
            </w:r>
          </w:p>
        </w:tc>
        <w:tc>
          <w:tcPr>
            <w:tcW w:w="656" w:type="dxa"/>
            <w:tcBorders>
              <w:left w:val="single" w:sz="4" w:space="0" w:color="auto"/>
              <w:bottom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62 %</w:t>
            </w:r>
          </w:p>
        </w:tc>
      </w:tr>
      <w:tr w:rsidR="000B4B2A" w:rsidRPr="00B86070" w:rsidTr="007A0DEF">
        <w:trPr>
          <w:trHeight w:val="301"/>
        </w:trPr>
        <w:tc>
          <w:tcPr>
            <w:tcW w:w="1804" w:type="dxa"/>
            <w:vMerge/>
            <w:tcBorders>
              <w:bottom w:val="single" w:sz="4" w:space="0" w:color="auto"/>
              <w:right w:val="single" w:sz="4" w:space="0" w:color="auto"/>
            </w:tcBorders>
            <w:shd w:val="clear" w:color="auto" w:fill="D5DCE4" w:themeFill="text2" w:themeFillTint="33"/>
          </w:tcPr>
          <w:p w:rsidR="000B4B2A" w:rsidRPr="00B86070" w:rsidRDefault="000B4B2A" w:rsidP="007A0DEF">
            <w:pPr>
              <w:rPr>
                <w:rFonts w:ascii="Georgia" w:hAnsi="Georgia"/>
                <w:sz w:val="18"/>
                <w:szCs w:val="18"/>
                <w:lang w:val="mk-MK"/>
              </w:rPr>
            </w:pPr>
          </w:p>
        </w:tc>
        <w:tc>
          <w:tcPr>
            <w:tcW w:w="1634" w:type="dxa"/>
            <w:tcBorders>
              <w:top w:val="single" w:sz="4" w:space="0" w:color="auto"/>
              <w:left w:val="single" w:sz="4" w:space="0" w:color="auto"/>
              <w:bottom w:val="single" w:sz="4" w:space="0" w:color="auto"/>
            </w:tcBorders>
            <w:shd w:val="clear" w:color="auto" w:fill="E2EFD9" w:themeFill="accent6" w:themeFillTint="33"/>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Неметални</w:t>
            </w:r>
          </w:p>
        </w:tc>
        <w:tc>
          <w:tcPr>
            <w:tcW w:w="730" w:type="dxa"/>
            <w:vMerge/>
            <w:tcBorders>
              <w:bottom w:val="single" w:sz="4" w:space="0" w:color="auto"/>
              <w:right w:val="single" w:sz="4" w:space="0" w:color="auto"/>
            </w:tcBorders>
          </w:tcPr>
          <w:p w:rsidR="000B4B2A" w:rsidRPr="00B86070" w:rsidRDefault="000B4B2A" w:rsidP="007A0DEF">
            <w:pPr>
              <w:jc w:val="center"/>
              <w:rPr>
                <w:rFonts w:ascii="Georgia" w:hAnsi="Georgia"/>
                <w:sz w:val="18"/>
                <w:szCs w:val="18"/>
                <w:lang w:val="mk-MK"/>
              </w:rPr>
            </w:pPr>
          </w:p>
        </w:tc>
        <w:tc>
          <w:tcPr>
            <w:tcW w:w="630" w:type="dxa"/>
            <w:tcBorders>
              <w:top w:val="single" w:sz="4" w:space="0" w:color="auto"/>
              <w:left w:val="single" w:sz="4" w:space="0" w:color="auto"/>
              <w:bottom w:val="single" w:sz="4" w:space="0" w:color="auto"/>
              <w:righ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12</w:t>
            </w:r>
          </w:p>
        </w:tc>
        <w:tc>
          <w:tcPr>
            <w:tcW w:w="1170" w:type="dxa"/>
            <w:vMerge/>
            <w:tcBorders>
              <w:left w:val="single" w:sz="4" w:space="0" w:color="auto"/>
              <w:bottom w:val="single" w:sz="4" w:space="0" w:color="auto"/>
              <w:right w:val="single" w:sz="4" w:space="0" w:color="auto"/>
            </w:tcBorders>
          </w:tcPr>
          <w:p w:rsidR="000B4B2A" w:rsidRPr="00B86070" w:rsidRDefault="000B4B2A" w:rsidP="007A0DEF">
            <w:pPr>
              <w:jc w:val="center"/>
              <w:rPr>
                <w:rFonts w:ascii="Georgia" w:hAnsi="Georgia"/>
                <w:sz w:val="18"/>
                <w:szCs w:val="18"/>
                <w:lang w:val="mk-MK"/>
              </w:rPr>
            </w:pPr>
          </w:p>
        </w:tc>
        <w:tc>
          <w:tcPr>
            <w:tcW w:w="656" w:type="dxa"/>
            <w:tcBorders>
              <w:top w:val="single" w:sz="4" w:space="0" w:color="auto"/>
              <w:left w:val="single" w:sz="4" w:space="0" w:color="auto"/>
              <w:bottom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38 %</w:t>
            </w:r>
          </w:p>
        </w:tc>
      </w:tr>
    </w:tbl>
    <w:p w:rsidR="000B4B2A" w:rsidRPr="00B86070" w:rsidRDefault="000B4B2A" w:rsidP="000B4B2A">
      <w:pPr>
        <w:spacing w:after="0" w:line="276" w:lineRule="auto"/>
        <w:jc w:val="both"/>
        <w:rPr>
          <w:rFonts w:ascii="Georgia" w:hAnsi="Georgia" w:cs="Times New Roman"/>
          <w:sz w:val="24"/>
          <w:szCs w:val="24"/>
          <w:lang w:val="mk-MK"/>
        </w:rPr>
      </w:pPr>
    </w:p>
    <w:p w:rsidR="000B4B2A" w:rsidRPr="00B86070" w:rsidRDefault="000B4B2A" w:rsidP="000B4B2A">
      <w:pPr>
        <w:spacing w:after="0" w:line="276" w:lineRule="auto"/>
        <w:jc w:val="both"/>
        <w:rPr>
          <w:rFonts w:ascii="Georgia" w:hAnsi="Georgia" w:cs="Times New Roman"/>
          <w:sz w:val="24"/>
          <w:szCs w:val="24"/>
          <w:lang w:val="mk-MK"/>
        </w:rPr>
      </w:pPr>
    </w:p>
    <w:p w:rsidR="000B4B2A" w:rsidRPr="00B86070" w:rsidRDefault="000B4B2A" w:rsidP="000B4B2A">
      <w:pPr>
        <w:spacing w:after="0" w:line="276" w:lineRule="auto"/>
        <w:jc w:val="both"/>
        <w:rPr>
          <w:rFonts w:ascii="Georgia" w:hAnsi="Georgia" w:cs="Times New Roman"/>
          <w:sz w:val="24"/>
          <w:szCs w:val="24"/>
          <w:lang w:val="mk-MK"/>
        </w:rPr>
      </w:pPr>
    </w:p>
    <w:p w:rsidR="000B4B2A" w:rsidRPr="00B86070" w:rsidRDefault="000B4B2A" w:rsidP="000B4B2A">
      <w:pPr>
        <w:spacing w:after="0" w:line="276" w:lineRule="auto"/>
        <w:jc w:val="both"/>
        <w:rPr>
          <w:rFonts w:ascii="Georgia" w:hAnsi="Georgia" w:cs="MinionPro-Regular"/>
          <w:sz w:val="24"/>
          <w:szCs w:val="24"/>
          <w:lang w:val="mk-MK"/>
        </w:rPr>
      </w:pPr>
    </w:p>
    <w:p w:rsidR="000B4B2A" w:rsidRPr="00B86070" w:rsidRDefault="000B4B2A" w:rsidP="000B4B2A">
      <w:pPr>
        <w:spacing w:after="0" w:line="276" w:lineRule="auto"/>
        <w:ind w:firstLine="720"/>
        <w:jc w:val="both"/>
        <w:rPr>
          <w:rFonts w:ascii="Georgia" w:hAnsi="Georgia" w:cs="Times New Roman"/>
          <w:sz w:val="24"/>
          <w:szCs w:val="24"/>
          <w:lang w:val="mk-MK"/>
        </w:rPr>
      </w:pPr>
    </w:p>
    <w:p w:rsidR="000B4B2A" w:rsidRPr="00B86070" w:rsidRDefault="000B4B2A" w:rsidP="000B4B2A">
      <w:pPr>
        <w:spacing w:after="0" w:line="240"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 xml:space="preserve">На табела 81 се прикажани податоците од анализата на  двата типа радиографски снимања во однос на состојбата на преостанатото канално полнење. Овој параметар го класифициравме во 3 групи: полнења кои имаа правилна исполнетост и беа на растојание од апексот од 0,5 до 1 mm (соодветни полнења); Полнењата беа класифицирани како незадоволителни ако беа нехомогени и беа на растојание поголемо од 1,5mm од апексот, и полнења кои протрудираат преку апексот доколку полнењето го поминуваше рендгенолошкиот апекс. </w:t>
      </w:r>
    </w:p>
    <w:p w:rsidR="000B4B2A" w:rsidRPr="00B86070" w:rsidRDefault="000B4B2A" w:rsidP="000B4B2A">
      <w:pPr>
        <w:spacing w:after="0" w:line="240" w:lineRule="auto"/>
        <w:ind w:firstLine="720"/>
        <w:jc w:val="both"/>
        <w:rPr>
          <w:rFonts w:ascii="Georgia" w:hAnsi="Georgia" w:cs="Times New Roman"/>
          <w:sz w:val="24"/>
          <w:szCs w:val="24"/>
          <w:lang w:val="mk-MK"/>
        </w:rPr>
      </w:pPr>
      <w:r w:rsidRPr="00B86070">
        <w:rPr>
          <w:rFonts w:ascii="Georgia" w:hAnsi="Georgia" w:cs="Times New Roman"/>
          <w:sz w:val="24"/>
          <w:szCs w:val="24"/>
          <w:lang w:val="mk-MK"/>
        </w:rPr>
        <w:t xml:space="preserve">Кај панорамските снимки полнењата во огромен процент или поточно во94%(n=47) беа во категоријата соодветни, а само кај  помал број полнењата беа </w:t>
      </w:r>
      <w:r w:rsidRPr="00B86070">
        <w:rPr>
          <w:rFonts w:ascii="Georgia" w:hAnsi="Georgia" w:cs="Times New Roman"/>
          <w:sz w:val="24"/>
          <w:szCs w:val="24"/>
          <w:lang w:val="mk-MK"/>
        </w:rPr>
        <w:lastRenderedPageBreak/>
        <w:t xml:space="preserve">покуси од очекуваното. При анализата на снимките од </w:t>
      </w:r>
      <w:r w:rsidRPr="00B86070">
        <w:rPr>
          <w:rFonts w:ascii="Georgia" w:hAnsi="Georgia" w:cs="Times New Roman"/>
          <w:bCs/>
          <w:lang w:val="mk-MK"/>
        </w:rPr>
        <w:t>CBCT</w:t>
      </w:r>
      <w:r w:rsidRPr="00B86070">
        <w:rPr>
          <w:rFonts w:ascii="Georgia" w:hAnsi="Georgia" w:cs="Times New Roman"/>
          <w:sz w:val="24"/>
          <w:szCs w:val="24"/>
          <w:lang w:val="mk-MK"/>
        </w:rPr>
        <w:t xml:space="preserve"> овој процент беше помал  (n=44 или  88%) за соодветните, а снимките покажаа дека полнењата во однос на должината постапуваат од она што се забележува на конвенционалните снимки. Тука бројот на недополнети канали беше поголем, а кај 2 случаи или 4 % полнењето го поминуваше апексот и протрудираше во периапикалното ткиво. </w:t>
      </w:r>
    </w:p>
    <w:p w:rsidR="000B4B2A" w:rsidRPr="00B86070" w:rsidRDefault="000B4B2A" w:rsidP="000B4B2A">
      <w:pPr>
        <w:spacing w:after="0" w:line="276" w:lineRule="auto"/>
        <w:jc w:val="both"/>
        <w:rPr>
          <w:rFonts w:ascii="Georgia" w:hAnsi="Georgia" w:cs="Times New Roman"/>
          <w:sz w:val="24"/>
          <w:szCs w:val="24"/>
          <w:lang w:val="mk-MK"/>
        </w:rPr>
      </w:pPr>
    </w:p>
    <w:p w:rsidR="000B4B2A" w:rsidRPr="00B86070" w:rsidRDefault="000B4B2A" w:rsidP="000B4B2A">
      <w:pPr>
        <w:spacing w:after="0" w:line="240" w:lineRule="auto"/>
        <w:rPr>
          <w:rFonts w:ascii="Georgia" w:hAnsi="Georgia" w:cs="Times New Roman"/>
          <w:b/>
          <w:bCs/>
          <w:sz w:val="18"/>
          <w:szCs w:val="18"/>
          <w:lang w:val="mk-MK"/>
        </w:rPr>
      </w:pPr>
      <w:r w:rsidRPr="00B86070">
        <w:rPr>
          <w:rFonts w:ascii="Georgia" w:hAnsi="Georgia" w:cs="Times New Roman"/>
          <w:b/>
          <w:bCs/>
          <w:sz w:val="18"/>
          <w:szCs w:val="18"/>
          <w:lang w:val="mk-MK"/>
        </w:rPr>
        <w:t xml:space="preserve">Табела 81. Споредна анализа помеѓу </w:t>
      </w:r>
      <w:r w:rsidRPr="00B86070">
        <w:rPr>
          <w:rFonts w:ascii="Georgia" w:hAnsi="Georgia" w:cs="Times New Roman"/>
          <w:b/>
          <w:bCs/>
          <w:color w:val="000000" w:themeColor="text1"/>
          <w:sz w:val="18"/>
          <w:szCs w:val="18"/>
          <w:lang w:val="mk-MK"/>
        </w:rPr>
        <w:t>состојба на канално полнење</w:t>
      </w:r>
      <w:r w:rsidRPr="00B86070">
        <w:rPr>
          <w:rFonts w:ascii="Georgia" w:hAnsi="Georgia"/>
          <w:b/>
          <w:bCs/>
          <w:sz w:val="18"/>
          <w:szCs w:val="18"/>
          <w:lang w:val="mk-MK"/>
        </w:rPr>
        <w:t xml:space="preserve"> и </w:t>
      </w:r>
      <w:r w:rsidRPr="00B86070">
        <w:rPr>
          <w:rFonts w:ascii="Georgia" w:hAnsi="Georgia" w:cs="Times New Roman"/>
          <w:b/>
          <w:bCs/>
          <w:sz w:val="18"/>
          <w:szCs w:val="18"/>
          <w:lang w:val="mk-MK"/>
        </w:rPr>
        <w:t>бројот на коренски канали</w:t>
      </w:r>
    </w:p>
    <w:tbl>
      <w:tblPr>
        <w:tblStyle w:val="TableGrid"/>
        <w:tblW w:w="9247" w:type="dxa"/>
        <w:tblInd w:w="-5" w:type="dxa"/>
        <w:tblLayout w:type="fixed"/>
        <w:tblLook w:val="04A0" w:firstRow="1" w:lastRow="0" w:firstColumn="1" w:lastColumn="0" w:noHBand="0" w:noVBand="1"/>
      </w:tblPr>
      <w:tblGrid>
        <w:gridCol w:w="3893"/>
        <w:gridCol w:w="810"/>
        <w:gridCol w:w="1484"/>
        <w:gridCol w:w="1329"/>
        <w:gridCol w:w="1731"/>
      </w:tblGrid>
      <w:tr w:rsidR="000B4B2A" w:rsidRPr="00B86070" w:rsidTr="007A0DEF">
        <w:tc>
          <w:tcPr>
            <w:tcW w:w="3888" w:type="dxa"/>
          </w:tcPr>
          <w:p w:rsidR="000B4B2A" w:rsidRPr="00B86070" w:rsidRDefault="000B4B2A" w:rsidP="007A0DEF">
            <w:pPr>
              <w:rPr>
                <w:rFonts w:ascii="Georgia" w:hAnsi="Georgia"/>
                <w:sz w:val="18"/>
                <w:szCs w:val="18"/>
                <w:lang w:val="mk-MK"/>
              </w:rPr>
            </w:pPr>
          </w:p>
        </w:tc>
        <w:tc>
          <w:tcPr>
            <w:tcW w:w="5354" w:type="dxa"/>
            <w:gridSpan w:val="4"/>
          </w:tcPr>
          <w:p w:rsidR="000B4B2A" w:rsidRPr="00B86070" w:rsidRDefault="000B4B2A" w:rsidP="007A0DEF">
            <w:pPr>
              <w:jc w:val="center"/>
              <w:rPr>
                <w:rFonts w:ascii="Georgia" w:hAnsi="Georgia"/>
                <w:b/>
                <w:sz w:val="18"/>
                <w:szCs w:val="18"/>
                <w:lang w:val="mk-MK"/>
              </w:rPr>
            </w:pPr>
            <w:r w:rsidRPr="00B86070">
              <w:rPr>
                <w:rFonts w:ascii="Georgia" w:hAnsi="Georgia"/>
                <w:b/>
                <w:sz w:val="18"/>
                <w:szCs w:val="18"/>
                <w:lang w:val="mk-MK"/>
              </w:rPr>
              <w:t>Испитувани радиографски слики</w:t>
            </w:r>
          </w:p>
        </w:tc>
      </w:tr>
      <w:tr w:rsidR="000B4B2A" w:rsidRPr="00B86070" w:rsidTr="007A0DEF">
        <w:tc>
          <w:tcPr>
            <w:tcW w:w="3888" w:type="dxa"/>
            <w:shd w:val="clear" w:color="auto" w:fill="BFBFBF" w:themeFill="background1" w:themeFillShade="BF"/>
          </w:tcPr>
          <w:p w:rsidR="000B4B2A" w:rsidRPr="00B86070" w:rsidRDefault="000B4B2A" w:rsidP="007A0DEF">
            <w:pPr>
              <w:rPr>
                <w:rFonts w:ascii="Georgia" w:hAnsi="Georgia"/>
                <w:b/>
                <w:sz w:val="18"/>
                <w:szCs w:val="18"/>
                <w:lang w:val="mk-MK"/>
              </w:rPr>
            </w:pPr>
            <w:r w:rsidRPr="00B86070">
              <w:rPr>
                <w:rFonts w:ascii="Georgia" w:hAnsi="Georgia"/>
                <w:b/>
                <w:sz w:val="18"/>
                <w:szCs w:val="18"/>
                <w:lang w:val="mk-MK"/>
              </w:rPr>
              <w:t>Параметри</w:t>
            </w:r>
          </w:p>
        </w:tc>
        <w:tc>
          <w:tcPr>
            <w:tcW w:w="2294" w:type="dxa"/>
            <w:gridSpan w:val="2"/>
          </w:tcPr>
          <w:p w:rsidR="000B4B2A" w:rsidRPr="00B86070" w:rsidRDefault="000B4B2A" w:rsidP="007A0DEF">
            <w:pPr>
              <w:jc w:val="center"/>
              <w:rPr>
                <w:rFonts w:ascii="Georgia" w:hAnsi="Georgia"/>
                <w:b/>
                <w:sz w:val="18"/>
                <w:szCs w:val="18"/>
                <w:lang w:val="mk-MK"/>
              </w:rPr>
            </w:pPr>
            <w:r w:rsidRPr="00B86070">
              <w:rPr>
                <w:rFonts w:ascii="Georgia" w:hAnsi="Georgia"/>
                <w:b/>
                <w:sz w:val="18"/>
                <w:szCs w:val="18"/>
                <w:lang w:val="mk-MK"/>
              </w:rPr>
              <w:t>Панорамска снимка</w:t>
            </w:r>
          </w:p>
        </w:tc>
        <w:tc>
          <w:tcPr>
            <w:tcW w:w="3060" w:type="dxa"/>
            <w:gridSpan w:val="2"/>
            <w:tcBorders>
              <w:bottom w:val="single" w:sz="4" w:space="0" w:color="auto"/>
            </w:tcBorders>
          </w:tcPr>
          <w:p w:rsidR="000B4B2A" w:rsidRPr="00B86070" w:rsidRDefault="000B4B2A" w:rsidP="007A0DEF">
            <w:pPr>
              <w:jc w:val="center"/>
              <w:rPr>
                <w:rFonts w:ascii="Georgia" w:hAnsi="Georgia"/>
                <w:b/>
                <w:sz w:val="18"/>
                <w:szCs w:val="18"/>
                <w:lang w:val="mk-MK"/>
              </w:rPr>
            </w:pPr>
            <w:r w:rsidRPr="00B86070">
              <w:rPr>
                <w:rFonts w:ascii="Georgia" w:hAnsi="Georgia"/>
                <w:b/>
                <w:sz w:val="18"/>
                <w:szCs w:val="18"/>
                <w:lang w:val="mk-MK"/>
              </w:rPr>
              <w:t>СВСТ  снимки</w:t>
            </w:r>
          </w:p>
        </w:tc>
      </w:tr>
      <w:tr w:rsidR="000B4B2A" w:rsidRPr="00B86070" w:rsidTr="007A0DEF">
        <w:tc>
          <w:tcPr>
            <w:tcW w:w="3888" w:type="dxa"/>
            <w:shd w:val="clear" w:color="auto" w:fill="FFFFFF" w:themeFill="background1"/>
          </w:tcPr>
          <w:p w:rsidR="000B4B2A" w:rsidRPr="00B86070" w:rsidRDefault="000B4B2A" w:rsidP="007A0DEF">
            <w:pPr>
              <w:rPr>
                <w:rFonts w:ascii="Georgia" w:hAnsi="Georgia"/>
                <w:color w:val="000000" w:themeColor="text1"/>
                <w:sz w:val="18"/>
                <w:szCs w:val="18"/>
                <w:lang w:val="mk-MK"/>
              </w:rPr>
            </w:pPr>
          </w:p>
        </w:tc>
        <w:tc>
          <w:tcPr>
            <w:tcW w:w="810" w:type="dxa"/>
            <w:tcBorders>
              <w:righ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n</w:t>
            </w:r>
          </w:p>
        </w:tc>
        <w:tc>
          <w:tcPr>
            <w:tcW w:w="1484" w:type="dxa"/>
            <w:tcBorders>
              <w:lef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c>
          <w:tcPr>
            <w:tcW w:w="1329" w:type="dxa"/>
            <w:tcBorders>
              <w:top w:val="single" w:sz="4" w:space="0" w:color="auto"/>
              <w:bottom w:val="single" w:sz="4" w:space="0" w:color="auto"/>
              <w:righ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n</w:t>
            </w:r>
          </w:p>
        </w:tc>
        <w:tc>
          <w:tcPr>
            <w:tcW w:w="1731" w:type="dxa"/>
            <w:tcBorders>
              <w:top w:val="single" w:sz="4" w:space="0" w:color="auto"/>
              <w:lef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r>
      <w:tr w:rsidR="000B4B2A" w:rsidRPr="00B86070" w:rsidTr="007A0DEF">
        <w:tc>
          <w:tcPr>
            <w:tcW w:w="3888" w:type="dxa"/>
            <w:tcBorders>
              <w:bottom w:val="single" w:sz="4" w:space="0" w:color="auto"/>
            </w:tcBorders>
            <w:shd w:val="clear" w:color="auto" w:fill="BFBFBF" w:themeFill="background1" w:themeFillShade="BF"/>
          </w:tcPr>
          <w:p w:rsidR="000B4B2A" w:rsidRPr="00B86070" w:rsidRDefault="000B4B2A" w:rsidP="007A0DEF">
            <w:pPr>
              <w:rPr>
                <w:rFonts w:ascii="Georgia" w:hAnsi="Georgia"/>
                <w:sz w:val="18"/>
                <w:szCs w:val="18"/>
                <w:lang w:val="mk-MK"/>
              </w:rPr>
            </w:pPr>
            <w:r w:rsidRPr="00B86070">
              <w:rPr>
                <w:rFonts w:ascii="Georgia" w:hAnsi="Georgia"/>
                <w:color w:val="000000" w:themeColor="text1"/>
                <w:sz w:val="18"/>
                <w:szCs w:val="18"/>
                <w:lang w:val="mk-MK"/>
              </w:rPr>
              <w:t>Состојба на канално полнење</w:t>
            </w:r>
          </w:p>
        </w:tc>
        <w:tc>
          <w:tcPr>
            <w:tcW w:w="810" w:type="dxa"/>
            <w:tcBorders>
              <w:bottom w:val="single" w:sz="4" w:space="0" w:color="auto"/>
              <w:right w:val="single" w:sz="4" w:space="0" w:color="auto"/>
            </w:tcBorders>
          </w:tcPr>
          <w:p w:rsidR="000B4B2A" w:rsidRPr="00B86070" w:rsidRDefault="000B4B2A" w:rsidP="007A0DEF">
            <w:pPr>
              <w:rPr>
                <w:rFonts w:ascii="Georgia" w:hAnsi="Georgia"/>
                <w:sz w:val="18"/>
                <w:szCs w:val="18"/>
                <w:lang w:val="mk-MK"/>
              </w:rPr>
            </w:pPr>
          </w:p>
        </w:tc>
        <w:tc>
          <w:tcPr>
            <w:tcW w:w="1484" w:type="dxa"/>
            <w:tcBorders>
              <w:left w:val="single" w:sz="4" w:space="0" w:color="auto"/>
              <w:bottom w:val="single" w:sz="4" w:space="0" w:color="auto"/>
            </w:tcBorders>
          </w:tcPr>
          <w:p w:rsidR="000B4B2A" w:rsidRPr="00B86070" w:rsidRDefault="000B4B2A" w:rsidP="007A0DEF">
            <w:pPr>
              <w:rPr>
                <w:rFonts w:ascii="Georgia" w:hAnsi="Georgia"/>
                <w:sz w:val="18"/>
                <w:szCs w:val="18"/>
                <w:lang w:val="mk-MK"/>
              </w:rPr>
            </w:pPr>
          </w:p>
        </w:tc>
        <w:tc>
          <w:tcPr>
            <w:tcW w:w="1329" w:type="dxa"/>
            <w:tcBorders>
              <w:top w:val="single" w:sz="4" w:space="0" w:color="auto"/>
              <w:right w:val="single" w:sz="4" w:space="0" w:color="auto"/>
            </w:tcBorders>
          </w:tcPr>
          <w:p w:rsidR="000B4B2A" w:rsidRPr="00B86070" w:rsidRDefault="000B4B2A" w:rsidP="007A0DEF">
            <w:pPr>
              <w:rPr>
                <w:rFonts w:ascii="Georgia" w:hAnsi="Georgia"/>
                <w:sz w:val="18"/>
                <w:szCs w:val="18"/>
                <w:lang w:val="mk-MK"/>
              </w:rPr>
            </w:pPr>
          </w:p>
        </w:tc>
        <w:tc>
          <w:tcPr>
            <w:tcW w:w="1731" w:type="dxa"/>
            <w:tcBorders>
              <w:left w:val="single" w:sz="4" w:space="0" w:color="auto"/>
            </w:tcBorders>
          </w:tcPr>
          <w:p w:rsidR="000B4B2A" w:rsidRPr="00B86070" w:rsidRDefault="000B4B2A" w:rsidP="007A0DEF">
            <w:pPr>
              <w:rPr>
                <w:rFonts w:ascii="Georgia" w:hAnsi="Georgia"/>
                <w:sz w:val="18"/>
                <w:szCs w:val="18"/>
                <w:lang w:val="mk-MK"/>
              </w:rPr>
            </w:pPr>
          </w:p>
        </w:tc>
      </w:tr>
      <w:tr w:rsidR="000B4B2A" w:rsidRPr="00B86070" w:rsidTr="007A0DEF">
        <w:tc>
          <w:tcPr>
            <w:tcW w:w="3888" w:type="dxa"/>
            <w:tcBorders>
              <w:bottom w:val="single" w:sz="4" w:space="0" w:color="auto"/>
            </w:tcBorders>
            <w:shd w:val="clear" w:color="auto" w:fill="DBDBDB" w:themeFill="accent3" w:themeFillTint="66"/>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Адекватно полнење</w:t>
            </w:r>
          </w:p>
        </w:tc>
        <w:tc>
          <w:tcPr>
            <w:tcW w:w="810" w:type="dxa"/>
            <w:tcBorders>
              <w:bottom w:val="single" w:sz="4" w:space="0" w:color="auto"/>
              <w:right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47</w:t>
            </w:r>
          </w:p>
        </w:tc>
        <w:tc>
          <w:tcPr>
            <w:tcW w:w="1484" w:type="dxa"/>
            <w:tcBorders>
              <w:left w:val="single" w:sz="4" w:space="0" w:color="auto"/>
              <w:bottom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94 %</w:t>
            </w:r>
          </w:p>
        </w:tc>
        <w:tc>
          <w:tcPr>
            <w:tcW w:w="1329" w:type="dxa"/>
            <w:tcBorders>
              <w:top w:val="single" w:sz="4" w:space="0" w:color="auto"/>
              <w:right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44</w:t>
            </w:r>
          </w:p>
        </w:tc>
        <w:tc>
          <w:tcPr>
            <w:tcW w:w="1731" w:type="dxa"/>
            <w:tcBorders>
              <w:left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88 %</w:t>
            </w:r>
          </w:p>
        </w:tc>
      </w:tr>
      <w:tr w:rsidR="000B4B2A" w:rsidRPr="00B86070" w:rsidTr="007A0DEF">
        <w:trPr>
          <w:trHeight w:val="101"/>
        </w:trPr>
        <w:tc>
          <w:tcPr>
            <w:tcW w:w="3888" w:type="dxa"/>
            <w:tcBorders>
              <w:top w:val="single" w:sz="4" w:space="0" w:color="auto"/>
              <w:bottom w:val="single" w:sz="4" w:space="0" w:color="auto"/>
            </w:tcBorders>
            <w:shd w:val="clear" w:color="auto" w:fill="DBDBDB" w:themeFill="accent3" w:themeFillTint="66"/>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Незадоволително полнење</w:t>
            </w:r>
          </w:p>
        </w:tc>
        <w:tc>
          <w:tcPr>
            <w:tcW w:w="810" w:type="dxa"/>
            <w:tcBorders>
              <w:top w:val="single" w:sz="4" w:space="0" w:color="auto"/>
              <w:bottom w:val="single" w:sz="4" w:space="0" w:color="auto"/>
              <w:right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w:t>
            </w:r>
          </w:p>
        </w:tc>
        <w:tc>
          <w:tcPr>
            <w:tcW w:w="1484" w:type="dxa"/>
            <w:tcBorders>
              <w:top w:val="single" w:sz="4" w:space="0" w:color="auto"/>
              <w:left w:val="single" w:sz="4" w:space="0" w:color="auto"/>
              <w:bottom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6 %</w:t>
            </w:r>
          </w:p>
        </w:tc>
        <w:tc>
          <w:tcPr>
            <w:tcW w:w="1329" w:type="dxa"/>
            <w:tcBorders>
              <w:bottom w:val="single" w:sz="4" w:space="0" w:color="auto"/>
              <w:right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4</w:t>
            </w:r>
          </w:p>
        </w:tc>
        <w:tc>
          <w:tcPr>
            <w:tcW w:w="1731" w:type="dxa"/>
            <w:tcBorders>
              <w:left w:val="single" w:sz="4" w:space="0" w:color="auto"/>
              <w:bottom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8 %</w:t>
            </w:r>
          </w:p>
        </w:tc>
      </w:tr>
      <w:tr w:rsidR="000B4B2A" w:rsidRPr="00B86070" w:rsidTr="007A0DEF">
        <w:trPr>
          <w:trHeight w:val="117"/>
        </w:trPr>
        <w:tc>
          <w:tcPr>
            <w:tcW w:w="3893" w:type="dxa"/>
            <w:tcBorders>
              <w:top w:val="single" w:sz="4" w:space="0" w:color="auto"/>
            </w:tcBorders>
            <w:shd w:val="clear" w:color="auto" w:fill="DBDBDB" w:themeFill="accent3" w:themeFillTint="66"/>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Преполнет канал</w:t>
            </w:r>
          </w:p>
        </w:tc>
        <w:tc>
          <w:tcPr>
            <w:tcW w:w="810" w:type="dxa"/>
            <w:tcBorders>
              <w:top w:val="single" w:sz="4" w:space="0" w:color="auto"/>
              <w:right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c>
          <w:tcPr>
            <w:tcW w:w="1484" w:type="dxa"/>
            <w:tcBorders>
              <w:top w:val="single" w:sz="4" w:space="0" w:color="auto"/>
              <w:left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p>
        </w:tc>
        <w:tc>
          <w:tcPr>
            <w:tcW w:w="1329" w:type="dxa"/>
            <w:tcBorders>
              <w:top w:val="single" w:sz="4" w:space="0" w:color="auto"/>
              <w:right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w:t>
            </w:r>
          </w:p>
        </w:tc>
        <w:tc>
          <w:tcPr>
            <w:tcW w:w="1731" w:type="dxa"/>
            <w:tcBorders>
              <w:top w:val="single" w:sz="4" w:space="0" w:color="auto"/>
              <w:left w:val="single" w:sz="4" w:space="0" w:color="auto"/>
            </w:tcBorders>
            <w:shd w:val="clear" w:color="auto" w:fill="DBDBDB" w:themeFill="accent3"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4 %</w:t>
            </w:r>
          </w:p>
        </w:tc>
      </w:tr>
    </w:tbl>
    <w:p w:rsidR="000B4B2A" w:rsidRPr="00B86070" w:rsidRDefault="000B4B2A" w:rsidP="000B4B2A">
      <w:pPr>
        <w:spacing w:after="0" w:line="276" w:lineRule="auto"/>
        <w:rPr>
          <w:rFonts w:ascii="Georgia" w:hAnsi="Georgia"/>
          <w:sz w:val="24"/>
          <w:szCs w:val="24"/>
          <w:lang w:val="mk-MK"/>
        </w:rPr>
      </w:pPr>
    </w:p>
    <w:p w:rsidR="000B4B2A" w:rsidRPr="00B86070" w:rsidRDefault="000B4B2A" w:rsidP="000B4B2A">
      <w:pPr>
        <w:tabs>
          <w:tab w:val="left" w:pos="3960"/>
        </w:tabs>
        <w:spacing w:after="0" w:line="276" w:lineRule="auto"/>
        <w:jc w:val="both"/>
        <w:rPr>
          <w:rFonts w:ascii="Georgia" w:hAnsi="Georgia" w:cs="Times New Roman"/>
          <w:sz w:val="24"/>
          <w:szCs w:val="24"/>
          <w:lang w:val="mk-MK"/>
        </w:rPr>
      </w:pPr>
      <w:r w:rsidRPr="00B86070">
        <w:rPr>
          <w:rFonts w:ascii="Georgia" w:hAnsi="Georgia" w:cs="Times New Roman"/>
          <w:bCs/>
          <w:lang w:val="mk-MK"/>
        </w:rPr>
        <w:t xml:space="preserve">CBCT </w:t>
      </w:r>
      <w:r w:rsidRPr="00B86070">
        <w:rPr>
          <w:rFonts w:ascii="Georgia" w:hAnsi="Georgia" w:cs="Times New Roman"/>
          <w:sz w:val="24"/>
          <w:szCs w:val="24"/>
          <w:lang w:val="mk-MK"/>
        </w:rPr>
        <w:t>снимките открија податок кој не беше забележлив на панорамските рендгенграфии, а тоа е појава на канали кои не се забележени при терапијата и се останати необработени и ненаполнети.  Инциденцата на пропуштени канали не беше мала, па така од вкупно 50 испитани заби во 5 случаи (10%) се откри промашен канал. Според очекуваното тоа беа на мандибуларниот втор инцизив во 3 случаи и 2 промашени канали кај долен втор премолар. (табела 82, графикон,72)</w:t>
      </w:r>
    </w:p>
    <w:p w:rsidR="000B4B2A" w:rsidRPr="00B86070" w:rsidRDefault="000B4B2A" w:rsidP="000B4B2A">
      <w:pPr>
        <w:tabs>
          <w:tab w:val="left" w:pos="3960"/>
        </w:tabs>
        <w:spacing w:after="0" w:line="276" w:lineRule="auto"/>
        <w:jc w:val="both"/>
        <w:rPr>
          <w:rFonts w:ascii="Georgia" w:hAnsi="Georgia" w:cs="Times New Roman"/>
          <w:sz w:val="24"/>
          <w:szCs w:val="24"/>
          <w:lang w:val="mk-MK"/>
        </w:rPr>
      </w:pPr>
    </w:p>
    <w:p w:rsidR="000B4B2A" w:rsidRPr="00B86070" w:rsidRDefault="000B4B2A" w:rsidP="000B4B2A">
      <w:pPr>
        <w:tabs>
          <w:tab w:val="left" w:pos="3960"/>
        </w:tabs>
        <w:spacing w:after="0" w:line="276" w:lineRule="auto"/>
        <w:jc w:val="both"/>
        <w:rPr>
          <w:rFonts w:ascii="Georgia" w:hAnsi="Georgia" w:cs="Times New Roman"/>
          <w:b/>
          <w:sz w:val="18"/>
          <w:szCs w:val="18"/>
          <w:lang w:val="mk-MK"/>
        </w:rPr>
      </w:pPr>
      <w:r w:rsidRPr="00B86070">
        <w:rPr>
          <w:rFonts w:ascii="Georgia" w:hAnsi="Georgia" w:cs="Times New Roman"/>
          <w:b/>
          <w:sz w:val="18"/>
          <w:szCs w:val="18"/>
          <w:lang w:val="mk-MK"/>
        </w:rPr>
        <w:t>Табела 82. Приказ на бројот на коренските канали</w:t>
      </w:r>
    </w:p>
    <w:tbl>
      <w:tblPr>
        <w:tblStyle w:val="TableGrid"/>
        <w:tblW w:w="9242" w:type="dxa"/>
        <w:tblLayout w:type="fixed"/>
        <w:tblLook w:val="04A0" w:firstRow="1" w:lastRow="0" w:firstColumn="1" w:lastColumn="0" w:noHBand="0" w:noVBand="1"/>
      </w:tblPr>
      <w:tblGrid>
        <w:gridCol w:w="1075"/>
        <w:gridCol w:w="1710"/>
        <w:gridCol w:w="1620"/>
        <w:gridCol w:w="990"/>
        <w:gridCol w:w="1080"/>
        <w:gridCol w:w="664"/>
        <w:gridCol w:w="372"/>
        <w:gridCol w:w="1121"/>
        <w:gridCol w:w="610"/>
      </w:tblGrid>
      <w:tr w:rsidR="000B4B2A" w:rsidRPr="00B86070" w:rsidTr="007A0DEF">
        <w:trPr>
          <w:trHeight w:val="117"/>
        </w:trPr>
        <w:tc>
          <w:tcPr>
            <w:tcW w:w="4405" w:type="dxa"/>
            <w:gridSpan w:val="3"/>
            <w:tcBorders>
              <w:top w:val="single" w:sz="4" w:space="0" w:color="auto"/>
            </w:tcBorders>
            <w:shd w:val="clear" w:color="auto" w:fill="BFBFBF" w:themeFill="background1" w:themeFillShade="BF"/>
          </w:tcPr>
          <w:p w:rsidR="000B4B2A" w:rsidRPr="00B86070" w:rsidRDefault="000B4B2A" w:rsidP="007A0DEF">
            <w:pPr>
              <w:rPr>
                <w:rFonts w:ascii="Georgia" w:hAnsi="Georgia"/>
                <w:b/>
                <w:sz w:val="18"/>
                <w:szCs w:val="18"/>
                <w:lang w:val="mk-MK"/>
              </w:rPr>
            </w:pPr>
            <w:r w:rsidRPr="00B86070">
              <w:rPr>
                <w:rFonts w:ascii="Georgia" w:hAnsi="Georgia"/>
                <w:b/>
                <w:sz w:val="18"/>
                <w:szCs w:val="18"/>
                <w:lang w:val="mk-MK"/>
              </w:rPr>
              <w:t>Бројот на коренски канали</w:t>
            </w:r>
          </w:p>
        </w:tc>
        <w:tc>
          <w:tcPr>
            <w:tcW w:w="2070" w:type="dxa"/>
            <w:gridSpan w:val="2"/>
            <w:tcBorders>
              <w:top w:val="single" w:sz="4" w:space="0" w:color="auto"/>
            </w:tcBorders>
          </w:tcPr>
          <w:p w:rsidR="000B4B2A" w:rsidRPr="00B86070" w:rsidRDefault="000B4B2A" w:rsidP="007A0DEF">
            <w:pPr>
              <w:jc w:val="center"/>
              <w:rPr>
                <w:rFonts w:ascii="Georgia" w:hAnsi="Georgia"/>
                <w:b/>
                <w:sz w:val="18"/>
                <w:szCs w:val="18"/>
                <w:lang w:val="mk-MK"/>
              </w:rPr>
            </w:pPr>
            <w:r w:rsidRPr="00B86070">
              <w:rPr>
                <w:rFonts w:ascii="Georgia" w:hAnsi="Georgia"/>
                <w:b/>
                <w:sz w:val="18"/>
                <w:szCs w:val="18"/>
                <w:lang w:val="mk-MK"/>
              </w:rPr>
              <w:t>Панорамска снимка</w:t>
            </w:r>
          </w:p>
        </w:tc>
        <w:tc>
          <w:tcPr>
            <w:tcW w:w="2767" w:type="dxa"/>
            <w:gridSpan w:val="4"/>
            <w:tcBorders>
              <w:top w:val="single" w:sz="4" w:space="0" w:color="auto"/>
            </w:tcBorders>
          </w:tcPr>
          <w:p w:rsidR="000B4B2A" w:rsidRPr="00B86070" w:rsidRDefault="000B4B2A" w:rsidP="007A0DEF">
            <w:pPr>
              <w:jc w:val="center"/>
              <w:rPr>
                <w:rFonts w:ascii="Georgia" w:hAnsi="Georgia"/>
                <w:b/>
                <w:sz w:val="18"/>
                <w:szCs w:val="18"/>
                <w:lang w:val="mk-MK"/>
              </w:rPr>
            </w:pPr>
            <w:r w:rsidRPr="00B86070">
              <w:rPr>
                <w:rFonts w:ascii="Georgia" w:hAnsi="Georgia"/>
                <w:b/>
                <w:bCs/>
                <w:sz w:val="18"/>
                <w:szCs w:val="18"/>
                <w:lang w:val="mk-MK"/>
              </w:rPr>
              <w:t>CBCT</w:t>
            </w:r>
          </w:p>
        </w:tc>
      </w:tr>
      <w:tr w:rsidR="000B4B2A" w:rsidRPr="00B86070" w:rsidTr="007A0DEF">
        <w:trPr>
          <w:trHeight w:val="117"/>
        </w:trPr>
        <w:tc>
          <w:tcPr>
            <w:tcW w:w="4405" w:type="dxa"/>
            <w:gridSpan w:val="3"/>
            <w:tcBorders>
              <w:top w:val="single" w:sz="4" w:space="0" w:color="auto"/>
              <w:bottom w:val="single" w:sz="4" w:space="0" w:color="auto"/>
            </w:tcBorders>
            <w:shd w:val="clear" w:color="auto" w:fill="BDD6EE" w:themeFill="accent1" w:themeFillTint="66"/>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Корен со еден канал</w:t>
            </w:r>
          </w:p>
        </w:tc>
        <w:tc>
          <w:tcPr>
            <w:tcW w:w="990" w:type="dxa"/>
            <w:tcBorders>
              <w:top w:val="single" w:sz="4" w:space="0" w:color="auto"/>
              <w:bottom w:val="single" w:sz="4" w:space="0" w:color="auto"/>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50</w:t>
            </w:r>
          </w:p>
        </w:tc>
        <w:tc>
          <w:tcPr>
            <w:tcW w:w="1080" w:type="dxa"/>
            <w:tcBorders>
              <w:top w:val="single" w:sz="4" w:space="0" w:color="auto"/>
              <w:left w:val="single" w:sz="4" w:space="0" w:color="auto"/>
              <w:bottom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100 %</w:t>
            </w:r>
          </w:p>
        </w:tc>
        <w:tc>
          <w:tcPr>
            <w:tcW w:w="1036" w:type="dxa"/>
            <w:gridSpan w:val="2"/>
            <w:tcBorders>
              <w:top w:val="single" w:sz="4" w:space="0" w:color="auto"/>
              <w:bottom w:val="single" w:sz="4" w:space="0" w:color="auto"/>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45</w:t>
            </w:r>
          </w:p>
        </w:tc>
        <w:tc>
          <w:tcPr>
            <w:tcW w:w="1731" w:type="dxa"/>
            <w:gridSpan w:val="2"/>
            <w:tcBorders>
              <w:top w:val="single" w:sz="4" w:space="0" w:color="auto"/>
              <w:lef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95 %</w:t>
            </w:r>
          </w:p>
        </w:tc>
      </w:tr>
      <w:tr w:rsidR="000B4B2A" w:rsidRPr="00B86070" w:rsidTr="007A0DEF">
        <w:trPr>
          <w:trHeight w:val="130"/>
        </w:trPr>
        <w:tc>
          <w:tcPr>
            <w:tcW w:w="1075" w:type="dxa"/>
            <w:vMerge w:val="restart"/>
            <w:tcBorders>
              <w:top w:val="single" w:sz="4" w:space="0" w:color="auto"/>
              <w:right w:val="single" w:sz="4" w:space="0" w:color="auto"/>
            </w:tcBorders>
            <w:shd w:val="clear" w:color="auto" w:fill="BDD6EE" w:themeFill="accent1" w:themeFillTint="66"/>
          </w:tcPr>
          <w:p w:rsidR="000B4B2A" w:rsidRPr="00B86070" w:rsidRDefault="000B4B2A" w:rsidP="007A0DEF">
            <w:pPr>
              <w:rPr>
                <w:rFonts w:ascii="Georgia" w:hAnsi="Georgia"/>
                <w:sz w:val="18"/>
                <w:szCs w:val="18"/>
                <w:lang w:val="mk-MK"/>
              </w:rPr>
            </w:pPr>
          </w:p>
          <w:p w:rsidR="000B4B2A" w:rsidRPr="00B86070" w:rsidRDefault="000B4B2A" w:rsidP="007A0DEF">
            <w:pPr>
              <w:rPr>
                <w:rFonts w:ascii="Georgia" w:hAnsi="Georgia"/>
                <w:sz w:val="18"/>
                <w:szCs w:val="18"/>
                <w:lang w:val="mk-MK"/>
              </w:rPr>
            </w:pPr>
            <w:r w:rsidRPr="00B86070">
              <w:rPr>
                <w:rFonts w:ascii="Georgia" w:hAnsi="Georgia"/>
                <w:sz w:val="18"/>
                <w:szCs w:val="18"/>
                <w:lang w:val="mk-MK"/>
              </w:rPr>
              <w:t>Корен со два  канала</w:t>
            </w:r>
          </w:p>
        </w:tc>
        <w:tc>
          <w:tcPr>
            <w:tcW w:w="1710" w:type="dxa"/>
            <w:vMerge w:val="restart"/>
            <w:tcBorders>
              <w:top w:val="single" w:sz="4" w:space="0" w:color="auto"/>
              <w:left w:val="single" w:sz="4" w:space="0" w:color="auto"/>
              <w:right w:val="single" w:sz="4" w:space="0" w:color="auto"/>
            </w:tcBorders>
            <w:shd w:val="clear" w:color="auto" w:fill="BDD6EE" w:themeFill="accent1" w:themeFillTint="66"/>
          </w:tcPr>
          <w:p w:rsidR="000B4B2A" w:rsidRPr="00B86070" w:rsidRDefault="000B4B2A" w:rsidP="007A0DEF">
            <w:pPr>
              <w:rPr>
                <w:rFonts w:ascii="Georgia" w:hAnsi="Georgia"/>
                <w:sz w:val="18"/>
                <w:szCs w:val="18"/>
                <w:lang w:val="mk-MK"/>
              </w:rPr>
            </w:pPr>
          </w:p>
          <w:p w:rsidR="000B4B2A" w:rsidRPr="00B86070" w:rsidRDefault="000B4B2A" w:rsidP="007A0DEF">
            <w:pPr>
              <w:ind w:right="-198"/>
              <w:rPr>
                <w:rFonts w:ascii="Georgia" w:hAnsi="Georgia"/>
                <w:sz w:val="18"/>
                <w:szCs w:val="18"/>
                <w:lang w:val="mk-MK"/>
              </w:rPr>
            </w:pPr>
            <w:r w:rsidRPr="00B86070">
              <w:rPr>
                <w:rFonts w:ascii="Georgia" w:hAnsi="Georgia"/>
                <w:sz w:val="18"/>
                <w:szCs w:val="18"/>
                <w:lang w:val="mk-MK"/>
              </w:rPr>
              <w:t>мандибуларен</w:t>
            </w:r>
          </w:p>
        </w:tc>
        <w:tc>
          <w:tcPr>
            <w:tcW w:w="1620" w:type="dxa"/>
            <w:tcBorders>
              <w:top w:val="single" w:sz="4" w:space="0" w:color="auto"/>
              <w:left w:val="single" w:sz="4" w:space="0" w:color="auto"/>
              <w:bottom w:val="single" w:sz="4" w:space="0" w:color="auto"/>
            </w:tcBorders>
            <w:shd w:val="clear" w:color="auto" w:fill="BDD6EE" w:themeFill="accent1" w:themeFillTint="66"/>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Латерален    инцизив</w:t>
            </w:r>
          </w:p>
        </w:tc>
        <w:tc>
          <w:tcPr>
            <w:tcW w:w="990" w:type="dxa"/>
            <w:tcBorders>
              <w:top w:val="single" w:sz="4" w:space="0" w:color="auto"/>
              <w:bottom w:val="single" w:sz="4" w:space="0" w:color="auto"/>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c>
          <w:tcPr>
            <w:tcW w:w="1080" w:type="dxa"/>
            <w:tcBorders>
              <w:top w:val="single" w:sz="4" w:space="0" w:color="auto"/>
              <w:left w:val="single" w:sz="4" w:space="0" w:color="auto"/>
              <w:bottom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c>
          <w:tcPr>
            <w:tcW w:w="664" w:type="dxa"/>
            <w:vMerge w:val="restart"/>
            <w:tcBorders>
              <w:top w:val="single" w:sz="4" w:space="0" w:color="auto"/>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p>
          <w:p w:rsidR="000B4B2A" w:rsidRPr="00B86070" w:rsidRDefault="000B4B2A" w:rsidP="007A0DEF">
            <w:pPr>
              <w:jc w:val="center"/>
              <w:rPr>
                <w:rFonts w:ascii="Georgia" w:hAnsi="Georgia"/>
                <w:sz w:val="18"/>
                <w:szCs w:val="18"/>
                <w:lang w:val="mk-MK"/>
              </w:rPr>
            </w:pPr>
          </w:p>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5</w:t>
            </w:r>
          </w:p>
        </w:tc>
        <w:tc>
          <w:tcPr>
            <w:tcW w:w="372" w:type="dxa"/>
            <w:tcBorders>
              <w:top w:val="single" w:sz="4" w:space="0" w:color="auto"/>
              <w:bottom w:val="single" w:sz="4" w:space="0" w:color="auto"/>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w:t>
            </w:r>
          </w:p>
        </w:tc>
        <w:tc>
          <w:tcPr>
            <w:tcW w:w="1121" w:type="dxa"/>
            <w:vMerge w:val="restart"/>
            <w:tcBorders>
              <w:top w:val="single" w:sz="4" w:space="0" w:color="auto"/>
              <w:left w:val="single" w:sz="4" w:space="0" w:color="auto"/>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p>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 xml:space="preserve">                                                  10 %</w:t>
            </w:r>
          </w:p>
        </w:tc>
        <w:tc>
          <w:tcPr>
            <w:tcW w:w="610" w:type="dxa"/>
            <w:tcBorders>
              <w:top w:val="single" w:sz="4" w:space="0" w:color="auto"/>
              <w:left w:val="single" w:sz="4" w:space="0" w:color="auto"/>
              <w:bottom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6 %</w:t>
            </w:r>
          </w:p>
        </w:tc>
      </w:tr>
      <w:tr w:rsidR="000B4B2A" w:rsidRPr="00B86070" w:rsidTr="007A0DEF">
        <w:trPr>
          <w:trHeight w:val="91"/>
        </w:trPr>
        <w:tc>
          <w:tcPr>
            <w:tcW w:w="1075" w:type="dxa"/>
            <w:vMerge/>
            <w:tcBorders>
              <w:right w:val="single" w:sz="4" w:space="0" w:color="auto"/>
            </w:tcBorders>
            <w:shd w:val="clear" w:color="auto" w:fill="BDD6EE" w:themeFill="accent1" w:themeFillTint="66"/>
          </w:tcPr>
          <w:p w:rsidR="000B4B2A" w:rsidRPr="00B86070" w:rsidRDefault="000B4B2A" w:rsidP="007A0DEF">
            <w:pPr>
              <w:rPr>
                <w:rFonts w:ascii="Georgia" w:hAnsi="Georgia"/>
                <w:sz w:val="18"/>
                <w:szCs w:val="18"/>
                <w:lang w:val="mk-MK"/>
              </w:rPr>
            </w:pPr>
          </w:p>
        </w:tc>
        <w:tc>
          <w:tcPr>
            <w:tcW w:w="1710" w:type="dxa"/>
            <w:vMerge/>
            <w:tcBorders>
              <w:left w:val="single" w:sz="4" w:space="0" w:color="auto"/>
              <w:right w:val="single" w:sz="4" w:space="0" w:color="auto"/>
            </w:tcBorders>
            <w:shd w:val="clear" w:color="auto" w:fill="BDD6EE" w:themeFill="accent1" w:themeFillTint="66"/>
          </w:tcPr>
          <w:p w:rsidR="000B4B2A" w:rsidRPr="00B86070" w:rsidRDefault="000B4B2A" w:rsidP="007A0DEF">
            <w:pPr>
              <w:rPr>
                <w:rFonts w:ascii="Georgia" w:hAnsi="Georgia"/>
                <w:sz w:val="18"/>
                <w:szCs w:val="18"/>
                <w:lang w:val="mk-MK"/>
              </w:rPr>
            </w:pPr>
          </w:p>
        </w:tc>
        <w:tc>
          <w:tcPr>
            <w:tcW w:w="1620" w:type="dxa"/>
            <w:tcBorders>
              <w:top w:val="single" w:sz="4" w:space="0" w:color="auto"/>
              <w:left w:val="single" w:sz="4" w:space="0" w:color="auto"/>
            </w:tcBorders>
            <w:shd w:val="clear" w:color="auto" w:fill="BDD6EE" w:themeFill="accent1" w:themeFillTint="66"/>
          </w:tcPr>
          <w:p w:rsidR="000B4B2A" w:rsidRPr="00B86070" w:rsidRDefault="000B4B2A" w:rsidP="007A0DEF">
            <w:pPr>
              <w:ind w:left="352" w:hanging="280"/>
              <w:rPr>
                <w:rFonts w:ascii="Georgia" w:hAnsi="Georgia"/>
                <w:sz w:val="18"/>
                <w:szCs w:val="18"/>
                <w:lang w:val="mk-MK"/>
              </w:rPr>
            </w:pPr>
            <w:r w:rsidRPr="00B86070">
              <w:rPr>
                <w:rFonts w:ascii="Georgia" w:hAnsi="Georgia"/>
                <w:sz w:val="18"/>
                <w:szCs w:val="18"/>
                <w:lang w:val="mk-MK"/>
              </w:rPr>
              <w:t>Втор</w:t>
            </w:r>
          </w:p>
          <w:p w:rsidR="000B4B2A" w:rsidRPr="00B86070" w:rsidRDefault="000B4B2A" w:rsidP="007A0DEF">
            <w:pPr>
              <w:ind w:left="352" w:hanging="280"/>
              <w:rPr>
                <w:rFonts w:ascii="Georgia" w:hAnsi="Georgia"/>
                <w:sz w:val="18"/>
                <w:szCs w:val="18"/>
                <w:lang w:val="mk-MK"/>
              </w:rPr>
            </w:pPr>
            <w:r w:rsidRPr="00B86070">
              <w:rPr>
                <w:rFonts w:ascii="Georgia" w:hAnsi="Georgia"/>
                <w:sz w:val="18"/>
                <w:szCs w:val="18"/>
                <w:lang w:val="mk-MK"/>
              </w:rPr>
              <w:t>премолар</w:t>
            </w:r>
          </w:p>
        </w:tc>
        <w:tc>
          <w:tcPr>
            <w:tcW w:w="990" w:type="dxa"/>
            <w:tcBorders>
              <w:top w:val="single" w:sz="4" w:space="0" w:color="auto"/>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c>
          <w:tcPr>
            <w:tcW w:w="1080" w:type="dxa"/>
            <w:tcBorders>
              <w:top w:val="single" w:sz="4" w:space="0" w:color="auto"/>
              <w:lef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c>
          <w:tcPr>
            <w:tcW w:w="664" w:type="dxa"/>
            <w:vMerge/>
            <w:tcBorders>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p>
        </w:tc>
        <w:tc>
          <w:tcPr>
            <w:tcW w:w="372" w:type="dxa"/>
            <w:tcBorders>
              <w:top w:val="single" w:sz="4" w:space="0" w:color="auto"/>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w:t>
            </w:r>
          </w:p>
        </w:tc>
        <w:tc>
          <w:tcPr>
            <w:tcW w:w="1121" w:type="dxa"/>
            <w:vMerge/>
            <w:tcBorders>
              <w:left w:val="single" w:sz="4" w:space="0" w:color="auto"/>
              <w:righ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p>
        </w:tc>
        <w:tc>
          <w:tcPr>
            <w:tcW w:w="610" w:type="dxa"/>
            <w:tcBorders>
              <w:top w:val="single" w:sz="4" w:space="0" w:color="auto"/>
              <w:left w:val="single" w:sz="4" w:space="0" w:color="auto"/>
            </w:tcBorders>
            <w:shd w:val="clear" w:color="auto" w:fill="BDD6EE" w:themeFill="accent1"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4 %</w:t>
            </w:r>
          </w:p>
        </w:tc>
      </w:tr>
    </w:tbl>
    <w:p w:rsidR="000B4B2A" w:rsidRPr="00B86070" w:rsidRDefault="000B4B2A" w:rsidP="000B4B2A">
      <w:pPr>
        <w:spacing w:after="0" w:line="276" w:lineRule="auto"/>
        <w:rPr>
          <w:rFonts w:ascii="Georgia" w:hAnsi="Georgia"/>
          <w:sz w:val="24"/>
          <w:szCs w:val="24"/>
          <w:lang w:val="mk-MK"/>
        </w:rPr>
      </w:pPr>
      <w:r w:rsidRPr="000E462F">
        <w:rPr>
          <w:rFonts w:ascii="Georgia" w:hAnsi="Georgia" w:cs="Times New Roman"/>
          <w:noProof/>
          <w:sz w:val="24"/>
          <w:szCs w:val="24"/>
          <w:lang w:eastAsia="zh-TW"/>
        </w:rPr>
        <w:drawing>
          <wp:anchor distT="0" distB="0" distL="114300" distR="114300" simplePos="0" relativeHeight="251731968" behindDoc="0" locked="0" layoutInCell="1" allowOverlap="1" wp14:anchorId="0AEF83E7" wp14:editId="21A3F9B4">
            <wp:simplePos x="0" y="0"/>
            <wp:positionH relativeFrom="column">
              <wp:posOffset>-32385</wp:posOffset>
            </wp:positionH>
            <wp:positionV relativeFrom="paragraph">
              <wp:posOffset>102870</wp:posOffset>
            </wp:positionV>
            <wp:extent cx="3378835" cy="2164715"/>
            <wp:effectExtent l="0" t="0" r="12065" b="6985"/>
            <wp:wrapSquare wrapText="bothSides"/>
            <wp:docPr id="90287539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anchor>
        </w:drawing>
      </w:r>
    </w:p>
    <w:p w:rsidR="000B4B2A" w:rsidRPr="00B86070" w:rsidRDefault="000B4B2A" w:rsidP="000B4B2A">
      <w:pPr>
        <w:spacing w:after="0" w:line="276" w:lineRule="auto"/>
        <w:jc w:val="both"/>
        <w:rPr>
          <w:rFonts w:ascii="Georgia" w:hAnsi="Georgia" w:cs="Times New Roman"/>
          <w:sz w:val="24"/>
          <w:szCs w:val="24"/>
          <w:lang w:val="mk-MK"/>
        </w:rPr>
      </w:pP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76"/>
      </w:tblGrid>
      <w:tr w:rsidR="000B4B2A" w:rsidRPr="00AC01DD" w:rsidTr="007A0DEF">
        <w:trPr>
          <w:trHeight w:val="2700"/>
        </w:trPr>
        <w:tc>
          <w:tcPr>
            <w:tcW w:w="3676" w:type="dxa"/>
          </w:tcPr>
          <w:p w:rsidR="000B4B2A" w:rsidRPr="00B86070" w:rsidRDefault="000B4B2A" w:rsidP="007A0DEF">
            <w:pPr>
              <w:spacing w:line="276" w:lineRule="auto"/>
              <w:rPr>
                <w:rFonts w:ascii="Georgia" w:hAnsi="Georgia"/>
                <w:b/>
                <w:sz w:val="24"/>
                <w:szCs w:val="24"/>
                <w:lang w:val="mk-MK"/>
              </w:rPr>
            </w:pPr>
          </w:p>
          <w:p w:rsidR="000B4B2A" w:rsidRPr="00B86070" w:rsidRDefault="000B4B2A" w:rsidP="007A0DEF">
            <w:pPr>
              <w:spacing w:line="276" w:lineRule="auto"/>
              <w:rPr>
                <w:rFonts w:ascii="Georgia" w:hAnsi="Georgia"/>
                <w:b/>
                <w:sz w:val="24"/>
                <w:szCs w:val="24"/>
                <w:lang w:val="mk-MK"/>
              </w:rPr>
            </w:pPr>
          </w:p>
          <w:p w:rsidR="000B4B2A" w:rsidRPr="00B86070" w:rsidRDefault="000B4B2A" w:rsidP="007A0DEF">
            <w:pPr>
              <w:tabs>
                <w:tab w:val="left" w:pos="3960"/>
              </w:tabs>
              <w:spacing w:after="0" w:line="276" w:lineRule="auto"/>
              <w:rPr>
                <w:rFonts w:ascii="Georgia" w:hAnsi="Georgia" w:cs="Times New Roman"/>
                <w:b/>
                <w:bCs/>
                <w:sz w:val="20"/>
                <w:szCs w:val="20"/>
                <w:lang w:val="mk-MK"/>
              </w:rPr>
            </w:pPr>
            <w:r w:rsidRPr="00B86070">
              <w:rPr>
                <w:rFonts w:ascii="Georgia" w:hAnsi="Georgia"/>
                <w:b/>
                <w:sz w:val="20"/>
                <w:szCs w:val="20"/>
                <w:lang w:val="mk-MK"/>
              </w:rPr>
              <w:t>Графикон</w:t>
            </w:r>
            <w:r w:rsidRPr="00B86070">
              <w:rPr>
                <w:rFonts w:ascii="Georgia" w:hAnsi="Georgia"/>
                <w:b/>
                <w:bCs/>
                <w:sz w:val="20"/>
                <w:szCs w:val="20"/>
                <w:lang w:val="mk-MK"/>
              </w:rPr>
              <w:t>. 72 Графички приказ на фреквенција (n) на квалитетот на полнењето и бројот на коренските канали</w:t>
            </w:r>
          </w:p>
        </w:tc>
      </w:tr>
    </w:tbl>
    <w:p w:rsidR="000B4B2A" w:rsidRPr="00B86070" w:rsidRDefault="000B4B2A" w:rsidP="000B4B2A">
      <w:pPr>
        <w:tabs>
          <w:tab w:val="left" w:pos="3960"/>
        </w:tabs>
        <w:spacing w:after="0" w:line="276" w:lineRule="auto"/>
        <w:jc w:val="both"/>
        <w:rPr>
          <w:rFonts w:ascii="Georgia" w:hAnsi="Georgia" w:cs="Times New Roman"/>
          <w:sz w:val="24"/>
          <w:szCs w:val="24"/>
          <w:lang w:val="mk-MK"/>
        </w:rPr>
      </w:pPr>
    </w:p>
    <w:p w:rsidR="000B4B2A" w:rsidRPr="00B86070" w:rsidRDefault="000B4B2A" w:rsidP="000B4B2A">
      <w:pPr>
        <w:tabs>
          <w:tab w:val="left" w:pos="3960"/>
        </w:tabs>
        <w:spacing w:after="0" w:line="276" w:lineRule="auto"/>
        <w:jc w:val="both"/>
        <w:rPr>
          <w:rFonts w:ascii="Georgia" w:hAnsi="Georgia" w:cs="Times New Roman"/>
          <w:sz w:val="24"/>
          <w:szCs w:val="24"/>
          <w:lang w:val="mk-MK"/>
        </w:rPr>
      </w:pP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sz w:val="24"/>
          <w:szCs w:val="24"/>
          <w:lang w:val="mk-MK"/>
        </w:rPr>
        <w:t xml:space="preserve">На табела 83 е прикажана компаративната анализа на периапикалното ткиво. </w:t>
      </w:r>
      <w:r w:rsidRPr="00B86070">
        <w:rPr>
          <w:rFonts w:ascii="Georgia" w:hAnsi="Georgia"/>
          <w:bCs/>
          <w:sz w:val="24"/>
          <w:szCs w:val="24"/>
          <w:lang w:val="mk-MK"/>
        </w:rPr>
        <w:t xml:space="preserve">И тука поделбата беше иста како во вториот дел од испитувањето. Случајот се броеше дека има здрав пародонциум доколку не се забележуваа промени околу апексот и таков наод беше потврден кај 37 (74%) на панорамската снимка, но само кај 30 (60%) на СВСТ снимките. Сите останати категории (лесно променет </w:t>
      </w:r>
      <w:r w:rsidRPr="00B86070">
        <w:rPr>
          <w:rFonts w:ascii="Georgia" w:hAnsi="Georgia"/>
          <w:bCs/>
          <w:sz w:val="24"/>
          <w:szCs w:val="24"/>
          <w:lang w:val="mk-MK"/>
        </w:rPr>
        <w:lastRenderedPageBreak/>
        <w:t xml:space="preserve">пародонциум, мала лезија или циста) беа позастапени кај СВСТ снимките. Дури беа забележени и две цисти кои воопшто не беа дијагностицирани кај панорамските снимки. </w:t>
      </w:r>
    </w:p>
    <w:p w:rsidR="000B4B2A" w:rsidRPr="00B86070" w:rsidRDefault="000B4B2A" w:rsidP="000B4B2A">
      <w:pPr>
        <w:spacing w:after="0" w:line="240" w:lineRule="auto"/>
        <w:ind w:firstLine="720"/>
        <w:jc w:val="both"/>
        <w:rPr>
          <w:rFonts w:ascii="Georgia" w:hAnsi="Georgia"/>
          <w:bCs/>
          <w:sz w:val="24"/>
          <w:szCs w:val="24"/>
          <w:lang w:val="mk-MK"/>
        </w:rPr>
      </w:pPr>
    </w:p>
    <w:p w:rsidR="000B4B2A" w:rsidRPr="00B86070" w:rsidRDefault="000B4B2A" w:rsidP="000B4B2A">
      <w:pPr>
        <w:spacing w:line="276" w:lineRule="auto"/>
        <w:rPr>
          <w:rFonts w:ascii="Georgia" w:hAnsi="Georgia" w:cs="Times New Roman"/>
          <w:b/>
          <w:bCs/>
          <w:sz w:val="18"/>
          <w:szCs w:val="18"/>
          <w:lang w:val="mk-MK"/>
        </w:rPr>
      </w:pPr>
      <w:r w:rsidRPr="00B86070">
        <w:rPr>
          <w:rFonts w:ascii="Georgia" w:hAnsi="Georgia" w:cs="Times New Roman"/>
          <w:b/>
          <w:bCs/>
          <w:sz w:val="18"/>
          <w:szCs w:val="18"/>
          <w:lang w:val="mk-MK"/>
        </w:rPr>
        <w:t>Табела.83.  Споредбена анализа на периапикалниот статус меѓу двата типа снимки</w:t>
      </w:r>
    </w:p>
    <w:tbl>
      <w:tblPr>
        <w:tblStyle w:val="TableGrid"/>
        <w:tblW w:w="0" w:type="auto"/>
        <w:tblLook w:val="04A0" w:firstRow="1" w:lastRow="0" w:firstColumn="1" w:lastColumn="0" w:noHBand="0" w:noVBand="1"/>
      </w:tblPr>
      <w:tblGrid>
        <w:gridCol w:w="3080"/>
        <w:gridCol w:w="1256"/>
        <w:gridCol w:w="1825"/>
        <w:gridCol w:w="1340"/>
        <w:gridCol w:w="1741"/>
      </w:tblGrid>
      <w:tr w:rsidR="000B4B2A" w:rsidRPr="00B86070" w:rsidTr="007A0DEF">
        <w:tc>
          <w:tcPr>
            <w:tcW w:w="3080" w:type="dxa"/>
          </w:tcPr>
          <w:p w:rsidR="000B4B2A" w:rsidRPr="00B86070" w:rsidRDefault="000B4B2A" w:rsidP="007A0DEF">
            <w:pPr>
              <w:spacing w:line="276" w:lineRule="auto"/>
              <w:rPr>
                <w:rFonts w:ascii="Georgia" w:hAnsi="Georgia"/>
                <w:sz w:val="18"/>
                <w:szCs w:val="18"/>
                <w:lang w:val="mk-MK"/>
              </w:rPr>
            </w:pPr>
          </w:p>
        </w:tc>
        <w:tc>
          <w:tcPr>
            <w:tcW w:w="6162" w:type="dxa"/>
            <w:gridSpan w:val="4"/>
          </w:tcPr>
          <w:p w:rsidR="000B4B2A" w:rsidRPr="00B86070" w:rsidRDefault="000B4B2A" w:rsidP="007A0DEF">
            <w:pPr>
              <w:spacing w:line="276" w:lineRule="auto"/>
              <w:jc w:val="center"/>
              <w:rPr>
                <w:rFonts w:ascii="Georgia" w:hAnsi="Georgia"/>
                <w:b/>
                <w:sz w:val="18"/>
                <w:szCs w:val="18"/>
                <w:lang w:val="mk-MK"/>
              </w:rPr>
            </w:pPr>
            <w:r w:rsidRPr="00B86070">
              <w:rPr>
                <w:rFonts w:ascii="Georgia" w:hAnsi="Georgia"/>
                <w:b/>
                <w:sz w:val="18"/>
                <w:szCs w:val="18"/>
                <w:lang w:val="mk-MK"/>
              </w:rPr>
              <w:t>Испитувани радиографски слики</w:t>
            </w:r>
          </w:p>
        </w:tc>
      </w:tr>
      <w:tr w:rsidR="000B4B2A" w:rsidRPr="00B86070" w:rsidTr="007A0DEF">
        <w:tc>
          <w:tcPr>
            <w:tcW w:w="3080" w:type="dxa"/>
            <w:shd w:val="clear" w:color="auto" w:fill="BFBFBF" w:themeFill="background1" w:themeFillShade="BF"/>
          </w:tcPr>
          <w:p w:rsidR="000B4B2A" w:rsidRPr="00B86070" w:rsidRDefault="000B4B2A" w:rsidP="007A0DEF">
            <w:pPr>
              <w:rPr>
                <w:rFonts w:ascii="Georgia" w:hAnsi="Georgia"/>
                <w:b/>
                <w:sz w:val="18"/>
                <w:szCs w:val="18"/>
                <w:lang w:val="mk-MK"/>
              </w:rPr>
            </w:pPr>
            <w:r w:rsidRPr="00B86070">
              <w:rPr>
                <w:rFonts w:ascii="Georgia" w:hAnsi="Georgia"/>
                <w:b/>
                <w:sz w:val="18"/>
                <w:szCs w:val="18"/>
                <w:lang w:val="mk-MK"/>
              </w:rPr>
              <w:t>Параметри</w:t>
            </w:r>
          </w:p>
        </w:tc>
        <w:tc>
          <w:tcPr>
            <w:tcW w:w="3081" w:type="dxa"/>
            <w:gridSpan w:val="2"/>
          </w:tcPr>
          <w:p w:rsidR="000B4B2A" w:rsidRPr="00B86070" w:rsidRDefault="000B4B2A" w:rsidP="007A0DEF">
            <w:pPr>
              <w:jc w:val="center"/>
              <w:rPr>
                <w:rFonts w:ascii="Georgia" w:hAnsi="Georgia"/>
                <w:b/>
                <w:sz w:val="18"/>
                <w:szCs w:val="18"/>
                <w:lang w:val="mk-MK"/>
              </w:rPr>
            </w:pPr>
            <w:r w:rsidRPr="00B86070">
              <w:rPr>
                <w:rFonts w:ascii="Georgia" w:hAnsi="Georgia"/>
                <w:b/>
                <w:sz w:val="18"/>
                <w:szCs w:val="18"/>
                <w:lang w:val="mk-MK"/>
              </w:rPr>
              <w:t>Панорамска снимка</w:t>
            </w:r>
          </w:p>
        </w:tc>
        <w:tc>
          <w:tcPr>
            <w:tcW w:w="3081" w:type="dxa"/>
            <w:gridSpan w:val="2"/>
            <w:tcBorders>
              <w:bottom w:val="single" w:sz="4" w:space="0" w:color="auto"/>
            </w:tcBorders>
          </w:tcPr>
          <w:p w:rsidR="000B4B2A" w:rsidRPr="00B86070" w:rsidRDefault="000B4B2A" w:rsidP="007A0DEF">
            <w:pPr>
              <w:jc w:val="center"/>
              <w:rPr>
                <w:rFonts w:ascii="Georgia" w:hAnsi="Georgia"/>
                <w:b/>
                <w:sz w:val="18"/>
                <w:szCs w:val="18"/>
                <w:lang w:val="mk-MK"/>
              </w:rPr>
            </w:pPr>
            <w:r w:rsidRPr="00B86070">
              <w:rPr>
                <w:rFonts w:ascii="Georgia" w:hAnsi="Georgia"/>
                <w:b/>
                <w:sz w:val="18"/>
                <w:szCs w:val="18"/>
                <w:lang w:val="mk-MK"/>
              </w:rPr>
              <w:t>СВСТ  снимки</w:t>
            </w:r>
          </w:p>
        </w:tc>
      </w:tr>
      <w:tr w:rsidR="000B4B2A" w:rsidRPr="00B86070" w:rsidTr="007A0DEF">
        <w:tc>
          <w:tcPr>
            <w:tcW w:w="3080" w:type="dxa"/>
            <w:shd w:val="clear" w:color="auto" w:fill="FFFFFF" w:themeFill="background1"/>
          </w:tcPr>
          <w:p w:rsidR="000B4B2A" w:rsidRPr="00B86070" w:rsidRDefault="000B4B2A" w:rsidP="007A0DEF">
            <w:pPr>
              <w:rPr>
                <w:rFonts w:ascii="Georgia" w:hAnsi="Georgia"/>
                <w:color w:val="000000" w:themeColor="text1"/>
                <w:sz w:val="18"/>
                <w:szCs w:val="18"/>
                <w:lang w:val="mk-MK"/>
              </w:rPr>
            </w:pPr>
          </w:p>
        </w:tc>
        <w:tc>
          <w:tcPr>
            <w:tcW w:w="1256" w:type="dxa"/>
            <w:tcBorders>
              <w:righ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n</w:t>
            </w:r>
          </w:p>
        </w:tc>
        <w:tc>
          <w:tcPr>
            <w:tcW w:w="1825" w:type="dxa"/>
            <w:tcBorders>
              <w:lef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c>
          <w:tcPr>
            <w:tcW w:w="1340" w:type="dxa"/>
            <w:tcBorders>
              <w:top w:val="single" w:sz="4" w:space="0" w:color="auto"/>
              <w:bottom w:val="single" w:sz="4" w:space="0" w:color="auto"/>
              <w:righ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n</w:t>
            </w:r>
          </w:p>
        </w:tc>
        <w:tc>
          <w:tcPr>
            <w:tcW w:w="1741" w:type="dxa"/>
            <w:tcBorders>
              <w:top w:val="single" w:sz="4" w:space="0" w:color="auto"/>
              <w:lef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r>
      <w:tr w:rsidR="000B4B2A" w:rsidRPr="00B86070" w:rsidTr="007A0DEF">
        <w:trPr>
          <w:trHeight w:val="117"/>
        </w:trPr>
        <w:tc>
          <w:tcPr>
            <w:tcW w:w="3080" w:type="dxa"/>
            <w:tcBorders>
              <w:top w:val="single" w:sz="4" w:space="0" w:color="auto"/>
            </w:tcBorders>
            <w:shd w:val="clear" w:color="auto" w:fill="BFBFBF" w:themeFill="background1" w:themeFillShade="BF"/>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Периапикалниот статус</w:t>
            </w:r>
          </w:p>
        </w:tc>
        <w:tc>
          <w:tcPr>
            <w:tcW w:w="1256" w:type="dxa"/>
            <w:tcBorders>
              <w:top w:val="single" w:sz="4" w:space="0" w:color="auto"/>
              <w:right w:val="single" w:sz="4" w:space="0" w:color="auto"/>
            </w:tcBorders>
          </w:tcPr>
          <w:p w:rsidR="000B4B2A" w:rsidRPr="00B86070" w:rsidRDefault="000B4B2A" w:rsidP="007A0DEF">
            <w:pPr>
              <w:jc w:val="center"/>
              <w:rPr>
                <w:rFonts w:ascii="Georgia" w:hAnsi="Georgia"/>
                <w:sz w:val="18"/>
                <w:szCs w:val="18"/>
                <w:lang w:val="mk-MK"/>
              </w:rPr>
            </w:pPr>
          </w:p>
        </w:tc>
        <w:tc>
          <w:tcPr>
            <w:tcW w:w="1825" w:type="dxa"/>
            <w:tcBorders>
              <w:top w:val="single" w:sz="4" w:space="0" w:color="auto"/>
              <w:left w:val="single" w:sz="4" w:space="0" w:color="auto"/>
            </w:tcBorders>
          </w:tcPr>
          <w:p w:rsidR="000B4B2A" w:rsidRPr="00B86070" w:rsidRDefault="000B4B2A" w:rsidP="007A0DEF">
            <w:pPr>
              <w:jc w:val="center"/>
              <w:rPr>
                <w:rFonts w:ascii="Georgia" w:hAnsi="Georgia"/>
                <w:sz w:val="18"/>
                <w:szCs w:val="18"/>
                <w:lang w:val="mk-MK"/>
              </w:rPr>
            </w:pPr>
          </w:p>
        </w:tc>
        <w:tc>
          <w:tcPr>
            <w:tcW w:w="1340" w:type="dxa"/>
            <w:tcBorders>
              <w:top w:val="single" w:sz="4" w:space="0" w:color="auto"/>
              <w:right w:val="single" w:sz="4" w:space="0" w:color="auto"/>
            </w:tcBorders>
          </w:tcPr>
          <w:p w:rsidR="000B4B2A" w:rsidRPr="00B86070" w:rsidRDefault="000B4B2A" w:rsidP="007A0DEF">
            <w:pPr>
              <w:jc w:val="center"/>
              <w:rPr>
                <w:rFonts w:ascii="Georgia" w:hAnsi="Georgia"/>
                <w:sz w:val="18"/>
                <w:szCs w:val="18"/>
                <w:lang w:val="mk-MK"/>
              </w:rPr>
            </w:pPr>
          </w:p>
        </w:tc>
        <w:tc>
          <w:tcPr>
            <w:tcW w:w="1741" w:type="dxa"/>
            <w:tcBorders>
              <w:top w:val="single" w:sz="4" w:space="0" w:color="auto"/>
              <w:left w:val="single" w:sz="4" w:space="0" w:color="auto"/>
            </w:tcBorders>
          </w:tcPr>
          <w:p w:rsidR="000B4B2A" w:rsidRPr="00B86070" w:rsidRDefault="000B4B2A" w:rsidP="007A0DEF">
            <w:pPr>
              <w:jc w:val="center"/>
              <w:rPr>
                <w:rFonts w:ascii="Georgia" w:hAnsi="Georgia"/>
                <w:sz w:val="18"/>
                <w:szCs w:val="18"/>
                <w:lang w:val="mk-MK"/>
              </w:rPr>
            </w:pPr>
          </w:p>
        </w:tc>
      </w:tr>
      <w:tr w:rsidR="000B4B2A" w:rsidRPr="00B86070" w:rsidTr="007A0DEF">
        <w:trPr>
          <w:trHeight w:val="117"/>
        </w:trPr>
        <w:tc>
          <w:tcPr>
            <w:tcW w:w="3080" w:type="dxa"/>
            <w:tcBorders>
              <w:top w:val="single" w:sz="4" w:space="0" w:color="auto"/>
            </w:tcBorders>
            <w:shd w:val="clear" w:color="auto" w:fill="C5E0B3" w:themeFill="accent6" w:themeFillTint="66"/>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Здраво апикално ткиво</w:t>
            </w:r>
          </w:p>
        </w:tc>
        <w:tc>
          <w:tcPr>
            <w:tcW w:w="1256" w:type="dxa"/>
            <w:tcBorders>
              <w:top w:val="single" w:sz="4" w:space="0" w:color="auto"/>
              <w:righ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37</w:t>
            </w:r>
          </w:p>
        </w:tc>
        <w:tc>
          <w:tcPr>
            <w:tcW w:w="1825" w:type="dxa"/>
            <w:tcBorders>
              <w:top w:val="single" w:sz="4" w:space="0" w:color="auto"/>
              <w:lef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74%</w:t>
            </w:r>
          </w:p>
        </w:tc>
        <w:tc>
          <w:tcPr>
            <w:tcW w:w="1340" w:type="dxa"/>
            <w:tcBorders>
              <w:top w:val="single" w:sz="4" w:space="0" w:color="auto"/>
              <w:righ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30</w:t>
            </w:r>
          </w:p>
        </w:tc>
        <w:tc>
          <w:tcPr>
            <w:tcW w:w="1741" w:type="dxa"/>
            <w:tcBorders>
              <w:top w:val="single" w:sz="4" w:space="0" w:color="auto"/>
              <w:lef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60%</w:t>
            </w:r>
          </w:p>
        </w:tc>
      </w:tr>
      <w:tr w:rsidR="000B4B2A" w:rsidRPr="00B86070" w:rsidTr="007A0DEF">
        <w:trPr>
          <w:trHeight w:val="117"/>
        </w:trPr>
        <w:tc>
          <w:tcPr>
            <w:tcW w:w="3080" w:type="dxa"/>
            <w:tcBorders>
              <w:top w:val="single" w:sz="4" w:space="0" w:color="auto"/>
            </w:tcBorders>
            <w:shd w:val="clear" w:color="auto" w:fill="C5E0B3" w:themeFill="accent6" w:themeFillTint="66"/>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Лесно променет</w:t>
            </w:r>
          </w:p>
        </w:tc>
        <w:tc>
          <w:tcPr>
            <w:tcW w:w="1256" w:type="dxa"/>
            <w:tcBorders>
              <w:top w:val="single" w:sz="4" w:space="0" w:color="auto"/>
              <w:righ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8</w:t>
            </w:r>
          </w:p>
        </w:tc>
        <w:tc>
          <w:tcPr>
            <w:tcW w:w="1825" w:type="dxa"/>
            <w:tcBorders>
              <w:top w:val="single" w:sz="4" w:space="0" w:color="auto"/>
              <w:lef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16%</w:t>
            </w:r>
          </w:p>
        </w:tc>
        <w:tc>
          <w:tcPr>
            <w:tcW w:w="1340" w:type="dxa"/>
            <w:tcBorders>
              <w:top w:val="single" w:sz="4" w:space="0" w:color="auto"/>
              <w:righ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12</w:t>
            </w:r>
          </w:p>
        </w:tc>
        <w:tc>
          <w:tcPr>
            <w:tcW w:w="1741" w:type="dxa"/>
            <w:tcBorders>
              <w:top w:val="single" w:sz="4" w:space="0" w:color="auto"/>
              <w:lef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24%</w:t>
            </w:r>
          </w:p>
        </w:tc>
      </w:tr>
      <w:tr w:rsidR="000B4B2A" w:rsidRPr="00B86070" w:rsidTr="007A0DEF">
        <w:trPr>
          <w:trHeight w:val="117"/>
        </w:trPr>
        <w:tc>
          <w:tcPr>
            <w:tcW w:w="3080" w:type="dxa"/>
            <w:tcBorders>
              <w:top w:val="single" w:sz="4" w:space="0" w:color="auto"/>
            </w:tcBorders>
            <w:shd w:val="clear" w:color="auto" w:fill="C5E0B3" w:themeFill="accent6" w:themeFillTint="66"/>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Мала лезија</w:t>
            </w:r>
          </w:p>
        </w:tc>
        <w:tc>
          <w:tcPr>
            <w:tcW w:w="1256" w:type="dxa"/>
            <w:tcBorders>
              <w:top w:val="single" w:sz="4" w:space="0" w:color="auto"/>
              <w:righ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5</w:t>
            </w:r>
          </w:p>
        </w:tc>
        <w:tc>
          <w:tcPr>
            <w:tcW w:w="1825" w:type="dxa"/>
            <w:tcBorders>
              <w:top w:val="single" w:sz="4" w:space="0" w:color="auto"/>
              <w:lef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10%</w:t>
            </w:r>
          </w:p>
        </w:tc>
        <w:tc>
          <w:tcPr>
            <w:tcW w:w="1340" w:type="dxa"/>
            <w:tcBorders>
              <w:top w:val="single" w:sz="4" w:space="0" w:color="auto"/>
              <w:righ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6</w:t>
            </w:r>
          </w:p>
        </w:tc>
        <w:tc>
          <w:tcPr>
            <w:tcW w:w="1741" w:type="dxa"/>
            <w:tcBorders>
              <w:top w:val="single" w:sz="4" w:space="0" w:color="auto"/>
              <w:lef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12%</w:t>
            </w:r>
          </w:p>
        </w:tc>
      </w:tr>
      <w:tr w:rsidR="000B4B2A" w:rsidRPr="00B86070" w:rsidTr="007A0DEF">
        <w:trPr>
          <w:trHeight w:val="117"/>
        </w:trPr>
        <w:tc>
          <w:tcPr>
            <w:tcW w:w="3080" w:type="dxa"/>
            <w:tcBorders>
              <w:top w:val="single" w:sz="4" w:space="0" w:color="auto"/>
            </w:tcBorders>
            <w:shd w:val="clear" w:color="auto" w:fill="C5E0B3" w:themeFill="accent6" w:themeFillTint="66"/>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 xml:space="preserve">Циста </w:t>
            </w:r>
          </w:p>
        </w:tc>
        <w:tc>
          <w:tcPr>
            <w:tcW w:w="1256" w:type="dxa"/>
            <w:tcBorders>
              <w:top w:val="single" w:sz="4" w:space="0" w:color="auto"/>
              <w:righ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c>
          <w:tcPr>
            <w:tcW w:w="1825" w:type="dxa"/>
            <w:tcBorders>
              <w:top w:val="single" w:sz="4" w:space="0" w:color="auto"/>
              <w:lef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w:t>
            </w:r>
          </w:p>
        </w:tc>
        <w:tc>
          <w:tcPr>
            <w:tcW w:w="1340" w:type="dxa"/>
            <w:tcBorders>
              <w:top w:val="single" w:sz="4" w:space="0" w:color="auto"/>
              <w:righ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2</w:t>
            </w:r>
          </w:p>
        </w:tc>
        <w:tc>
          <w:tcPr>
            <w:tcW w:w="1741" w:type="dxa"/>
            <w:tcBorders>
              <w:top w:val="single" w:sz="4" w:space="0" w:color="auto"/>
              <w:left w:val="single" w:sz="4" w:space="0" w:color="auto"/>
            </w:tcBorders>
            <w:shd w:val="clear" w:color="auto" w:fill="C5E0B3" w:themeFill="accent6" w:themeFillTint="66"/>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4%</w:t>
            </w:r>
          </w:p>
        </w:tc>
      </w:tr>
      <w:tr w:rsidR="000B4B2A" w:rsidRPr="00B86070" w:rsidTr="007A0DEF">
        <w:trPr>
          <w:trHeight w:val="117"/>
        </w:trPr>
        <w:tc>
          <w:tcPr>
            <w:tcW w:w="3080" w:type="dxa"/>
            <w:tcBorders>
              <w:top w:val="single" w:sz="4" w:space="0" w:color="auto"/>
            </w:tcBorders>
          </w:tcPr>
          <w:p w:rsidR="000B4B2A" w:rsidRPr="00B86070" w:rsidRDefault="000B4B2A" w:rsidP="007A0DEF">
            <w:pPr>
              <w:rPr>
                <w:rFonts w:ascii="Georgia" w:hAnsi="Georgia"/>
                <w:sz w:val="18"/>
                <w:szCs w:val="18"/>
                <w:lang w:val="mk-MK"/>
              </w:rPr>
            </w:pPr>
            <w:r w:rsidRPr="00B86070">
              <w:rPr>
                <w:rFonts w:ascii="Georgia" w:hAnsi="Georgia"/>
                <w:sz w:val="18"/>
                <w:szCs w:val="18"/>
                <w:lang w:val="mk-MK"/>
              </w:rPr>
              <w:t>Вкупно</w:t>
            </w:r>
          </w:p>
        </w:tc>
        <w:tc>
          <w:tcPr>
            <w:tcW w:w="1256" w:type="dxa"/>
            <w:tcBorders>
              <w:top w:val="single" w:sz="4" w:space="0" w:color="auto"/>
              <w:righ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50</w:t>
            </w:r>
          </w:p>
        </w:tc>
        <w:tc>
          <w:tcPr>
            <w:tcW w:w="1825" w:type="dxa"/>
            <w:tcBorders>
              <w:top w:val="single" w:sz="4" w:space="0" w:color="auto"/>
              <w:lef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100%</w:t>
            </w:r>
          </w:p>
        </w:tc>
        <w:tc>
          <w:tcPr>
            <w:tcW w:w="1340" w:type="dxa"/>
            <w:tcBorders>
              <w:top w:val="single" w:sz="4" w:space="0" w:color="auto"/>
              <w:righ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50</w:t>
            </w:r>
          </w:p>
        </w:tc>
        <w:tc>
          <w:tcPr>
            <w:tcW w:w="1741" w:type="dxa"/>
            <w:tcBorders>
              <w:top w:val="single" w:sz="4" w:space="0" w:color="auto"/>
              <w:left w:val="single" w:sz="4" w:space="0" w:color="auto"/>
            </w:tcBorders>
          </w:tcPr>
          <w:p w:rsidR="000B4B2A" w:rsidRPr="00B86070" w:rsidRDefault="000B4B2A" w:rsidP="007A0DEF">
            <w:pPr>
              <w:jc w:val="center"/>
              <w:rPr>
                <w:rFonts w:ascii="Georgia" w:hAnsi="Georgia"/>
                <w:sz w:val="18"/>
                <w:szCs w:val="18"/>
                <w:lang w:val="mk-MK"/>
              </w:rPr>
            </w:pPr>
            <w:r w:rsidRPr="00B86070">
              <w:rPr>
                <w:rFonts w:ascii="Georgia" w:hAnsi="Georgia"/>
                <w:sz w:val="18"/>
                <w:szCs w:val="18"/>
                <w:lang w:val="mk-MK"/>
              </w:rPr>
              <w:t>100%</w:t>
            </w:r>
          </w:p>
        </w:tc>
      </w:tr>
      <w:tr w:rsidR="000B4B2A" w:rsidRPr="00B86070" w:rsidTr="007A0DE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242" w:type="dxa"/>
            <w:gridSpan w:val="5"/>
          </w:tcPr>
          <w:p w:rsidR="000B4B2A" w:rsidRPr="00B86070" w:rsidRDefault="000B4B2A" w:rsidP="007A0DEF">
            <w:pPr>
              <w:spacing w:line="276" w:lineRule="auto"/>
              <w:rPr>
                <w:rFonts w:ascii="Georgia" w:hAnsi="Georgia"/>
                <w:lang w:val="mk-MK"/>
              </w:rPr>
            </w:pPr>
          </w:p>
        </w:tc>
      </w:tr>
    </w:tbl>
    <w:p w:rsidR="000B4B2A" w:rsidRPr="00B86070" w:rsidRDefault="000B4B2A" w:rsidP="000B4B2A">
      <w:pPr>
        <w:spacing w:after="0" w:line="276" w:lineRule="auto"/>
        <w:jc w:val="both"/>
        <w:rPr>
          <w:rFonts w:ascii="Georgia" w:hAnsi="Georgia"/>
          <w:bCs/>
          <w:sz w:val="24"/>
          <w:szCs w:val="24"/>
          <w:lang w:val="mk-MK"/>
        </w:rPr>
      </w:pPr>
      <w:r w:rsidRPr="000E462F">
        <w:rPr>
          <w:rFonts w:ascii="Georgia" w:hAnsi="Georgia"/>
          <w:bCs/>
          <w:noProof/>
          <w:sz w:val="24"/>
          <w:szCs w:val="24"/>
          <w:lang w:eastAsia="zh-TW"/>
        </w:rPr>
        <w:drawing>
          <wp:anchor distT="0" distB="0" distL="114300" distR="114300" simplePos="0" relativeHeight="251730944" behindDoc="0" locked="0" layoutInCell="1" allowOverlap="1" wp14:anchorId="2AAF3E7E" wp14:editId="1FFD21EC">
            <wp:simplePos x="0" y="0"/>
            <wp:positionH relativeFrom="column">
              <wp:posOffset>-59055</wp:posOffset>
            </wp:positionH>
            <wp:positionV relativeFrom="paragraph">
              <wp:posOffset>13335</wp:posOffset>
            </wp:positionV>
            <wp:extent cx="3628390" cy="2458085"/>
            <wp:effectExtent l="19050" t="0" r="10160" b="0"/>
            <wp:wrapSquare wrapText="bothSides"/>
            <wp:docPr id="12895633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anchor>
        </w:drawing>
      </w:r>
    </w:p>
    <w:tbl>
      <w:tblPr>
        <w:tblpPr w:leftFromText="180" w:rightFromText="180" w:vertAnchor="text" w:horzAnchor="margin" w:tblpXSpec="right" w:tblpY="-43"/>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18"/>
      </w:tblGrid>
      <w:tr w:rsidR="000B4B2A" w:rsidRPr="00AC01DD" w:rsidTr="007A0DEF">
        <w:trPr>
          <w:trHeight w:val="3140"/>
        </w:trPr>
        <w:tc>
          <w:tcPr>
            <w:tcW w:w="2718" w:type="dxa"/>
          </w:tcPr>
          <w:p w:rsidR="000B4B2A" w:rsidRPr="00B86070" w:rsidRDefault="000B4B2A" w:rsidP="007A0DEF">
            <w:pPr>
              <w:spacing w:after="0" w:line="276" w:lineRule="auto"/>
              <w:rPr>
                <w:rFonts w:ascii="Georgia" w:hAnsi="Georgia"/>
                <w:b/>
                <w:lang w:val="mk-MK"/>
              </w:rPr>
            </w:pPr>
            <w:r w:rsidRPr="00B86070">
              <w:rPr>
                <w:rFonts w:ascii="Georgia" w:hAnsi="Georgia"/>
                <w:b/>
                <w:lang w:val="mk-MK"/>
              </w:rPr>
              <w:t>Графикон.73.</w:t>
            </w:r>
          </w:p>
          <w:p w:rsidR="000B4B2A" w:rsidRPr="00B86070" w:rsidRDefault="000B4B2A" w:rsidP="007A0DEF">
            <w:pPr>
              <w:spacing w:after="0" w:line="276" w:lineRule="auto"/>
              <w:rPr>
                <w:rFonts w:ascii="Georgia" w:hAnsi="Georgia"/>
                <w:b/>
                <w:lang w:val="mk-MK"/>
              </w:rPr>
            </w:pPr>
            <w:r w:rsidRPr="00B86070">
              <w:rPr>
                <w:rFonts w:ascii="Georgia" w:hAnsi="Georgia"/>
                <w:b/>
                <w:lang w:val="mk-MK"/>
              </w:rPr>
              <w:t xml:space="preserve">Графички приказ на фреквенција (n) </w:t>
            </w:r>
          </w:p>
          <w:p w:rsidR="000B4B2A" w:rsidRPr="00B86070" w:rsidRDefault="000B4B2A" w:rsidP="007A0DEF">
            <w:pPr>
              <w:spacing w:after="0" w:line="276" w:lineRule="auto"/>
              <w:rPr>
                <w:rFonts w:ascii="Georgia" w:hAnsi="Georgia"/>
                <w:b/>
                <w:lang w:val="mk-MK"/>
              </w:rPr>
            </w:pPr>
            <w:r w:rsidRPr="00B86070">
              <w:rPr>
                <w:rFonts w:ascii="Georgia" w:hAnsi="Georgia"/>
                <w:b/>
                <w:lang w:val="mk-MK"/>
              </w:rPr>
              <w:t>на периапикалниот статус како  испитан параметар, помеѓу панорамски и СВСТ снимки (n=50).</w:t>
            </w:r>
          </w:p>
        </w:tc>
      </w:tr>
    </w:tbl>
    <w:p w:rsidR="000B4B2A" w:rsidRPr="00B86070" w:rsidRDefault="000B4B2A" w:rsidP="000B4B2A">
      <w:pPr>
        <w:spacing w:after="0" w:line="276" w:lineRule="auto"/>
        <w:jc w:val="both"/>
        <w:rPr>
          <w:rFonts w:ascii="Georgia" w:hAnsi="Georgia"/>
          <w:bCs/>
          <w:sz w:val="24"/>
          <w:szCs w:val="24"/>
          <w:lang w:val="mk-MK"/>
        </w:rPr>
      </w:pPr>
    </w:p>
    <w:p w:rsidR="000B4B2A" w:rsidRPr="00B86070" w:rsidRDefault="000B4B2A" w:rsidP="000B4B2A">
      <w:pPr>
        <w:spacing w:after="0" w:line="276" w:lineRule="auto"/>
        <w:jc w:val="both"/>
        <w:rPr>
          <w:rFonts w:ascii="Georgia" w:hAnsi="Georgia"/>
          <w:bCs/>
          <w:sz w:val="24"/>
          <w:szCs w:val="24"/>
          <w:lang w:val="mk-MK"/>
        </w:rPr>
      </w:pPr>
    </w:p>
    <w:p w:rsidR="000B4B2A" w:rsidRPr="00B86070" w:rsidRDefault="000B4B2A" w:rsidP="000B4B2A">
      <w:pPr>
        <w:spacing w:after="0" w:line="276" w:lineRule="auto"/>
        <w:jc w:val="both"/>
        <w:rPr>
          <w:rFonts w:ascii="Georgia" w:hAnsi="Georgia"/>
          <w:bCs/>
          <w:sz w:val="24"/>
          <w:szCs w:val="24"/>
          <w:lang w:val="mk-MK"/>
        </w:rPr>
      </w:pPr>
    </w:p>
    <w:p w:rsidR="000B4B2A" w:rsidRPr="00B86070" w:rsidRDefault="000B4B2A" w:rsidP="000B4B2A">
      <w:pPr>
        <w:spacing w:after="0" w:line="276" w:lineRule="auto"/>
        <w:jc w:val="both"/>
        <w:rPr>
          <w:rFonts w:ascii="Georgia" w:hAnsi="Georgia"/>
          <w:bCs/>
          <w:sz w:val="24"/>
          <w:szCs w:val="24"/>
          <w:lang w:val="mk-MK"/>
        </w:rPr>
      </w:pPr>
    </w:p>
    <w:p w:rsidR="000B4B2A" w:rsidRPr="00B86070" w:rsidRDefault="000B4B2A" w:rsidP="000B4B2A">
      <w:pPr>
        <w:spacing w:after="0" w:line="276" w:lineRule="auto"/>
        <w:ind w:firstLine="720"/>
        <w:jc w:val="both"/>
        <w:rPr>
          <w:rFonts w:ascii="Georgia" w:hAnsi="Georgia"/>
          <w:bCs/>
          <w:sz w:val="24"/>
          <w:szCs w:val="24"/>
          <w:lang w:val="mk-MK"/>
        </w:rPr>
      </w:pPr>
    </w:p>
    <w:p w:rsidR="000B4B2A" w:rsidRPr="00B86070" w:rsidRDefault="000B4B2A" w:rsidP="000B4B2A">
      <w:pPr>
        <w:spacing w:after="0" w:line="276" w:lineRule="auto"/>
        <w:ind w:firstLine="720"/>
        <w:jc w:val="both"/>
        <w:rPr>
          <w:rFonts w:ascii="Georgia" w:hAnsi="Georgia"/>
          <w:bCs/>
          <w:sz w:val="24"/>
          <w:szCs w:val="24"/>
          <w:lang w:val="mk-MK"/>
        </w:rPr>
      </w:pPr>
    </w:p>
    <w:p w:rsidR="000B4B2A" w:rsidRPr="00B86070" w:rsidRDefault="000B4B2A" w:rsidP="000B4B2A">
      <w:pPr>
        <w:spacing w:after="0" w:line="276" w:lineRule="auto"/>
        <w:jc w:val="both"/>
        <w:rPr>
          <w:rFonts w:ascii="Georgia" w:hAnsi="Georgia"/>
          <w:bCs/>
          <w:sz w:val="24"/>
          <w:szCs w:val="24"/>
          <w:lang w:val="mk-MK"/>
        </w:rPr>
      </w:pPr>
    </w:p>
    <w:p w:rsidR="000B4B2A" w:rsidRPr="00B86070" w:rsidRDefault="000B4B2A" w:rsidP="000B4B2A">
      <w:pPr>
        <w:spacing w:after="0" w:line="276" w:lineRule="auto"/>
        <w:ind w:firstLine="720"/>
        <w:jc w:val="both"/>
        <w:rPr>
          <w:rFonts w:ascii="Georgia" w:hAnsi="Georgia"/>
          <w:bCs/>
          <w:sz w:val="24"/>
          <w:szCs w:val="24"/>
          <w:lang w:val="mk-MK"/>
        </w:rPr>
      </w:pPr>
      <w:r w:rsidRPr="00B86070">
        <w:rPr>
          <w:rFonts w:ascii="Georgia" w:hAnsi="Georgia"/>
          <w:bCs/>
          <w:sz w:val="24"/>
          <w:szCs w:val="24"/>
          <w:lang w:val="mk-MK"/>
        </w:rPr>
        <w:t xml:space="preserve">СВСТ снимките покажаа и уште две појави кои не беа видливи на панорамските. Тука можеме да вброиме 2 фрактури (4 %) на коренот, но и 4 (8 %) дополнителни  дислокации на колчето во каналот кои беа насочени вестибуларно и орално, што воопшто не се навестуваше на панорамската снимка. </w:t>
      </w:r>
    </w:p>
    <w:p w:rsidR="000B4B2A" w:rsidRPr="00B86070" w:rsidRDefault="000B4B2A" w:rsidP="000B4B2A">
      <w:pPr>
        <w:spacing w:after="0" w:line="276" w:lineRule="auto"/>
        <w:jc w:val="both"/>
        <w:rPr>
          <w:rFonts w:ascii="Georgia" w:hAnsi="Georgia"/>
          <w:sz w:val="24"/>
          <w:szCs w:val="24"/>
          <w:lang w:val="mk-MK"/>
        </w:rPr>
      </w:pPr>
    </w:p>
    <w:p w:rsidR="000B4B2A" w:rsidRDefault="000B4B2A" w:rsidP="000B4B2A">
      <w:pPr>
        <w:spacing w:after="0" w:line="276" w:lineRule="auto"/>
        <w:jc w:val="both"/>
        <w:rPr>
          <w:rFonts w:ascii="Georgia" w:hAnsi="Georgia"/>
          <w:sz w:val="24"/>
          <w:szCs w:val="24"/>
          <w:lang w:val="mk-MK"/>
        </w:rPr>
      </w:pPr>
    </w:p>
    <w:p w:rsidR="000B4B2A" w:rsidRDefault="000B4B2A" w:rsidP="000B4B2A">
      <w:pPr>
        <w:spacing w:after="0" w:line="276" w:lineRule="auto"/>
        <w:jc w:val="both"/>
        <w:rPr>
          <w:rFonts w:ascii="Georgia" w:hAnsi="Georgia"/>
          <w:sz w:val="24"/>
          <w:szCs w:val="24"/>
          <w:lang w:val="mk-MK"/>
        </w:rPr>
      </w:pPr>
    </w:p>
    <w:p w:rsidR="000B4B2A" w:rsidRDefault="000B4B2A" w:rsidP="000B4B2A">
      <w:pPr>
        <w:spacing w:after="0" w:line="276" w:lineRule="auto"/>
        <w:jc w:val="both"/>
        <w:rPr>
          <w:rFonts w:ascii="Georgia" w:hAnsi="Georgia"/>
          <w:sz w:val="24"/>
          <w:szCs w:val="24"/>
          <w:lang w:val="mk-MK"/>
        </w:rPr>
      </w:pPr>
    </w:p>
    <w:p w:rsidR="000B4B2A" w:rsidRDefault="000B4B2A" w:rsidP="000B4B2A">
      <w:pPr>
        <w:spacing w:after="0" w:line="276" w:lineRule="auto"/>
        <w:jc w:val="both"/>
        <w:rPr>
          <w:rFonts w:ascii="Georgia" w:hAnsi="Georgia"/>
          <w:sz w:val="24"/>
          <w:szCs w:val="24"/>
          <w:lang w:val="mk-MK"/>
        </w:rPr>
      </w:pPr>
    </w:p>
    <w:p w:rsidR="000B4B2A" w:rsidRDefault="000B4B2A" w:rsidP="000B4B2A">
      <w:pPr>
        <w:spacing w:after="0" w:line="276" w:lineRule="auto"/>
        <w:jc w:val="both"/>
        <w:rPr>
          <w:rFonts w:ascii="Georgia" w:hAnsi="Georgia"/>
          <w:sz w:val="24"/>
          <w:szCs w:val="24"/>
          <w:lang w:val="mk-MK"/>
        </w:rPr>
      </w:pPr>
    </w:p>
    <w:p w:rsidR="000B4B2A" w:rsidRDefault="000B4B2A" w:rsidP="000B4B2A">
      <w:pPr>
        <w:spacing w:after="0" w:line="276" w:lineRule="auto"/>
        <w:jc w:val="both"/>
        <w:rPr>
          <w:rFonts w:ascii="Georgia" w:hAnsi="Georgia"/>
          <w:sz w:val="24"/>
          <w:szCs w:val="24"/>
          <w:lang w:val="mk-MK"/>
        </w:rPr>
      </w:pPr>
    </w:p>
    <w:p w:rsidR="000B4B2A" w:rsidRDefault="000B4B2A" w:rsidP="000B4B2A">
      <w:pPr>
        <w:spacing w:after="0" w:line="276" w:lineRule="auto"/>
        <w:jc w:val="both"/>
        <w:rPr>
          <w:rFonts w:ascii="Georgia" w:hAnsi="Georgia"/>
          <w:sz w:val="24"/>
          <w:szCs w:val="24"/>
          <w:lang w:val="mk-MK"/>
        </w:rPr>
      </w:pPr>
    </w:p>
    <w:p w:rsidR="000B4B2A" w:rsidRDefault="000B4B2A" w:rsidP="000B4B2A">
      <w:pPr>
        <w:spacing w:after="0" w:line="276" w:lineRule="auto"/>
        <w:jc w:val="both"/>
        <w:rPr>
          <w:rFonts w:ascii="Georgia" w:hAnsi="Georgia"/>
          <w:sz w:val="24"/>
          <w:szCs w:val="24"/>
          <w:lang w:val="mk-MK"/>
        </w:rPr>
      </w:pPr>
    </w:p>
    <w:p w:rsidR="000B4B2A" w:rsidRDefault="000B4B2A" w:rsidP="000B4B2A">
      <w:pPr>
        <w:spacing w:after="0" w:line="276" w:lineRule="auto"/>
        <w:jc w:val="both"/>
        <w:rPr>
          <w:rFonts w:ascii="Georgia" w:hAnsi="Georgia"/>
          <w:sz w:val="24"/>
          <w:szCs w:val="24"/>
          <w:lang w:val="mk-MK"/>
        </w:rPr>
      </w:pPr>
    </w:p>
    <w:p w:rsidR="000B4B2A" w:rsidRPr="00B86070" w:rsidRDefault="000B4B2A" w:rsidP="000B4B2A">
      <w:pPr>
        <w:spacing w:after="0" w:line="276" w:lineRule="auto"/>
        <w:jc w:val="both"/>
        <w:rPr>
          <w:rFonts w:ascii="Georgia" w:hAnsi="Georgia"/>
          <w:sz w:val="24"/>
          <w:szCs w:val="24"/>
          <w:lang w:val="mk-MK"/>
        </w:rPr>
      </w:pPr>
    </w:p>
    <w:p w:rsidR="000B4B2A" w:rsidRPr="00B86070" w:rsidRDefault="000B4B2A" w:rsidP="000B4B2A">
      <w:pPr>
        <w:spacing w:line="276" w:lineRule="auto"/>
        <w:jc w:val="center"/>
        <w:rPr>
          <w:rFonts w:ascii="Georgia" w:hAnsi="Georgia"/>
          <w:b/>
          <w:sz w:val="28"/>
          <w:szCs w:val="28"/>
          <w:lang w:val="mk-MK"/>
        </w:rPr>
      </w:pPr>
      <w:r w:rsidRPr="00B86070">
        <w:rPr>
          <w:rFonts w:ascii="Georgia" w:hAnsi="Georgia"/>
          <w:b/>
          <w:sz w:val="28"/>
          <w:szCs w:val="28"/>
          <w:lang w:val="mk-MK"/>
        </w:rPr>
        <w:lastRenderedPageBreak/>
        <w:t>ДИСКУСИЈА</w:t>
      </w:r>
    </w:p>
    <w:p w:rsidR="000B4B2A" w:rsidRPr="00B86070" w:rsidRDefault="000B4B2A" w:rsidP="000B4B2A">
      <w:pPr>
        <w:tabs>
          <w:tab w:val="left" w:pos="0"/>
          <w:tab w:val="left" w:pos="270"/>
        </w:tabs>
        <w:spacing w:after="0" w:line="240" w:lineRule="auto"/>
        <w:ind w:right="144" w:firstLine="540"/>
        <w:jc w:val="both"/>
        <w:rPr>
          <w:rFonts w:ascii="Georgia" w:hAnsi="Georgia"/>
          <w:sz w:val="24"/>
          <w:szCs w:val="24"/>
          <w:lang w:val="mk-MK"/>
        </w:rPr>
      </w:pPr>
      <w:r w:rsidRPr="00B86070">
        <w:rPr>
          <w:rFonts w:ascii="Georgia" w:hAnsi="Georgia"/>
          <w:sz w:val="24"/>
          <w:szCs w:val="24"/>
          <w:lang w:val="mk-MK"/>
        </w:rPr>
        <w:t>Ендодонтската терапија се состои од серија постапки во кои се одвива  целосно обликување и чистење на коренскиот канал, по што следува негово херметичко запечатување, кое не дозволува пропустливост низ полнењето, ниту од страната на периапикалното ткиво, ниту пак од страната на коронката на забот.</w:t>
      </w:r>
    </w:p>
    <w:p w:rsidR="000B4B2A" w:rsidRPr="00B86070" w:rsidRDefault="000B4B2A" w:rsidP="000B4B2A">
      <w:pPr>
        <w:tabs>
          <w:tab w:val="left" w:pos="0"/>
          <w:tab w:val="left" w:pos="270"/>
        </w:tabs>
        <w:spacing w:after="0" w:line="240" w:lineRule="auto"/>
        <w:ind w:right="144" w:firstLine="540"/>
        <w:jc w:val="both"/>
        <w:rPr>
          <w:rFonts w:ascii="Georgia" w:hAnsi="Georgia"/>
          <w:sz w:val="24"/>
          <w:szCs w:val="24"/>
          <w:lang w:val="mk-MK"/>
        </w:rPr>
      </w:pPr>
      <w:r w:rsidRPr="00B86070">
        <w:rPr>
          <w:rFonts w:ascii="Georgia" w:hAnsi="Georgia"/>
          <w:sz w:val="24"/>
          <w:szCs w:val="24"/>
          <w:lang w:val="mk-MK"/>
        </w:rPr>
        <w:t>Ендодонтскиот третман најчесто е индициран кај  заби кои се кариозни, сериозно оштетени или фрактурирани. Многу често кај таквите заби е индицирано изработка на коронка, за која е потребно изработка на колче кое се поставува во коренскиот канал (</w:t>
      </w:r>
      <w:r w:rsidRPr="00B86070">
        <w:rPr>
          <w:rFonts w:ascii="Georgia" w:hAnsi="Georgia"/>
          <w:bCs/>
          <w:sz w:val="24"/>
          <w:szCs w:val="24"/>
          <w:lang w:val="mk-MK"/>
        </w:rPr>
        <w:t>4</w:t>
      </w:r>
      <w:r w:rsidRPr="00B86070">
        <w:rPr>
          <w:rFonts w:ascii="Georgia" w:hAnsi="Georgia"/>
          <w:sz w:val="24"/>
          <w:szCs w:val="24"/>
          <w:lang w:val="mk-MK"/>
        </w:rPr>
        <w:t>,</w:t>
      </w:r>
      <w:r w:rsidRPr="00B86070">
        <w:rPr>
          <w:rFonts w:ascii="Georgia" w:hAnsi="Georgia"/>
          <w:sz w:val="24"/>
          <w:szCs w:val="24"/>
          <w:shd w:val="clear" w:color="auto" w:fill="FFFFFF"/>
          <w:lang w:val="mk-MK"/>
        </w:rPr>
        <w:t>147).</w:t>
      </w:r>
    </w:p>
    <w:p w:rsidR="000B4B2A" w:rsidRPr="00B86070" w:rsidRDefault="000B4B2A" w:rsidP="000B4B2A">
      <w:pPr>
        <w:tabs>
          <w:tab w:val="left" w:pos="0"/>
          <w:tab w:val="left" w:pos="270"/>
        </w:tabs>
        <w:spacing w:after="0" w:line="240" w:lineRule="auto"/>
        <w:ind w:right="144" w:firstLine="540"/>
        <w:jc w:val="both"/>
        <w:rPr>
          <w:rFonts w:ascii="Georgia" w:hAnsi="Georgia"/>
          <w:sz w:val="24"/>
          <w:szCs w:val="24"/>
          <w:lang w:val="mk-MK"/>
        </w:rPr>
      </w:pPr>
      <w:r w:rsidRPr="00B86070">
        <w:rPr>
          <w:rFonts w:ascii="Georgia" w:hAnsi="Georgia"/>
          <w:sz w:val="24"/>
          <w:szCs w:val="24"/>
          <w:lang w:val="mk-MK"/>
        </w:rPr>
        <w:t>Во нашето истражување, кое го поделивме на неколку дела,  имавме за цел да одговориме на прашањето што се случува со преостанатото полнење во апикалната третина по препарацијата за колче, каква е состојбата кај пациенти каде што е изработено колче и дали нашите класични ретроалвеоларни снимки можеме да ги сметаме за веродостојни доколку сакаме да го процениме клиничкиот успех кај забите реставрирани со колче и коронка.</w:t>
      </w:r>
    </w:p>
    <w:p w:rsidR="000B4B2A" w:rsidRPr="00B86070" w:rsidRDefault="000B4B2A" w:rsidP="000B4B2A">
      <w:pPr>
        <w:tabs>
          <w:tab w:val="left" w:pos="0"/>
          <w:tab w:val="left" w:pos="270"/>
        </w:tabs>
        <w:spacing w:after="0" w:line="240" w:lineRule="auto"/>
        <w:ind w:right="144" w:firstLine="540"/>
        <w:jc w:val="both"/>
        <w:rPr>
          <w:rFonts w:ascii="Georgia" w:hAnsi="Georgia"/>
          <w:b/>
          <w:sz w:val="24"/>
          <w:szCs w:val="24"/>
          <w:lang w:val="mk-MK"/>
        </w:rPr>
      </w:pPr>
      <w:r w:rsidRPr="00B86070">
        <w:rPr>
          <w:rFonts w:ascii="Georgia" w:hAnsi="Georgia"/>
          <w:sz w:val="24"/>
          <w:szCs w:val="24"/>
          <w:lang w:val="mk-MK"/>
        </w:rPr>
        <w:t xml:space="preserve">Првиот дел од испитувањето се изведе во in vitro услови, а требаше да ни даде одговор на прашањето какво е </w:t>
      </w:r>
      <w:r w:rsidRPr="00B86070">
        <w:rPr>
          <w:rFonts w:ascii="Georgia" w:hAnsi="Georgia"/>
          <w:bCs/>
          <w:sz w:val="24"/>
          <w:szCs w:val="24"/>
          <w:lang w:val="mk-MK"/>
        </w:rPr>
        <w:t>влијанието на препарацијата за колче врз квалитетот на апикалното полнење</w:t>
      </w:r>
      <w:r w:rsidRPr="00B86070">
        <w:rPr>
          <w:rFonts w:ascii="Georgia" w:hAnsi="Georgia"/>
          <w:sz w:val="24"/>
          <w:szCs w:val="24"/>
          <w:lang w:val="mk-MK"/>
        </w:rPr>
        <w:t xml:space="preserve">. Во истражувањето вклучивме еднокоренски заби, кои се внимателно селектирани за да не би влијаело на параметрите што ние ги испитуваме. Според досегашните литературни податоци, многу прашања остануваат неодговорени во различни аспекти од подготовката на коренскиот канал за колче. Поради тоа во овој дел од нашето испитување беа испитувани повеќе параметри од подготовката на каналот за поставување на колчето и тоа: типот на оптурација, кој е применет во ендодонтската терапија, времето кога е направена препарацијата за колче по оптурацијата, </w:t>
      </w:r>
      <w:r w:rsidRPr="00B86070">
        <w:rPr>
          <w:rFonts w:ascii="Georgia" w:hAnsi="Georgia"/>
          <w:sz w:val="24"/>
          <w:szCs w:val="24"/>
          <w:shd w:val="clear" w:color="auto" w:fill="FFFFFF"/>
          <w:lang w:val="mk-MK"/>
        </w:rPr>
        <w:t xml:space="preserve">брзина на ротацијата нa инструментот што се употребува за препарација и </w:t>
      </w:r>
      <w:r w:rsidRPr="00B86070">
        <w:rPr>
          <w:rFonts w:ascii="Georgia" w:hAnsi="Georgia"/>
          <w:sz w:val="24"/>
          <w:szCs w:val="24"/>
          <w:lang w:val="mk-MK"/>
        </w:rPr>
        <w:t>минималната должина на преостанатиот дел од полнењето.</w:t>
      </w:r>
    </w:p>
    <w:p w:rsidR="000B4B2A" w:rsidRPr="00B86070" w:rsidRDefault="000B4B2A" w:rsidP="000B4B2A">
      <w:pPr>
        <w:autoSpaceDE w:val="0"/>
        <w:autoSpaceDN w:val="0"/>
        <w:adjustRightInd w:val="0"/>
        <w:spacing w:after="0" w:line="240" w:lineRule="auto"/>
        <w:jc w:val="both"/>
        <w:rPr>
          <w:rFonts w:ascii="Georgia" w:hAnsi="Georgia"/>
          <w:sz w:val="24"/>
          <w:szCs w:val="24"/>
          <w:lang w:val="mk-MK"/>
        </w:rPr>
      </w:pPr>
      <w:r w:rsidRPr="00B86070">
        <w:rPr>
          <w:rFonts w:ascii="Georgia" w:hAnsi="Georgia"/>
          <w:sz w:val="24"/>
          <w:szCs w:val="24"/>
          <w:lang w:val="mk-MK"/>
        </w:rPr>
        <w:tab/>
        <w:t>За да го испитаме влијанието на препарација на колче, првично направивме ендодонтска терапија на селектираните заби. Се одлучивме да користиме само еден тип цемент за оптурација и тоа од категоријата биокерамички цементи. Тие се најнови на денталниот пазар и се препорачуваат заради нивните добри хемиски и физички и својства: лесни за ракување, неконтрахираат, имаат антимикробна ефикасност, добро се приспособуваат кон обликот на каналот и ја зголемуваат биоминерализацијата на дентинските тубули со формирање на хидроксиапатит. Тоа го покажуваат и повеќе трудови, како оние на LanYu-yan</w:t>
      </w:r>
      <w:r w:rsidRPr="000E462F">
        <w:rPr>
          <w:rFonts w:ascii="Georgia" w:hAnsi="Georgia"/>
          <w:sz w:val="24"/>
          <w:szCs w:val="24"/>
          <w:lang w:val="mk-MK"/>
        </w:rPr>
        <w:t xml:space="preserve"> </w:t>
      </w:r>
      <w:r w:rsidRPr="00B86070">
        <w:rPr>
          <w:rFonts w:ascii="Georgia" w:hAnsi="Georgia"/>
          <w:sz w:val="24"/>
          <w:szCs w:val="24"/>
          <w:lang w:val="mk-MK"/>
        </w:rPr>
        <w:t xml:space="preserve">и сор. (148) и на </w:t>
      </w:r>
      <w:r w:rsidRPr="00B86070">
        <w:rPr>
          <w:rFonts w:ascii="Georgia" w:eastAsia="TimesNewRomanPSMT" w:hAnsi="Georgia" w:cs="TimesNewRomanPSMT"/>
          <w:sz w:val="24"/>
          <w:szCs w:val="24"/>
          <w:lang w:val="mk-MK"/>
        </w:rPr>
        <w:t>Zhou</w:t>
      </w:r>
      <w:r w:rsidRPr="000E462F">
        <w:rPr>
          <w:rFonts w:ascii="Georgia" w:eastAsia="TimesNewRomanPSMT" w:hAnsi="Georgia" w:cs="TimesNewRomanPSMT"/>
          <w:sz w:val="24"/>
          <w:szCs w:val="24"/>
          <w:lang w:val="mk-MK"/>
        </w:rPr>
        <w:t xml:space="preserve"> </w:t>
      </w:r>
      <w:r w:rsidRPr="00B86070">
        <w:rPr>
          <w:rFonts w:ascii="Georgia" w:eastAsia="TimesNewRomanPSMT" w:hAnsi="Georgia" w:cs="TimesNewRomanPSMT"/>
          <w:sz w:val="24"/>
          <w:szCs w:val="24"/>
          <w:lang w:val="mk-MK"/>
        </w:rPr>
        <w:t>и сор.</w:t>
      </w:r>
      <w:r w:rsidRPr="00B86070">
        <w:rPr>
          <w:rFonts w:ascii="Georgia" w:hAnsi="Georgia"/>
          <w:sz w:val="24"/>
          <w:szCs w:val="24"/>
          <w:lang w:val="mk-MK"/>
        </w:rPr>
        <w:t>(</w:t>
      </w:r>
      <w:r w:rsidRPr="00B86070">
        <w:rPr>
          <w:rFonts w:ascii="Georgia" w:eastAsia="TimesNewRomanPSMT" w:hAnsi="Georgia" w:cs="TimesNewRomanPSMT"/>
          <w:sz w:val="24"/>
          <w:szCs w:val="24"/>
          <w:lang w:val="mk-MK"/>
        </w:rPr>
        <w:t xml:space="preserve">85), </w:t>
      </w:r>
      <w:r w:rsidRPr="00B86070">
        <w:rPr>
          <w:rFonts w:ascii="Georgia" w:hAnsi="Georgia"/>
          <w:sz w:val="24"/>
          <w:szCs w:val="24"/>
          <w:lang w:val="mk-MK"/>
        </w:rPr>
        <w:t xml:space="preserve">кои потврдуваат дека биокерамичките цементи имаат помала микропропусност  и помала дебелина на цементниот спој во споредба со останатите типови ендодонтски цементи. </w:t>
      </w:r>
    </w:p>
    <w:p w:rsidR="000B4B2A" w:rsidRPr="00B86070" w:rsidRDefault="000B4B2A" w:rsidP="000B4B2A">
      <w:pPr>
        <w:autoSpaceDE w:val="0"/>
        <w:autoSpaceDN w:val="0"/>
        <w:adjustRightInd w:val="0"/>
        <w:spacing w:after="0" w:line="240" w:lineRule="auto"/>
        <w:jc w:val="both"/>
        <w:rPr>
          <w:rFonts w:ascii="Georgia" w:hAnsi="Georgia"/>
          <w:sz w:val="24"/>
          <w:szCs w:val="24"/>
          <w:lang w:val="mk-MK"/>
        </w:rPr>
      </w:pPr>
      <w:r w:rsidRPr="00B86070">
        <w:rPr>
          <w:rFonts w:ascii="Georgia" w:hAnsi="Georgia"/>
          <w:sz w:val="24"/>
          <w:szCs w:val="24"/>
          <w:lang w:val="mk-MK"/>
        </w:rPr>
        <w:tab/>
        <w:t xml:space="preserve">За да добиеме увид во квалитетот на преостанатото полнење го користевме тестот на микропропустливост со пенетрација на метиленско сино. Тоа е најупотребуваниот метод за испитување на микропропусливост во огромен број  студии(149). За да сe испита продорот на боја вообичаено се прават надолжни или напречни пресеци на коренот на забот. </w:t>
      </w:r>
      <w:r w:rsidRPr="00B86070">
        <w:rPr>
          <w:rFonts w:ascii="Georgia" w:hAnsi="Georgia"/>
          <w:sz w:val="24"/>
          <w:szCs w:val="24"/>
          <w:shd w:val="clear" w:color="auto" w:fill="FFFFFF"/>
          <w:lang w:val="mk-MK"/>
        </w:rPr>
        <w:t xml:space="preserve">Недостатоците на надолжниот пресек е дека сечењето според оската е по случаен избор и многу се мали шансите  пресекот да се направи низ најдлабоката точка на пенетрација на бојата, што доведува до  неверодостојни податоци. </w:t>
      </w:r>
      <w:r w:rsidRPr="00B86070">
        <w:rPr>
          <w:rFonts w:ascii="Georgia" w:hAnsi="Georgia"/>
          <w:sz w:val="24"/>
          <w:szCs w:val="24"/>
          <w:lang w:val="mk-MK"/>
        </w:rPr>
        <w:t xml:space="preserve">Ние сепак се решивме за сечење на коренот на попречни </w:t>
      </w:r>
      <w:r w:rsidRPr="00B86070">
        <w:rPr>
          <w:rFonts w:ascii="Georgia" w:hAnsi="Georgia"/>
          <w:sz w:val="24"/>
          <w:szCs w:val="24"/>
          <w:lang w:val="mk-MK"/>
        </w:rPr>
        <w:lastRenderedPageBreak/>
        <w:t>пресеци, бидејќи сметавме овој тип на пресеци дава поточни резултати. На овој начин ниту еден дел од  продорот на боја не можеше да не го забележиме,  а исто така</w:t>
      </w:r>
      <w:r w:rsidRPr="00B86070">
        <w:rPr>
          <w:rFonts w:ascii="Georgia" w:hAnsi="Georgia"/>
          <w:sz w:val="24"/>
          <w:szCs w:val="24"/>
          <w:shd w:val="clear" w:color="auto" w:fill="FFFFFF"/>
          <w:lang w:val="mk-MK"/>
        </w:rPr>
        <w:t xml:space="preserve">,  делејќи го пресекот на четири еднакви дела, можевме да направиме приказ на микропропустливоста според квантитетот. </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t xml:space="preserve">По анализата и статистичка обработка на добиените резултати од ова опсежно испитување, ги добивме и нашите резултати.  </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t xml:space="preserve"> Колку што е значајно доброто тридимензионално затворање на коренскиот канал за успешна ендодонтска терапија и конечната реставрација кај ендодонтските третирани заби, исто толку значајна е подготовката на коренскиот канал за поставување на колчето. За време на препарацијата за колче, најважна задача е да не се ослабне забот, но и да се избегне реинфекција во самиот  канал(</w:t>
      </w:r>
      <w:r w:rsidRPr="00B86070">
        <w:rPr>
          <w:rFonts w:ascii="Georgia" w:hAnsi="Georgia"/>
          <w:sz w:val="24"/>
          <w:szCs w:val="24"/>
          <w:shd w:val="clear" w:color="auto" w:fill="FFFFFF"/>
          <w:lang w:val="mk-MK"/>
        </w:rPr>
        <w:t>150)</w:t>
      </w:r>
      <w:r w:rsidRPr="00B86070">
        <w:rPr>
          <w:rFonts w:ascii="Georgia" w:hAnsi="Georgia"/>
          <w:sz w:val="24"/>
          <w:szCs w:val="24"/>
          <w:lang w:val="mk-MK"/>
        </w:rPr>
        <w:t>.</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t>Препарацијата на забот, односно коренскиот канал за колче, подразбира отстранување на гутаперката и цементот од коронарната и средната третина од коренскиот канал, при што  честопати се случува нарушување на интегритетот на каналното полнење и оштетувањето на преостанатиот дел на полнењето во апикалниот дел од коренскиот канал, кој може да се деоптурира, извлече, расклати или оштети (41, 42).</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t>Нашето испитување недвосмислено покажа дека препарацијата за колче доведува до расклатување или оштетување на преостанатиот дел на полнењето.  Статистички се покажа значајна разлика помеѓу забите кои беа само ендодонтски обработени и забите каде што по обработката беше направена препарација за колче, каде што микропропусноста беше сигнификантно поголема. Бидејќи нашето испитување на микропропустливоста го правевме на три пресеци - првиот најблизу до апексот, а останатите два во правец на коронката, сите резултати се однесуваат на трите нивоа на испитување. Тоа беше особено видливо кај забите кои не беа препарирани за колче и каде што на вториот и третиот пресек микропропустливоста отсуствуваше  кај 95 и 100 % од испитуваните примероци, односно речиси кај сите заби полнењето беше крајно задоволително. Кај забите препарирани за колче на пресеците на истите нивоа, процентот на заби каде што нема пропусност беше 67,5 % на вториот пресек и 87 % на третиот пресек. Разликата беше сигнификантна. Иако нашите резултати покажуваат сериозни оштетувања по препарација на полнетите канали, сепак треба да се земе предвид дека по поставувањето на колчињата и нивно цементирање, микропропусноста се намалува за најмалку 50 %.</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t>Согласно со добиените резултати, микропропустливоста зависеше на кој пресек ја правиме анализата. Низ целото наше испитување се покажа дека на првиот пресек, на растојание од 1 mm од апексот, микропропустливоста беше најголема. Причината за тоа најверојатно е проблематичниот апекс и неговата исполнетост. Тука се наметнува прашањето дали нашето полнење достига до 1 mm од апексот. Дали апикалниот отвор се совпаѓа со местоположбата на радиографскиот апекс, дали можеби настанало пребојување на забниот цемент кој е присутен во апикалната делта или е нешто друго во прашање поврзано со морфологијата на апексот? Па така, на првиот пресек само кај 18 % нема микропропустливост доколку препарацијата за колче е направена, но и високи 55 % кај контролната непрепарирана група.</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lastRenderedPageBreak/>
        <w:t xml:space="preserve">И според литературните податоци прeпарацијата за колче влијае врз интегритетот на полнењето. Според </w:t>
      </w:r>
      <w:r w:rsidRPr="00B86070">
        <w:rPr>
          <w:rStyle w:val="element-citation"/>
          <w:rFonts w:ascii="Georgia" w:hAnsi="Georgia"/>
          <w:sz w:val="24"/>
          <w:szCs w:val="24"/>
          <w:lang w:val="mk-MK"/>
        </w:rPr>
        <w:t xml:space="preserve">Grecca </w:t>
      </w:r>
      <w:r w:rsidRPr="00B86070">
        <w:rPr>
          <w:rFonts w:ascii="Georgia" w:hAnsi="Georgia"/>
          <w:sz w:val="24"/>
          <w:szCs w:val="24"/>
          <w:lang w:val="mk-MK"/>
        </w:rPr>
        <w:t xml:space="preserve">и сор (8)  за време на препарација за колче, преостанатиот материјал за полнење може да се дислоцира, што може да создаде пат за повторна инфекција на системот на коренскиот канал, нарушување на преостанатиот дел на полнењето се случува ако каналот е недоволно наполнет или не е постигната правилна кондензација, односно тридимензионална оптурација на коренскиот канал. Други автори во своите испитувања потврдуваат дека кај забите реставрирани со употреба на  канално колче се наоѓаат позачестени периапикални промени, во однос на ендодонтски третираните заби каде што не е употребено колче, а за реставрација е поставена само коронка(21). Поставените колчиња во коренскиот канал можат да бидат причинители за оштетување на здравиот апикален пародонт, за што потврда дава трудот на </w:t>
      </w:r>
      <w:r w:rsidRPr="00B86070">
        <w:rPr>
          <w:rFonts w:ascii="Georgia" w:hAnsi="Georgia"/>
          <w:sz w:val="24"/>
          <w:szCs w:val="24"/>
          <w:shd w:val="clear" w:color="auto" w:fill="FFFFFF"/>
          <w:lang w:val="mk-MK"/>
        </w:rPr>
        <w:t> </w:t>
      </w:r>
      <w:r w:rsidRPr="00B86070">
        <w:rPr>
          <w:rStyle w:val="element-citation"/>
          <w:rFonts w:ascii="Georgia" w:hAnsi="Georgia"/>
          <w:sz w:val="24"/>
          <w:szCs w:val="24"/>
          <w:lang w:val="mk-MK"/>
        </w:rPr>
        <w:t>Boucher и сор.(</w:t>
      </w:r>
      <w:r w:rsidRPr="00B86070">
        <w:rPr>
          <w:rFonts w:ascii="Georgia" w:hAnsi="Georgia"/>
          <w:sz w:val="24"/>
          <w:szCs w:val="24"/>
          <w:lang w:val="mk-MK"/>
        </w:rPr>
        <w:t xml:space="preserve">95), кои покажува сигнификатно позачестени периапикални промени кај забите со поставени канални колчиња, во однос на ендодонтски третираните заби каде што нема колче и покрај истата почетна дијагноза на забите. Проспективната студија на </w:t>
      </w:r>
      <w:hyperlink r:id="rId136" w:history="1">
        <w:r w:rsidRPr="00B86070">
          <w:rPr>
            <w:rStyle w:val="Hyperlink"/>
            <w:rFonts w:ascii="Georgia" w:hAnsi="Georgia" w:cs="Segoe UI"/>
            <w:color w:val="auto"/>
            <w:sz w:val="24"/>
            <w:szCs w:val="24"/>
            <w:u w:val="none"/>
            <w:lang w:val="mk-MK"/>
          </w:rPr>
          <w:t>daLuz-Silva</w:t>
        </w:r>
      </w:hyperlink>
      <w:r w:rsidRPr="00B86070">
        <w:rPr>
          <w:rStyle w:val="author-sup-separator"/>
          <w:rFonts w:ascii="Georgia" w:hAnsi="Georgia" w:cs="Segoe UI"/>
          <w:sz w:val="24"/>
          <w:szCs w:val="24"/>
          <w:vertAlign w:val="superscript"/>
          <w:lang w:val="mk-MK"/>
        </w:rPr>
        <w:t> </w:t>
      </w:r>
      <w:hyperlink r:id="rId137" w:anchor="full-view-affiliation-1" w:tooltip="School of Dentistry, Federal University of Pelotas, Gonçalves Chaves Street, 457, Pelotas, RS, 96015-560, Brazil." w:history="1"/>
      <w:r w:rsidRPr="00B86070">
        <w:rPr>
          <w:rStyle w:val="comma"/>
          <w:rFonts w:ascii="Georgia" w:hAnsi="Georgia" w:cs="Segoe UI"/>
          <w:sz w:val="24"/>
          <w:szCs w:val="24"/>
          <w:lang w:val="mk-MK"/>
        </w:rPr>
        <w:t xml:space="preserve"> и сор.(151), </w:t>
      </w:r>
      <w:r w:rsidRPr="00B86070">
        <w:rPr>
          <w:rFonts w:ascii="Georgia" w:hAnsi="Georgia" w:cs="Segoe UI"/>
          <w:sz w:val="24"/>
          <w:szCs w:val="24"/>
          <w:shd w:val="clear" w:color="auto" w:fill="FFFFFF"/>
          <w:lang w:val="mk-MK"/>
        </w:rPr>
        <w:t xml:space="preserve">која се однесувала на различните типови на колчиња и нивното влијание на настанувањето, прогресијата и ремисијата на периапикалните лезии, покажала дека внимателноста на ендодонтската терапија, цементирањето на колчето и коронарната реставрација се многу поважни отколку типот на полнењето.  </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t>Анализирајќи го влијанието на препарација за колче во зависност од која техника на полнење е употребена, во нашето истражување  се докажа дека и кај двете техники на полнење кои ги испитувавме (полнење со една гутаперка или топла вертикална кондензација) има сигнификатна разлика меѓу забите пред и по препарацијата за колче. Тоа значи дека независно која техника за оптурација се употребува, негативното влијание на препарација за колче не може да се избегне.</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t>Abramovitz и сор.(29) исто така доаѓаат до сознание дека интактните полнења се многу подобри од оние каде што е направена препарација за колче, но дека и методот со кој се испитува микропропустливоста е исто така важен. Тие сметаат дека мерењето на продор на боја под притисок дава многу поточни резултати од мерењето со пасивна дифузија, кој е многу помалку сензитивен метод и можеби не е во состојба да ги детектира разликите. Li и сор. (152) испитувајќи три техники на полнење, по кое следело препарација за колче, прикажале дека нема статистичка разлика во апикално истекување пред и по препарацијата за колче, освен кога било полнето со топла вертикална кондензација.</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t xml:space="preserve">Овој наод нè упати на следното прашање, а тоа е </w:t>
      </w:r>
      <w:r w:rsidRPr="00B86070">
        <w:rPr>
          <w:rFonts w:ascii="Georgia" w:hAnsi="Georgia"/>
          <w:bCs/>
          <w:sz w:val="24"/>
          <w:szCs w:val="24"/>
          <w:lang w:val="mk-MK"/>
        </w:rPr>
        <w:t xml:space="preserve">дали типот на оптурација при ендодонтската терапија влијае на отпорноста на преостанатото полнење при </w:t>
      </w:r>
      <w:r w:rsidRPr="00B86070">
        <w:rPr>
          <w:rFonts w:ascii="Georgia" w:hAnsi="Georgia"/>
          <w:sz w:val="24"/>
          <w:szCs w:val="24"/>
          <w:lang w:val="mk-MK"/>
        </w:rPr>
        <w:t>препарација за колче.</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bCs/>
          <w:sz w:val="24"/>
          <w:szCs w:val="24"/>
          <w:lang w:val="mk-MK"/>
        </w:rPr>
        <w:t xml:space="preserve">Во нашето испитување се одлучивме да употребиме два типа полнење.  </w:t>
      </w:r>
      <w:r w:rsidRPr="00B86070">
        <w:rPr>
          <w:rFonts w:ascii="Georgia" w:hAnsi="Georgia"/>
          <w:sz w:val="24"/>
          <w:szCs w:val="24"/>
          <w:lang w:val="mk-MK"/>
        </w:rPr>
        <w:t xml:space="preserve">Првиот тип е полнење со една гутаперка колче, како што препорачуваат произведувачите на биокерамичките полнила и вториот беше техниката на </w:t>
      </w:r>
      <w:r w:rsidRPr="00B86070">
        <w:rPr>
          <w:rFonts w:ascii="Georgia" w:hAnsi="Georgia"/>
          <w:sz w:val="24"/>
          <w:szCs w:val="24"/>
          <w:shd w:val="clear" w:color="auto" w:fill="FFFFFF"/>
          <w:lang w:val="mk-MK"/>
        </w:rPr>
        <w:t xml:space="preserve">топла </w:t>
      </w:r>
      <w:r w:rsidRPr="00B86070">
        <w:rPr>
          <w:rFonts w:ascii="Georgia" w:hAnsi="Georgia"/>
          <w:sz w:val="24"/>
          <w:szCs w:val="24"/>
          <w:lang w:val="mk-MK"/>
        </w:rPr>
        <w:t xml:space="preserve">вертикална </w:t>
      </w:r>
      <w:r w:rsidRPr="00B86070">
        <w:rPr>
          <w:rFonts w:ascii="Georgia" w:hAnsi="Georgia"/>
          <w:sz w:val="24"/>
          <w:szCs w:val="24"/>
          <w:shd w:val="clear" w:color="auto" w:fill="FFFFFF"/>
          <w:lang w:val="mk-MK"/>
        </w:rPr>
        <w:t>кондензација, за која сметаме дека се постигнува поефикасна оптурација на коренскиот канал</w:t>
      </w:r>
      <w:r w:rsidRPr="00B86070">
        <w:rPr>
          <w:rFonts w:ascii="Georgia" w:hAnsi="Georgia"/>
          <w:bCs/>
          <w:sz w:val="24"/>
          <w:szCs w:val="24"/>
          <w:lang w:val="mk-MK"/>
        </w:rPr>
        <w:t xml:space="preserve"> при подготовка на каналот за колче?</w:t>
      </w:r>
    </w:p>
    <w:p w:rsidR="000B4B2A" w:rsidRPr="00B86070" w:rsidRDefault="000B4B2A" w:rsidP="000B4B2A">
      <w:pPr>
        <w:spacing w:after="0" w:line="240" w:lineRule="auto"/>
        <w:ind w:firstLine="540"/>
        <w:jc w:val="both"/>
        <w:rPr>
          <w:rFonts w:ascii="Georgia" w:hAnsi="Georgia" w:cs="AdvPS7C10"/>
          <w:sz w:val="24"/>
          <w:szCs w:val="24"/>
          <w:lang w:val="mk-MK"/>
        </w:rPr>
      </w:pPr>
      <w:r w:rsidRPr="00B86070">
        <w:rPr>
          <w:rFonts w:ascii="Georgia" w:hAnsi="Georgia"/>
          <w:sz w:val="24"/>
          <w:szCs w:val="24"/>
          <w:lang w:val="mk-MK"/>
        </w:rPr>
        <w:t>Иако долго време полнењето со еден гутаперка конус (single</w:t>
      </w:r>
      <w:r w:rsidRPr="000E462F">
        <w:rPr>
          <w:rFonts w:ascii="Georgia" w:hAnsi="Georgia"/>
          <w:sz w:val="24"/>
          <w:szCs w:val="24"/>
          <w:lang w:val="mk-MK"/>
        </w:rPr>
        <w:t xml:space="preserve"> </w:t>
      </w:r>
      <w:r w:rsidRPr="00B86070">
        <w:rPr>
          <w:rFonts w:ascii="Georgia" w:hAnsi="Georgia"/>
          <w:sz w:val="24"/>
          <w:szCs w:val="24"/>
          <w:lang w:val="mk-MK"/>
        </w:rPr>
        <w:t xml:space="preserve">cone) се сметаше за супстандардна, денес оваа техника се враќа на голема врата токму поради иновацијата на биокерамичките цементи. Најголема критика на оваа техника беше дека во каналот останува големо количество на цемент, при што остануваа големи </w:t>
      </w:r>
      <w:r w:rsidRPr="00B86070">
        <w:rPr>
          <w:rFonts w:ascii="Georgia" w:hAnsi="Georgia"/>
          <w:sz w:val="24"/>
          <w:szCs w:val="24"/>
          <w:lang w:val="mk-MK"/>
        </w:rPr>
        <w:lastRenderedPageBreak/>
        <w:t>празнини</w:t>
      </w:r>
      <w:r w:rsidRPr="00B86070">
        <w:rPr>
          <w:rFonts w:ascii="Georgia" w:hAnsi="Georgia" w:cs="AdvPS7C10"/>
          <w:sz w:val="24"/>
          <w:szCs w:val="24"/>
          <w:lang w:val="mk-MK"/>
        </w:rPr>
        <w:t>(153)</w:t>
      </w:r>
      <w:r w:rsidRPr="00B86070">
        <w:rPr>
          <w:rFonts w:ascii="Georgia" w:hAnsi="Georgia"/>
          <w:sz w:val="24"/>
          <w:szCs w:val="24"/>
          <w:lang w:val="mk-MK"/>
        </w:rPr>
        <w:t xml:space="preserve">, самиот цемент без разлика од каков тип припаѓаше се сметаше за порозен и најчесто немаше атхезија спрема ѕидовите на коренскиот канал. Според моменталните достапни литературни податоци, биокерамичките цементи ги надминуваат овие проблеми и присуството на големо количество цемент не претставува проблем, туку предност. Сепак од иновацијата на биокерамичките средства за полнење на коренски канали не е поминат долг период, па искуствата и податоците од литературата ќе покажат дали навистина биокерамиките навистина се погодни за полнење со едно колче. </w:t>
      </w:r>
    </w:p>
    <w:p w:rsidR="000B4B2A" w:rsidRPr="00B86070" w:rsidRDefault="000B4B2A" w:rsidP="000B4B2A">
      <w:pPr>
        <w:autoSpaceDE w:val="0"/>
        <w:autoSpaceDN w:val="0"/>
        <w:adjustRightInd w:val="0"/>
        <w:spacing w:after="0" w:line="240" w:lineRule="auto"/>
        <w:ind w:firstLine="540"/>
        <w:jc w:val="both"/>
        <w:rPr>
          <w:rFonts w:ascii="Georgia" w:hAnsi="Georgia" w:cs="AdvPS7C10"/>
          <w:sz w:val="24"/>
          <w:szCs w:val="24"/>
          <w:lang w:val="mk-MK"/>
        </w:rPr>
      </w:pPr>
      <w:r w:rsidRPr="00B86070">
        <w:rPr>
          <w:rFonts w:ascii="Georgia" w:hAnsi="Georgia"/>
          <w:sz w:val="24"/>
          <w:szCs w:val="24"/>
          <w:lang w:val="mk-MK"/>
        </w:rPr>
        <w:t>Техниката на топла вертикална кондензација овозможува гутаперката под влијание на температура да се омекне, односно да пластифицира и на тој начин да се овозможи нејзино подобро навлегување во сите простори на коренскиот канал, како апикалната делта, латералните канали и сите неправилности на коренскиот канал. Но, оваа техника бара време и искуство. Уште еден проблем кој се јавува при техниките на топла гутаперка е тоа што таа се контрахира при ладењето, што исто така може да доведе до празнини низ полнењето.(</w:t>
      </w:r>
      <w:r w:rsidRPr="00B86070">
        <w:rPr>
          <w:rStyle w:val="mixed-citation"/>
          <w:rFonts w:ascii="Georgia" w:hAnsi="Georgia"/>
          <w:sz w:val="24"/>
          <w:szCs w:val="24"/>
          <w:shd w:val="clear" w:color="auto" w:fill="FFFFFF"/>
          <w:lang w:val="mk-MK"/>
        </w:rPr>
        <w:t>55</w:t>
      </w:r>
      <w:r w:rsidRPr="00B86070">
        <w:rPr>
          <w:rFonts w:ascii="Georgia" w:hAnsi="Georgia" w:cs="AdvPS7C10"/>
          <w:sz w:val="24"/>
          <w:szCs w:val="24"/>
          <w:lang w:val="mk-MK"/>
        </w:rPr>
        <w:t xml:space="preserve">, </w:t>
      </w:r>
      <w:r w:rsidRPr="00B86070">
        <w:rPr>
          <w:rFonts w:ascii="Georgia" w:hAnsi="Georgia"/>
          <w:sz w:val="24"/>
          <w:szCs w:val="24"/>
          <w:shd w:val="clear" w:color="auto" w:fill="FFFFFF"/>
          <w:lang w:val="mk-MK"/>
        </w:rPr>
        <w:t>154)</w:t>
      </w:r>
    </w:p>
    <w:p w:rsidR="000B4B2A" w:rsidRPr="00B86070" w:rsidRDefault="000B4B2A" w:rsidP="000B4B2A">
      <w:pPr>
        <w:autoSpaceDE w:val="0"/>
        <w:autoSpaceDN w:val="0"/>
        <w:adjustRightInd w:val="0"/>
        <w:spacing w:after="0" w:line="240" w:lineRule="auto"/>
        <w:ind w:firstLine="540"/>
        <w:jc w:val="both"/>
        <w:rPr>
          <w:rFonts w:ascii="Georgia" w:hAnsi="Georgia" w:cs="AdvPS7C84"/>
          <w:sz w:val="24"/>
          <w:szCs w:val="24"/>
          <w:lang w:val="mk-MK"/>
        </w:rPr>
      </w:pPr>
      <w:r w:rsidRPr="00B86070">
        <w:rPr>
          <w:rFonts w:ascii="Georgia" w:hAnsi="Georgia"/>
          <w:sz w:val="24"/>
          <w:szCs w:val="24"/>
          <w:lang w:val="mk-MK"/>
        </w:rPr>
        <w:t xml:space="preserve">Постојат голем број податоци во испитувањата кои многу често се однесуваат на капацитетот на запечатување на канали полнети со различни техники или материјали. Иако добиените податоци многу често се сосема спротивни, сепак може да се донесе заклучок дека техниката на топлата вертикална кондензација на гутаперка покажуваат подобри способности за запечатување на коренските канали во споредба со техниката на една конусна гутаперка. </w:t>
      </w:r>
      <w:r w:rsidRPr="00B86070">
        <w:rPr>
          <w:rFonts w:ascii="Georgia" w:hAnsi="Georgia"/>
          <w:sz w:val="24"/>
          <w:szCs w:val="24"/>
          <w:shd w:val="clear" w:color="auto" w:fill="FFFFFF"/>
          <w:lang w:val="mk-MK"/>
        </w:rPr>
        <w:t>Küçükkaya</w:t>
      </w:r>
      <w:r w:rsidRPr="000E462F">
        <w:rPr>
          <w:rFonts w:ascii="Georgia" w:hAnsi="Georgia"/>
          <w:sz w:val="24"/>
          <w:szCs w:val="24"/>
          <w:shd w:val="clear" w:color="auto" w:fill="FFFFFF"/>
          <w:lang w:val="mk-MK"/>
        </w:rPr>
        <w:t xml:space="preserve"> </w:t>
      </w:r>
      <w:r w:rsidRPr="00B86070">
        <w:rPr>
          <w:rFonts w:ascii="Georgia" w:hAnsi="Georgia"/>
          <w:sz w:val="24"/>
          <w:szCs w:val="24"/>
          <w:shd w:val="clear" w:color="auto" w:fill="FFFFFF"/>
          <w:lang w:val="mk-MK"/>
        </w:rPr>
        <w:t xml:space="preserve">и сор.(36), ја споредувале оптурационата способност на три техники на полнење по препарација за колче: студена латерална компакција, вертикална топла компакција и полнење со едно колче. Прикажуваат дека по препарација за колче полнењата со студена латерална компакција и полнење со едно колче се </w:t>
      </w:r>
      <w:r w:rsidRPr="00B86070">
        <w:rPr>
          <w:rFonts w:ascii="Georgia" w:hAnsi="Georgia"/>
          <w:sz w:val="24"/>
          <w:szCs w:val="24"/>
          <w:lang w:val="mk-MK"/>
        </w:rPr>
        <w:t xml:space="preserve">предизвикало значително зголемување на процентуалниот волумен на празнини во коренските канали, но дека забите полнети со топла гутаперка биле без или со минимални оштетувања на полнењето при препарација за колче. </w:t>
      </w:r>
    </w:p>
    <w:p w:rsidR="000B4B2A" w:rsidRPr="00B86070" w:rsidRDefault="000B4B2A" w:rsidP="000B4B2A">
      <w:pPr>
        <w:autoSpaceDE w:val="0"/>
        <w:autoSpaceDN w:val="0"/>
        <w:adjustRightInd w:val="0"/>
        <w:spacing w:after="0" w:line="240" w:lineRule="auto"/>
        <w:ind w:firstLine="540"/>
        <w:jc w:val="both"/>
        <w:rPr>
          <w:rFonts w:ascii="Georgia" w:hAnsi="Georgia"/>
          <w:b/>
          <w:bCs/>
          <w:sz w:val="24"/>
          <w:szCs w:val="24"/>
          <w:lang w:val="mk-MK"/>
        </w:rPr>
      </w:pPr>
      <w:r w:rsidRPr="00B86070">
        <w:rPr>
          <w:rFonts w:ascii="Georgia" w:hAnsi="Georgia"/>
          <w:sz w:val="24"/>
          <w:szCs w:val="24"/>
          <w:lang w:val="mk-MK"/>
        </w:rPr>
        <w:t>Резултатите од нашиот труд, при што го истражувавме квалитетот на преостанато полнење во зависност од техниката на полнење, покажа дека иако полнењето со топла вертикална препарација беше нешто подобро во однос на полнењето со една гутаперка, разликата беше статистички несигнификантна. Ова беше особено забележано кај првиот и вториот пресек, додека на ниво на третиот пресек, иако микропропустливост почесто беше</w:t>
      </w:r>
      <w:r w:rsidRPr="00B86070">
        <w:rPr>
          <w:rFonts w:ascii="Georgia" w:hAnsi="Georgia"/>
          <w:bCs/>
          <w:sz w:val="24"/>
          <w:szCs w:val="24"/>
          <w:lang w:val="mk-MK"/>
        </w:rPr>
        <w:t xml:space="preserve"> регистрирана кај забите кај кои беше користена техниката на полнење со едно гупатерка колче, разликата не беше сигнификантна.</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shd w:val="clear" w:color="auto" w:fill="FFFFFF"/>
          <w:lang w:val="mk-MK"/>
        </w:rPr>
      </w:pPr>
      <w:r w:rsidRPr="00B86070">
        <w:rPr>
          <w:rFonts w:ascii="Georgia" w:hAnsi="Georgia"/>
          <w:sz w:val="24"/>
          <w:szCs w:val="24"/>
          <w:lang w:val="mk-MK"/>
        </w:rPr>
        <w:t xml:space="preserve">Едно од поставените прашања во однос кое е најповолно време по завршување на ендодонтската терапија да се почне со подготовката за поставување на колче, односно дали е подобро да не се одолжува постапката или е сепак подобро да се чека да дојде до стабилизирање на полнењето, но и на апикалниот пародонт на новонастанатата состојба. </w:t>
      </w:r>
      <w:r w:rsidRPr="00B86070">
        <w:rPr>
          <w:rFonts w:ascii="Georgia" w:hAnsi="Georgia"/>
          <w:sz w:val="24"/>
          <w:szCs w:val="24"/>
          <w:shd w:val="clear" w:color="auto" w:fill="FFFFFF"/>
          <w:lang w:val="mk-MK"/>
        </w:rPr>
        <w:t>Времето кога е направена препарацијата за колче може да влијае и на долготрајноста на така сочуваните заби во правец на појава на празнини (</w:t>
      </w:r>
      <w:r w:rsidRPr="000E462F">
        <w:rPr>
          <w:rFonts w:ascii="Georgia" w:hAnsi="Georgia"/>
          <w:sz w:val="26"/>
          <w:szCs w:val="26"/>
          <w:shd w:val="clear" w:color="auto" w:fill="FFFFFF"/>
          <w:lang w:val="mk-MK"/>
        </w:rPr>
        <w:t>155)</w:t>
      </w:r>
      <w:r w:rsidRPr="00B86070">
        <w:rPr>
          <w:rFonts w:ascii="Georgia" w:hAnsi="Georgia"/>
          <w:sz w:val="24"/>
          <w:szCs w:val="24"/>
          <w:shd w:val="clear" w:color="auto" w:fill="FFFFFF"/>
          <w:lang w:val="mk-MK"/>
        </w:rPr>
        <w:t>, дислокација на материјалот</w:t>
      </w:r>
      <w:r w:rsidRPr="000E462F">
        <w:rPr>
          <w:rFonts w:ascii="Georgia" w:hAnsi="Georgia"/>
          <w:sz w:val="26"/>
          <w:szCs w:val="26"/>
          <w:shd w:val="clear" w:color="auto" w:fill="FFFFFF"/>
          <w:lang w:val="mk-MK"/>
        </w:rPr>
        <w:t>(156),</w:t>
      </w:r>
      <w:r w:rsidRPr="00B86070">
        <w:rPr>
          <w:rFonts w:ascii="Georgia" w:hAnsi="Georgia"/>
          <w:sz w:val="24"/>
          <w:szCs w:val="24"/>
          <w:shd w:val="clear" w:color="auto" w:fill="FFFFFF"/>
          <w:lang w:val="mk-MK"/>
        </w:rPr>
        <w:t xml:space="preserve"> силата на врзување на колчето (</w:t>
      </w:r>
      <w:r w:rsidRPr="000E462F">
        <w:rPr>
          <w:rFonts w:ascii="Georgia" w:hAnsi="Georgia"/>
          <w:sz w:val="26"/>
          <w:szCs w:val="26"/>
          <w:shd w:val="clear" w:color="auto" w:fill="FFFFFF"/>
          <w:lang w:val="mk-MK"/>
        </w:rPr>
        <w:t>67</w:t>
      </w:r>
      <w:r w:rsidRPr="00B86070">
        <w:rPr>
          <w:rFonts w:ascii="Georgia" w:hAnsi="Georgia"/>
          <w:sz w:val="24"/>
          <w:szCs w:val="24"/>
          <w:shd w:val="clear" w:color="auto" w:fill="FFFFFF"/>
          <w:lang w:val="mk-MK"/>
        </w:rPr>
        <w:t>) и постераписката болка</w:t>
      </w:r>
      <w:r w:rsidRPr="000E462F">
        <w:rPr>
          <w:rFonts w:ascii="Georgia" w:hAnsi="Georgia"/>
          <w:sz w:val="26"/>
          <w:szCs w:val="26"/>
          <w:shd w:val="clear" w:color="auto" w:fill="FFFFFF"/>
          <w:lang w:val="mk-MK"/>
        </w:rPr>
        <w:t>(157)</w:t>
      </w:r>
      <w:r w:rsidRPr="00B86070">
        <w:rPr>
          <w:rFonts w:ascii="Georgia" w:hAnsi="Georgia"/>
          <w:sz w:val="24"/>
          <w:szCs w:val="24"/>
          <w:shd w:val="clear" w:color="auto" w:fill="FFFFFF"/>
          <w:lang w:val="mk-MK"/>
        </w:rPr>
        <w:t>.</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lang w:val="mk-MK"/>
        </w:rPr>
      </w:pPr>
      <w:r w:rsidRPr="00B86070">
        <w:rPr>
          <w:rFonts w:ascii="Georgia" w:hAnsi="Georgia"/>
          <w:sz w:val="24"/>
          <w:szCs w:val="24"/>
          <w:lang w:val="mk-MK"/>
        </w:rPr>
        <w:t>Кое е најповолното време за подготовка и поставување колче кај ендодонтски третираните заби не постои дефинитивен консензус според направените истражувања низ литературата.</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shd w:val="clear" w:color="auto" w:fill="FFFFFF"/>
          <w:lang w:val="mk-MK"/>
        </w:rPr>
      </w:pPr>
      <w:r w:rsidRPr="00B86070">
        <w:rPr>
          <w:rFonts w:ascii="Georgia" w:hAnsi="Georgia"/>
          <w:sz w:val="24"/>
          <w:szCs w:val="24"/>
          <w:lang w:val="mk-MK"/>
        </w:rPr>
        <w:lastRenderedPageBreak/>
        <w:t>Во студиите на Attam и сор.(47), Padmanabhan</w:t>
      </w:r>
      <w:r w:rsidRPr="000E462F">
        <w:rPr>
          <w:rFonts w:ascii="Georgia" w:hAnsi="Georgia"/>
          <w:sz w:val="24"/>
          <w:szCs w:val="24"/>
          <w:lang w:val="mk-MK"/>
        </w:rPr>
        <w:t xml:space="preserve"> </w:t>
      </w:r>
      <w:r w:rsidRPr="00B86070">
        <w:rPr>
          <w:rFonts w:ascii="Georgia" w:hAnsi="Georgia"/>
          <w:sz w:val="24"/>
          <w:szCs w:val="24"/>
          <w:lang w:val="mk-MK"/>
        </w:rPr>
        <w:t>и сор.(35) и Dhaded</w:t>
      </w:r>
      <w:r w:rsidRPr="000E462F">
        <w:rPr>
          <w:rFonts w:ascii="Georgia" w:hAnsi="Georgia"/>
          <w:sz w:val="24"/>
          <w:szCs w:val="24"/>
          <w:lang w:val="mk-MK"/>
        </w:rPr>
        <w:t xml:space="preserve"> </w:t>
      </w:r>
      <w:r w:rsidRPr="00B86070">
        <w:rPr>
          <w:rFonts w:ascii="Georgia" w:hAnsi="Georgia"/>
          <w:sz w:val="24"/>
          <w:szCs w:val="24"/>
          <w:lang w:val="mk-MK"/>
        </w:rPr>
        <w:t>и сор.(62) примероците биле евалуирани во различни интервали и сите тие прикажувале помалку апикално микропропустливост доколку со препарацијата се  започнело веднаш, отколку одложено. Padmanabhan</w:t>
      </w:r>
      <w:r w:rsidRPr="000E462F">
        <w:rPr>
          <w:rFonts w:ascii="Georgia" w:hAnsi="Georgia"/>
          <w:sz w:val="24"/>
          <w:szCs w:val="24"/>
          <w:lang w:val="mk-MK"/>
        </w:rPr>
        <w:t xml:space="preserve"> </w:t>
      </w:r>
      <w:r w:rsidRPr="00B86070">
        <w:rPr>
          <w:rFonts w:ascii="Georgia" w:hAnsi="Georgia"/>
          <w:sz w:val="24"/>
          <w:szCs w:val="24"/>
          <w:lang w:val="mk-MK"/>
        </w:rPr>
        <w:t xml:space="preserve">и сор.(35) </w:t>
      </w:r>
      <w:r w:rsidRPr="00B86070">
        <w:rPr>
          <w:rFonts w:ascii="Georgia" w:hAnsi="Georgia"/>
          <w:sz w:val="24"/>
          <w:szCs w:val="24"/>
          <w:shd w:val="clear" w:color="auto" w:fill="FFFFFF"/>
          <w:lang w:val="mk-MK"/>
        </w:rPr>
        <w:t>ова го објаснуваат на следниот начин: при подготовката веднаш по полнењето, при навлегувањето на ротацискиот инструмент или на топлиот инструмент, не се оштетува полнењето, бидејќи сврзувањето на цементот сè уште не е завршено. Но, подоцна притисокот врз гутаперката и цементот може да доведе до нејзино поместување или нарушување на меѓусебните  врски.</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lang w:val="mk-MK"/>
        </w:rPr>
      </w:pPr>
      <w:r w:rsidRPr="00B86070">
        <w:rPr>
          <w:rFonts w:ascii="Georgia" w:hAnsi="Georgia"/>
          <w:sz w:val="24"/>
          <w:szCs w:val="24"/>
          <w:lang w:val="mk-MK"/>
        </w:rPr>
        <w:t>Сосема спротивни се студиите на Nagas и сор.(14),</w:t>
      </w:r>
      <w:r w:rsidRPr="000E462F">
        <w:rPr>
          <w:rFonts w:ascii="Georgia" w:hAnsi="Georgia"/>
          <w:sz w:val="24"/>
          <w:szCs w:val="24"/>
          <w:lang w:val="mk-MK"/>
        </w:rPr>
        <w:t xml:space="preserve"> </w:t>
      </w:r>
      <w:r w:rsidRPr="00B86070">
        <w:rPr>
          <w:rFonts w:ascii="Georgia" w:hAnsi="Georgia"/>
          <w:sz w:val="24"/>
          <w:szCs w:val="24"/>
          <w:lang w:val="mk-MK"/>
        </w:rPr>
        <w:t>Kim</w:t>
      </w:r>
      <w:r w:rsidRPr="000E462F">
        <w:rPr>
          <w:rFonts w:ascii="Georgia" w:hAnsi="Georgia"/>
          <w:sz w:val="24"/>
          <w:szCs w:val="24"/>
          <w:lang w:val="mk-MK"/>
        </w:rPr>
        <w:t xml:space="preserve"> </w:t>
      </w:r>
      <w:r w:rsidRPr="00B86070">
        <w:rPr>
          <w:rFonts w:ascii="Georgia" w:hAnsi="Georgia"/>
          <w:sz w:val="24"/>
          <w:szCs w:val="24"/>
          <w:lang w:val="mk-MK"/>
        </w:rPr>
        <w:t>и сор.(158) и Abramovitz</w:t>
      </w:r>
      <w:r w:rsidRPr="000E462F">
        <w:rPr>
          <w:rFonts w:ascii="Georgia" w:hAnsi="Georgia"/>
          <w:sz w:val="24"/>
          <w:szCs w:val="24"/>
          <w:lang w:val="mk-MK"/>
        </w:rPr>
        <w:t xml:space="preserve"> </w:t>
      </w:r>
      <w:r w:rsidRPr="00B86070">
        <w:rPr>
          <w:rFonts w:ascii="Georgia" w:hAnsi="Georgia"/>
          <w:sz w:val="24"/>
          <w:szCs w:val="24"/>
          <w:lang w:val="mk-MK"/>
        </w:rPr>
        <w:t>и сор.(158), каде што микропропусноста била помала кај  одложените групи, отколку кај оние каде што подготовка на просторот за колче било направено веднаш по полнењето. Nagas</w:t>
      </w:r>
      <w:r w:rsidRPr="000E462F">
        <w:rPr>
          <w:rFonts w:ascii="Georgia" w:hAnsi="Georgia"/>
          <w:sz w:val="24"/>
          <w:szCs w:val="24"/>
          <w:lang w:val="mk-MK"/>
        </w:rPr>
        <w:t xml:space="preserve"> </w:t>
      </w:r>
      <w:r w:rsidRPr="00B86070">
        <w:rPr>
          <w:rFonts w:ascii="Georgia" w:hAnsi="Georgia"/>
          <w:sz w:val="24"/>
          <w:szCs w:val="24"/>
          <w:lang w:val="mk-MK"/>
        </w:rPr>
        <w:t>и сор.(14) во својата студија со методот на филтрација на течности го споредувале ефектот на времето кога е направена препарацијата за колче: веднаш по полнењето, по 24 часа и по 7 дена. Резултатите од оваа студија покажале дека без оглед на користените цементи за оптурација на коренскиот канал и техниките на оптурација, најмногу микропротекување било регистрирано веднаш по препарацијата, потоа по 24 часа, а најдобри резултати се постигнале  по 7 дена. Ваквите резултати покажуваат дека сепак е потребно да се остави доволно време за да дојде до зацврстување на материјалот.</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lang w:val="mk-MK"/>
        </w:rPr>
      </w:pPr>
      <w:r w:rsidRPr="00B86070">
        <w:rPr>
          <w:rFonts w:ascii="Georgia" w:hAnsi="Georgia"/>
          <w:sz w:val="24"/>
          <w:szCs w:val="24"/>
          <w:lang w:val="mk-MK"/>
        </w:rPr>
        <w:t xml:space="preserve">Според добиените резултатите од нашето испитување, на </w:t>
      </w:r>
      <w:r w:rsidRPr="00B86070">
        <w:rPr>
          <w:rFonts w:ascii="Georgia" w:hAnsi="Georgia"/>
          <w:bCs/>
          <w:sz w:val="24"/>
          <w:szCs w:val="24"/>
          <w:lang w:val="mk-MK"/>
        </w:rPr>
        <w:t>квалитет на преостанато полнење во зависност од времето на препарација за колче</w:t>
      </w:r>
      <w:r w:rsidRPr="00B86070">
        <w:rPr>
          <w:rFonts w:ascii="Georgia" w:hAnsi="Georgia"/>
          <w:sz w:val="24"/>
          <w:szCs w:val="24"/>
          <w:lang w:val="mk-MK"/>
        </w:rPr>
        <w:t>, времето на препарација за колче како цела група немаше сигнификантно влијание на зачестеноста на микропропустливост, иако донекаде почесто пропустливост презентираа забите со време на препарација по 24 часа, во споредба со забите со време на препарација по 7 дена.</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lang w:val="mk-MK"/>
        </w:rPr>
      </w:pPr>
      <w:r w:rsidRPr="00B86070">
        <w:rPr>
          <w:rFonts w:ascii="Georgia" w:hAnsi="Georgia"/>
          <w:sz w:val="24"/>
          <w:szCs w:val="24"/>
          <w:lang w:val="mk-MK"/>
        </w:rPr>
        <w:t>Сепак, времето кога ќе се прави подготовката за колче многу зависеше и од техниката на полнење која беше употребена. Во групата полнета со топла вертикална кондензација подобро резултати се добија кај примероците испитани по 24 часа, што доведува до заклучок дека препарацијата за колче кај забите полнети со топла хоризонтална компакција треба да се направи побргу, бидејќи микропропусноста е тогаш помала, што беше особено видливо на вториот пресек. Сосема спротивно, полнењето со една гутаперка  е дефинитивно многу подобро да се направи по седум дена, што се потврди со сигнификантна разлика на поголема пропусност меѓу двата испитувани термина на сите три нивоа на испитување.</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lang w:val="mk-MK"/>
        </w:rPr>
      </w:pPr>
      <w:r w:rsidRPr="00B86070">
        <w:rPr>
          <w:rFonts w:ascii="Georgia" w:hAnsi="Georgia"/>
          <w:sz w:val="24"/>
          <w:szCs w:val="24"/>
          <w:lang w:val="mk-MK"/>
        </w:rPr>
        <w:t xml:space="preserve">Ова донекаде е во спротивност со трудот на </w:t>
      </w:r>
      <w:hyperlink r:id="rId138" w:anchor="auth-Neda-Hajihassani-Aff1" w:history="1">
        <w:r w:rsidRPr="00B86070">
          <w:rPr>
            <w:rFonts w:ascii="Georgia" w:eastAsia="Times New Roman" w:hAnsi="Georgia"/>
            <w:sz w:val="24"/>
            <w:szCs w:val="24"/>
            <w:lang w:val="mk-MK" w:eastAsia="sq-AL"/>
          </w:rPr>
          <w:t>Hajihassani</w:t>
        </w:r>
      </w:hyperlink>
      <w:r w:rsidRPr="000E462F">
        <w:rPr>
          <w:rFonts w:ascii="Georgia" w:eastAsia="Times New Roman" w:hAnsi="Georgia"/>
          <w:sz w:val="24"/>
          <w:szCs w:val="24"/>
          <w:lang w:val="mk-MK" w:eastAsia="sq-AL"/>
        </w:rPr>
        <w:t xml:space="preserve"> </w:t>
      </w:r>
      <w:r w:rsidRPr="00B86070">
        <w:rPr>
          <w:rFonts w:ascii="Georgia" w:eastAsia="Times New Roman" w:hAnsi="Georgia"/>
          <w:sz w:val="24"/>
          <w:szCs w:val="24"/>
          <w:lang w:val="mk-MK" w:eastAsia="sq-AL"/>
        </w:rPr>
        <w:t xml:space="preserve">и сор.(69) каде што </w:t>
      </w:r>
      <w:r w:rsidRPr="00B86070">
        <w:rPr>
          <w:rFonts w:ascii="Georgia" w:hAnsi="Georgia" w:cs="Segoe UI"/>
          <w:sz w:val="24"/>
          <w:szCs w:val="24"/>
          <w:shd w:val="clear" w:color="auto" w:fill="FFFFFF"/>
          <w:lang w:val="mk-MK"/>
        </w:rPr>
        <w:t xml:space="preserve">се прикажува дека кога се работи со биокерамички материјал, времето на подготовка нема значење, но при работа со цемент од групата на смоли подобро е препарацијата да се одложи.  </w:t>
      </w:r>
      <w:r w:rsidRPr="00B86070">
        <w:rPr>
          <w:rFonts w:ascii="Georgia" w:hAnsi="Georgia"/>
          <w:sz w:val="24"/>
          <w:szCs w:val="24"/>
          <w:lang w:val="mk-MK"/>
        </w:rPr>
        <w:t xml:space="preserve">Нашите резултати пак се совпаѓаат со резултатите на </w:t>
      </w:r>
      <w:r w:rsidRPr="00B86070">
        <w:rPr>
          <w:rFonts w:ascii="Georgia" w:hAnsi="Georgia" w:cs="GmfvscAdvTT3713a231"/>
          <w:sz w:val="24"/>
          <w:szCs w:val="24"/>
          <w:lang w:val="mk-MK"/>
        </w:rPr>
        <w:t xml:space="preserve">Dias и сор.(160) и  </w:t>
      </w:r>
      <w:r w:rsidRPr="00B86070">
        <w:rPr>
          <w:rFonts w:ascii="Georgia" w:hAnsi="Georgia"/>
          <w:sz w:val="24"/>
          <w:szCs w:val="24"/>
          <w:lang w:val="mk-MK"/>
        </w:rPr>
        <w:t>Reyhani</w:t>
      </w:r>
      <w:r w:rsidRPr="000E462F">
        <w:rPr>
          <w:rFonts w:ascii="Georgia" w:hAnsi="Georgia"/>
          <w:sz w:val="24"/>
          <w:szCs w:val="24"/>
          <w:lang w:val="mk-MK"/>
        </w:rPr>
        <w:t xml:space="preserve"> </w:t>
      </w:r>
      <w:r w:rsidRPr="00B86070">
        <w:rPr>
          <w:rFonts w:ascii="Georgia" w:hAnsi="Georgia"/>
          <w:sz w:val="24"/>
          <w:szCs w:val="24"/>
          <w:lang w:val="mk-MK"/>
        </w:rPr>
        <w:t xml:space="preserve">и сор.(161) и </w:t>
      </w:r>
      <w:r w:rsidRPr="00B86070">
        <w:rPr>
          <w:rFonts w:ascii="Georgia" w:eastAsia="Times New Roman" w:hAnsi="Georgia" w:cs="Segoe UI"/>
          <w:sz w:val="24"/>
          <w:szCs w:val="24"/>
          <w:lang w:val="mk-MK"/>
        </w:rPr>
        <w:t>Mahmoudi и сор.</w:t>
      </w:r>
      <w:r w:rsidRPr="00B86070">
        <w:rPr>
          <w:rFonts w:ascii="Georgia" w:hAnsi="Georgia"/>
          <w:sz w:val="24"/>
          <w:szCs w:val="24"/>
          <w:lang w:val="mk-MK"/>
        </w:rPr>
        <w:t>(64), кои исто така доаѓаат до сознание дека материјалот со кој бил наполнет каналот влијае врз стабилноста на полнењето.</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lang w:val="mk-MK"/>
        </w:rPr>
      </w:pPr>
      <w:r w:rsidRPr="00B86070">
        <w:rPr>
          <w:rFonts w:ascii="Georgia" w:hAnsi="Georgia"/>
          <w:sz w:val="24"/>
          <w:szCs w:val="24"/>
          <w:lang w:val="mk-MK"/>
        </w:rPr>
        <w:t xml:space="preserve">Предложени се различни техники за отстранување на полнењето од веќе ендодонтски третираниот заб за да се формира просторот потребен за поставување на колче. Тоа може да се направи со растопување или термичко отстранување на гутаперката, со комбинација на една од овие методи и машинско отстранување или целата постапка да се заврши со ротациони инструменти (67). Најбрз метод е со </w:t>
      </w:r>
      <w:r w:rsidRPr="00B86070">
        <w:rPr>
          <w:rFonts w:ascii="Georgia" w:hAnsi="Georgia"/>
          <w:sz w:val="24"/>
          <w:szCs w:val="24"/>
          <w:lang w:val="mk-MK"/>
        </w:rPr>
        <w:lastRenderedPageBreak/>
        <w:t>механичко отстранување на полнењето, поради што тоа е и една од најупотребуваните техники за подготовка на просторот за колчето. Механичкото отстранување може да се направи со Gates</w:t>
      </w:r>
      <w:r w:rsidRPr="000E462F">
        <w:rPr>
          <w:rFonts w:ascii="Georgia" w:hAnsi="Georgia"/>
          <w:sz w:val="24"/>
          <w:szCs w:val="24"/>
          <w:lang w:val="mk-MK"/>
        </w:rPr>
        <w:t xml:space="preserve"> </w:t>
      </w:r>
      <w:r w:rsidRPr="00B86070">
        <w:rPr>
          <w:rFonts w:ascii="Georgia" w:hAnsi="Georgia"/>
          <w:sz w:val="24"/>
          <w:szCs w:val="24"/>
          <w:lang w:val="mk-MK"/>
        </w:rPr>
        <w:t>Glidden борери, Peeso проширувачи, ProTaper</w:t>
      </w:r>
      <w:r w:rsidRPr="000E462F">
        <w:rPr>
          <w:rFonts w:ascii="Georgia" w:hAnsi="Georgia"/>
          <w:sz w:val="24"/>
          <w:szCs w:val="24"/>
          <w:lang w:val="mk-MK"/>
        </w:rPr>
        <w:t xml:space="preserve"> </w:t>
      </w:r>
      <w:r w:rsidRPr="00B86070">
        <w:rPr>
          <w:rFonts w:ascii="Georgia" w:hAnsi="Georgia"/>
          <w:sz w:val="24"/>
          <w:szCs w:val="24"/>
          <w:lang w:val="mk-MK"/>
        </w:rPr>
        <w:t>Retreatment</w:t>
      </w:r>
      <w:r w:rsidRPr="000E462F">
        <w:rPr>
          <w:rFonts w:ascii="Georgia" w:hAnsi="Georgia"/>
          <w:sz w:val="24"/>
          <w:szCs w:val="24"/>
          <w:lang w:val="mk-MK"/>
        </w:rPr>
        <w:t xml:space="preserve"> </w:t>
      </w:r>
      <w:r w:rsidRPr="00B86070">
        <w:rPr>
          <w:rFonts w:ascii="Georgia" w:hAnsi="Georgia"/>
          <w:sz w:val="24"/>
          <w:szCs w:val="24"/>
          <w:lang w:val="mk-MK"/>
        </w:rPr>
        <w:t>files (D1, D2, D3) или останат тип на инструменти.</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lang w:val="mk-MK"/>
        </w:rPr>
      </w:pPr>
      <w:r w:rsidRPr="00B86070">
        <w:rPr>
          <w:rFonts w:ascii="Georgia" w:hAnsi="Georgia"/>
          <w:sz w:val="24"/>
          <w:szCs w:val="24"/>
          <w:shd w:val="clear" w:color="auto" w:fill="FFFFFF"/>
          <w:lang w:val="mk-MK"/>
        </w:rPr>
        <w:t>Топлите инструменти ја нудат погодноста дека се посигурни, односно нема опасност од латерална или апикална перфорација, а загревањето носи до експанзија на гутаперката, а со тоа и подобрување на херметичноста на полнењето (</w:t>
      </w:r>
      <w:r w:rsidRPr="00B86070">
        <w:rPr>
          <w:rFonts w:ascii="Georgia" w:eastAsia="Times New Roman" w:hAnsi="Georgia"/>
          <w:spacing w:val="-2"/>
          <w:sz w:val="24"/>
          <w:szCs w:val="24"/>
          <w:lang w:val="mk-MK"/>
        </w:rPr>
        <w:t>162). Од друга страна, машинското отстранување е побрзо, полесно и единствено можно за отстранување на остатоците од цемент, особено при полнења со една гутаперка (</w:t>
      </w:r>
      <w:r w:rsidRPr="00B86070">
        <w:rPr>
          <w:rFonts w:ascii="Georgia" w:hAnsi="Georgia"/>
          <w:sz w:val="24"/>
          <w:szCs w:val="24"/>
          <w:lang w:val="mk-MK"/>
        </w:rPr>
        <w:t>13)</w:t>
      </w:r>
      <w:r w:rsidRPr="00B86070">
        <w:rPr>
          <w:rFonts w:ascii="Georgia" w:eastAsia="Times New Roman" w:hAnsi="Georgia"/>
          <w:spacing w:val="-2"/>
          <w:sz w:val="24"/>
          <w:szCs w:val="24"/>
          <w:lang w:val="mk-MK"/>
        </w:rPr>
        <w:t>.</w:t>
      </w:r>
    </w:p>
    <w:p w:rsidR="000B4B2A" w:rsidRPr="00B86070" w:rsidRDefault="000B4B2A" w:rsidP="000B4B2A">
      <w:pPr>
        <w:autoSpaceDE w:val="0"/>
        <w:autoSpaceDN w:val="0"/>
        <w:adjustRightInd w:val="0"/>
        <w:spacing w:after="0" w:line="240" w:lineRule="auto"/>
        <w:ind w:firstLine="540"/>
        <w:jc w:val="both"/>
        <w:rPr>
          <w:rFonts w:ascii="Georgia" w:hAnsi="Georgia" w:cs="Segoe UI"/>
          <w:sz w:val="24"/>
          <w:szCs w:val="24"/>
          <w:shd w:val="clear" w:color="auto" w:fill="FFFFFF"/>
          <w:lang w:val="mk-MK"/>
        </w:rPr>
      </w:pPr>
      <w:r w:rsidRPr="00B86070">
        <w:rPr>
          <w:rFonts w:ascii="Georgia" w:hAnsi="Georgia"/>
          <w:sz w:val="24"/>
          <w:szCs w:val="24"/>
          <w:shd w:val="clear" w:color="auto" w:fill="FFFFFF"/>
          <w:lang w:val="mk-MK"/>
        </w:rPr>
        <w:t xml:space="preserve">И за прашањето како е најдобро да се отстрани полнењето, нема воедначени мислења. </w:t>
      </w:r>
      <w:hyperlink r:id="rId139" w:anchor="ref6" w:history="1">
        <w:r w:rsidRPr="00B86070">
          <w:rPr>
            <w:rFonts w:ascii="Georgia" w:hAnsi="Georgia"/>
            <w:sz w:val="24"/>
            <w:szCs w:val="24"/>
            <w:shd w:val="clear" w:color="auto" w:fill="FFFFFF"/>
            <w:lang w:val="mk-MK"/>
          </w:rPr>
          <w:t>Abramovic</w:t>
        </w:r>
      </w:hyperlink>
      <w:r w:rsidRPr="000E462F">
        <w:rPr>
          <w:rFonts w:ascii="Georgia" w:hAnsi="Georgia"/>
          <w:sz w:val="24"/>
          <w:szCs w:val="24"/>
          <w:shd w:val="clear" w:color="auto" w:fill="FFFFFF"/>
          <w:lang w:val="mk-MK"/>
        </w:rPr>
        <w:t xml:space="preserve"> </w:t>
      </w:r>
      <w:r w:rsidRPr="00B86070">
        <w:rPr>
          <w:rFonts w:ascii="Georgia" w:hAnsi="Georgia"/>
          <w:sz w:val="24"/>
          <w:szCs w:val="24"/>
          <w:lang w:val="mk-MK"/>
        </w:rPr>
        <w:t>и сор.(159)</w:t>
      </w:r>
      <w:r w:rsidRPr="00B86070">
        <w:rPr>
          <w:rFonts w:ascii="Georgia" w:hAnsi="Georgia"/>
          <w:sz w:val="24"/>
          <w:szCs w:val="24"/>
          <w:shd w:val="clear" w:color="auto" w:fill="FFFFFF"/>
          <w:lang w:val="mk-MK"/>
        </w:rPr>
        <w:t>, и Grecca и сор.(8) прикажуваат дека микропропустливоста е иста и кога се работи термички метод со загреани канални набивачи или со Gates</w:t>
      </w:r>
      <w:r w:rsidRPr="000E462F">
        <w:rPr>
          <w:rFonts w:ascii="Georgia" w:hAnsi="Georgia"/>
          <w:sz w:val="24"/>
          <w:szCs w:val="24"/>
          <w:shd w:val="clear" w:color="auto" w:fill="FFFFFF"/>
          <w:lang w:val="mk-MK"/>
        </w:rPr>
        <w:t xml:space="preserve"> </w:t>
      </w:r>
      <w:r w:rsidRPr="00B86070">
        <w:rPr>
          <w:rFonts w:ascii="Georgia" w:hAnsi="Georgia"/>
          <w:sz w:val="24"/>
          <w:szCs w:val="24"/>
          <w:shd w:val="clear" w:color="auto" w:fill="FFFFFF"/>
          <w:lang w:val="mk-MK"/>
        </w:rPr>
        <w:t>Gliddens.</w:t>
      </w:r>
      <w:r w:rsidRPr="000E462F">
        <w:rPr>
          <w:rFonts w:ascii="Georgia" w:hAnsi="Georgia"/>
          <w:sz w:val="24"/>
          <w:szCs w:val="24"/>
          <w:shd w:val="clear" w:color="auto" w:fill="FFFFFF"/>
          <w:lang w:val="mk-MK"/>
        </w:rPr>
        <w:t xml:space="preserve"> </w:t>
      </w:r>
      <w:r w:rsidRPr="00B86070">
        <w:rPr>
          <w:rFonts w:ascii="Georgia" w:hAnsi="Georgia" w:cs="Arial"/>
          <w:sz w:val="24"/>
          <w:szCs w:val="24"/>
          <w:shd w:val="clear" w:color="auto" w:fill="FFFFFF"/>
          <w:lang w:val="mk-MK"/>
        </w:rPr>
        <w:t xml:space="preserve">Kataia и сор.(156) во своето испитување прикажуваат подобри резултати при отстранување на полнењето со загреан инструмент отколку со машинска обработка. </w:t>
      </w:r>
      <w:r w:rsidRPr="00B86070">
        <w:rPr>
          <w:rFonts w:ascii="Georgia" w:hAnsi="Georgia"/>
          <w:sz w:val="24"/>
          <w:szCs w:val="24"/>
          <w:shd w:val="clear" w:color="auto" w:fill="FFFFFF"/>
          <w:lang w:val="mk-MK"/>
        </w:rPr>
        <w:t xml:space="preserve">Според </w:t>
      </w:r>
      <w:r w:rsidRPr="00B86070">
        <w:rPr>
          <w:rFonts w:ascii="Georgia" w:eastAsia="Times New Roman" w:hAnsi="Georgia" w:cs="Segoe UI"/>
          <w:sz w:val="24"/>
          <w:szCs w:val="24"/>
          <w:lang w:val="mk-MK"/>
        </w:rPr>
        <w:t>Mostafavi</w:t>
      </w:r>
      <w:r w:rsidRPr="00B86070">
        <w:rPr>
          <w:rFonts w:ascii="Georgia" w:hAnsi="Georgia"/>
          <w:sz w:val="24"/>
          <w:szCs w:val="24"/>
          <w:shd w:val="clear" w:color="auto" w:fill="FFFFFF"/>
          <w:lang w:val="mk-MK"/>
        </w:rPr>
        <w:t xml:space="preserve"> и сор.(</w:t>
      </w:r>
      <w:r w:rsidRPr="00B86070">
        <w:rPr>
          <w:rFonts w:ascii="Georgia" w:eastAsia="Times New Roman" w:hAnsi="Georgia"/>
          <w:spacing w:val="-2"/>
          <w:sz w:val="24"/>
          <w:szCs w:val="24"/>
          <w:lang w:val="mk-MK"/>
        </w:rPr>
        <w:t xml:space="preserve">162), иако нема сигнификантна разлика меѓу групите кои користат различни начини на отстранување на полнењето, сепак подобри резултати се постигнати во групата каде што е направено машинско отстранување. </w:t>
      </w:r>
      <w:r w:rsidRPr="00B86070">
        <w:rPr>
          <w:rFonts w:ascii="Georgia" w:hAnsi="Georgia"/>
          <w:sz w:val="24"/>
          <w:szCs w:val="24"/>
          <w:lang w:val="mk-MK"/>
        </w:rPr>
        <w:t>Al-Sabawi</w:t>
      </w:r>
      <w:r w:rsidRPr="000E462F">
        <w:rPr>
          <w:rFonts w:ascii="Georgia" w:hAnsi="Georgia"/>
          <w:sz w:val="24"/>
          <w:szCs w:val="24"/>
          <w:lang w:val="mk-MK"/>
        </w:rPr>
        <w:t xml:space="preserve"> </w:t>
      </w:r>
      <w:r w:rsidRPr="00B86070">
        <w:rPr>
          <w:rFonts w:ascii="Georgia" w:hAnsi="Georgia"/>
          <w:sz w:val="24"/>
          <w:szCs w:val="24"/>
          <w:lang w:val="mk-MK"/>
        </w:rPr>
        <w:t>и сор.(75), како и Balto</w:t>
      </w:r>
      <w:r w:rsidRPr="000E462F">
        <w:rPr>
          <w:rFonts w:ascii="Georgia" w:hAnsi="Georgia"/>
          <w:sz w:val="24"/>
          <w:szCs w:val="24"/>
          <w:lang w:val="mk-MK"/>
        </w:rPr>
        <w:t xml:space="preserve"> </w:t>
      </w:r>
      <w:r w:rsidRPr="00B86070">
        <w:rPr>
          <w:rFonts w:ascii="Georgia" w:hAnsi="Georgia"/>
          <w:sz w:val="24"/>
          <w:szCs w:val="24"/>
          <w:lang w:val="mk-MK"/>
        </w:rPr>
        <w:t>и сор.(79), пак, сметаат дека сигнификантно помало оштетување се случува доколку полнењето се отстранува со машински инструмент. Нивното објаснување за подобрите резултати при користење на ротациони инструменти е  дека при нивна</w:t>
      </w:r>
      <w:r w:rsidRPr="00B86070">
        <w:rPr>
          <w:rFonts w:ascii="Georgia" w:hAnsi="Georgia"/>
          <w:lang w:val="mk-MK"/>
        </w:rPr>
        <w:t>та</w:t>
      </w:r>
      <w:r w:rsidRPr="00B86070">
        <w:rPr>
          <w:rFonts w:ascii="Georgia" w:hAnsi="Georgia"/>
          <w:sz w:val="24"/>
          <w:szCs w:val="24"/>
          <w:lang w:val="mk-MK"/>
        </w:rPr>
        <w:t xml:space="preserve"> употреба се зголемува температурата во каналот, која влијае на гутаперката, која ек</w:t>
      </w:r>
      <w:r w:rsidRPr="000E462F">
        <w:rPr>
          <w:rFonts w:ascii="Georgia" w:hAnsi="Georgia"/>
          <w:sz w:val="24"/>
          <w:szCs w:val="24"/>
          <w:lang w:val="mk-MK"/>
        </w:rPr>
        <w:t>c</w:t>
      </w:r>
      <w:r w:rsidRPr="00B86070">
        <w:rPr>
          <w:rFonts w:ascii="Georgia" w:hAnsi="Georgia"/>
          <w:sz w:val="24"/>
          <w:szCs w:val="24"/>
          <w:lang w:val="mk-MK"/>
        </w:rPr>
        <w:t xml:space="preserve">пандира, а во исто време инструментот го кондензира останатиот дел од полнењето. Кој машински инструмент е подобар за отстранување на полнењето при препарација за колче дава трудот на </w:t>
      </w:r>
      <w:hyperlink r:id="rId140" w:history="1">
        <w:r w:rsidRPr="00B86070">
          <w:rPr>
            <w:rFonts w:ascii="Georgia" w:hAnsi="Georgia"/>
            <w:sz w:val="24"/>
            <w:szCs w:val="24"/>
            <w:lang w:val="mk-MK"/>
          </w:rPr>
          <w:t>Özkurt-Kayahan</w:t>
        </w:r>
      </w:hyperlink>
      <w:r w:rsidRPr="000E462F">
        <w:rPr>
          <w:rFonts w:ascii="Georgia" w:hAnsi="Georgia"/>
          <w:sz w:val="24"/>
          <w:szCs w:val="24"/>
          <w:lang w:val="mk-MK"/>
        </w:rPr>
        <w:t xml:space="preserve"> </w:t>
      </w:r>
      <w:r w:rsidRPr="00B86070">
        <w:rPr>
          <w:rFonts w:ascii="Georgia" w:hAnsi="Georgia"/>
          <w:sz w:val="24"/>
          <w:szCs w:val="24"/>
          <w:lang w:val="mk-MK"/>
        </w:rPr>
        <w:t>и сор.(76).</w:t>
      </w:r>
      <w:r w:rsidRPr="000E462F">
        <w:rPr>
          <w:rFonts w:ascii="Georgia" w:hAnsi="Georgia"/>
          <w:sz w:val="24"/>
          <w:szCs w:val="24"/>
          <w:lang w:val="mk-MK"/>
        </w:rPr>
        <w:t xml:space="preserve"> </w:t>
      </w:r>
      <w:r w:rsidRPr="00B86070">
        <w:rPr>
          <w:rFonts w:ascii="Georgia" w:hAnsi="Georgia"/>
          <w:sz w:val="24"/>
          <w:szCs w:val="24"/>
          <w:lang w:val="mk-MK"/>
        </w:rPr>
        <w:t xml:space="preserve">Тие во својата студија испитуваат какво е влијанието на два машински инструмента </w:t>
      </w:r>
      <w:bookmarkStart w:id="14" w:name="_Hlk168730786"/>
      <w:r w:rsidRPr="00B86070">
        <w:rPr>
          <w:rFonts w:ascii="Georgia" w:hAnsi="Georgia"/>
          <w:sz w:val="24"/>
          <w:szCs w:val="24"/>
          <w:lang w:val="mk-MK"/>
        </w:rPr>
        <w:t>(</w:t>
      </w:r>
      <w:r w:rsidRPr="00B86070">
        <w:rPr>
          <w:rFonts w:ascii="Georgia" w:hAnsi="Georgia" w:cs="Segoe UI"/>
          <w:sz w:val="24"/>
          <w:szCs w:val="24"/>
          <w:shd w:val="clear" w:color="auto" w:fill="FFFFFF"/>
          <w:lang w:val="mk-MK"/>
        </w:rPr>
        <w:t>Gates</w:t>
      </w:r>
      <w:r w:rsidRPr="000E462F">
        <w:rPr>
          <w:rFonts w:ascii="Georgia" w:hAnsi="Georgia" w:cs="Segoe UI"/>
          <w:sz w:val="24"/>
          <w:szCs w:val="24"/>
          <w:shd w:val="clear" w:color="auto" w:fill="FFFFFF"/>
          <w:lang w:val="mk-MK"/>
        </w:rPr>
        <w:t xml:space="preserve"> </w:t>
      </w:r>
      <w:r w:rsidRPr="00B86070">
        <w:rPr>
          <w:rFonts w:ascii="Georgia" w:hAnsi="Georgia" w:cs="Segoe UI"/>
          <w:sz w:val="24"/>
          <w:szCs w:val="24"/>
          <w:shd w:val="clear" w:color="auto" w:fill="FFFFFF"/>
          <w:lang w:val="mk-MK"/>
        </w:rPr>
        <w:t>Glidden</w:t>
      </w:r>
      <w:bookmarkEnd w:id="14"/>
      <w:r w:rsidRPr="000E462F">
        <w:rPr>
          <w:rFonts w:ascii="Georgia" w:hAnsi="Georgia" w:cs="Segoe UI"/>
          <w:sz w:val="24"/>
          <w:szCs w:val="24"/>
          <w:shd w:val="clear" w:color="auto" w:fill="FFFFFF"/>
          <w:lang w:val="mk-MK"/>
        </w:rPr>
        <w:t xml:space="preserve"> </w:t>
      </w:r>
      <w:r w:rsidRPr="00B86070">
        <w:rPr>
          <w:rFonts w:ascii="Georgia" w:hAnsi="Georgia" w:cs="Segoe UI"/>
          <w:sz w:val="24"/>
          <w:szCs w:val="24"/>
          <w:shd w:val="clear" w:color="auto" w:fill="FFFFFF"/>
          <w:lang w:val="mk-MK"/>
        </w:rPr>
        <w:t>и Peeso)</w:t>
      </w:r>
      <w:r w:rsidRPr="00B86070">
        <w:rPr>
          <w:rFonts w:ascii="Georgia" w:hAnsi="Georgia"/>
          <w:sz w:val="24"/>
          <w:szCs w:val="24"/>
          <w:lang w:val="mk-MK"/>
        </w:rPr>
        <w:t xml:space="preserve"> врз заби полнењата со три различни техники на оптурација. Во своите резултати прикажуваат дека при отстранување на полнењето со </w:t>
      </w:r>
      <w:r w:rsidRPr="00B86070">
        <w:rPr>
          <w:rFonts w:ascii="Georgia" w:hAnsi="Georgia" w:cs="Segoe UI"/>
          <w:sz w:val="24"/>
          <w:szCs w:val="24"/>
          <w:shd w:val="clear" w:color="auto" w:fill="FFFFFF"/>
          <w:lang w:val="mk-MK"/>
        </w:rPr>
        <w:t>Peeso-проширувачите не се јавува разлика во микропропустливоста меѓу групите со различни полнења, но при работа со Gates</w:t>
      </w:r>
      <w:r w:rsidRPr="000E462F">
        <w:rPr>
          <w:rFonts w:ascii="Georgia" w:hAnsi="Georgia" w:cs="Segoe UI"/>
          <w:sz w:val="24"/>
          <w:szCs w:val="24"/>
          <w:shd w:val="clear" w:color="auto" w:fill="FFFFFF"/>
          <w:lang w:val="mk-MK"/>
        </w:rPr>
        <w:t xml:space="preserve"> </w:t>
      </w:r>
      <w:r w:rsidRPr="00B86070">
        <w:rPr>
          <w:rFonts w:ascii="Georgia" w:hAnsi="Georgia" w:cs="Segoe UI"/>
          <w:sz w:val="24"/>
          <w:szCs w:val="24"/>
          <w:shd w:val="clear" w:color="auto" w:fill="FFFFFF"/>
          <w:lang w:val="mk-MK"/>
        </w:rPr>
        <w:t>Glidden борерите разлика постои, а особено е големо оштетувањето на забите полнети со техниката на една гутаперка.</w:t>
      </w:r>
    </w:p>
    <w:p w:rsidR="000B4B2A" w:rsidRPr="00B86070" w:rsidRDefault="000B4B2A" w:rsidP="000B4B2A">
      <w:pPr>
        <w:autoSpaceDE w:val="0"/>
        <w:autoSpaceDN w:val="0"/>
        <w:adjustRightInd w:val="0"/>
        <w:spacing w:after="0" w:line="240" w:lineRule="auto"/>
        <w:ind w:firstLine="540"/>
        <w:jc w:val="both"/>
        <w:rPr>
          <w:rFonts w:ascii="Georgia" w:hAnsi="Georgia"/>
          <w:sz w:val="24"/>
          <w:szCs w:val="24"/>
          <w:lang w:val="mk-MK"/>
        </w:rPr>
      </w:pPr>
      <w:r w:rsidRPr="00B86070">
        <w:rPr>
          <w:rFonts w:ascii="Georgia" w:hAnsi="Georgia"/>
          <w:sz w:val="24"/>
          <w:szCs w:val="24"/>
          <w:lang w:val="mk-MK"/>
        </w:rPr>
        <w:t xml:space="preserve">Во нашето испитување се решивме отстранувањето на полнењето да го направиме со машински Peeso борери, како најчесто употребуван метод. Нивната основна намена е за препарација во коронарната третина од коренскиот канал, но исто така наоѓаат примена и при отстранување на материјалите од каналот при ретретман или при препарација на каналот за поставување на колче. </w:t>
      </w:r>
    </w:p>
    <w:p w:rsidR="000B4B2A" w:rsidRPr="00B86070" w:rsidRDefault="000B4B2A" w:rsidP="000B4B2A">
      <w:pPr>
        <w:spacing w:after="0" w:line="240" w:lineRule="auto"/>
        <w:ind w:firstLine="540"/>
        <w:jc w:val="both"/>
        <w:rPr>
          <w:rFonts w:ascii="Georgia" w:hAnsi="Georgia"/>
          <w:sz w:val="24"/>
          <w:szCs w:val="24"/>
          <w:lang w:val="mk-MK"/>
        </w:rPr>
      </w:pPr>
      <w:r w:rsidRPr="00B86070">
        <w:rPr>
          <w:rFonts w:ascii="Georgia" w:hAnsi="Georgia"/>
          <w:sz w:val="24"/>
          <w:szCs w:val="24"/>
          <w:lang w:val="mk-MK"/>
        </w:rPr>
        <w:t>Со тоа се наметна уште една од нашите цели, а тоа беше да испитаме дали брзината на ротационите инструменти може да влијае врз преостанатото полнење во коренскиот канал. За оваа варијабла нема многу податоци во литературата. Во трудовите често се укажува на брзината со која се препарира, која може да биде бавна од 300 вртежи во минута, или брза, од 4000(29</w:t>
      </w:r>
      <w:r w:rsidRPr="00B86070">
        <w:rPr>
          <w:rFonts w:ascii="Georgia" w:hAnsi="Georgia" w:cs="Segoe UI"/>
          <w:sz w:val="24"/>
          <w:szCs w:val="24"/>
          <w:shd w:val="clear" w:color="auto" w:fill="FFFFFF"/>
          <w:lang w:val="mk-MK"/>
        </w:rPr>
        <w:t>)</w:t>
      </w:r>
      <w:r w:rsidRPr="00B86070">
        <w:rPr>
          <w:rFonts w:ascii="Georgia" w:hAnsi="Georgia"/>
          <w:sz w:val="24"/>
          <w:szCs w:val="24"/>
          <w:lang w:val="mk-MK"/>
        </w:rPr>
        <w:t xml:space="preserve">, па до 9000 вртежи во минута(163). </w:t>
      </w:r>
      <w:r w:rsidRPr="00B86070">
        <w:rPr>
          <w:rFonts w:ascii="Georgia" w:hAnsi="Georgia" w:cs="Arial"/>
          <w:sz w:val="24"/>
          <w:szCs w:val="24"/>
          <w:shd w:val="clear" w:color="auto" w:fill="FFFFFF"/>
          <w:lang w:val="mk-MK"/>
        </w:rPr>
        <w:t>Други студии споредуваат кој од употребените машински инструменти при препарацијата за колче се подобри (</w:t>
      </w:r>
      <w:r w:rsidRPr="00B86070">
        <w:rPr>
          <w:rFonts w:ascii="Georgia" w:hAnsi="Georgia" w:cs="Segoe UI"/>
          <w:sz w:val="24"/>
          <w:szCs w:val="24"/>
          <w:shd w:val="clear" w:color="auto" w:fill="FFFFFF"/>
          <w:lang w:val="mk-MK"/>
        </w:rPr>
        <w:t>Gates</w:t>
      </w:r>
      <w:r w:rsidRPr="000E462F">
        <w:rPr>
          <w:rFonts w:ascii="Georgia" w:hAnsi="Georgia" w:cs="Segoe UI"/>
          <w:sz w:val="24"/>
          <w:szCs w:val="24"/>
          <w:shd w:val="clear" w:color="auto" w:fill="FFFFFF"/>
          <w:lang w:val="mk-MK"/>
        </w:rPr>
        <w:t xml:space="preserve"> </w:t>
      </w:r>
      <w:r w:rsidRPr="00B86070">
        <w:rPr>
          <w:rFonts w:ascii="Georgia" w:hAnsi="Georgia" w:cs="Segoe UI"/>
          <w:sz w:val="24"/>
          <w:szCs w:val="24"/>
          <w:shd w:val="clear" w:color="auto" w:fill="FFFFFF"/>
          <w:lang w:val="mk-MK"/>
        </w:rPr>
        <w:t>Glidden или Peeso</w:t>
      </w:r>
      <w:r w:rsidRPr="00B86070">
        <w:rPr>
          <w:rFonts w:ascii="Georgia" w:hAnsi="Georgia" w:cs="Arial"/>
          <w:sz w:val="24"/>
          <w:szCs w:val="24"/>
          <w:shd w:val="clear" w:color="auto" w:fill="FFFFFF"/>
          <w:lang w:val="mk-MK"/>
        </w:rPr>
        <w:t>), но не ја спомнуваат употребената брзината (</w:t>
      </w:r>
      <w:r w:rsidRPr="00B86070">
        <w:rPr>
          <w:rFonts w:ascii="Georgia" w:hAnsi="Georgia" w:cs="Segoe UI"/>
          <w:sz w:val="24"/>
          <w:szCs w:val="24"/>
          <w:shd w:val="clear" w:color="auto" w:fill="FFFFFF"/>
          <w:lang w:val="mk-MK"/>
        </w:rPr>
        <w:t>164</w:t>
      </w:r>
      <w:r w:rsidRPr="00B86070">
        <w:rPr>
          <w:rFonts w:ascii="Georgia" w:hAnsi="Georgia" w:cs="Arial"/>
          <w:sz w:val="24"/>
          <w:szCs w:val="24"/>
          <w:shd w:val="clear" w:color="auto" w:fill="FFFFFF"/>
          <w:lang w:val="mk-MK"/>
        </w:rPr>
        <w:t xml:space="preserve">; </w:t>
      </w:r>
      <w:r w:rsidRPr="00B86070">
        <w:rPr>
          <w:rFonts w:ascii="Georgia" w:hAnsi="Georgia" w:cs="Segoe UI"/>
          <w:sz w:val="24"/>
          <w:szCs w:val="24"/>
          <w:shd w:val="clear" w:color="auto" w:fill="FFFFFF"/>
          <w:lang w:val="mk-MK"/>
        </w:rPr>
        <w:t>165; 166</w:t>
      </w:r>
      <w:r w:rsidRPr="00B86070">
        <w:rPr>
          <w:rFonts w:ascii="Georgia" w:hAnsi="Georgia" w:cs="Arial"/>
          <w:sz w:val="24"/>
          <w:szCs w:val="24"/>
          <w:shd w:val="clear" w:color="auto" w:fill="FFFFFF"/>
          <w:lang w:val="mk-MK"/>
        </w:rPr>
        <w:t xml:space="preserve">). Целосно низ литературата </w:t>
      </w:r>
      <w:r w:rsidRPr="00B86070">
        <w:rPr>
          <w:rFonts w:ascii="Georgia" w:hAnsi="Georgia"/>
          <w:sz w:val="24"/>
          <w:szCs w:val="24"/>
          <w:lang w:val="mk-MK"/>
        </w:rPr>
        <w:t>најчесто нема  заклучок какво е влијанието на употребена брзина врз апикалниот дел при полнењето.</w:t>
      </w:r>
    </w:p>
    <w:p w:rsidR="000B4B2A" w:rsidRPr="00B86070" w:rsidRDefault="000B4B2A" w:rsidP="000B4B2A">
      <w:pPr>
        <w:spacing w:after="0" w:line="240" w:lineRule="auto"/>
        <w:jc w:val="both"/>
        <w:rPr>
          <w:rFonts w:ascii="Georgia" w:eastAsia="Times New Roman" w:hAnsi="Georgia" w:cs="Segoe UI"/>
          <w:sz w:val="24"/>
          <w:szCs w:val="24"/>
          <w:lang w:val="mk-MK"/>
        </w:rPr>
      </w:pPr>
      <w:r w:rsidRPr="00B86070">
        <w:rPr>
          <w:rFonts w:ascii="Georgia" w:hAnsi="Georgia"/>
          <w:sz w:val="24"/>
          <w:szCs w:val="24"/>
          <w:lang w:val="mk-MK"/>
        </w:rPr>
        <w:lastRenderedPageBreak/>
        <w:tab/>
      </w:r>
      <w:r w:rsidRPr="00B86070">
        <w:rPr>
          <w:rFonts w:ascii="Georgia" w:eastAsia="Times New Roman" w:hAnsi="Georgia" w:cs="Segoe UI"/>
          <w:sz w:val="24"/>
          <w:szCs w:val="24"/>
          <w:lang w:val="mk-MK"/>
        </w:rPr>
        <w:t xml:space="preserve">Еден од ретките трудови кои ја споредува брзината на ротација при ретретман е оној на Liu и сор.(167), кој користи инструменти со ротација од 500, 1.000 и 1.500 вртежи во минута и добива резултат дека најмалку екструзија на дебрис се продуцира при поголемите брзини. </w:t>
      </w:r>
      <w:r w:rsidRPr="00B86070">
        <w:rPr>
          <w:rFonts w:ascii="Georgia" w:hAnsi="Georgia" w:cs="Segoe UI"/>
          <w:sz w:val="24"/>
          <w:szCs w:val="24"/>
          <w:shd w:val="clear" w:color="auto" w:fill="FFFFFF"/>
          <w:lang w:val="mk-MK"/>
        </w:rPr>
        <w:t xml:space="preserve">Yildiz и сор.(168) пак наоѓаат многу поголема транспортација на каналот кога се работи со 600 ротации во минута на ниво од 3 </w:t>
      </w:r>
      <w:r w:rsidRPr="000E462F">
        <w:rPr>
          <w:rFonts w:ascii="Georgia" w:hAnsi="Georgia" w:cs="Segoe UI"/>
          <w:sz w:val="24"/>
          <w:szCs w:val="24"/>
          <w:shd w:val="clear" w:color="auto" w:fill="FFFFFF"/>
          <w:lang w:val="mk-MK"/>
        </w:rPr>
        <w:t>mm</w:t>
      </w:r>
      <w:r w:rsidRPr="00B86070">
        <w:rPr>
          <w:rFonts w:ascii="Georgia" w:hAnsi="Georgia" w:cs="Segoe UI"/>
          <w:sz w:val="24"/>
          <w:szCs w:val="24"/>
          <w:shd w:val="clear" w:color="auto" w:fill="FFFFFF"/>
          <w:lang w:val="mk-MK"/>
        </w:rPr>
        <w:t xml:space="preserve"> од апексот отколку при работа со 300 ротации.</w:t>
      </w:r>
    </w:p>
    <w:p w:rsidR="000B4B2A" w:rsidRPr="00B86070" w:rsidRDefault="000B4B2A" w:rsidP="000B4B2A">
      <w:pPr>
        <w:autoSpaceDE w:val="0"/>
        <w:autoSpaceDN w:val="0"/>
        <w:adjustRightInd w:val="0"/>
        <w:spacing w:after="0" w:line="240" w:lineRule="auto"/>
        <w:jc w:val="both"/>
        <w:rPr>
          <w:rFonts w:ascii="Georgia" w:hAnsi="Georgia"/>
          <w:sz w:val="24"/>
          <w:szCs w:val="24"/>
          <w:lang w:val="mk-MK"/>
        </w:rPr>
      </w:pPr>
      <w:r w:rsidRPr="00B86070">
        <w:rPr>
          <w:rFonts w:ascii="Georgia" w:hAnsi="Georgia"/>
          <w:sz w:val="24"/>
          <w:szCs w:val="24"/>
          <w:lang w:val="mk-MK"/>
        </w:rPr>
        <w:tab/>
        <w:t>Нашите резултати покажаа дека брзата препарација повеќе го оштетува преостанатото полнење. Кај забите полнети со двете техники разликата беше сигнификантна само на првиот пресек, но не и на  останатите два, сепак подобри резултати покажа бавната ротација на борерите при отстранување на полнењето што беше видливо повеќе кај групите со вертикалната кондензација  Единствено слично испитување имаат направено Radeva</w:t>
      </w:r>
      <w:r w:rsidRPr="000E462F">
        <w:rPr>
          <w:rFonts w:ascii="Georgia" w:hAnsi="Georgia"/>
          <w:sz w:val="24"/>
          <w:szCs w:val="24"/>
          <w:lang w:val="mk-MK"/>
        </w:rPr>
        <w:t xml:space="preserve"> </w:t>
      </w:r>
      <w:r w:rsidRPr="00B86070">
        <w:rPr>
          <w:rFonts w:ascii="Georgia" w:hAnsi="Georgia"/>
          <w:sz w:val="24"/>
          <w:szCs w:val="24"/>
          <w:lang w:val="mk-MK"/>
        </w:rPr>
        <w:t>и сор</w:t>
      </w:r>
      <w:r w:rsidRPr="000E462F">
        <w:rPr>
          <w:rFonts w:ascii="Georgia" w:hAnsi="Georgia"/>
          <w:sz w:val="24"/>
          <w:szCs w:val="24"/>
          <w:lang w:val="mk-MK"/>
        </w:rPr>
        <w:t>.</w:t>
      </w:r>
      <w:r w:rsidRPr="00B86070">
        <w:rPr>
          <w:rFonts w:ascii="Georgia" w:hAnsi="Georgia"/>
          <w:sz w:val="24"/>
          <w:szCs w:val="24"/>
          <w:lang w:val="mk-MK"/>
        </w:rPr>
        <w:t>(169, 77)</w:t>
      </w:r>
      <w:r w:rsidRPr="00B86070">
        <w:rPr>
          <w:rFonts w:ascii="Georgia" w:hAnsi="Georgia" w:cs="Arial"/>
          <w:sz w:val="24"/>
          <w:szCs w:val="24"/>
          <w:lang w:val="mk-MK"/>
        </w:rPr>
        <w:t xml:space="preserve"> кои </w:t>
      </w:r>
      <w:r w:rsidRPr="00B86070">
        <w:rPr>
          <w:rFonts w:ascii="Georgia" w:hAnsi="Georgia"/>
          <w:sz w:val="24"/>
          <w:szCs w:val="24"/>
          <w:lang w:val="mk-MK"/>
        </w:rPr>
        <w:t>ја проценувале микропропусноста при користење на песо проширувачи со различни брзини. И нивните резултати покажуваат дека микропропусливоста била статистички поголема кај групата со голема брзина на ротација од 4</w:t>
      </w:r>
      <w:r w:rsidRPr="000E462F">
        <w:rPr>
          <w:rFonts w:ascii="Georgia" w:hAnsi="Georgia"/>
          <w:sz w:val="24"/>
          <w:szCs w:val="24"/>
          <w:lang w:val="mk-MK"/>
        </w:rPr>
        <w:t>.</w:t>
      </w:r>
      <w:r w:rsidRPr="00B86070">
        <w:rPr>
          <w:rFonts w:ascii="Georgia" w:hAnsi="Georgia"/>
          <w:sz w:val="24"/>
          <w:szCs w:val="24"/>
          <w:lang w:val="mk-MK"/>
        </w:rPr>
        <w:t xml:space="preserve">700 вртежи во минута. </w:t>
      </w:r>
    </w:p>
    <w:p w:rsidR="000B4B2A" w:rsidRPr="00B86070" w:rsidRDefault="000B4B2A" w:rsidP="000B4B2A">
      <w:pPr>
        <w:autoSpaceDE w:val="0"/>
        <w:autoSpaceDN w:val="0"/>
        <w:adjustRightInd w:val="0"/>
        <w:spacing w:after="0" w:line="240" w:lineRule="auto"/>
        <w:jc w:val="both"/>
        <w:rPr>
          <w:rFonts w:ascii="Georgia" w:hAnsi="Georgia"/>
          <w:sz w:val="24"/>
          <w:szCs w:val="24"/>
          <w:lang w:val="mk-MK"/>
        </w:rPr>
      </w:pPr>
      <w:r w:rsidRPr="00B86070">
        <w:rPr>
          <w:rFonts w:ascii="Georgia" w:hAnsi="Georgia"/>
          <w:sz w:val="24"/>
          <w:szCs w:val="24"/>
          <w:lang w:val="mk-MK"/>
        </w:rPr>
        <w:tab/>
      </w:r>
      <w:r w:rsidRPr="00B86070">
        <w:rPr>
          <w:rFonts w:ascii="Georgia" w:hAnsi="Georgia"/>
          <w:bCs/>
          <w:sz w:val="24"/>
          <w:szCs w:val="24"/>
          <w:lang w:val="mk-MK"/>
        </w:rPr>
        <w:t>Иако сигнификантно само на првиот пресек, сепак брзата ротација при препарацијата дава подобри резултати по 7</w:t>
      </w:r>
      <w:r w:rsidRPr="000E462F">
        <w:rPr>
          <w:rFonts w:ascii="Georgia" w:hAnsi="Georgia"/>
          <w:bCs/>
          <w:sz w:val="24"/>
          <w:szCs w:val="24"/>
          <w:lang w:val="mk-MK"/>
        </w:rPr>
        <w:t xml:space="preserve"> </w:t>
      </w:r>
      <w:r w:rsidRPr="00B86070">
        <w:rPr>
          <w:rFonts w:ascii="Georgia" w:hAnsi="Georgia"/>
          <w:bCs/>
          <w:sz w:val="24"/>
          <w:szCs w:val="24"/>
          <w:lang w:val="mk-MK"/>
        </w:rPr>
        <w:t xml:space="preserve">дена, односно доколку се работи со висока брзина, посигурни резултати се добиваат доколку препарацијата се одложи. </w:t>
      </w:r>
      <w:r w:rsidRPr="00B86070">
        <w:rPr>
          <w:rFonts w:ascii="Georgia" w:hAnsi="Georgia"/>
          <w:sz w:val="24"/>
          <w:szCs w:val="24"/>
          <w:lang w:val="mk-MK"/>
        </w:rPr>
        <w:t>Ова разлика може да се должи на употребениот цемент, на кој можеби му е потребно време за да се стврдне целосно.</w:t>
      </w:r>
    </w:p>
    <w:p w:rsidR="000B4B2A" w:rsidRPr="00B86070" w:rsidRDefault="000B4B2A" w:rsidP="000B4B2A">
      <w:pPr>
        <w:autoSpaceDE w:val="0"/>
        <w:autoSpaceDN w:val="0"/>
        <w:adjustRightInd w:val="0"/>
        <w:spacing w:after="0" w:line="240" w:lineRule="auto"/>
        <w:jc w:val="both"/>
        <w:rPr>
          <w:rFonts w:ascii="Georgia" w:hAnsi="Georgia"/>
          <w:sz w:val="24"/>
          <w:szCs w:val="24"/>
          <w:lang w:val="mk-MK"/>
        </w:rPr>
      </w:pPr>
      <w:r w:rsidRPr="00B86070">
        <w:rPr>
          <w:rFonts w:ascii="Georgia" w:hAnsi="Georgia"/>
          <w:sz w:val="24"/>
          <w:szCs w:val="24"/>
          <w:lang w:val="mk-MK"/>
        </w:rPr>
        <w:tab/>
        <w:t>Должината на преостанатото полнење во апикалниот дел по препарацијата за колче е директно поврзана со квалитетот на апикалното затворање</w:t>
      </w:r>
      <w:r w:rsidRPr="00B86070">
        <w:rPr>
          <w:rFonts w:ascii="Georgia" w:hAnsi="Georgia"/>
          <w:sz w:val="24"/>
          <w:szCs w:val="24"/>
          <w:shd w:val="clear" w:color="auto" w:fill="FFFFFF"/>
          <w:lang w:val="mk-MK"/>
        </w:rPr>
        <w:t>(29).</w:t>
      </w:r>
      <w:r w:rsidRPr="00B86070">
        <w:rPr>
          <w:rFonts w:ascii="Georgia" w:hAnsi="Georgia"/>
          <w:sz w:val="24"/>
          <w:szCs w:val="24"/>
          <w:lang w:val="mk-MK"/>
        </w:rPr>
        <w:t xml:space="preserve"> Вообичаено, правилото за соодветно запечатување на апикалниот отвор е потребно преостанатото полнење да биде со должина од 4-5 mm</w:t>
      </w:r>
      <w:r w:rsidRPr="00B86070">
        <w:rPr>
          <w:rFonts w:ascii="Georgia" w:eastAsia="MyriadPro-Light" w:hAnsi="Georgia" w:cs="MyriadPro-Light"/>
          <w:sz w:val="24"/>
          <w:szCs w:val="24"/>
          <w:lang w:val="mk-MK"/>
        </w:rPr>
        <w:t xml:space="preserve"> (170,</w:t>
      </w:r>
      <w:r w:rsidRPr="000E462F">
        <w:rPr>
          <w:rFonts w:ascii="Georgia" w:hAnsi="Georgia"/>
          <w:sz w:val="26"/>
          <w:szCs w:val="26"/>
          <w:shd w:val="clear" w:color="auto" w:fill="FFFFFF"/>
          <w:lang w:val="mk-MK"/>
        </w:rPr>
        <w:t>42).</w:t>
      </w:r>
      <w:r w:rsidRPr="00B86070">
        <w:rPr>
          <w:rFonts w:ascii="Georgia" w:hAnsi="Georgia"/>
          <w:sz w:val="24"/>
          <w:szCs w:val="24"/>
          <w:lang w:val="mk-MK"/>
        </w:rPr>
        <w:t xml:space="preserve"> Според Rahimi и сор. (83) тоа треба да биде најмалку 6 </w:t>
      </w:r>
      <w:r w:rsidRPr="000E462F">
        <w:rPr>
          <w:rFonts w:ascii="Georgia" w:hAnsi="Georgia"/>
          <w:sz w:val="24"/>
          <w:szCs w:val="24"/>
          <w:lang w:val="mk-MK"/>
        </w:rPr>
        <w:t>mm</w:t>
      </w:r>
      <w:r w:rsidRPr="00B86070">
        <w:rPr>
          <w:rFonts w:ascii="Georgia" w:hAnsi="Georgia"/>
          <w:sz w:val="24"/>
          <w:szCs w:val="24"/>
          <w:lang w:val="mk-MK"/>
        </w:rPr>
        <w:t xml:space="preserve"> во должина за оптимален успех, а дека 3 mm</w:t>
      </w:r>
      <w:r w:rsidRPr="000E462F">
        <w:rPr>
          <w:rFonts w:ascii="Georgia" w:hAnsi="Georgia"/>
          <w:sz w:val="24"/>
          <w:szCs w:val="24"/>
          <w:lang w:val="mk-MK"/>
        </w:rPr>
        <w:t xml:space="preserve"> и</w:t>
      </w:r>
      <w:r w:rsidRPr="00B86070">
        <w:rPr>
          <w:rFonts w:ascii="Georgia" w:hAnsi="Georgia"/>
          <w:bCs/>
          <w:sz w:val="24"/>
          <w:szCs w:val="24"/>
          <w:lang w:val="mk-MK"/>
        </w:rPr>
        <w:t xml:space="preserve">ли помалку го компромитираат исходот. Меѓутоа не секогаш има услови да се остават 5 </w:t>
      </w:r>
      <w:r w:rsidRPr="000E462F">
        <w:rPr>
          <w:rFonts w:ascii="Georgia" w:hAnsi="Georgia"/>
          <w:bCs/>
          <w:sz w:val="24"/>
          <w:szCs w:val="24"/>
          <w:lang w:val="mk-MK"/>
        </w:rPr>
        <w:t>mm</w:t>
      </w:r>
      <w:r w:rsidRPr="00B86070">
        <w:rPr>
          <w:rFonts w:ascii="Georgia" w:hAnsi="Georgia"/>
          <w:bCs/>
          <w:sz w:val="24"/>
          <w:szCs w:val="24"/>
          <w:lang w:val="mk-MK"/>
        </w:rPr>
        <w:t xml:space="preserve"> полнење во апикалниот дел, па минимумот секогаш да биде 3</w:t>
      </w:r>
      <w:r w:rsidRPr="000E462F">
        <w:rPr>
          <w:rFonts w:ascii="Georgia" w:hAnsi="Georgia"/>
          <w:bCs/>
          <w:sz w:val="24"/>
          <w:szCs w:val="24"/>
          <w:lang w:val="mk-MK"/>
        </w:rPr>
        <w:t xml:space="preserve"> mm</w:t>
      </w:r>
      <w:r w:rsidRPr="00B86070">
        <w:rPr>
          <w:rFonts w:ascii="Georgia" w:hAnsi="Georgia"/>
          <w:bCs/>
          <w:sz w:val="24"/>
          <w:szCs w:val="24"/>
          <w:lang w:val="mk-MK"/>
        </w:rPr>
        <w:t xml:space="preserve">. </w:t>
      </w:r>
    </w:p>
    <w:p w:rsidR="000B4B2A" w:rsidRPr="00B86070" w:rsidRDefault="000B4B2A" w:rsidP="000B4B2A">
      <w:pPr>
        <w:spacing w:after="0" w:line="240" w:lineRule="auto"/>
        <w:ind w:firstLine="720"/>
        <w:jc w:val="both"/>
        <w:rPr>
          <w:rFonts w:ascii="Georgia" w:hAnsi="Georgia"/>
          <w:sz w:val="24"/>
          <w:szCs w:val="24"/>
          <w:shd w:val="clear" w:color="auto" w:fill="FFFFFF"/>
          <w:lang w:val="mk-MK"/>
        </w:rPr>
      </w:pPr>
      <w:r w:rsidRPr="00B86070">
        <w:rPr>
          <w:rFonts w:ascii="Georgia" w:hAnsi="Georgia"/>
          <w:bCs/>
          <w:sz w:val="24"/>
          <w:szCs w:val="24"/>
          <w:lang w:val="mk-MK"/>
        </w:rPr>
        <w:t xml:space="preserve">Иако не се совпаѓа со голем дел од испитувањата, резултатите од нашето испитување покажаа дека помеѓу групите со преостанати 3 или 5 </w:t>
      </w:r>
      <w:r w:rsidRPr="000E462F">
        <w:rPr>
          <w:rFonts w:ascii="Georgia" w:hAnsi="Georgia"/>
          <w:bCs/>
          <w:sz w:val="24"/>
          <w:szCs w:val="24"/>
          <w:lang w:val="mk-MK"/>
        </w:rPr>
        <w:t>mm</w:t>
      </w:r>
      <w:r w:rsidRPr="00B86070">
        <w:rPr>
          <w:rFonts w:ascii="Georgia" w:hAnsi="Georgia"/>
          <w:bCs/>
          <w:sz w:val="24"/>
          <w:szCs w:val="24"/>
          <w:lang w:val="mk-MK"/>
        </w:rPr>
        <w:t xml:space="preserve"> од полнењето немаше сигнификантна разлика, иако сепак подобри резултати се добија во групата со 5</w:t>
      </w:r>
      <w:r w:rsidRPr="000E462F">
        <w:rPr>
          <w:rFonts w:ascii="Georgia" w:hAnsi="Georgia"/>
          <w:bCs/>
          <w:sz w:val="24"/>
          <w:szCs w:val="24"/>
          <w:lang w:val="mk-MK"/>
        </w:rPr>
        <w:t xml:space="preserve"> mm</w:t>
      </w:r>
      <w:r w:rsidRPr="00B86070">
        <w:rPr>
          <w:rFonts w:ascii="Georgia" w:hAnsi="Georgia"/>
          <w:bCs/>
          <w:sz w:val="24"/>
          <w:szCs w:val="24"/>
          <w:lang w:val="mk-MK"/>
        </w:rPr>
        <w:t xml:space="preserve">, особено во групата полнета со топла гутаперка. </w:t>
      </w:r>
      <w:r w:rsidRPr="00B86070">
        <w:rPr>
          <w:rFonts w:ascii="Georgia" w:hAnsi="Georgia"/>
          <w:sz w:val="24"/>
          <w:szCs w:val="24"/>
          <w:shd w:val="clear" w:color="auto" w:fill="FFFFFF"/>
          <w:lang w:val="mk-MK"/>
        </w:rPr>
        <w:t xml:space="preserve">Al-Ashou и сор.(43) исто така ја испитувале микропропусноста во однос на употребен цемент или должина на преостанатото полнење. И кај нив иако биле подобри резултатите кај преостанатата должина од 5 </w:t>
      </w:r>
      <w:r w:rsidRPr="000E462F">
        <w:rPr>
          <w:rFonts w:ascii="Georgia" w:hAnsi="Georgia"/>
          <w:sz w:val="24"/>
          <w:szCs w:val="24"/>
          <w:shd w:val="clear" w:color="auto" w:fill="FFFFFF"/>
          <w:lang w:val="mk-MK"/>
        </w:rPr>
        <w:t xml:space="preserve">mm </w:t>
      </w:r>
      <w:r w:rsidRPr="00B86070">
        <w:rPr>
          <w:rFonts w:ascii="Georgia" w:hAnsi="Georgia"/>
          <w:sz w:val="24"/>
          <w:szCs w:val="24"/>
          <w:shd w:val="clear" w:color="auto" w:fill="FFFFFF"/>
          <w:lang w:val="mk-MK"/>
        </w:rPr>
        <w:t>во однос на 3</w:t>
      </w:r>
      <w:r w:rsidRPr="000E462F">
        <w:rPr>
          <w:rFonts w:ascii="Georgia" w:hAnsi="Georgia"/>
          <w:sz w:val="24"/>
          <w:szCs w:val="24"/>
          <w:shd w:val="clear" w:color="auto" w:fill="FFFFFF"/>
          <w:lang w:val="mk-MK"/>
        </w:rPr>
        <w:t xml:space="preserve"> mm,</w:t>
      </w:r>
      <w:r w:rsidRPr="00B86070">
        <w:rPr>
          <w:rFonts w:ascii="Georgia" w:hAnsi="Georgia"/>
          <w:sz w:val="24"/>
          <w:szCs w:val="24"/>
          <w:shd w:val="clear" w:color="auto" w:fill="FFFFFF"/>
          <w:lang w:val="mk-MK"/>
        </w:rPr>
        <w:t xml:space="preserve"> разликата</w:t>
      </w:r>
      <w:r w:rsidRPr="000E462F">
        <w:rPr>
          <w:rFonts w:ascii="Georgia" w:hAnsi="Georgia"/>
          <w:sz w:val="24"/>
          <w:szCs w:val="24"/>
          <w:shd w:val="clear" w:color="auto" w:fill="FFFFFF"/>
          <w:lang w:val="mk-MK"/>
        </w:rPr>
        <w:t xml:space="preserve"> </w:t>
      </w:r>
      <w:r w:rsidRPr="00B86070">
        <w:rPr>
          <w:rFonts w:ascii="Georgia" w:hAnsi="Georgia"/>
          <w:sz w:val="24"/>
          <w:szCs w:val="24"/>
          <w:shd w:val="clear" w:color="auto" w:fill="FFFFFF"/>
          <w:lang w:val="mk-MK"/>
        </w:rPr>
        <w:t xml:space="preserve">не ја потврдиле како сигнификантна. </w:t>
      </w:r>
    </w:p>
    <w:p w:rsidR="000B4B2A" w:rsidRPr="00B86070" w:rsidRDefault="000B4B2A" w:rsidP="000B4B2A">
      <w:pPr>
        <w:spacing w:after="0" w:line="240" w:lineRule="auto"/>
        <w:ind w:firstLine="720"/>
        <w:jc w:val="both"/>
        <w:rPr>
          <w:rFonts w:ascii="Georgia" w:hAnsi="Georgia"/>
          <w:sz w:val="24"/>
          <w:szCs w:val="24"/>
          <w:shd w:val="clear" w:color="auto" w:fill="FFFFFF"/>
          <w:lang w:val="mk-MK"/>
        </w:rPr>
      </w:pPr>
      <w:r w:rsidRPr="00B86070">
        <w:rPr>
          <w:rFonts w:ascii="Georgia" w:hAnsi="Georgia"/>
          <w:bCs/>
          <w:sz w:val="24"/>
          <w:szCs w:val="24"/>
          <w:lang w:val="mk-MK"/>
        </w:rPr>
        <w:t xml:space="preserve">Нашите наоди не се компатибилни со наодите на </w:t>
      </w:r>
      <w:r w:rsidRPr="00B86070">
        <w:rPr>
          <w:rFonts w:ascii="Georgia" w:hAnsi="Georgia"/>
          <w:sz w:val="24"/>
          <w:szCs w:val="24"/>
          <w:shd w:val="clear" w:color="auto" w:fill="FFFFFF"/>
          <w:lang w:val="mk-MK"/>
        </w:rPr>
        <w:t xml:space="preserve">Rita  и сор.(171) и </w:t>
      </w:r>
      <w:r w:rsidRPr="00B86070">
        <w:rPr>
          <w:rFonts w:ascii="Georgia" w:hAnsi="Georgia" w:cs="Segoe UI"/>
          <w:sz w:val="24"/>
          <w:szCs w:val="24"/>
          <w:shd w:val="clear" w:color="auto" w:fill="FFFFFF"/>
          <w:lang w:val="mk-MK"/>
        </w:rPr>
        <w:t>Baruah и сор 2018(86)</w:t>
      </w:r>
      <w:r w:rsidRPr="00B86070">
        <w:rPr>
          <w:rFonts w:ascii="Georgia" w:hAnsi="Georgia"/>
          <w:sz w:val="24"/>
          <w:szCs w:val="24"/>
          <w:shd w:val="clear" w:color="auto" w:fill="FFFFFF"/>
          <w:lang w:val="mk-MK"/>
        </w:rPr>
        <w:t>кои го мереле апикалното микропротекување по препарација за колче со преостанати  3, 4 или 5 mm канално полнење. Тие потврдиле директна врска помеѓу резидуалната должина на материјалот за ендодонтско полнење и апикалната ефикасност на затворање, односно поголемо протекување имало во групата со 3</w:t>
      </w:r>
      <w:r w:rsidRPr="000E462F">
        <w:rPr>
          <w:rFonts w:ascii="Georgia" w:hAnsi="Georgia"/>
          <w:sz w:val="24"/>
          <w:szCs w:val="24"/>
          <w:shd w:val="clear" w:color="auto" w:fill="FFFFFF"/>
          <w:lang w:val="mk-MK"/>
        </w:rPr>
        <w:t xml:space="preserve"> </w:t>
      </w:r>
      <w:r w:rsidRPr="00B86070">
        <w:rPr>
          <w:rFonts w:ascii="Georgia" w:hAnsi="Georgia"/>
          <w:sz w:val="24"/>
          <w:szCs w:val="24"/>
          <w:shd w:val="clear" w:color="auto" w:fill="FFFFFF"/>
          <w:lang w:val="mk-MK"/>
        </w:rPr>
        <w:t xml:space="preserve">mm, која статистички се разликувала од групата со 5 mm.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eastAsia="MyriadPro-Light" w:hAnsi="Georgia" w:cs="MyriadPro-Light"/>
          <w:sz w:val="24"/>
          <w:szCs w:val="24"/>
          <w:lang w:val="mk-MK"/>
        </w:rPr>
        <w:t>Wang</w:t>
      </w:r>
      <w:r w:rsidRPr="000E462F">
        <w:rPr>
          <w:rFonts w:ascii="Georgia" w:eastAsia="MyriadPro-Light" w:hAnsi="Georgia" w:cs="MyriadPro-Light"/>
          <w:sz w:val="24"/>
          <w:szCs w:val="24"/>
          <w:lang w:val="mk-MK"/>
        </w:rPr>
        <w:t xml:space="preserve"> </w:t>
      </w:r>
      <w:r w:rsidRPr="00B86070">
        <w:rPr>
          <w:rFonts w:ascii="Georgia" w:eastAsia="MyriadPro-Light" w:hAnsi="Georgia" w:cs="MyriadPro-Light"/>
          <w:sz w:val="24"/>
          <w:szCs w:val="24"/>
          <w:lang w:val="mk-MK"/>
        </w:rPr>
        <w:t xml:space="preserve">J и сор.(52) го анализирале соодносот на преостаната должина во каналот од  </w:t>
      </w:r>
      <w:r w:rsidRPr="00B86070">
        <w:rPr>
          <w:rFonts w:ascii="Georgia" w:hAnsi="Georgia"/>
          <w:sz w:val="24"/>
          <w:szCs w:val="24"/>
          <w:shd w:val="clear" w:color="auto" w:fill="FFFFFF"/>
          <w:lang w:val="mk-MK"/>
        </w:rPr>
        <w:t xml:space="preserve">4 mm, 5 mm и 6 mm, во однос времето на препарацијата за колче веднаш или одложено по седум дена. Според добиените резултати дошле до заклучок дека должината на преостанатото полнење не влијае врз зголемената микропропустливост доколку препарацијата се прави непосредно по полнењето.  Но при одложена препарација должината влијае и потребно е да се остави  најмалку </w:t>
      </w:r>
      <w:r w:rsidRPr="00B86070">
        <w:rPr>
          <w:rFonts w:ascii="Georgia" w:hAnsi="Georgia"/>
          <w:sz w:val="24"/>
          <w:szCs w:val="24"/>
          <w:shd w:val="clear" w:color="auto" w:fill="FFFFFF"/>
          <w:lang w:val="mk-MK"/>
        </w:rPr>
        <w:lastRenderedPageBreak/>
        <w:t>5</w:t>
      </w:r>
      <w:r w:rsidRPr="000E462F">
        <w:rPr>
          <w:rFonts w:ascii="Georgia" w:hAnsi="Georgia"/>
          <w:sz w:val="24"/>
          <w:szCs w:val="24"/>
          <w:shd w:val="clear" w:color="auto" w:fill="FFFFFF"/>
          <w:lang w:val="mk-MK"/>
        </w:rPr>
        <w:t xml:space="preserve"> </w:t>
      </w:r>
      <w:r w:rsidRPr="00B86070">
        <w:rPr>
          <w:rFonts w:ascii="Georgia" w:hAnsi="Georgia"/>
          <w:sz w:val="24"/>
          <w:szCs w:val="24"/>
          <w:shd w:val="clear" w:color="auto" w:fill="FFFFFF"/>
          <w:lang w:val="mk-MK"/>
        </w:rPr>
        <w:t xml:space="preserve">mm од полнењето. </w:t>
      </w:r>
      <w:r w:rsidRPr="00B86070">
        <w:rPr>
          <w:rFonts w:ascii="Georgia" w:hAnsi="Georgia"/>
          <w:sz w:val="24"/>
          <w:szCs w:val="24"/>
          <w:lang w:val="mk-MK"/>
        </w:rPr>
        <w:t xml:space="preserve">Кај нас исто се потврдија овие резултати, иако разликата не беше сигнификантна. </w:t>
      </w:r>
    </w:p>
    <w:p w:rsidR="000B4B2A" w:rsidRPr="00B86070" w:rsidRDefault="000B4B2A" w:rsidP="000B4B2A">
      <w:pPr>
        <w:spacing w:line="240" w:lineRule="auto"/>
        <w:ind w:firstLine="720"/>
        <w:jc w:val="both"/>
        <w:rPr>
          <w:rFonts w:ascii="Georgia" w:hAnsi="Georgia"/>
          <w:sz w:val="24"/>
          <w:szCs w:val="24"/>
          <w:shd w:val="clear" w:color="auto" w:fill="FFFFFF"/>
          <w:lang w:val="mk-MK"/>
        </w:rPr>
      </w:pPr>
      <w:r w:rsidRPr="00B86070">
        <w:rPr>
          <w:rFonts w:ascii="Georgia" w:hAnsi="Georgia"/>
          <w:sz w:val="24"/>
          <w:szCs w:val="24"/>
          <w:shd w:val="clear" w:color="auto" w:fill="FFFFFF"/>
          <w:lang w:val="mk-MK"/>
        </w:rPr>
        <w:t>Во однос на преостанатата должина и брзината на препарацијата добивме совпаѓање на следниот начин. Доколку препарацијата се правеше со голема брзина, подобри резултати во однос на микропропустливоста добивме кога преостанатото полнење изнесуваше 3 mm, за разлика од бавната препарација каде што примероците со преостанати 5 mm кои имаа подобро апикално запечатување. Иако не успеавме да го потврдиме овој податок низ литературните податоци, пробавме да најдеме најлогично објаснување за овој податок. Нашата претпоставка е дека при бавната препарација најверојатно доаѓа не толку до сечење, туку до увртување на полнењето што го отстрануваме, па и поголема е можноста тоа да биде оштетено. Поради тоа преостанатото полнење со поголема должина дава поголема сигурност. При поголемите брзини на ротација, веројатноста е дека при ротацијата се отсекува делот на којшто дејствуваме, но не доаѓа до негово увртување. Поради тоа и подобри резултати се покажаа кога преостанатиот дел беше пократок. Ова би довело до следната клиничка импликација: односно, при пократки корени, каде што и не</w:t>
      </w:r>
      <w:r w:rsidRPr="000E462F">
        <w:rPr>
          <w:rFonts w:ascii="Georgia" w:hAnsi="Georgia"/>
          <w:sz w:val="24"/>
          <w:szCs w:val="24"/>
          <w:shd w:val="clear" w:color="auto" w:fill="FFFFFF"/>
          <w:lang w:val="mk-MK"/>
        </w:rPr>
        <w:t xml:space="preserve"> </w:t>
      </w:r>
      <w:r w:rsidRPr="00B86070">
        <w:rPr>
          <w:rFonts w:ascii="Georgia" w:hAnsi="Georgia"/>
          <w:sz w:val="24"/>
          <w:szCs w:val="24"/>
          <w:shd w:val="clear" w:color="auto" w:fill="FFFFFF"/>
          <w:lang w:val="mk-MK"/>
        </w:rPr>
        <w:t xml:space="preserve">можеме да обезбедиме 5 mm полнење во апикалната третина, да се употреби побрза ротација за да се избегне поголемо оштетување на  преостанатиот дел. </w:t>
      </w:r>
    </w:p>
    <w:p w:rsidR="000B4B2A" w:rsidRPr="00B86070" w:rsidRDefault="000B4B2A" w:rsidP="000B4B2A">
      <w:pPr>
        <w:pStyle w:val="yiv1980956516ydp5f83a97amsonormal"/>
        <w:spacing w:before="0" w:beforeAutospacing="0" w:after="0" w:afterAutospacing="0"/>
        <w:ind w:firstLine="720"/>
        <w:jc w:val="both"/>
        <w:rPr>
          <w:rFonts w:ascii="Georgia" w:hAnsi="Georgia"/>
          <w:lang w:val="mk-MK"/>
        </w:rPr>
      </w:pPr>
      <w:bookmarkStart w:id="15" w:name="_Hlk171712381"/>
      <w:r w:rsidRPr="000E462F">
        <w:rPr>
          <w:rFonts w:ascii="Georgia" w:hAnsi="Georgia"/>
          <w:b/>
          <w:i/>
          <w:lang w:val="mk-MK"/>
        </w:rPr>
        <w:t>Во вториот дел</w:t>
      </w:r>
      <w:r w:rsidRPr="00B86070">
        <w:rPr>
          <w:rFonts w:ascii="Georgia" w:hAnsi="Georgia"/>
          <w:lang w:val="mk-MK"/>
        </w:rPr>
        <w:t xml:space="preserve"> од нашето истражување беа анализирани дигитални панорамски  рендгенграфии, на кои се насочивме кон ендодонтски третираните заби реставрирани со интрарадикуларни колчиња и коронки.  Квалитетот и успехот на реставрациите со колче и кронка можат да се анализираат на повеќе начини. Најчесто тоа е преку анализа на рендгенграфски снимки. (103;  93;</w:t>
      </w:r>
      <w:r w:rsidRPr="00B86070">
        <w:rPr>
          <w:rFonts w:ascii="Georgia" w:hAnsi="Georgia" w:cs="Helvetica"/>
          <w:lang w:val="mk-MK"/>
        </w:rPr>
        <w:t xml:space="preserve">), Иако анализата треба да се дополни со податоци за клиничката симптоматологија(172). </w:t>
      </w:r>
      <w:r w:rsidRPr="00B86070">
        <w:rPr>
          <w:rFonts w:ascii="Georgia" w:hAnsi="Georgia"/>
          <w:lang w:val="mk-MK"/>
        </w:rPr>
        <w:t xml:space="preserve">Една од целите на нашето испитување беше да се направи епидемиолошка анализа на забите реставрирани со колчиња во каналот, за да би можеле да процениме каква е клиничката состојба на забите во однос на неколку параметри. Поточно ги испитувавме: квалитетот на преостанатото полнење, состојбата на апикалниот пародонт и техничката изведба на поставувањето на колчето, во однос на неговата поставеност и цементирање. </w:t>
      </w:r>
      <w:bookmarkEnd w:id="15"/>
    </w:p>
    <w:p w:rsidR="000B4B2A" w:rsidRPr="00B86070" w:rsidRDefault="000B4B2A" w:rsidP="000B4B2A">
      <w:pPr>
        <w:pStyle w:val="yiv1980956516ydp5f83a97amsonormal"/>
        <w:spacing w:before="0" w:beforeAutospacing="0" w:after="0" w:afterAutospacing="0"/>
        <w:ind w:firstLine="720"/>
        <w:jc w:val="both"/>
        <w:rPr>
          <w:rFonts w:ascii="Georgia" w:hAnsi="Georgia"/>
          <w:shd w:val="clear" w:color="auto" w:fill="FFFFFF"/>
          <w:lang w:val="mk-MK"/>
        </w:rPr>
      </w:pPr>
      <w:r w:rsidRPr="00B86070">
        <w:rPr>
          <w:rFonts w:ascii="Georgia" w:hAnsi="Georgia"/>
          <w:lang w:val="mk-MK"/>
        </w:rPr>
        <w:t>Сите панорамски рендгенграфии припаѓаа на пациенти кои ја правеле рендгенграфијата за други терапевтски цели, а не за потребите на нашето испитување. Примарен критериум во нашата испитување беше реставрацијата да е направена пред нашата евалуација во периодот меѓу две и три години. Според извештајот на Европското друштво на ендодонтолози, периодот за процена на успехот на ендодонтски третираните заби изнесува две години, иако и по една година видливи се промените кои укажуваат на успех или неуспех. Сепак, наша цел беше да видиме еден пресек каква е состојбата на вака реставрираните заби. Во овој тип на испитувања има и одредени ограничувања. Прво за испитувањето на параметрите достапни ни се само дводимензионални снимки на тридимензионалните структури. Понатаму ваква пресечна студија не може да укаже на активност или заздравување на постојните лезии, бидејќи не ни беа достапни податоците во времето кога колчето е поставено</w:t>
      </w:r>
      <w:r w:rsidRPr="00B86070">
        <w:rPr>
          <w:rFonts w:ascii="Georgia" w:hAnsi="Georgia"/>
          <w:shd w:val="clear" w:color="auto" w:fill="FFFFFF"/>
          <w:lang w:val="mk-MK"/>
        </w:rPr>
        <w:t>(99</w:t>
      </w:r>
      <w:r w:rsidRPr="00B86070">
        <w:rPr>
          <w:rFonts w:ascii="Georgia" w:hAnsi="Georgia"/>
          <w:lang w:val="mk-MK"/>
        </w:rPr>
        <w:t>;</w:t>
      </w:r>
      <w:r w:rsidRPr="000E462F">
        <w:rPr>
          <w:rFonts w:ascii="Georgia" w:hAnsi="Georgia"/>
          <w:shd w:val="clear" w:color="auto" w:fill="FFFFFF"/>
          <w:lang w:val="mk-MK"/>
        </w:rPr>
        <w:t xml:space="preserve"> </w:t>
      </w:r>
      <w:r w:rsidRPr="00B86070">
        <w:rPr>
          <w:rFonts w:ascii="Georgia" w:hAnsi="Georgia"/>
          <w:lang w:val="mk-MK"/>
        </w:rPr>
        <w:t>173</w:t>
      </w:r>
      <w:r w:rsidRPr="00B86070">
        <w:rPr>
          <w:rFonts w:ascii="Georgia" w:hAnsi="Georgia"/>
          <w:shd w:val="clear" w:color="auto" w:fill="FFFFFF"/>
          <w:lang w:val="mk-MK"/>
        </w:rPr>
        <w:t>)</w:t>
      </w:r>
      <w:r w:rsidRPr="00B86070">
        <w:rPr>
          <w:rFonts w:ascii="Georgia" w:hAnsi="Georgia"/>
          <w:lang w:val="mk-MK"/>
        </w:rPr>
        <w:t xml:space="preserve">. Сепак нашата претпоставка е дека кога е завршена ендодонтската терапија и поставеното колче апикалниот пародонт бил здрав без никакви видливи промени, a доколку постои периапикална лезија, таа е настаната подоцна.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lastRenderedPageBreak/>
        <w:t xml:space="preserve">Првиот параметар кој беше значаен за нашето испитување беше квалитетот на преостанатото полнење во апикалниот дел. Се покажа дека само 30-37% имаат задоволувачко полнење во апикалниот дел. Кај останатите случаи полнењата беа незадоволителни во однос на должина и хомогеност, а кај голем процент полнењето и целосно недостасуваше. Тука веќе немавме можност да добиеме податок дали претходната ендодонтска терапија била незадоволувачка или полнењето е оштетено при препарацијата за колчето. Според голем број епидемиолошки студии, и покрај напредокот на методите применети во ендодонтската терапија, се прикажува голем процент на  заби со  незадоволувачки квалитет од ендодонтските терапии. Процентот на успешно наполнети хомогени  канални полнења се движи од само </w:t>
      </w:r>
      <w:r w:rsidRPr="00B86070">
        <w:rPr>
          <w:rFonts w:ascii="Georgia" w:hAnsi="Georgia"/>
          <w:sz w:val="24"/>
          <w:szCs w:val="24"/>
          <w:shd w:val="clear" w:color="auto" w:fill="FFFFFF"/>
          <w:lang w:val="mk-MK"/>
        </w:rPr>
        <w:t>19 % </w:t>
      </w:r>
      <w:r w:rsidRPr="000E462F">
        <w:rPr>
          <w:rFonts w:ascii="Georgia" w:hAnsi="Georgia" w:cs="Times New Roman"/>
          <w:iCs/>
          <w:sz w:val="24"/>
          <w:szCs w:val="24"/>
          <w:shd w:val="clear" w:color="auto" w:fill="FFFFFF"/>
          <w:lang w:val="mk-MK"/>
        </w:rPr>
        <w:t>Tavares</w:t>
      </w:r>
      <w:r w:rsidRPr="00B86070">
        <w:rPr>
          <w:rFonts w:ascii="Georgia" w:hAnsi="Georgia"/>
          <w:sz w:val="24"/>
          <w:szCs w:val="24"/>
          <w:shd w:val="clear" w:color="auto" w:fill="FFFFFF"/>
          <w:lang w:val="mk-MK"/>
        </w:rPr>
        <w:t xml:space="preserve">  и сор. (</w:t>
      </w:r>
      <w:r w:rsidRPr="000E462F">
        <w:rPr>
          <w:rStyle w:val="Emphasis"/>
          <w:rFonts w:ascii="Georgia" w:hAnsi="Georgia"/>
          <w:i w:val="0"/>
          <w:sz w:val="24"/>
          <w:szCs w:val="24"/>
          <w:shd w:val="clear" w:color="auto" w:fill="FFFFFF"/>
          <w:lang w:val="mk-MK"/>
        </w:rPr>
        <w:t>174</w:t>
      </w:r>
      <w:r w:rsidRPr="00B86070">
        <w:rPr>
          <w:rFonts w:ascii="Georgia" w:hAnsi="Georgia"/>
          <w:sz w:val="24"/>
          <w:szCs w:val="24"/>
          <w:shd w:val="clear" w:color="auto" w:fill="FFFFFF"/>
          <w:lang w:val="mk-MK"/>
        </w:rPr>
        <w:t xml:space="preserve">), </w:t>
      </w:r>
      <w:r w:rsidRPr="00B86070">
        <w:rPr>
          <w:rFonts w:ascii="Georgia" w:eastAsia="Times New Roman" w:hAnsi="Georgia"/>
          <w:sz w:val="24"/>
          <w:szCs w:val="24"/>
          <w:lang w:val="mk-MK" w:eastAsia="mk-MK"/>
        </w:rPr>
        <w:t xml:space="preserve">52,6 % кај </w:t>
      </w:r>
      <w:r w:rsidRPr="00B86070">
        <w:rPr>
          <w:rFonts w:ascii="Georgia" w:hAnsi="Georgia" w:cs="Times New Roman"/>
          <w:sz w:val="24"/>
          <w:szCs w:val="24"/>
          <w:shd w:val="clear" w:color="auto" w:fill="FFFFFF"/>
          <w:lang w:val="mk-MK"/>
        </w:rPr>
        <w:t>Loftus</w:t>
      </w:r>
      <w:r w:rsidRPr="00B86070">
        <w:rPr>
          <w:rFonts w:ascii="Georgia" w:eastAsia="Times New Roman" w:hAnsi="Georgia"/>
          <w:sz w:val="24"/>
          <w:szCs w:val="24"/>
          <w:lang w:val="mk-MK" w:eastAsia="mk-MK"/>
        </w:rPr>
        <w:t xml:space="preserve"> и сор. (</w:t>
      </w:r>
      <w:r w:rsidRPr="00B86070">
        <w:rPr>
          <w:rStyle w:val="element-citation"/>
          <w:rFonts w:ascii="Georgia" w:hAnsi="Georgia"/>
          <w:sz w:val="24"/>
          <w:szCs w:val="24"/>
          <w:shd w:val="clear" w:color="auto" w:fill="FFFFFF"/>
          <w:lang w:val="mk-MK"/>
        </w:rPr>
        <w:t>175</w:t>
      </w:r>
      <w:r w:rsidRPr="00B86070">
        <w:rPr>
          <w:rFonts w:ascii="Georgia" w:eastAsia="Times New Roman" w:hAnsi="Georgia"/>
          <w:sz w:val="24"/>
          <w:szCs w:val="24"/>
          <w:lang w:val="mk-MK" w:eastAsia="mk-MK"/>
        </w:rPr>
        <w:t xml:space="preserve">)до </w:t>
      </w:r>
      <w:r w:rsidRPr="00B86070">
        <w:rPr>
          <w:rFonts w:ascii="Georgia" w:hAnsi="Georgia" w:cs="Segoe UI"/>
          <w:sz w:val="24"/>
          <w:szCs w:val="24"/>
          <w:shd w:val="clear" w:color="auto" w:fill="FFFFFF"/>
          <w:lang w:val="mk-MK"/>
        </w:rPr>
        <w:t xml:space="preserve">62,8 % според резултатите на </w:t>
      </w:r>
      <w:r w:rsidRPr="00B86070">
        <w:rPr>
          <w:rFonts w:ascii="Georgia" w:hAnsi="Georgia"/>
          <w:sz w:val="24"/>
          <w:szCs w:val="24"/>
          <w:shd w:val="clear" w:color="auto" w:fill="FFFFFF"/>
          <w:lang w:val="mk-MK"/>
        </w:rPr>
        <w:t>Almansour  и сор (99)</w:t>
      </w:r>
      <w:r w:rsidRPr="00B86070">
        <w:rPr>
          <w:rFonts w:ascii="Georgia" w:hAnsi="Georgia"/>
          <w:sz w:val="24"/>
          <w:szCs w:val="24"/>
          <w:lang w:val="mk-MK"/>
        </w:rPr>
        <w:t>.</w:t>
      </w:r>
      <w:r w:rsidRPr="000E462F">
        <w:rPr>
          <w:rFonts w:ascii="Georgia" w:hAnsi="Georgia"/>
          <w:sz w:val="24"/>
          <w:szCs w:val="24"/>
          <w:lang w:val="mk-MK"/>
        </w:rPr>
        <w:t xml:space="preserve"> </w:t>
      </w:r>
      <w:r w:rsidRPr="00B86070">
        <w:rPr>
          <w:rFonts w:ascii="Georgia" w:hAnsi="Georgia"/>
          <w:sz w:val="24"/>
          <w:szCs w:val="24"/>
          <w:lang w:val="mk-MK"/>
        </w:rPr>
        <w:t xml:space="preserve">Најчесто епидемилошките студии покажуваат дека само половина од направените ендодонции се технички задоволителни (176) и најчесто се класифицираат како недополнети коренски канали.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Дека полнењата сепак се оштетуваат при препарацијата за колче говорат и целосно празните коренски канали во апикалниот дел. Ова особено беше изразено кај корените каде што полнењето е потребно да се отстрани механички (леаните колчиња). Причина за ваквите резултати може да се должи на употребата на несоодветни инструменти при препарација за колче,  неприспособена брзина,  слабо познавање на анатомијата на коренскиот канал или должина на самиот коренски канал. Исто така не може да биде отфрлен и случајот на употреба на мумификациона паста како материјал за полнење на коренскиот канал кој нема радиоконтрасност.  </w:t>
      </w:r>
      <w:r w:rsidRPr="00B86070">
        <w:rPr>
          <w:rFonts w:ascii="Georgia" w:eastAsia="Times New Roman" w:hAnsi="Georgia" w:cs="Calibri"/>
          <w:sz w:val="24"/>
          <w:szCs w:val="24"/>
          <w:lang w:val="mk-MK" w:eastAsia="mk-MK"/>
        </w:rPr>
        <w:t xml:space="preserve">Ова го потврдуваат  резултатите на Matijević и сор.(11), според кои дури кај 17,5% од забите со интраканално колче воопшто не постоело канално полнење во каналот. Овој процент е многу помал кај </w:t>
      </w:r>
      <w:r w:rsidRPr="00B86070">
        <w:rPr>
          <w:rFonts w:ascii="Georgia" w:hAnsi="Georgia"/>
          <w:sz w:val="24"/>
          <w:szCs w:val="24"/>
          <w:lang w:val="mk-MK"/>
        </w:rPr>
        <w:t>Al-Hamad</w:t>
      </w:r>
      <w:r w:rsidRPr="000E462F">
        <w:rPr>
          <w:rFonts w:ascii="Georgia" w:hAnsi="Georgia"/>
          <w:sz w:val="24"/>
          <w:szCs w:val="24"/>
          <w:lang w:val="mk-MK"/>
        </w:rPr>
        <w:t xml:space="preserve"> </w:t>
      </w:r>
      <w:r w:rsidRPr="00B86070">
        <w:rPr>
          <w:rFonts w:ascii="Georgia" w:eastAsia="Times New Roman" w:hAnsi="Georgia"/>
          <w:sz w:val="24"/>
          <w:szCs w:val="24"/>
          <w:lang w:val="mk-MK" w:eastAsia="mk-MK"/>
        </w:rPr>
        <w:t>и сор.</w:t>
      </w:r>
      <w:r w:rsidRPr="00B86070">
        <w:rPr>
          <w:rFonts w:ascii="Georgia" w:hAnsi="Georgia"/>
          <w:sz w:val="24"/>
          <w:szCs w:val="24"/>
          <w:lang w:val="mk-MK"/>
        </w:rPr>
        <w:t xml:space="preserve"> (102) </w:t>
      </w:r>
      <w:r w:rsidRPr="00B86070">
        <w:rPr>
          <w:rFonts w:ascii="Georgia" w:eastAsia="Times New Roman" w:hAnsi="Georgia" w:cs="Calibri"/>
          <w:sz w:val="24"/>
          <w:szCs w:val="24"/>
          <w:lang w:val="mk-MK" w:eastAsia="mk-MK"/>
        </w:rPr>
        <w:t xml:space="preserve">и изнесува </w:t>
      </w:r>
      <w:r w:rsidRPr="00B86070">
        <w:rPr>
          <w:rFonts w:ascii="Georgia" w:hAnsi="Georgia" w:cs="Segoe UI"/>
          <w:sz w:val="24"/>
          <w:szCs w:val="24"/>
          <w:shd w:val="clear" w:color="auto" w:fill="FFFFFF"/>
          <w:lang w:val="mk-MK"/>
        </w:rPr>
        <w:t xml:space="preserve">2,3% каде што полнењето сосема недостасувало, но дава и податок дека полнењата биле протуркани преку апекс кај секое петто поставено колче (22,5%) од забите. </w:t>
      </w:r>
      <w:r w:rsidRPr="00B86070">
        <w:rPr>
          <w:rFonts w:ascii="Georgia" w:hAnsi="Georgia"/>
          <w:sz w:val="24"/>
          <w:szCs w:val="24"/>
          <w:lang w:val="mk-MK"/>
        </w:rPr>
        <w:t xml:space="preserve">За да се избегнат несоодветните препарации за колче, пожелно е тие да биде направени од истиот стоматолог кој претходно го има изведено ендодонтскит третман. Ова е веројатно и причината за многу подобрите резултати постигнати со фабричките колчиња, кој најчесто ги поставува ендодонтот кој го спровел лекувањето на забот.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Вториот аспект, кој е од интерес за ендодонтите, е дали кај забите реставрирани со колче има почеста појава на периапикални промени и дали се тие поврзани со квалитетот на полнење во апикалниот дел.</w:t>
      </w:r>
    </w:p>
    <w:p w:rsidR="000B4B2A" w:rsidRPr="00B86070" w:rsidRDefault="000B4B2A" w:rsidP="000B4B2A">
      <w:pPr>
        <w:spacing w:after="0" w:line="240" w:lineRule="auto"/>
        <w:jc w:val="both"/>
        <w:rPr>
          <w:rFonts w:ascii="Georgia" w:hAnsi="Georgia"/>
          <w:sz w:val="24"/>
          <w:szCs w:val="24"/>
          <w:lang w:val="mk-MK"/>
        </w:rPr>
      </w:pPr>
      <w:r w:rsidRPr="00B86070">
        <w:rPr>
          <w:rFonts w:ascii="Georgia" w:hAnsi="Georgia"/>
          <w:sz w:val="24"/>
          <w:szCs w:val="24"/>
          <w:lang w:val="mk-MK"/>
        </w:rPr>
        <w:tab/>
        <w:t xml:space="preserve">Нашите резултати покажаа дека здрав апикален пародонциум беше детектиран само кај 29-31 % од испитаните случаи. Слични резултати прикажува Jamani и сор. (103) </w:t>
      </w:r>
      <w:r w:rsidRPr="00B86070">
        <w:rPr>
          <w:rFonts w:ascii="Georgia" w:eastAsia="Meiryo" w:hAnsi="Georgia"/>
          <w:sz w:val="24"/>
          <w:szCs w:val="24"/>
          <w:lang w:val="mk-MK"/>
        </w:rPr>
        <w:t xml:space="preserve">во своето испитување. </w:t>
      </w:r>
      <w:r w:rsidRPr="00B86070">
        <w:rPr>
          <w:rFonts w:ascii="Georgia" w:hAnsi="Georgia"/>
          <w:sz w:val="24"/>
          <w:szCs w:val="24"/>
          <w:lang w:val="mk-MK"/>
        </w:rPr>
        <w:t xml:space="preserve">Овој процент беше многу помал од наодите на </w:t>
      </w:r>
      <w:r w:rsidRPr="00B86070">
        <w:rPr>
          <w:rFonts w:ascii="Georgia" w:eastAsia="Times New Roman" w:hAnsi="Georgia" w:cs="Segoe UI"/>
          <w:sz w:val="24"/>
          <w:szCs w:val="24"/>
          <w:lang w:val="mk-MK"/>
        </w:rPr>
        <w:t>Pedro</w:t>
      </w:r>
      <w:r w:rsidRPr="00B86070">
        <w:rPr>
          <w:rFonts w:ascii="Georgia" w:hAnsi="Georgia" w:cs="Segoe UI"/>
          <w:sz w:val="24"/>
          <w:szCs w:val="24"/>
          <w:shd w:val="clear" w:color="auto" w:fill="FFFFFF"/>
          <w:lang w:val="mk-MK"/>
        </w:rPr>
        <w:t xml:space="preserve"> и сор, кои  наоѓаат здрав пародонциум кај  48 % од случаите. Салаи (177) во своите резултати прикажува здрав пародонциум во 50 % од испитаниците, додека кај </w:t>
      </w:r>
      <w:r w:rsidRPr="00B86070">
        <w:rPr>
          <w:rFonts w:ascii="Georgia" w:hAnsi="Georgia"/>
          <w:sz w:val="24"/>
          <w:szCs w:val="24"/>
          <w:lang w:val="mk-MK"/>
        </w:rPr>
        <w:t xml:space="preserve">Al-Hamad (102) </w:t>
      </w:r>
      <w:r w:rsidRPr="00B86070">
        <w:rPr>
          <w:rFonts w:ascii="Georgia" w:hAnsi="Georgia" w:cs="Segoe UI"/>
          <w:sz w:val="24"/>
          <w:szCs w:val="24"/>
          <w:shd w:val="clear" w:color="auto" w:fill="FFFFFF"/>
          <w:lang w:val="mk-MK"/>
        </w:rPr>
        <w:t xml:space="preserve">бил 51,2 %. </w:t>
      </w:r>
      <w:r w:rsidRPr="00B86070">
        <w:rPr>
          <w:rFonts w:ascii="Georgia" w:hAnsi="Georgia"/>
          <w:sz w:val="24"/>
          <w:szCs w:val="24"/>
          <w:lang w:val="mk-MK"/>
        </w:rPr>
        <w:t xml:space="preserve">Во нашето испитување кај  33-38 % периодонталниот лигамент  беше лесно променет, во правец на негово задебелување, што и не е индикација за исходот да се смета за неуспех. Овој процент е многу повисок од оној на  </w:t>
      </w:r>
      <w:r w:rsidRPr="00B86070">
        <w:rPr>
          <w:rFonts w:ascii="Georgia" w:hAnsi="Georgia" w:cs="Segoe UI"/>
          <w:sz w:val="24"/>
          <w:szCs w:val="24"/>
          <w:shd w:val="clear" w:color="auto" w:fill="FFFFFF"/>
          <w:lang w:val="mk-MK"/>
        </w:rPr>
        <w:t>Meshni</w:t>
      </w:r>
      <w:r w:rsidRPr="000E462F">
        <w:rPr>
          <w:rFonts w:ascii="Georgia" w:hAnsi="Georgia" w:cs="Segoe UI"/>
          <w:sz w:val="24"/>
          <w:szCs w:val="24"/>
          <w:shd w:val="clear" w:color="auto" w:fill="FFFFFF"/>
          <w:lang w:val="mk-MK"/>
        </w:rPr>
        <w:t xml:space="preserve"> </w:t>
      </w:r>
      <w:r w:rsidRPr="00B86070">
        <w:rPr>
          <w:rFonts w:ascii="Georgia" w:hAnsi="Georgia" w:cs="Segoe UI"/>
          <w:sz w:val="24"/>
          <w:szCs w:val="24"/>
          <w:shd w:val="clear" w:color="auto" w:fill="FFFFFF"/>
          <w:lang w:val="mk-MK"/>
        </w:rPr>
        <w:t xml:space="preserve">и сор. (178) кои наоѓа проширување на периодонталниот лигамент </w:t>
      </w:r>
      <w:r w:rsidRPr="00B86070">
        <w:rPr>
          <w:rFonts w:ascii="Georgia" w:hAnsi="Georgia" w:cs="Open Sans"/>
          <w:sz w:val="24"/>
          <w:szCs w:val="24"/>
          <w:shd w:val="clear" w:color="auto" w:fill="FFFFFF"/>
          <w:lang w:val="mk-MK"/>
        </w:rPr>
        <w:t xml:space="preserve"> кај само 5-8 %, додека овој процент кај  </w:t>
      </w:r>
      <w:r w:rsidRPr="00B86070">
        <w:rPr>
          <w:rFonts w:ascii="Georgia" w:hAnsi="Georgia"/>
          <w:sz w:val="24"/>
          <w:szCs w:val="24"/>
          <w:lang w:val="mk-MK"/>
        </w:rPr>
        <w:t xml:space="preserve">Al-Hamad (102) изнесува 14 %. </w:t>
      </w:r>
    </w:p>
    <w:p w:rsidR="000B4B2A" w:rsidRPr="000E462F" w:rsidRDefault="000B4B2A" w:rsidP="000B4B2A">
      <w:pPr>
        <w:spacing w:after="0" w:line="240" w:lineRule="auto"/>
        <w:ind w:firstLine="720"/>
        <w:jc w:val="both"/>
        <w:rPr>
          <w:rFonts w:ascii="Georgia" w:hAnsi="Georgia" w:cs="Segoe UI"/>
          <w:sz w:val="24"/>
          <w:szCs w:val="24"/>
          <w:shd w:val="clear" w:color="auto" w:fill="FFFFFF"/>
          <w:lang w:val="mk-MK"/>
        </w:rPr>
      </w:pPr>
      <w:r w:rsidRPr="00B86070">
        <w:rPr>
          <w:rFonts w:ascii="Georgia" w:hAnsi="Georgia"/>
          <w:sz w:val="24"/>
          <w:szCs w:val="24"/>
          <w:lang w:val="mk-MK"/>
        </w:rPr>
        <w:lastRenderedPageBreak/>
        <w:t xml:space="preserve">Доколку се проследат литературните податоци се добиваат навистина сосема дијаметрално спротивставени податоци и резултати. Кога се споредуваат резултатите од различни епидемиолошки студии, треба да се земе предвид: употребата на различни методологии за избор на испитаници, варијабилноста на критериумите за евалуација на апикална периодонтитис, различните техники на снимање на рендгенграфски снимки кои се анализираат, различно искуство и опременост за изведување на ендодонтската терапија, но и различни нивоа на свесност за оралното здравје меѓу популацијата.  </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sz w:val="24"/>
          <w:szCs w:val="24"/>
          <w:lang w:val="mk-MK"/>
        </w:rPr>
        <w:t xml:space="preserve">Според нашите резултати јасно се докажа дека состојбата на апикалниот пародонциум има поврзаност со квалитетот на преостанатото полнење во апикалниот дел.  </w:t>
      </w:r>
      <w:r w:rsidRPr="00B86070">
        <w:rPr>
          <w:rFonts w:ascii="Georgia" w:hAnsi="Georgia"/>
          <w:bCs/>
          <w:sz w:val="24"/>
          <w:szCs w:val="24"/>
          <w:lang w:val="mk-MK"/>
        </w:rPr>
        <w:t xml:space="preserve">Сигнификантно поголем процент на заби со здрав парадонциум имаат полнење кои ги задоволува критериумите и кај трите вида колчиња. Здравиот пародонт беше наод кај 70-83 % од случаите со добро полнење, а дополнително 13-17 % имаа лесно задебелен периапикален лигамент. Кај забите со незадоволително полнење беа најголемиот случај со лесно проширен пародонциум, но и периапикални лезии. Речиси без исклучок цистите или грануломите, без разлика на големината, беа во групите со незадоволувачко полнење или канали без никакво полнење. </w:t>
      </w:r>
    </w:p>
    <w:p w:rsidR="000B4B2A" w:rsidRPr="00B86070" w:rsidRDefault="000B4B2A" w:rsidP="000B4B2A">
      <w:pPr>
        <w:pStyle w:val="NormalWeb"/>
        <w:spacing w:before="0" w:beforeAutospacing="0" w:after="0" w:afterAutospacing="0"/>
        <w:ind w:firstLine="720"/>
        <w:jc w:val="both"/>
        <w:rPr>
          <w:rFonts w:ascii="Georgia" w:hAnsi="Georgia"/>
          <w:lang w:val="mk-MK"/>
        </w:rPr>
      </w:pPr>
    </w:p>
    <w:p w:rsidR="000B4B2A" w:rsidRPr="00B86070" w:rsidRDefault="000B4B2A" w:rsidP="000B4B2A">
      <w:pPr>
        <w:pStyle w:val="NormalWeb"/>
        <w:spacing w:before="0" w:beforeAutospacing="0" w:after="0" w:afterAutospacing="0"/>
        <w:ind w:firstLine="720"/>
        <w:jc w:val="both"/>
        <w:rPr>
          <w:rFonts w:ascii="Georgia" w:hAnsi="Georgia" w:cs="Segoe UI"/>
          <w:lang w:val="mk-MK"/>
        </w:rPr>
      </w:pPr>
      <w:r w:rsidRPr="00B86070">
        <w:rPr>
          <w:rFonts w:ascii="Georgia" w:hAnsi="Georgia"/>
          <w:lang w:val="mk-MK"/>
        </w:rPr>
        <w:t>Многу истражувања ја потврдија важноста на квалитетот на ендодонтскиот третман како еден од најважните фактори за здрав перирадикуларен статус кај ендодонтски третирани заби (179).  Според студијата на El</w:t>
      </w:r>
      <w:r w:rsidRPr="000E462F">
        <w:rPr>
          <w:rFonts w:ascii="Georgia" w:hAnsi="Georgia"/>
          <w:lang w:val="mk-MK"/>
        </w:rPr>
        <w:t xml:space="preserve"> </w:t>
      </w:r>
      <w:r w:rsidRPr="00B86070">
        <w:rPr>
          <w:rFonts w:ascii="Georgia" w:hAnsi="Georgia"/>
          <w:lang w:val="mk-MK"/>
        </w:rPr>
        <w:t xml:space="preserve">Ouarti и сор.(172),  кои ја испитувале преваленцата на апикалниот пародонтитис кај Мароканска возрасна суппопулација, и утврдиле дека кај 72,1 % од ендодонтските третирани заби со несоодветно полнење имало присуство на апикален периодонтит. Опсежната епидемиолошка студија на El Merini и сор (180) направена на </w:t>
      </w:r>
      <w:r w:rsidRPr="00B86070">
        <w:rPr>
          <w:rFonts w:ascii="Georgia" w:hAnsi="Georgia" w:cs="Segoe UI"/>
          <w:lang w:val="mk-MK"/>
        </w:rPr>
        <w:t xml:space="preserve"> 12719 заби покажа дека апикалниот пародонтитис бил присутен кај 45,3 % од пациентите, но дека кај 70,4 % од нив ендододонтскиот третман бил несоодветен, а само 8,2 % од добро наполнетите биле со апикален пародонтит. </w:t>
      </w:r>
    </w:p>
    <w:p w:rsidR="000B4B2A" w:rsidRPr="00B86070" w:rsidRDefault="000B4B2A" w:rsidP="000B4B2A">
      <w:pPr>
        <w:pStyle w:val="NormalWeb"/>
        <w:spacing w:before="0" w:beforeAutospacing="0" w:after="0" w:afterAutospacing="0"/>
        <w:ind w:firstLine="720"/>
        <w:jc w:val="both"/>
        <w:rPr>
          <w:rFonts w:ascii="Georgia" w:hAnsi="Georgia" w:cs="Segoe UI"/>
          <w:lang w:val="mk-MK"/>
        </w:rPr>
      </w:pPr>
      <w:r w:rsidRPr="00B86070">
        <w:rPr>
          <w:rFonts w:ascii="Georgia" w:hAnsi="Georgia" w:cs="Segoe UI"/>
          <w:lang w:val="mk-MK"/>
        </w:rPr>
        <w:t>Следните параметри на кои се осврнавме беа поставеноста на колчето во каналот и соодносот меѓу колчето и полнењето.</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Важен фактор при поставувањето на каналното колче и негово цементирање е доброто налегнување на колчето до преостанатото полнење. Доколку постои простор меѓу нив, забот може полесно да се фрактурира, но исто така поголема е можноста за задршка на бактерии во тој дел и зголемена микропропустливост кон апикалниот дел на коренот</w:t>
      </w:r>
      <w:r w:rsidRPr="00B86070">
        <w:rPr>
          <w:rFonts w:ascii="Georgia" w:eastAsia="Times New Roman" w:hAnsi="Georgia"/>
          <w:sz w:val="24"/>
          <w:szCs w:val="24"/>
          <w:lang w:val="mk-MK"/>
        </w:rPr>
        <w:t>(105)</w:t>
      </w:r>
      <w:r w:rsidRPr="00B86070">
        <w:rPr>
          <w:rFonts w:ascii="Georgia" w:hAnsi="Georgia"/>
          <w:sz w:val="24"/>
          <w:szCs w:val="24"/>
          <w:lang w:val="mk-MK"/>
        </w:rPr>
        <w:t xml:space="preserve">. </w:t>
      </w:r>
      <w:r w:rsidRPr="00B86070">
        <w:rPr>
          <w:rFonts w:ascii="Georgia" w:hAnsi="Georgia"/>
          <w:sz w:val="24"/>
          <w:szCs w:val="24"/>
          <w:shd w:val="clear" w:color="auto" w:fill="FFFFFF"/>
          <w:lang w:val="mk-MK"/>
        </w:rPr>
        <w:t>Токму поради тоа и се препорачува преостанатото полнење да има соодветна должина од 3-5 mm</w:t>
      </w:r>
      <w:r w:rsidRPr="000E462F">
        <w:rPr>
          <w:rFonts w:ascii="Georgia" w:hAnsi="Georgia"/>
          <w:sz w:val="24"/>
          <w:szCs w:val="24"/>
          <w:shd w:val="clear" w:color="auto" w:fill="FFFFFF"/>
          <w:lang w:val="mk-MK"/>
        </w:rPr>
        <w:t>(</w:t>
      </w:r>
      <w:r w:rsidRPr="00B86070">
        <w:rPr>
          <w:rFonts w:ascii="Georgia" w:eastAsia="Times New Roman" w:hAnsi="Georgia"/>
          <w:sz w:val="24"/>
          <w:szCs w:val="24"/>
          <w:lang w:val="mk-MK"/>
        </w:rPr>
        <w:t>181</w:t>
      </w:r>
      <w:r w:rsidRPr="000E462F">
        <w:rPr>
          <w:rFonts w:ascii="Georgia" w:hAnsi="Georgia"/>
          <w:sz w:val="24"/>
          <w:szCs w:val="24"/>
          <w:shd w:val="clear" w:color="auto" w:fill="FFFFFF"/>
          <w:lang w:val="mk-MK"/>
        </w:rPr>
        <w:t>)</w:t>
      </w:r>
      <w:r w:rsidRPr="00B86070">
        <w:rPr>
          <w:rFonts w:ascii="Georgia" w:hAnsi="Georgia"/>
          <w:sz w:val="24"/>
          <w:szCs w:val="24"/>
          <w:shd w:val="clear" w:color="auto" w:fill="FFFFFF"/>
          <w:lang w:val="mk-MK"/>
        </w:rPr>
        <w:t xml:space="preserve">. Доколку пак останат и повеќе од 5 mm, веќе и не би требало да има несакани последици </w:t>
      </w:r>
      <w:r w:rsidRPr="000E462F">
        <w:rPr>
          <w:rFonts w:ascii="Georgia" w:hAnsi="Georgia"/>
          <w:sz w:val="24"/>
          <w:szCs w:val="24"/>
          <w:shd w:val="clear" w:color="auto" w:fill="FFFFFF"/>
          <w:lang w:val="mk-MK"/>
        </w:rPr>
        <w:t>(</w:t>
      </w:r>
      <w:r w:rsidRPr="00B86070">
        <w:rPr>
          <w:rFonts w:ascii="Georgia" w:eastAsia="Times New Roman" w:hAnsi="Georgia"/>
          <w:sz w:val="24"/>
          <w:szCs w:val="24"/>
          <w:lang w:val="mk-MK"/>
        </w:rPr>
        <w:t>182</w:t>
      </w:r>
      <w:r w:rsidRPr="000E462F">
        <w:rPr>
          <w:rFonts w:ascii="Georgia" w:hAnsi="Georgia"/>
          <w:sz w:val="24"/>
          <w:szCs w:val="24"/>
          <w:shd w:val="clear" w:color="auto" w:fill="FFFFFF"/>
          <w:lang w:val="mk-MK"/>
        </w:rPr>
        <w:t>)</w:t>
      </w:r>
      <w:r w:rsidRPr="00B86070">
        <w:rPr>
          <w:rFonts w:ascii="Georgia" w:hAnsi="Georgia"/>
          <w:sz w:val="24"/>
          <w:szCs w:val="24"/>
          <w:shd w:val="clear" w:color="auto" w:fill="FFFFFF"/>
          <w:lang w:val="mk-MK"/>
        </w:rPr>
        <w:t>.</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cs="Segoe UI"/>
          <w:sz w:val="24"/>
          <w:szCs w:val="24"/>
          <w:lang w:val="mk-MK"/>
        </w:rPr>
        <w:t xml:space="preserve">Според податоците од нашето испитување, празен простор постоеше  кај 17 % кај фабричките колчиња, до 28 % кај леаните. Можно објаснување за оваа разлика е дека фабричките колчиња се покуси и полесно се поставува цементот. Според литературата податоците за постоење на празен простор се разликуваат, но сепак тоа не се големи разлики.  </w:t>
      </w:r>
      <w:r w:rsidRPr="00B86070">
        <w:rPr>
          <w:rFonts w:ascii="Georgia" w:hAnsi="Georgia"/>
          <w:sz w:val="24"/>
          <w:szCs w:val="24"/>
          <w:lang w:val="mk-MK"/>
        </w:rPr>
        <w:t xml:space="preserve">Al-Hamad и сор(102) </w:t>
      </w:r>
      <w:r w:rsidRPr="00B86070">
        <w:rPr>
          <w:rFonts w:ascii="Georgia" w:hAnsi="Georgia" w:cs="Segoe UI"/>
          <w:sz w:val="24"/>
          <w:szCs w:val="24"/>
          <w:shd w:val="clear" w:color="auto" w:fill="FFFFFF"/>
          <w:lang w:val="mk-MK"/>
        </w:rPr>
        <w:t>прикажува дека кај 22,2 % од испитаните примероци постои простор меѓу колчето и полнењето. Кај Meshni</w:t>
      </w:r>
      <w:r w:rsidRPr="000E462F">
        <w:rPr>
          <w:rFonts w:ascii="Georgia" w:hAnsi="Georgia" w:cs="Segoe UI"/>
          <w:sz w:val="24"/>
          <w:szCs w:val="24"/>
          <w:shd w:val="clear" w:color="auto" w:fill="FFFFFF"/>
          <w:lang w:val="mk-MK"/>
        </w:rPr>
        <w:t xml:space="preserve"> </w:t>
      </w:r>
      <w:r w:rsidRPr="00B86070">
        <w:rPr>
          <w:rFonts w:ascii="Georgia" w:hAnsi="Georgia" w:cs="Segoe UI"/>
          <w:sz w:val="24"/>
          <w:szCs w:val="24"/>
          <w:shd w:val="clear" w:color="auto" w:fill="FFFFFF"/>
          <w:lang w:val="mk-MK"/>
        </w:rPr>
        <w:t>и сор.(178) кај 25% случаи го детектираат овој простор</w:t>
      </w:r>
      <w:r w:rsidRPr="00B86070">
        <w:rPr>
          <w:rFonts w:ascii="Georgia" w:hAnsi="Georgia" w:cs="Open Sans"/>
          <w:sz w:val="24"/>
          <w:szCs w:val="24"/>
          <w:shd w:val="clear" w:color="auto" w:fill="FFFFFF"/>
          <w:lang w:val="mk-MK"/>
        </w:rPr>
        <w:t>. Д</w:t>
      </w:r>
      <w:r w:rsidRPr="00B86070">
        <w:rPr>
          <w:rFonts w:ascii="Georgia" w:hAnsi="Georgia"/>
          <w:sz w:val="24"/>
          <w:szCs w:val="24"/>
          <w:shd w:val="clear" w:color="auto" w:fill="FFFFFF"/>
          <w:lang w:val="mk-MK"/>
        </w:rPr>
        <w:t>обро налегнување се потврдува кај Almaghrabi </w:t>
      </w:r>
      <w:r w:rsidRPr="00B86070">
        <w:rPr>
          <w:rFonts w:ascii="Georgia" w:hAnsi="Georgia"/>
          <w:sz w:val="24"/>
          <w:szCs w:val="24"/>
          <w:lang w:val="mk-MK"/>
        </w:rPr>
        <w:t>и сор.(97) кои</w:t>
      </w:r>
      <w:r w:rsidRPr="00B86070">
        <w:rPr>
          <w:rFonts w:ascii="Georgia" w:hAnsi="Georgia"/>
          <w:sz w:val="24"/>
          <w:szCs w:val="24"/>
          <w:shd w:val="clear" w:color="auto" w:fill="FFFFFF"/>
          <w:lang w:val="mk-MK"/>
        </w:rPr>
        <w:t xml:space="preserve"> тврдат дека кај 93 % случаи нема празнина. Спротивно, според испитувањето на Baik</w:t>
      </w:r>
      <w:r w:rsidRPr="000E462F">
        <w:rPr>
          <w:rFonts w:ascii="Georgia" w:hAnsi="Georgia"/>
          <w:sz w:val="24"/>
          <w:szCs w:val="24"/>
          <w:shd w:val="clear" w:color="auto" w:fill="FFFFFF"/>
          <w:lang w:val="mk-MK"/>
        </w:rPr>
        <w:t xml:space="preserve"> </w:t>
      </w:r>
      <w:r w:rsidRPr="00B86070">
        <w:rPr>
          <w:rFonts w:ascii="Georgia" w:hAnsi="Georgia"/>
          <w:sz w:val="24"/>
          <w:szCs w:val="24"/>
          <w:shd w:val="clear" w:color="auto" w:fill="FFFFFF"/>
          <w:lang w:val="mk-MK"/>
        </w:rPr>
        <w:t xml:space="preserve">и сор.(183) 65 % од третираните канали </w:t>
      </w:r>
      <w:r w:rsidRPr="00B86070">
        <w:rPr>
          <w:rFonts w:ascii="Georgia" w:hAnsi="Georgia"/>
          <w:sz w:val="24"/>
          <w:szCs w:val="24"/>
          <w:shd w:val="clear" w:color="auto" w:fill="FFFFFF"/>
          <w:lang w:val="mk-MK"/>
        </w:rPr>
        <w:lastRenderedPageBreak/>
        <w:t xml:space="preserve">немаат заостанат празен простор, а кај </w:t>
      </w:r>
      <w:r w:rsidRPr="00B86070">
        <w:rPr>
          <w:rFonts w:ascii="Georgia" w:hAnsi="Georgia"/>
          <w:sz w:val="24"/>
          <w:szCs w:val="24"/>
          <w:lang w:val="mk-MK"/>
        </w:rPr>
        <w:t xml:space="preserve">Mendonca и сор.(105)  кај </w:t>
      </w:r>
      <w:r w:rsidRPr="00B86070">
        <w:rPr>
          <w:rFonts w:ascii="Georgia" w:hAnsi="Georgia"/>
          <w:sz w:val="24"/>
          <w:szCs w:val="24"/>
          <w:shd w:val="clear" w:color="auto" w:fill="FFFFFF"/>
          <w:lang w:val="mk-MK"/>
        </w:rPr>
        <w:t>само</w:t>
      </w:r>
      <w:r w:rsidRPr="00B86070">
        <w:rPr>
          <w:rFonts w:ascii="Georgia" w:hAnsi="Georgia"/>
          <w:sz w:val="24"/>
          <w:szCs w:val="24"/>
          <w:lang w:val="mk-MK"/>
        </w:rPr>
        <w:t xml:space="preserve"> половината не  детектираат празнина. </w:t>
      </w:r>
      <w:r w:rsidRPr="00B86070">
        <w:rPr>
          <w:rFonts w:ascii="Georgia" w:hAnsi="Georgia"/>
          <w:sz w:val="24"/>
          <w:szCs w:val="24"/>
          <w:shd w:val="clear" w:color="auto" w:fill="FFFFFF"/>
          <w:lang w:val="mk-MK"/>
        </w:rPr>
        <w:t xml:space="preserve">Оваа разлика се должи веројатно на различните протоколи на третман и употребените материјали.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bCs/>
          <w:sz w:val="24"/>
          <w:szCs w:val="24"/>
          <w:lang w:val="mk-MK"/>
        </w:rPr>
        <w:t xml:space="preserve">Дали овој празен простор се рефлектира и на здравјето на периапикалното ткиво, дава одговор и нашето испитување. Според добиените резултати сигнификантно поголем процент на заби со здрав парадонциум има во групата без простор помеѓу колчето и полнењето. Иако мал број студии ја разгледуваат оваа корелација, сепак најслични се резултатите на </w:t>
      </w:r>
      <w:r w:rsidRPr="00B86070">
        <w:rPr>
          <w:rFonts w:ascii="Georgia" w:hAnsi="Georgia"/>
          <w:sz w:val="24"/>
          <w:szCs w:val="24"/>
          <w:lang w:val="mk-MK"/>
        </w:rPr>
        <w:t>Moshonov  и сор.</w:t>
      </w:r>
      <w:r w:rsidRPr="00B86070">
        <w:rPr>
          <w:rFonts w:ascii="Georgia" w:hAnsi="Georgia" w:cs="Segoe UI"/>
          <w:sz w:val="24"/>
          <w:szCs w:val="24"/>
          <w:shd w:val="clear" w:color="auto" w:fill="FFFFFF"/>
          <w:lang w:val="mk-MK"/>
        </w:rPr>
        <w:t>(106)</w:t>
      </w:r>
      <w:r w:rsidRPr="000E462F">
        <w:rPr>
          <w:rFonts w:ascii="Georgia" w:hAnsi="Georgia" w:cs="Segoe UI"/>
          <w:sz w:val="24"/>
          <w:szCs w:val="24"/>
          <w:shd w:val="clear" w:color="auto" w:fill="FFFFFF"/>
          <w:lang w:val="mk-MK"/>
        </w:rPr>
        <w:t xml:space="preserve"> </w:t>
      </w:r>
      <w:r w:rsidRPr="00B86070">
        <w:rPr>
          <w:rFonts w:ascii="Georgia" w:hAnsi="Georgia"/>
          <w:sz w:val="24"/>
          <w:szCs w:val="24"/>
          <w:lang w:val="mk-MK"/>
        </w:rPr>
        <w:t xml:space="preserve">и доаѓаат до заклучок дека кај забите со празен простор многу е поголем процентот на неуспех по 5 години следење. До слични сознанија доаѓаат и </w:t>
      </w:r>
      <w:hyperlink r:id="rId141" w:history="1">
        <w:r w:rsidRPr="00B86070">
          <w:rPr>
            <w:rFonts w:ascii="Georgia" w:hAnsi="Georgia" w:cs="Times New Roman"/>
            <w:sz w:val="24"/>
            <w:szCs w:val="24"/>
            <w:lang w:val="mk-MK"/>
          </w:rPr>
          <w:t>Özkurt-Kayahan</w:t>
        </w:r>
      </w:hyperlink>
      <w:r w:rsidRPr="00B86070">
        <w:rPr>
          <w:rFonts w:ascii="Georgia" w:hAnsi="Georgia"/>
          <w:sz w:val="24"/>
          <w:szCs w:val="24"/>
          <w:lang w:val="mk-MK"/>
        </w:rPr>
        <w:t xml:space="preserve"> и сор.(76). Доколку празнина не постоела, 65 % од забите имале здраво периапикално ткиво, а кај забите со простор, особено поголем од 2 mm,  85% од забите  имале периапикални промени.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Во нашето испитување ја следиме состојбата по поставување на три вида колчиња: два типа на фабрички колчиња (со цементирање и со навртка)  и индивидуално леано колче.</w:t>
      </w:r>
      <w:r w:rsidRPr="00B86070">
        <w:rPr>
          <w:rFonts w:ascii="Georgia" w:eastAsia="Times New Roman" w:hAnsi="Georgia"/>
          <w:sz w:val="24"/>
          <w:szCs w:val="24"/>
          <w:lang w:val="mk-MK"/>
        </w:rPr>
        <w:t xml:space="preserve"> Меѓу другото анализиравме и кава е поставеноста на колчето во каналот.  Го сметавме дека е поставено правилно доколку  лежеше во коренскиот канал и не отстојуваше од  него кое би било причина за потенцијална латерална перфорација.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eastAsia="Times New Roman" w:hAnsi="Georgia"/>
          <w:sz w:val="24"/>
          <w:szCs w:val="24"/>
          <w:lang w:val="mk-MK"/>
        </w:rPr>
        <w:t xml:space="preserve">Според добиените резултати од нашето испитување утврдивме дека поставеноста во голем степен зависи од видот на колчето што е поставено. Како што можеше и да се очекува најдобро се поставени индивидуално леаните метални колчиња, по што следуваа фабричките цементирани, додека готовите колчиња кои се навртуваа многу често беа неправилно поставени. </w:t>
      </w:r>
      <w:r w:rsidRPr="00B86070">
        <w:rPr>
          <w:rFonts w:ascii="Georgia" w:hAnsi="Georgia"/>
          <w:sz w:val="24"/>
          <w:szCs w:val="24"/>
          <w:lang w:val="mk-MK"/>
        </w:rPr>
        <w:t>Нашите резултати се слични со резултатите на Jamani и сор(105), кои прикажуваат  25 % од случаите со неправилно поставени колчиња во каналот. Пониски резултати прикажуваат  Al-Hamad</w:t>
      </w:r>
      <w:r w:rsidRPr="000E462F">
        <w:rPr>
          <w:rFonts w:ascii="Georgia" w:hAnsi="Georgia"/>
          <w:sz w:val="24"/>
          <w:szCs w:val="24"/>
          <w:lang w:val="mk-MK"/>
        </w:rPr>
        <w:t xml:space="preserve"> </w:t>
      </w:r>
      <w:r w:rsidRPr="00B86070">
        <w:rPr>
          <w:rFonts w:ascii="Georgia" w:hAnsi="Georgia"/>
          <w:sz w:val="24"/>
          <w:szCs w:val="24"/>
          <w:lang w:val="mk-MK"/>
        </w:rPr>
        <w:t>и сор (102) во 16,3% случаи и Mendonça и сор.(105), во 7.1% од случаите.</w:t>
      </w:r>
      <w:r w:rsidRPr="00B86070">
        <w:rPr>
          <w:rFonts w:ascii="Georgia" w:hAnsi="Georgia"/>
          <w:sz w:val="24"/>
          <w:szCs w:val="24"/>
          <w:lang w:val="mk-MK"/>
        </w:rPr>
        <w:tab/>
      </w:r>
    </w:p>
    <w:p w:rsidR="000B4B2A" w:rsidRPr="00B86070" w:rsidRDefault="000B4B2A" w:rsidP="000B4B2A">
      <w:pPr>
        <w:spacing w:after="0" w:line="240" w:lineRule="auto"/>
        <w:jc w:val="both"/>
        <w:rPr>
          <w:rStyle w:val="ref-journal"/>
          <w:rFonts w:ascii="Georgia" w:hAnsi="Georgia"/>
          <w:i/>
          <w:iCs/>
          <w:sz w:val="24"/>
          <w:szCs w:val="24"/>
          <w:shd w:val="clear" w:color="auto" w:fill="FFFFFF"/>
          <w:lang w:val="mk-MK"/>
        </w:rPr>
      </w:pPr>
      <w:r w:rsidRPr="00B86070">
        <w:rPr>
          <w:rFonts w:ascii="Georgia" w:eastAsia="Times New Roman" w:hAnsi="Georgia"/>
          <w:sz w:val="24"/>
          <w:szCs w:val="24"/>
          <w:lang w:val="mk-MK"/>
        </w:rPr>
        <w:tab/>
        <w:t xml:space="preserve">Меѓу сите типови колчиња,  дури кај  </w:t>
      </w:r>
      <w:r w:rsidRPr="00B86070">
        <w:rPr>
          <w:rFonts w:ascii="Georgia" w:hAnsi="Georgia"/>
          <w:sz w:val="24"/>
          <w:szCs w:val="24"/>
          <w:lang w:val="mk-MK"/>
        </w:rPr>
        <w:t xml:space="preserve">37% од колчињата кои се зашрафуваа беа поставени во погрешен правец. Ваквите колчиња не се препорачуваат и поради поголемата инциденца на фрактури на коренот што значително ја намалува стапката на долготрајност на реставрацијата. Се смета дека таквите колчиња ја зголемуваат концентрацијата на стрес, што доведува до фрактура. Според податоците на </w:t>
      </w:r>
      <w:r w:rsidRPr="00B86070">
        <w:rPr>
          <w:rFonts w:ascii="Georgia" w:hAnsi="Georgia"/>
          <w:sz w:val="24"/>
          <w:szCs w:val="24"/>
          <w:shd w:val="clear" w:color="auto" w:fill="FFFFFF"/>
          <w:lang w:val="mk-MK"/>
        </w:rPr>
        <w:t xml:space="preserve">Dietschi и сор (184) стапката на неуспех кај ваквите колчиња е 7 %, за разлика од 3 % кај цементираните колчиња. </w:t>
      </w:r>
      <w:bookmarkStart w:id="16" w:name="_Hlk170470484"/>
    </w:p>
    <w:bookmarkEnd w:id="16"/>
    <w:p w:rsidR="000B4B2A" w:rsidRPr="000E462F" w:rsidRDefault="000B4B2A" w:rsidP="000B4B2A">
      <w:pPr>
        <w:autoSpaceDE w:val="0"/>
        <w:autoSpaceDN w:val="0"/>
        <w:adjustRightInd w:val="0"/>
        <w:spacing w:after="0" w:line="240" w:lineRule="auto"/>
        <w:jc w:val="both"/>
        <w:rPr>
          <w:rFonts w:ascii="Georgia" w:hAnsi="Georgia"/>
          <w:kern w:val="0"/>
          <w:sz w:val="26"/>
          <w:szCs w:val="26"/>
          <w:shd w:val="clear" w:color="auto" w:fill="FFFFFF"/>
          <w:lang w:val="mk-MK"/>
        </w:rPr>
      </w:pPr>
    </w:p>
    <w:p w:rsidR="000B4B2A" w:rsidRPr="00B86070" w:rsidRDefault="000B4B2A" w:rsidP="000B4B2A">
      <w:pPr>
        <w:autoSpaceDE w:val="0"/>
        <w:autoSpaceDN w:val="0"/>
        <w:adjustRightInd w:val="0"/>
        <w:spacing w:after="0" w:line="240" w:lineRule="auto"/>
        <w:ind w:firstLine="720"/>
        <w:jc w:val="both"/>
        <w:rPr>
          <w:rFonts w:ascii="Georgia" w:hAnsi="Georgia"/>
          <w:sz w:val="24"/>
          <w:szCs w:val="24"/>
          <w:lang w:val="mk-MK"/>
        </w:rPr>
      </w:pPr>
      <w:r w:rsidRPr="000E462F">
        <w:rPr>
          <w:rFonts w:ascii="Georgia" w:hAnsi="Georgia"/>
          <w:b/>
          <w:i/>
          <w:sz w:val="24"/>
          <w:szCs w:val="24"/>
          <w:shd w:val="clear" w:color="auto" w:fill="FFFFFF"/>
          <w:lang w:val="mk-MK"/>
        </w:rPr>
        <w:t>Целта на испитувањето во третиот дел</w:t>
      </w:r>
      <w:r w:rsidRPr="00B86070">
        <w:rPr>
          <w:rFonts w:ascii="Georgia" w:hAnsi="Georgia"/>
          <w:sz w:val="24"/>
          <w:szCs w:val="24"/>
          <w:shd w:val="clear" w:color="auto" w:fill="FFFFFF"/>
          <w:lang w:val="mk-MK"/>
        </w:rPr>
        <w:t xml:space="preserve"> беше да се направи споредба на состојбата на 50 заби ендодонтски третирани и реставрирани со колче и тоа преку панорамска снимка и </w:t>
      </w:r>
      <w:r w:rsidRPr="00B86070">
        <w:rPr>
          <w:rFonts w:ascii="Georgia" w:hAnsi="Georgia"/>
          <w:sz w:val="24"/>
          <w:szCs w:val="24"/>
          <w:lang w:val="mk-MK"/>
        </w:rPr>
        <w:t xml:space="preserve">СВСТ. Селекцијата на забите беше направена во однос на квалитетот на изработката, но и времето кога таа е завршена. Проследени беа заби каде терапијата завршила пред најмалку 2 години. Во однос на изборот на заби кои ќе сакавме да ги анализираме, се концентриравме на еднокорени заби од двете вилици кои според панорамската снимка изгледаа дека се коректно излекувани и тоа: полнењето беше хомогено и со правилно одредена работна должина, имаа здраво или сосема лесно променето периапикално ткиво, а колчето правилно поставено во коренскиот канал. Идејата на анализата беше да се види дали во такви коректни услови  СВСТ  би дало некој податок повеќе во однос на </w:t>
      </w:r>
      <w:r w:rsidRPr="00B86070">
        <w:rPr>
          <w:rFonts w:ascii="Georgia" w:hAnsi="Georgia"/>
          <w:sz w:val="24"/>
          <w:szCs w:val="24"/>
          <w:lang w:val="mk-MK"/>
        </w:rPr>
        <w:lastRenderedPageBreak/>
        <w:t>класичните снимки. Нашата претпоставена хипотеза дека СВСТ снимките секако ќе понудат повеќе информации за состојбата на забите.</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Прв параметар кој го испитувавме и споредувавме беше состојбата на преостанатото канално полнење. Во овој однос можевме да ги анализираме хомогеноста и должината на полнењето во однос на апикалниот отвор. Бидејќи веќе беше кажано дека беа селектирани само случаи чие полнење е хомогено без празнини, единствено на што се концентриравме беше должината на полнењето и нејзиниот однос со рендгенолошкиот апекс.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Во литература постојат два спротивставени  ставови во однос на тоа до  каде треба да се протега полнењето на ендодонтски третираниот заб. Некои сугерираат дека инструментацијата и полнењето на системот на коренскиот канал треба да се ограничат во коренскиот канал и дека најдобри резултати се добиваат доколку полнењето завршува 0,5- 1,5</w:t>
      </w:r>
      <w:r w:rsidRPr="00B86070">
        <w:rPr>
          <w:rFonts w:ascii="Georgia" w:hAnsi="Georgia"/>
          <w:sz w:val="24"/>
          <w:szCs w:val="24"/>
          <w:shd w:val="clear" w:color="auto" w:fill="FFFFFF"/>
          <w:lang w:val="mk-MK"/>
        </w:rPr>
        <w:t xml:space="preserve"> mm</w:t>
      </w:r>
      <w:r w:rsidRPr="00B86070" w:rsidDel="009217B4">
        <w:rPr>
          <w:rFonts w:ascii="Georgia" w:hAnsi="Georgia"/>
          <w:sz w:val="24"/>
          <w:szCs w:val="24"/>
          <w:lang w:val="mk-MK"/>
        </w:rPr>
        <w:t xml:space="preserve"> </w:t>
      </w:r>
      <w:r w:rsidRPr="00B86070">
        <w:rPr>
          <w:rFonts w:ascii="Georgia" w:hAnsi="Georgia"/>
          <w:sz w:val="24"/>
          <w:szCs w:val="24"/>
          <w:lang w:val="mk-MK"/>
        </w:rPr>
        <w:t xml:space="preserve"> покусо од рендгенолошкиот наод, што би требало да одговара на висината на физиолошки форамен (185). И такви беа 94% од селектираните случаи во нашето испитување. Дека отстапувањето од оваа барана должина неповолно делува потврдуваат и трудовите на </w:t>
      </w:r>
      <w:r w:rsidRPr="00B86070">
        <w:rPr>
          <w:rFonts w:ascii="Georgia" w:hAnsi="Georgia" w:cs="Segoe UI"/>
          <w:sz w:val="24"/>
          <w:szCs w:val="24"/>
          <w:shd w:val="clear" w:color="auto" w:fill="FFFFFF"/>
          <w:lang w:val="mk-MK"/>
        </w:rPr>
        <w:t>Meirinhos</w:t>
      </w:r>
      <w:r w:rsidRPr="00B86070">
        <w:rPr>
          <w:rFonts w:ascii="Georgia" w:hAnsi="Georgia"/>
          <w:sz w:val="24"/>
          <w:szCs w:val="24"/>
          <w:lang w:val="mk-MK"/>
        </w:rPr>
        <w:t xml:space="preserve"> и сор. (146) кои сметаат дека понеповолни се кусите полнења (&gt; од 2</w:t>
      </w:r>
      <w:r w:rsidRPr="00B86070">
        <w:rPr>
          <w:rFonts w:ascii="Georgia" w:hAnsi="Georgia"/>
          <w:sz w:val="24"/>
          <w:szCs w:val="24"/>
          <w:shd w:val="clear" w:color="auto" w:fill="FFFFFF"/>
          <w:lang w:val="mk-MK"/>
        </w:rPr>
        <w:t xml:space="preserve"> mm</w:t>
      </w:r>
      <w:r w:rsidRPr="00B86070" w:rsidDel="009217B4">
        <w:rPr>
          <w:rFonts w:ascii="Georgia" w:hAnsi="Georgia"/>
          <w:sz w:val="24"/>
          <w:szCs w:val="24"/>
          <w:lang w:val="mk-MK"/>
        </w:rPr>
        <w:t xml:space="preserve"> </w:t>
      </w:r>
      <w:r w:rsidRPr="00B86070">
        <w:rPr>
          <w:rFonts w:ascii="Georgia" w:hAnsi="Georgia"/>
          <w:sz w:val="24"/>
          <w:szCs w:val="24"/>
          <w:lang w:val="mk-MK"/>
        </w:rPr>
        <w:t xml:space="preserve">), или Schafer и сор. (186) кои понеповолни ги сметаат тие што проминираат во периапикалното ткиво. Другиот став кој е исто така широко прифатен е дека полнењето треба да биде рамно до врвот на коренот (187), па дури и ако се создаде „apicalpuff“ да се смета за добро полнење. </w:t>
      </w:r>
    </w:p>
    <w:p w:rsidR="000B4B2A" w:rsidRPr="00B86070" w:rsidRDefault="000B4B2A" w:rsidP="000B4B2A">
      <w:pPr>
        <w:spacing w:after="0" w:line="240" w:lineRule="auto"/>
        <w:ind w:firstLine="720"/>
        <w:jc w:val="both"/>
        <w:rPr>
          <w:rFonts w:ascii="Georgia" w:hAnsi="Georgia" w:cs="Segoe UI"/>
          <w:sz w:val="24"/>
          <w:szCs w:val="24"/>
          <w:shd w:val="clear" w:color="auto" w:fill="FFFFFF"/>
          <w:lang w:val="mk-MK"/>
        </w:rPr>
      </w:pPr>
      <w:r w:rsidRPr="00B86070">
        <w:rPr>
          <w:rFonts w:ascii="Georgia" w:hAnsi="Georgia"/>
          <w:sz w:val="24"/>
          <w:szCs w:val="24"/>
          <w:lang w:val="mk-MK"/>
        </w:rPr>
        <w:t>Според резултатите  од нашето испитување кое произлезе од 3Д  снимките, случаите со добро полнење опаднаа од 94% на 88%, покусо полнење беше забележано кај еден случај повеќе, но изненади наодот и на 3 полнења кои на CBCT се забележа дека всушност го поминуваат апексот и проминираат во периапикалното ткиво. Дека CBCT</w:t>
      </w:r>
      <w:r w:rsidRPr="00B86070">
        <w:rPr>
          <w:rFonts w:ascii="Georgia" w:hAnsi="Georgia" w:cs="Segoe UI"/>
          <w:sz w:val="24"/>
          <w:szCs w:val="24"/>
          <w:shd w:val="clear" w:color="auto" w:fill="FFFFFF"/>
          <w:lang w:val="mk-MK"/>
        </w:rPr>
        <w:t xml:space="preserve"> дава нова перспектива и на должината на полнењето дава и трудот на Zhao и сор (188) кои процентот на заби полнети до бараната должина од 1-2 mm потврден на панорамски снимки, според 3Д  снимките е многу помалку застапена. Тие прикажуваат дека потврдените податоци од панорамската снимка (88 %, 89,3 %, and 95 % за антериорни заби, премолари и молари), според CBCT изнесуваат всушност 70 %, 73,7 %, and 79 % за одредените групи заби. </w:t>
      </w:r>
    </w:p>
    <w:p w:rsidR="000B4B2A" w:rsidRPr="00B86070" w:rsidRDefault="000B4B2A" w:rsidP="000B4B2A">
      <w:pPr>
        <w:spacing w:after="0" w:line="240" w:lineRule="auto"/>
        <w:ind w:firstLine="720"/>
        <w:jc w:val="both"/>
        <w:rPr>
          <w:rFonts w:ascii="Georgia" w:hAnsi="Georgia" w:cs="Segoe UI"/>
          <w:sz w:val="24"/>
          <w:szCs w:val="24"/>
          <w:shd w:val="clear" w:color="auto" w:fill="FFFFFF"/>
          <w:lang w:val="mk-MK"/>
        </w:rPr>
      </w:pPr>
      <w:r w:rsidRPr="00B86070">
        <w:rPr>
          <w:rFonts w:ascii="Georgia" w:hAnsi="Georgia" w:cs="Segoe UI"/>
          <w:sz w:val="24"/>
          <w:szCs w:val="24"/>
          <w:shd w:val="clear" w:color="auto" w:fill="FFFFFF"/>
          <w:lang w:val="mk-MK"/>
        </w:rPr>
        <w:t xml:space="preserve">Уште еден труд кој покажува дека </w:t>
      </w:r>
      <w:r w:rsidRPr="00B86070">
        <w:rPr>
          <w:rFonts w:ascii="Georgia" w:hAnsi="Georgia"/>
          <w:sz w:val="24"/>
          <w:szCs w:val="24"/>
          <w:lang w:val="mk-MK"/>
        </w:rPr>
        <w:t xml:space="preserve">CBCT дава многу појасна слика е и трудот на </w:t>
      </w:r>
      <w:hyperlink r:id="rId142" w:history="1">
        <w:r w:rsidRPr="00B86070">
          <w:rPr>
            <w:rStyle w:val="Hyperlink"/>
            <w:rFonts w:ascii="Georgia" w:hAnsi="Georgia" w:cs="Segoe UI"/>
            <w:color w:val="auto"/>
            <w:sz w:val="24"/>
            <w:szCs w:val="24"/>
            <w:u w:val="none"/>
            <w:shd w:val="clear" w:color="auto" w:fill="FFFFFF"/>
            <w:lang w:val="mk-MK"/>
          </w:rPr>
          <w:t xml:space="preserve"> Cheng</w:t>
        </w:r>
      </w:hyperlink>
      <w:r w:rsidRPr="000E462F">
        <w:rPr>
          <w:rStyle w:val="Hyperlink"/>
          <w:rFonts w:ascii="Georgia" w:hAnsi="Georgia" w:cs="Segoe UI"/>
          <w:color w:val="auto"/>
          <w:sz w:val="24"/>
          <w:szCs w:val="24"/>
          <w:u w:val="none"/>
          <w:shd w:val="clear" w:color="auto" w:fill="FFFFFF"/>
          <w:lang w:val="mk-MK"/>
        </w:rPr>
        <w:t xml:space="preserve"> </w:t>
      </w:r>
      <w:r w:rsidRPr="00B86070">
        <w:rPr>
          <w:rFonts w:ascii="Georgia" w:hAnsi="Georgia"/>
          <w:sz w:val="24"/>
          <w:szCs w:val="24"/>
          <w:lang w:val="mk-MK"/>
        </w:rPr>
        <w:t xml:space="preserve">и сор (189). кој во својата студија каде како цел им беше да се одреди конзистентноста и неконзистентноста помеѓу периапикалната радиографија (PR) и компјутеризираната томографија со конусен зрак (CBCT) во евалуацијата на должината на каналното полнење на коренскиот канал во in vivo. Во оваа истрага, ендодонтски третираните заби кои завршуваат во рамките на 0-2 mm од радиографскиот врв на панорамските снимки кои според панорамата беа означени како соодветни, според CBCT снимките кај 30,3 % од забите се покажа дека тоа не се до бараната должина и дека всушност </w:t>
      </w:r>
      <w:r w:rsidRPr="00B86070">
        <w:rPr>
          <w:rFonts w:ascii="Georgia" w:hAnsi="Georgia" w:cs="Segoe UI"/>
          <w:sz w:val="24"/>
          <w:szCs w:val="24"/>
          <w:shd w:val="clear" w:color="auto" w:fill="FFFFFF"/>
          <w:lang w:val="mk-MK"/>
        </w:rPr>
        <w:t xml:space="preserve">13,8 % биле преполнети, а 16,5% недополнети.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Втор параметар кој ги испитуваме при компарацијата на СВСТ и панорамските снимки беше состојбата на периапикалното ткиво. И според богатиот број на трудови кои се однесуваат на оваа проблематика, СВСТ снимките дефинитивно подобро ја прикажуваат состојбата на периапикалното ткиво од конвенционалните радиографии (190</w:t>
      </w:r>
      <w:r w:rsidRPr="00B86070">
        <w:rPr>
          <w:rFonts w:ascii="Georgia" w:hAnsi="Georgia"/>
          <w:i/>
          <w:sz w:val="24"/>
          <w:szCs w:val="24"/>
          <w:lang w:val="mk-MK"/>
        </w:rPr>
        <w:t>,</w:t>
      </w:r>
      <w:r w:rsidRPr="00B86070">
        <w:rPr>
          <w:rFonts w:ascii="Georgia" w:hAnsi="Georgia"/>
          <w:sz w:val="24"/>
          <w:szCs w:val="24"/>
          <w:lang w:val="mk-MK"/>
        </w:rPr>
        <w:t xml:space="preserve">191,192). Во  студијата на  Estrela и сор (117), е </w:t>
      </w:r>
      <w:r w:rsidRPr="00B86070">
        <w:rPr>
          <w:rFonts w:ascii="Georgia" w:hAnsi="Georgia"/>
          <w:sz w:val="24"/>
          <w:szCs w:val="24"/>
          <w:lang w:val="mk-MK"/>
        </w:rPr>
        <w:lastRenderedPageBreak/>
        <w:t xml:space="preserve">анализирана прецизноста на три типа на снимки кај 1425 ендодонтски третирани заби. Процентот на идентификувани периапикални лезии изнесувал 17,6% за панорамските снимки, 35,3% кај периапикалните рендгенграфи и 63,3% за CBCT. Слични резлутати има прикажано и во трудот на Davies и сор.(193) каде што преваленцата на периапикалните лезии пронајдени кај ендодонтски третираните заби била 41 %, 38 % и 68 %, соодветно при споредба на снимањата со периапикална рендгенграфија, паралаксна радиографија и CBCT, односно дека со CBCT се детектираат двапати повеќе промени отколку со другите две методи.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Според резултати добиените во нашето испитување процентот на заби со здрав и лесно задебелен периодонциум кај панорамските снимки изнесуваше 90%, додека таков наод беше потврден кај 84% од снимките со СВСТ.  При споредбата се забележа дека опаѓањето на заби со здрав пародонциум оди со зголемување на забите со мали, големи лезии и цисти, кои на панорамските снимки и воопшто не беа дијагностицирани. Освен суперпонирањето на ткивата кое пречеше при дијагностиката на лезиите, СВСТ снимките ја имаат и таа предност да го евидентираат присуство на периапикални промени уште во рани фази (194).</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Според сите испитувања се докажува дека CBCT техника на снимања има поголема сензибилност за да ги  идентификува периапикалните ткивни промени и дека стандардните радиографии имаат тенденција да прикажат  прениска преваленцата на лезиите најмногу поради лажно-негативни случаи. Ова го потврдува </w:t>
      </w:r>
      <w:r w:rsidRPr="00B86070">
        <w:rPr>
          <w:rFonts w:ascii="Georgia" w:hAnsi="Georgia" w:cs="AdvPSPH-R"/>
          <w:sz w:val="24"/>
          <w:szCs w:val="24"/>
          <w:lang w:val="mk-MK"/>
        </w:rPr>
        <w:t>Paes da Silva Ramos Fernandes и сор.</w:t>
      </w:r>
      <w:r w:rsidRPr="00B86070">
        <w:rPr>
          <w:rFonts w:ascii="Georgia" w:hAnsi="Georgia"/>
          <w:sz w:val="24"/>
          <w:szCs w:val="24"/>
          <w:lang w:val="mk-MK"/>
        </w:rPr>
        <w:t xml:space="preserve"> (</w:t>
      </w:r>
      <w:r w:rsidRPr="00B86070">
        <w:rPr>
          <w:rFonts w:ascii="Georgia" w:hAnsi="Georgia" w:cs="AdvPSPH-R"/>
          <w:sz w:val="24"/>
          <w:szCs w:val="24"/>
          <w:lang w:val="mk-MK"/>
        </w:rPr>
        <w:t>192).</w:t>
      </w:r>
    </w:p>
    <w:p w:rsidR="000B4B2A" w:rsidRPr="00B86070" w:rsidRDefault="000B4B2A" w:rsidP="000B4B2A">
      <w:pPr>
        <w:autoSpaceDE w:val="0"/>
        <w:autoSpaceDN w:val="0"/>
        <w:adjustRightInd w:val="0"/>
        <w:spacing w:after="0" w:line="240" w:lineRule="auto"/>
        <w:ind w:firstLine="720"/>
        <w:jc w:val="both"/>
        <w:rPr>
          <w:rFonts w:ascii="Georgia" w:hAnsi="Georgia"/>
          <w:sz w:val="24"/>
          <w:szCs w:val="24"/>
          <w:lang w:val="mk-MK"/>
        </w:rPr>
      </w:pPr>
      <w:r w:rsidRPr="00B86070">
        <w:rPr>
          <w:rFonts w:ascii="Georgia" w:hAnsi="Georgia"/>
          <w:sz w:val="24"/>
          <w:szCs w:val="24"/>
          <w:lang w:val="mk-MK"/>
        </w:rPr>
        <w:t>Често пати кај ендодонтски третираните заби појавата на апикални промени може да биде последица од неоткриените коренски канали (</w:t>
      </w:r>
      <w:r w:rsidRPr="00B86070">
        <w:rPr>
          <w:rFonts w:ascii="Georgia" w:hAnsi="Georgia" w:cs="AdvOT6e5d2ec0"/>
          <w:sz w:val="24"/>
          <w:szCs w:val="24"/>
          <w:lang w:val="mk-MK"/>
        </w:rPr>
        <w:t>195). Има бројни студи кој покажуваат висока фреквенција на пропуштени канали кај ендодонтските третирани заби: 19 % според Hao и сор.(196),</w:t>
      </w:r>
      <w:r w:rsidRPr="000E462F">
        <w:rPr>
          <w:rFonts w:ascii="Georgia" w:hAnsi="Georgia" w:cs="AdvOT6e5d2ec0"/>
          <w:sz w:val="24"/>
          <w:szCs w:val="24"/>
          <w:lang w:val="mk-MK"/>
        </w:rPr>
        <w:t xml:space="preserve"> </w:t>
      </w:r>
      <w:r w:rsidRPr="00B86070">
        <w:rPr>
          <w:rFonts w:ascii="Georgia" w:hAnsi="Georgia"/>
          <w:sz w:val="24"/>
          <w:szCs w:val="24"/>
          <w:lang w:val="mk-MK"/>
        </w:rPr>
        <w:t xml:space="preserve">18 % според </w:t>
      </w:r>
      <w:r w:rsidRPr="00B86070">
        <w:rPr>
          <w:rFonts w:ascii="Georgia" w:hAnsi="Georgia" w:cs="Segoe UI"/>
          <w:sz w:val="24"/>
          <w:szCs w:val="24"/>
          <w:shd w:val="clear" w:color="auto" w:fill="FFFFFF"/>
          <w:lang w:val="mk-MK"/>
        </w:rPr>
        <w:t>Mashyakhy</w:t>
      </w:r>
      <w:r w:rsidRPr="00B86070">
        <w:rPr>
          <w:rFonts w:ascii="Georgia" w:hAnsi="Georgia"/>
          <w:sz w:val="24"/>
          <w:szCs w:val="24"/>
          <w:lang w:val="mk-MK"/>
        </w:rPr>
        <w:t xml:space="preserve"> и сор (130), </w:t>
      </w:r>
      <w:r w:rsidRPr="00B86070">
        <w:rPr>
          <w:rFonts w:ascii="Georgia" w:hAnsi="Georgia" w:cs="AdvOT6e5d2ec0"/>
          <w:sz w:val="24"/>
          <w:szCs w:val="24"/>
          <w:lang w:val="mk-MK"/>
        </w:rPr>
        <w:t xml:space="preserve">12% според </w:t>
      </w:r>
      <w:r w:rsidRPr="00B86070">
        <w:rPr>
          <w:rFonts w:ascii="Georgia" w:hAnsi="Georgia"/>
          <w:sz w:val="24"/>
          <w:szCs w:val="24"/>
          <w:lang w:val="mk-MK"/>
        </w:rPr>
        <w:t xml:space="preserve">Baruwa </w:t>
      </w:r>
      <w:r w:rsidRPr="00B86070">
        <w:rPr>
          <w:rFonts w:ascii="Georgia" w:hAnsi="Georgia" w:cs="AdvOT6e5d2ec0"/>
          <w:sz w:val="24"/>
          <w:szCs w:val="24"/>
          <w:lang w:val="mk-MK"/>
        </w:rPr>
        <w:t>и сор (132) и Costa</w:t>
      </w:r>
      <w:r w:rsidRPr="00B86070">
        <w:rPr>
          <w:rFonts w:ascii="Georgia" w:hAnsi="Georgia"/>
          <w:sz w:val="24"/>
          <w:szCs w:val="24"/>
          <w:lang w:val="mk-MK"/>
        </w:rPr>
        <w:t xml:space="preserve"> и сор (129)</w:t>
      </w:r>
      <w:r w:rsidRPr="00B86070">
        <w:rPr>
          <w:rFonts w:ascii="Georgia" w:hAnsi="Georgia" w:cs="AdvOT6e5d2ec0"/>
          <w:sz w:val="24"/>
          <w:szCs w:val="24"/>
          <w:lang w:val="mk-MK"/>
        </w:rPr>
        <w:t xml:space="preserve">, 23 % според Karabucak и сор (131), но и </w:t>
      </w:r>
      <w:r w:rsidRPr="00B86070">
        <w:rPr>
          <w:rFonts w:ascii="Georgia" w:hAnsi="Georgia"/>
          <w:sz w:val="24"/>
          <w:szCs w:val="24"/>
          <w:lang w:val="mk-MK"/>
        </w:rPr>
        <w:t>42 % според Hoen</w:t>
      </w:r>
      <w:r w:rsidRPr="000E462F">
        <w:rPr>
          <w:rFonts w:ascii="Georgia" w:hAnsi="Georgia"/>
          <w:sz w:val="24"/>
          <w:szCs w:val="24"/>
          <w:lang w:val="mk-MK"/>
        </w:rPr>
        <w:t xml:space="preserve"> </w:t>
      </w:r>
      <w:r w:rsidRPr="00B86070">
        <w:rPr>
          <w:rFonts w:ascii="Georgia" w:hAnsi="Georgia" w:cs="AdvOT6e5d2ec0"/>
          <w:sz w:val="24"/>
          <w:szCs w:val="24"/>
          <w:lang w:val="mk-MK"/>
        </w:rPr>
        <w:t>и</w:t>
      </w:r>
      <w:r w:rsidRPr="000E462F">
        <w:rPr>
          <w:rFonts w:ascii="Georgia" w:hAnsi="Georgia" w:cs="AdvOT6e5d2ec0"/>
          <w:sz w:val="24"/>
          <w:szCs w:val="24"/>
          <w:lang w:val="mk-MK"/>
        </w:rPr>
        <w:t xml:space="preserve"> </w:t>
      </w:r>
      <w:r w:rsidRPr="00B86070">
        <w:rPr>
          <w:rFonts w:ascii="Georgia" w:hAnsi="Georgia"/>
          <w:sz w:val="24"/>
          <w:szCs w:val="24"/>
          <w:lang w:val="mk-MK"/>
        </w:rPr>
        <w:t>Pink (197).</w:t>
      </w:r>
    </w:p>
    <w:p w:rsidR="000B4B2A" w:rsidRPr="00B86070" w:rsidRDefault="000B4B2A" w:rsidP="000B4B2A">
      <w:pPr>
        <w:autoSpaceDE w:val="0"/>
        <w:autoSpaceDN w:val="0"/>
        <w:adjustRightInd w:val="0"/>
        <w:spacing w:after="0" w:line="240" w:lineRule="auto"/>
        <w:ind w:firstLine="720"/>
        <w:jc w:val="both"/>
        <w:rPr>
          <w:rFonts w:ascii="Georgia" w:hAnsi="Georgia"/>
          <w:sz w:val="24"/>
          <w:szCs w:val="24"/>
          <w:shd w:val="clear" w:color="auto" w:fill="FFFFFF"/>
          <w:lang w:val="mk-MK"/>
        </w:rPr>
      </w:pPr>
      <w:r w:rsidRPr="00B86070">
        <w:rPr>
          <w:rFonts w:ascii="Georgia" w:hAnsi="Georgia" w:cs="AdvOT6e5d2ec0"/>
          <w:sz w:val="24"/>
          <w:szCs w:val="24"/>
          <w:lang w:val="mk-MK"/>
        </w:rPr>
        <w:t xml:space="preserve">Во нашето испитување, вкупната фреквенција на пропуштени канали меѓу ендодонтски третираните заби беше 10%, што е најмала од претходните студии. Ова разлика помеѓу нашата студија и претходните може да се објасни преку изборот на забите кои ние ги анализиравме. Прво селекцијата на забите беше тие да бидат добро сработени следени преку панорамските снимки, а не се однесуваше на заби кои се избрани по случаен избор за епидемиолошко испитување. Понатаму, нашата анализа не ги опфаќаше моларните заби, каде според литературата и бројот на промашени канали е најголем.  Во трудот на </w:t>
      </w:r>
      <w:r w:rsidRPr="000E462F">
        <w:rPr>
          <w:rFonts w:ascii="Georgia" w:hAnsi="Georgia" w:cs="AdvOT6e5d2ec0"/>
          <w:sz w:val="24"/>
          <w:szCs w:val="24"/>
          <w:lang w:val="mk-MK"/>
        </w:rPr>
        <w:t>H</w:t>
      </w:r>
      <w:r w:rsidRPr="00B86070">
        <w:rPr>
          <w:rFonts w:ascii="Georgia" w:hAnsi="Georgia" w:cs="AdvOT6e5d2ec0"/>
          <w:sz w:val="24"/>
          <w:szCs w:val="24"/>
          <w:lang w:val="mk-MK"/>
        </w:rPr>
        <w:t xml:space="preserve">ao и сор.(196) </w:t>
      </w:r>
      <w:r w:rsidRPr="00B86070">
        <w:rPr>
          <w:rFonts w:ascii="Georgia" w:hAnsi="Georgia" w:cs="Segoe UI"/>
          <w:sz w:val="24"/>
          <w:szCs w:val="24"/>
          <w:shd w:val="clear" w:color="auto" w:fill="FFFFFF"/>
          <w:lang w:val="mk-MK"/>
        </w:rPr>
        <w:t xml:space="preserve">се прикажува дека кај ендодонтски третираните молари бројот на промашени канали изнесува </w:t>
      </w:r>
      <w:r w:rsidRPr="00B86070">
        <w:rPr>
          <w:rFonts w:ascii="Georgia" w:hAnsi="Georgia"/>
          <w:sz w:val="24"/>
          <w:szCs w:val="24"/>
          <w:shd w:val="clear" w:color="auto" w:fill="FFFFFF"/>
          <w:lang w:val="mk-MK"/>
        </w:rPr>
        <w:t>27.6%, а особено тоа е изразено кај максиларниот прв молар и тоа најчесто кај вториот мезио-букалнен канал. Процентот на промашени канали кај премоларите било  само 4.27% (</w:t>
      </w:r>
      <w:r w:rsidRPr="00B86070">
        <w:rPr>
          <w:rFonts w:ascii="Georgia" w:hAnsi="Georgia" w:cs="Segoe UI"/>
          <w:sz w:val="24"/>
          <w:szCs w:val="24"/>
          <w:shd w:val="clear" w:color="auto" w:fill="FFFFFF"/>
          <w:lang w:val="mk-MK"/>
        </w:rPr>
        <w:t>196</w:t>
      </w:r>
      <w:r w:rsidRPr="00B86070">
        <w:rPr>
          <w:rFonts w:ascii="Georgia" w:hAnsi="Georgia"/>
          <w:sz w:val="24"/>
          <w:szCs w:val="24"/>
          <w:shd w:val="clear" w:color="auto" w:fill="FFFFFF"/>
          <w:lang w:val="mk-MK"/>
        </w:rPr>
        <w:t xml:space="preserve">). </w:t>
      </w:r>
    </w:p>
    <w:p w:rsidR="000B4B2A" w:rsidRPr="00B86070" w:rsidRDefault="000B4B2A" w:rsidP="000B4B2A">
      <w:pPr>
        <w:autoSpaceDE w:val="0"/>
        <w:autoSpaceDN w:val="0"/>
        <w:adjustRightInd w:val="0"/>
        <w:spacing w:after="0" w:line="240" w:lineRule="auto"/>
        <w:jc w:val="both"/>
        <w:rPr>
          <w:rFonts w:ascii="Georgia" w:hAnsi="Georgia"/>
          <w:sz w:val="24"/>
          <w:szCs w:val="24"/>
          <w:lang w:val="mk-MK"/>
        </w:rPr>
      </w:pPr>
      <w:r w:rsidRPr="00B86070">
        <w:rPr>
          <w:rFonts w:ascii="Georgia" w:hAnsi="Georgia"/>
          <w:sz w:val="24"/>
          <w:szCs w:val="24"/>
          <w:lang w:val="mk-MK"/>
        </w:rPr>
        <w:tab/>
        <w:t>Откривањето на пропуштен коренски канал понекогаш е невозможно и поради тоа, при правење на ретроавеоларните снимки потребно е да се направат повеќе такви со различна ангулација во хоризонтален правец.  Понекогаш знак на пропуштен коренски канал е појава на периапикална леезија, кај заб кој изгледа одлично ендодонтски третиран.(</w:t>
      </w:r>
      <w:r w:rsidRPr="00B86070">
        <w:rPr>
          <w:rFonts w:ascii="Georgia" w:hAnsi="Georgia" w:cs="AdvOT6e5d2ec0"/>
          <w:sz w:val="24"/>
          <w:szCs w:val="24"/>
          <w:lang w:val="mk-MK"/>
        </w:rPr>
        <w:t>131</w:t>
      </w:r>
      <w:r w:rsidRPr="00B86070">
        <w:rPr>
          <w:rFonts w:ascii="Georgia" w:hAnsi="Georgia"/>
          <w:sz w:val="24"/>
          <w:szCs w:val="24"/>
          <w:lang w:val="mk-MK"/>
        </w:rPr>
        <w:t>)</w:t>
      </w:r>
      <w:r w:rsidRPr="00B86070">
        <w:rPr>
          <w:rFonts w:ascii="Georgia" w:hAnsi="Georgia" w:cs="AdvOT6e5d2ec0"/>
          <w:sz w:val="24"/>
          <w:szCs w:val="24"/>
          <w:lang w:val="mk-MK"/>
        </w:rPr>
        <w:t>. Според Costa</w:t>
      </w:r>
      <w:r w:rsidRPr="00B86070">
        <w:rPr>
          <w:rFonts w:ascii="Georgia" w:hAnsi="Georgia"/>
          <w:sz w:val="24"/>
          <w:szCs w:val="24"/>
          <w:lang w:val="mk-MK"/>
        </w:rPr>
        <w:t xml:space="preserve"> и сор (129) можноста за развивање на периапикално заболување е</w:t>
      </w:r>
      <w:r w:rsidRPr="00B86070">
        <w:rPr>
          <w:rFonts w:ascii="Georgia" w:hAnsi="Georgia" w:cs="Segoe UI"/>
          <w:sz w:val="24"/>
          <w:szCs w:val="24"/>
          <w:shd w:val="clear" w:color="auto" w:fill="FFFFFF"/>
          <w:lang w:val="mk-MK"/>
        </w:rPr>
        <w:t xml:space="preserve">6.25 пати поголемо отколку кај случаите каде сите канали се обработени и наполнети. </w:t>
      </w:r>
    </w:p>
    <w:p w:rsidR="000B4B2A" w:rsidRPr="00B86070" w:rsidRDefault="000B4B2A" w:rsidP="000B4B2A">
      <w:pPr>
        <w:autoSpaceDE w:val="0"/>
        <w:autoSpaceDN w:val="0"/>
        <w:adjustRightInd w:val="0"/>
        <w:spacing w:after="0" w:line="240" w:lineRule="auto"/>
        <w:ind w:firstLine="720"/>
        <w:jc w:val="both"/>
        <w:rPr>
          <w:rFonts w:ascii="Georgia" w:hAnsi="Georgia" w:cs="AdvOT6e5d2ec0"/>
          <w:sz w:val="24"/>
          <w:szCs w:val="24"/>
          <w:lang w:val="mk-MK"/>
        </w:rPr>
      </w:pPr>
      <w:r w:rsidRPr="00B86070">
        <w:rPr>
          <w:rFonts w:ascii="Georgia" w:hAnsi="Georgia" w:cs="AdvOT6e5d2ec0"/>
          <w:sz w:val="24"/>
          <w:szCs w:val="24"/>
          <w:lang w:val="mk-MK"/>
        </w:rPr>
        <w:lastRenderedPageBreak/>
        <w:t xml:space="preserve">Во нашето испитување таков беше еден случај, кој изгледаше дека е успешно третиран,  но сепак имаше промени во апикалното ткиво.  По анализа на СВСТ снимка се забележа дека долниот премолар има два канала: букален и лингвален, кој воопшто не се забележуваше на панорамската снимка. Другиот случај се однесуваше на долен втор инцизив каде што исто беа забележени два канала- наполнет и пропуштен. Слични резултати прикажуваат и </w:t>
      </w:r>
      <w:r w:rsidRPr="00B86070">
        <w:rPr>
          <w:rFonts w:ascii="Georgia" w:hAnsi="Georgia"/>
          <w:sz w:val="24"/>
          <w:szCs w:val="24"/>
          <w:lang w:val="mk-MK"/>
        </w:rPr>
        <w:t xml:space="preserve">Baruwa и сор(132)  каде преваленца на пропуштени коренски канали кај латералниот инцизив и вториот премолар биле  17,4 % и 1,9 %, соодветно.  </w:t>
      </w:r>
    </w:p>
    <w:p w:rsidR="000B4B2A" w:rsidRPr="00B86070" w:rsidRDefault="000B4B2A" w:rsidP="000B4B2A">
      <w:pPr>
        <w:spacing w:line="240" w:lineRule="auto"/>
        <w:ind w:firstLine="720"/>
        <w:jc w:val="both"/>
        <w:rPr>
          <w:rFonts w:ascii="Georgia" w:hAnsi="Georgia" w:cs="Segoe UI"/>
          <w:sz w:val="24"/>
          <w:szCs w:val="24"/>
          <w:shd w:val="clear" w:color="auto" w:fill="FFFFFF"/>
          <w:lang w:val="mk-MK"/>
        </w:rPr>
      </w:pPr>
      <w:r w:rsidRPr="00B86070">
        <w:rPr>
          <w:rFonts w:ascii="Georgia" w:hAnsi="Georgia" w:cs="Segoe UI"/>
          <w:sz w:val="24"/>
          <w:szCs w:val="24"/>
          <w:shd w:val="clear" w:color="auto" w:fill="FFFFFF"/>
          <w:lang w:val="mk-MK"/>
        </w:rPr>
        <w:t xml:space="preserve">Ограничувањата наметнати од општеприфатеното знаење за анатомија и морфологија на забите и коренските канали може да се смета за една од најрелевантните предизвици што може да се појават за време на ендодонтските процедури. Затоа, за да се предвидат потенцијални компликации за време на третманот важно е детално запознавање со морфологијата на соодветниот случај, а не слепо придржување до познатите сознанија за анатомските конфигурации на коренските и коренските канали.  </w:t>
      </w:r>
      <w:r w:rsidRPr="00B86070">
        <w:rPr>
          <w:rFonts w:ascii="Georgia" w:hAnsi="Georgia" w:cs="AdvOT6e5d2ec0"/>
          <w:sz w:val="24"/>
          <w:szCs w:val="24"/>
          <w:lang w:val="mk-MK"/>
        </w:rPr>
        <w:t xml:space="preserve">Мета-анализата  на </w:t>
      </w:r>
      <w:r w:rsidRPr="00B86070">
        <w:rPr>
          <w:rFonts w:ascii="Georgia" w:hAnsi="Georgia" w:cs="Segoe UI"/>
          <w:sz w:val="24"/>
          <w:szCs w:val="24"/>
          <w:shd w:val="clear" w:color="auto" w:fill="FFFFFF"/>
          <w:lang w:val="mk-MK"/>
        </w:rPr>
        <w:t>Martins</w:t>
      </w:r>
      <w:r w:rsidRPr="00B86070">
        <w:rPr>
          <w:rFonts w:ascii="Georgia" w:hAnsi="Georgia" w:cs="AdvOT6e5d2ec0"/>
          <w:sz w:val="24"/>
          <w:szCs w:val="24"/>
          <w:lang w:val="mk-MK"/>
        </w:rPr>
        <w:t xml:space="preserve"> и сор  (</w:t>
      </w:r>
      <w:r w:rsidRPr="00B86070">
        <w:rPr>
          <w:rFonts w:ascii="Georgia" w:hAnsi="Georgia" w:cs="Segoe UI"/>
          <w:sz w:val="24"/>
          <w:szCs w:val="24"/>
          <w:shd w:val="clear" w:color="auto" w:fill="FFFFFF"/>
          <w:lang w:val="mk-MK"/>
        </w:rPr>
        <w:t xml:space="preserve">198)  укажува дека и на глобално ниво некои заби </w:t>
      </w:r>
      <w:r w:rsidRPr="00B86070">
        <w:rPr>
          <w:rFonts w:ascii="Georgia" w:hAnsi="Georgia"/>
          <w:sz w:val="24"/>
          <w:szCs w:val="24"/>
          <w:lang w:val="mk-MK"/>
        </w:rPr>
        <w:t xml:space="preserve">имаа точно определена морфологија која не отстапува, но  друга групи заби покажуваат разновидност во специфични анатомски типови кај различни популации. Тоа значи дека </w:t>
      </w:r>
      <w:r w:rsidRPr="00B86070">
        <w:rPr>
          <w:rFonts w:ascii="Georgia" w:hAnsi="Georgia" w:cs="Segoe UI"/>
          <w:sz w:val="24"/>
          <w:szCs w:val="24"/>
          <w:shd w:val="clear" w:color="auto" w:fill="FFFFFF"/>
          <w:lang w:val="mk-MK"/>
        </w:rPr>
        <w:t>внатрешната и надворешната конфигурација на забите може да варира не само помеѓу географските региони, туку и според полот, возраста и етничката припадност. Martins нагласила исто  дека мандибуларните инцизиви може да имаат втор коренски канал  со фреквенција од 0,4%–40,5% од случаите,  во зависност од географскиот регион што се анализира(198).</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Појавата на вертикални фрактури е една од компликациите на ендодонтската терапија, а за нивната преваленца постојат разлики во објавените испитувања, па се проценува дека таа изнесува од 3,69-20% (</w:t>
      </w:r>
      <w:r w:rsidRPr="00B86070">
        <w:rPr>
          <w:rFonts w:ascii="Georgia" w:hAnsi="Georgia" w:cs="Segoe UI"/>
          <w:sz w:val="24"/>
          <w:szCs w:val="24"/>
          <w:shd w:val="clear" w:color="auto" w:fill="FFFFFF"/>
          <w:lang w:val="mk-MK"/>
        </w:rPr>
        <w:t>199)</w:t>
      </w:r>
      <w:r w:rsidRPr="00B86070">
        <w:rPr>
          <w:rFonts w:ascii="Georgia" w:hAnsi="Georgia"/>
          <w:sz w:val="24"/>
          <w:szCs w:val="24"/>
          <w:lang w:val="mk-MK"/>
        </w:rPr>
        <w:t xml:space="preserve">. Вертикалните фрактури се особено тешки компликации кои многу често водат до загуба на забот.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Обично фрактурата на стандардната рентгенграфија многу ретко може да се дијагностицира и најчесто минува незабележано, и тоа или поради правецот на протегање и суперпонирањето со околните ткива. Лесно се забележува ако е во правец буко-орално, и тоа кога има дислокација на фрагментите (</w:t>
      </w:r>
      <w:r w:rsidRPr="00B86070">
        <w:rPr>
          <w:rFonts w:ascii="Georgia" w:hAnsi="Georgia" w:cs="AdvPS7C10"/>
          <w:sz w:val="24"/>
          <w:szCs w:val="24"/>
          <w:lang w:val="mk-MK"/>
        </w:rPr>
        <w:t xml:space="preserve">200). </w:t>
      </w:r>
      <w:r w:rsidRPr="00B86070">
        <w:rPr>
          <w:rFonts w:ascii="Georgia" w:hAnsi="Georgia"/>
          <w:sz w:val="24"/>
          <w:szCs w:val="24"/>
          <w:lang w:val="mk-MK"/>
        </w:rPr>
        <w:t>Сепак откривањето на вертикалните фрактури со периапикална радиографија е голем предизвик дури и за искусните ендодонти (</w:t>
      </w:r>
      <w:r w:rsidRPr="00B86070">
        <w:rPr>
          <w:rFonts w:ascii="Georgia" w:hAnsi="Georgia" w:cs="Segoe UI"/>
          <w:sz w:val="24"/>
          <w:szCs w:val="24"/>
          <w:shd w:val="clear" w:color="auto" w:fill="FFFFFF"/>
          <w:lang w:val="mk-MK"/>
        </w:rPr>
        <w:t>201</w:t>
      </w:r>
      <w:r w:rsidRPr="00B86070">
        <w:rPr>
          <w:rFonts w:ascii="Georgia" w:hAnsi="Georgia"/>
          <w:sz w:val="24"/>
          <w:szCs w:val="24"/>
          <w:lang w:val="mk-MK"/>
        </w:rPr>
        <w:t>).</w:t>
      </w:r>
      <w:r w:rsidRPr="000E462F">
        <w:rPr>
          <w:rFonts w:ascii="Georgia" w:hAnsi="Georgia"/>
          <w:sz w:val="24"/>
          <w:szCs w:val="24"/>
          <w:lang w:val="mk-MK"/>
        </w:rPr>
        <w:t xml:space="preserve"> </w:t>
      </w:r>
      <w:r w:rsidRPr="00B86070">
        <w:rPr>
          <w:rFonts w:ascii="Georgia" w:hAnsi="Georgia"/>
          <w:sz w:val="24"/>
          <w:szCs w:val="24"/>
          <w:lang w:val="mk-MK"/>
        </w:rPr>
        <w:t xml:space="preserve">Напредни  техники на снимање CBCT може да послужи како ефикасен дополнителен модалитет поради неговата 3Д природа. </w:t>
      </w:r>
    </w:p>
    <w:p w:rsidR="000B4B2A" w:rsidRPr="00B86070" w:rsidRDefault="000B4B2A" w:rsidP="000B4B2A">
      <w:pPr>
        <w:autoSpaceDE w:val="0"/>
        <w:autoSpaceDN w:val="0"/>
        <w:adjustRightInd w:val="0"/>
        <w:spacing w:after="0" w:line="240" w:lineRule="auto"/>
        <w:ind w:firstLine="720"/>
        <w:jc w:val="both"/>
        <w:rPr>
          <w:rFonts w:ascii="Georgia" w:hAnsi="Georgia"/>
          <w:sz w:val="24"/>
          <w:szCs w:val="24"/>
          <w:lang w:val="mk-MK"/>
        </w:rPr>
      </w:pPr>
      <w:r w:rsidRPr="00B86070">
        <w:rPr>
          <w:rFonts w:ascii="Georgia" w:hAnsi="Georgia"/>
          <w:sz w:val="24"/>
          <w:szCs w:val="24"/>
          <w:lang w:val="mk-MK"/>
        </w:rPr>
        <w:t>Во наодите на студијата на Tang и сор.(</w:t>
      </w:r>
      <w:r w:rsidRPr="00B86070">
        <w:rPr>
          <w:rFonts w:ascii="Georgia" w:hAnsi="Georgia" w:cs="Swiss721BT-Roman"/>
          <w:sz w:val="24"/>
          <w:szCs w:val="24"/>
          <w:lang w:val="mk-MK"/>
        </w:rPr>
        <w:t>139</w:t>
      </w:r>
      <w:r w:rsidRPr="00B86070">
        <w:rPr>
          <w:rFonts w:ascii="Georgia" w:hAnsi="Georgia"/>
          <w:sz w:val="24"/>
          <w:szCs w:val="24"/>
          <w:lang w:val="mk-MK"/>
        </w:rPr>
        <w:t xml:space="preserve">) се прикажува дека на CBCT снимките линии на фрактура јасно се покажуваат и може да бидат корисни при потреба од брза дијагноза на коренските фрактури. Слични  резултати за предноста на СВСТ над конвенционалните радиографи за детектирање на фрактури на корени е и студијата на </w:t>
      </w:r>
      <w:r w:rsidRPr="00B86070">
        <w:rPr>
          <w:rFonts w:ascii="Georgia" w:hAnsi="Georgia" w:cs="Swiss721BT-Roman"/>
          <w:sz w:val="24"/>
          <w:szCs w:val="24"/>
          <w:lang w:val="mk-MK"/>
        </w:rPr>
        <w:t>Edlund</w:t>
      </w:r>
      <w:r w:rsidRPr="00B86070">
        <w:rPr>
          <w:rFonts w:ascii="Georgia" w:hAnsi="Georgia"/>
          <w:sz w:val="24"/>
          <w:szCs w:val="24"/>
          <w:lang w:val="mk-MK"/>
        </w:rPr>
        <w:t xml:space="preserve"> и сор.(202) кој испитувале 32 заби со клинички знаци и симптоми на вертикална фрактура и откриле дека CBCT обезбедува поголема точност и специфичност во дијагнозата на фрактури.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Според резултатите на нашето испитување 2(4%) од 50 испитани заби биле со присуство на фрактура кај СВСТ снимките за разлика од 2д снимките каде тие фрактури не се забележуваа. Слични резултати во однос на фрактурите </w:t>
      </w:r>
      <w:r w:rsidRPr="00B86070">
        <w:rPr>
          <w:rFonts w:ascii="Georgia" w:hAnsi="Georgia"/>
          <w:sz w:val="24"/>
          <w:szCs w:val="24"/>
          <w:lang w:val="mk-MK"/>
        </w:rPr>
        <w:lastRenderedPageBreak/>
        <w:t xml:space="preserve">прикажуваат и  </w:t>
      </w:r>
      <w:r w:rsidRPr="00B86070">
        <w:rPr>
          <w:rFonts w:ascii="Georgia" w:hAnsi="Georgia" w:cs="Arial"/>
          <w:sz w:val="24"/>
          <w:szCs w:val="24"/>
          <w:shd w:val="clear" w:color="auto" w:fill="FFFFFF"/>
          <w:lang w:val="mk-MK"/>
        </w:rPr>
        <w:t>Surya</w:t>
      </w:r>
      <w:r w:rsidRPr="00B86070">
        <w:rPr>
          <w:rFonts w:ascii="Georgia" w:hAnsi="Georgia"/>
          <w:sz w:val="24"/>
          <w:szCs w:val="24"/>
          <w:lang w:val="mk-MK"/>
        </w:rPr>
        <w:t xml:space="preserve"> и сор.(203)  кои откриваат многу повеќе фрактури со CBCT, отколку со дигиталните рендгенграфии.  </w:t>
      </w:r>
    </w:p>
    <w:p w:rsidR="000B4B2A" w:rsidRPr="00B86070" w:rsidRDefault="000B4B2A" w:rsidP="000B4B2A">
      <w:pPr>
        <w:autoSpaceDE w:val="0"/>
        <w:autoSpaceDN w:val="0"/>
        <w:adjustRightInd w:val="0"/>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Сепак, сè уште постои несогласување дали со CBCT се детектираат фрактурите  на коренот со 100% точност. </w:t>
      </w:r>
      <w:r w:rsidRPr="00B86070">
        <w:rPr>
          <w:rFonts w:ascii="Georgia" w:eastAsia="MyriadPro-Light" w:hAnsi="Georgia" w:cs="MyriadPro-Light"/>
          <w:sz w:val="24"/>
          <w:szCs w:val="24"/>
          <w:lang w:val="mk-MK"/>
        </w:rPr>
        <w:t xml:space="preserve">Talwar </w:t>
      </w:r>
      <w:r w:rsidRPr="00B86070">
        <w:rPr>
          <w:rFonts w:ascii="Georgia" w:hAnsi="Georgia"/>
          <w:sz w:val="24"/>
          <w:szCs w:val="24"/>
          <w:lang w:val="mk-MK"/>
        </w:rPr>
        <w:t>и сор.</w:t>
      </w:r>
      <w:r w:rsidRPr="00B86070">
        <w:rPr>
          <w:rFonts w:ascii="Georgia" w:eastAsia="MyriadPro-Light" w:hAnsi="Georgia" w:cs="MyriadPro-Light"/>
          <w:sz w:val="24"/>
          <w:szCs w:val="24"/>
          <w:lang w:val="mk-MK"/>
        </w:rPr>
        <w:t xml:space="preserve">(204) </w:t>
      </w:r>
      <w:r w:rsidRPr="00B86070">
        <w:rPr>
          <w:rFonts w:ascii="Georgia" w:hAnsi="Georgia" w:cs="Segoe UI"/>
          <w:sz w:val="24"/>
          <w:szCs w:val="24"/>
          <w:shd w:val="clear" w:color="auto" w:fill="FFFFFF"/>
          <w:lang w:val="mk-MK"/>
        </w:rPr>
        <w:t xml:space="preserve">во нивната мета-анализа потврдуваат дека подобра сензитивност и специфичност дефинитивно има CBCTскенот во однос на класичните РТГ снимки, но само кај ендодонтски нетретираните заби. Меѓутоа доколку забите се ендодонтски наполнети, овие карактеристики се многу послаби.  Освен оптурациониот материјал, на чувствителноста при дијагноза на </w:t>
      </w:r>
      <w:r w:rsidRPr="00B86070">
        <w:rPr>
          <w:rFonts w:ascii="Georgia" w:hAnsi="Georgia"/>
          <w:sz w:val="24"/>
          <w:szCs w:val="24"/>
          <w:lang w:val="mk-MK"/>
        </w:rPr>
        <w:t>CBCT големо влијание има и поставеното колче во каналот (205,206).</w:t>
      </w:r>
    </w:p>
    <w:p w:rsidR="000B4B2A" w:rsidRPr="00B86070" w:rsidRDefault="000B4B2A" w:rsidP="000B4B2A">
      <w:pPr>
        <w:autoSpaceDE w:val="0"/>
        <w:autoSpaceDN w:val="0"/>
        <w:adjustRightInd w:val="0"/>
        <w:spacing w:after="0" w:line="240" w:lineRule="auto"/>
        <w:ind w:firstLine="720"/>
        <w:jc w:val="both"/>
        <w:rPr>
          <w:rFonts w:ascii="Georgia" w:hAnsi="Georgia"/>
          <w:sz w:val="24"/>
          <w:szCs w:val="24"/>
          <w:lang w:val="mk-MK"/>
        </w:rPr>
      </w:pPr>
      <w:r w:rsidRPr="00B86070">
        <w:rPr>
          <w:rFonts w:ascii="Georgia" w:hAnsi="Georgia" w:cs="Segoe UI"/>
          <w:sz w:val="24"/>
          <w:szCs w:val="24"/>
          <w:shd w:val="clear" w:color="auto" w:fill="FFFFFF"/>
          <w:lang w:val="mk-MK"/>
        </w:rPr>
        <w:t>Zhang  и сор.(207)  потврдуваат дека врз веродостојноста на дијагнозата на вертикална фрактура нема влијание поставено фиберглас колче, гутаперка или титаниумски колчиња, но дека металните колчиња, како злато и п</w:t>
      </w:r>
      <w:r w:rsidRPr="000E462F">
        <w:rPr>
          <w:rFonts w:ascii="Georgia" w:hAnsi="Georgia" w:cs="Segoe UI"/>
          <w:sz w:val="24"/>
          <w:szCs w:val="24"/>
          <w:shd w:val="clear" w:color="auto" w:fill="FFFFFF"/>
          <w:lang w:val="mk-MK"/>
        </w:rPr>
        <w:t>a</w:t>
      </w:r>
      <w:r w:rsidRPr="00B86070">
        <w:rPr>
          <w:rFonts w:ascii="Georgia" w:hAnsi="Georgia" w:cs="Segoe UI"/>
          <w:sz w:val="24"/>
          <w:szCs w:val="24"/>
          <w:shd w:val="clear" w:color="auto" w:fill="FFFFFF"/>
          <w:lang w:val="mk-MK"/>
        </w:rPr>
        <w:t xml:space="preserve">ладиум дефинитивно имаат сигнификантно  влијание. До слично сознание доаѓаат и </w:t>
      </w:r>
      <w:r w:rsidRPr="00B86070">
        <w:rPr>
          <w:rFonts w:ascii="Georgia" w:hAnsi="Georgia"/>
          <w:sz w:val="24"/>
          <w:szCs w:val="24"/>
          <w:lang w:val="mk-MK"/>
        </w:rPr>
        <w:t>de Souza Coutinho-Filho и сор (141), кои укажуваат дека фрактурите биле прецизно дијагностицирани кај 7,5% од забите со метално колче и 66,8% од забите без метално колече</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 xml:space="preserve">Khedmat и сор.(208) во своето испитување користеле  три методи на снимање за откривање на вертикална фрактура кај ендодонтски третирани заби: дигитална радиографија, CBCT и мултидетекторски CT. Иако  CBCT бил најточен и покажувал најголема  чувствителност и специфичност во однос на другите два методи, сепак во присуство на полнење таа предност се намалувала. Во такви случаи мултидетекторскиот КТ сепак бил најточен во дијагностиката.  Но, повисоката доза на зрачење го прави да биде користена само во точно утврдени индикации. </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sz w:val="24"/>
          <w:szCs w:val="24"/>
          <w:lang w:val="mk-MK"/>
        </w:rPr>
        <w:t>Tsesis и сор.(209) во својата мета анализа на  литературата во врска со дијагностичката точност на клиничките знаци и симптоми на вертикална фрактура и радиографските индекси во откривањето на фрактури на коренот, заклучуваат  дека иако CBCT има можност за поточно детектирање на вертикална фрактура, нејзината дијагноза е сè уште тешка, дури и кај искусни лекари, па оттука и потребата од понатамошно истражување на ова поле.</w:t>
      </w:r>
    </w:p>
    <w:p w:rsidR="000B4B2A" w:rsidRPr="00B86070"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Default="000B4B2A" w:rsidP="000B4B2A">
      <w:pPr>
        <w:spacing w:after="0" w:line="240" w:lineRule="auto"/>
        <w:ind w:firstLine="720"/>
        <w:jc w:val="both"/>
        <w:rPr>
          <w:rFonts w:ascii="Georgia" w:hAnsi="Georgia"/>
          <w:sz w:val="24"/>
          <w:szCs w:val="24"/>
          <w:lang w:val="mk-MK"/>
        </w:rPr>
      </w:pPr>
    </w:p>
    <w:p w:rsidR="000B4B2A" w:rsidRPr="00B86070" w:rsidRDefault="000B4B2A" w:rsidP="000B4B2A">
      <w:pPr>
        <w:spacing w:after="0" w:line="240" w:lineRule="auto"/>
        <w:ind w:firstLine="720"/>
        <w:jc w:val="both"/>
        <w:rPr>
          <w:rFonts w:ascii="Georgia" w:hAnsi="Georgia"/>
          <w:sz w:val="24"/>
          <w:szCs w:val="24"/>
          <w:lang w:val="mk-MK"/>
        </w:rPr>
      </w:pPr>
    </w:p>
    <w:p w:rsidR="000B4B2A" w:rsidRPr="00B86070" w:rsidRDefault="000B4B2A" w:rsidP="000B4B2A">
      <w:pPr>
        <w:spacing w:after="0" w:line="240" w:lineRule="auto"/>
        <w:ind w:firstLine="720"/>
        <w:jc w:val="both"/>
        <w:rPr>
          <w:rFonts w:ascii="Georgia" w:hAnsi="Georgia"/>
          <w:sz w:val="24"/>
          <w:szCs w:val="24"/>
          <w:lang w:val="mk-MK"/>
        </w:rPr>
      </w:pPr>
    </w:p>
    <w:p w:rsidR="000B4B2A" w:rsidRPr="00B86070" w:rsidRDefault="000B4B2A" w:rsidP="000B4B2A">
      <w:pPr>
        <w:spacing w:line="240" w:lineRule="auto"/>
        <w:jc w:val="center"/>
        <w:rPr>
          <w:rFonts w:ascii="Georgia" w:hAnsi="Georgia"/>
          <w:b/>
          <w:sz w:val="32"/>
          <w:szCs w:val="32"/>
          <w:lang w:val="mk-MK"/>
        </w:rPr>
      </w:pPr>
      <w:r w:rsidRPr="00B86070">
        <w:rPr>
          <w:rFonts w:ascii="Georgia" w:hAnsi="Georgia"/>
          <w:b/>
          <w:sz w:val="32"/>
          <w:szCs w:val="32"/>
          <w:lang w:val="mk-MK"/>
        </w:rPr>
        <w:lastRenderedPageBreak/>
        <w:t>ЗАКЛУЧОЦИ</w:t>
      </w:r>
    </w:p>
    <w:p w:rsidR="000B4B2A" w:rsidRPr="00B86070" w:rsidRDefault="000B4B2A" w:rsidP="000B4B2A">
      <w:pPr>
        <w:spacing w:line="240" w:lineRule="auto"/>
        <w:ind w:firstLine="720"/>
        <w:jc w:val="both"/>
        <w:rPr>
          <w:rFonts w:ascii="Georgia" w:hAnsi="Georgia"/>
          <w:bCs/>
          <w:sz w:val="24"/>
          <w:lang w:val="mk-MK"/>
        </w:rPr>
      </w:pPr>
      <w:r w:rsidRPr="00B86070">
        <w:rPr>
          <w:rFonts w:ascii="Georgia" w:hAnsi="Georgia"/>
          <w:bCs/>
          <w:sz w:val="24"/>
          <w:lang w:val="mk-MK"/>
        </w:rPr>
        <w:t xml:space="preserve">Од добиените резултати и нивната статистичка обработка на нашето испитување можеа да се донесат следните заклучоци: </w:t>
      </w:r>
    </w:p>
    <w:p w:rsidR="000B4B2A" w:rsidRPr="00B86070" w:rsidRDefault="000B4B2A" w:rsidP="000B4B2A">
      <w:pPr>
        <w:spacing w:line="240" w:lineRule="auto"/>
        <w:jc w:val="center"/>
        <w:rPr>
          <w:rFonts w:ascii="Georgia" w:hAnsi="Georgia"/>
          <w:b/>
          <w:sz w:val="24"/>
          <w:lang w:val="mk-MK"/>
        </w:rPr>
      </w:pPr>
      <w:r w:rsidRPr="00B86070">
        <w:rPr>
          <w:rFonts w:ascii="Georgia" w:hAnsi="Georgia"/>
          <w:b/>
          <w:sz w:val="24"/>
          <w:lang w:val="mk-MK"/>
        </w:rPr>
        <w:t>Прв дел in vitro испитување</w:t>
      </w:r>
    </w:p>
    <w:p w:rsidR="000B4B2A" w:rsidRPr="00B86070" w:rsidRDefault="000B4B2A" w:rsidP="000B4B2A">
      <w:pPr>
        <w:spacing w:line="240" w:lineRule="auto"/>
        <w:ind w:firstLine="720"/>
        <w:jc w:val="both"/>
        <w:rPr>
          <w:rFonts w:ascii="Georgia" w:hAnsi="Georgia"/>
          <w:sz w:val="24"/>
          <w:szCs w:val="24"/>
          <w:lang w:val="mk-MK"/>
        </w:rPr>
      </w:pPr>
      <w:r w:rsidRPr="00B86070">
        <w:rPr>
          <w:rFonts w:ascii="Georgia" w:hAnsi="Georgia"/>
          <w:sz w:val="24"/>
          <w:szCs w:val="24"/>
          <w:lang w:val="mk-MK"/>
        </w:rPr>
        <w:t>1. Препарација за колче сигнификантно го оштетува и го намалува квалитетот на преостанатото полнење во коренскиот канал;</w:t>
      </w:r>
    </w:p>
    <w:p w:rsidR="000B4B2A" w:rsidRPr="00B86070" w:rsidRDefault="000B4B2A" w:rsidP="000B4B2A">
      <w:pPr>
        <w:spacing w:after="0" w:line="240" w:lineRule="auto"/>
        <w:ind w:firstLine="720"/>
        <w:jc w:val="both"/>
        <w:rPr>
          <w:rFonts w:ascii="Georgia" w:hAnsi="Georgia"/>
          <w:bCs/>
          <w:sz w:val="24"/>
          <w:szCs w:val="24"/>
          <w:lang w:val="mk-MK"/>
        </w:rPr>
      </w:pPr>
      <w:r w:rsidRPr="00B86070">
        <w:rPr>
          <w:rFonts w:ascii="Georgia" w:hAnsi="Georgia"/>
          <w:sz w:val="24"/>
          <w:szCs w:val="24"/>
          <w:lang w:val="mk-MK"/>
        </w:rPr>
        <w:t xml:space="preserve">2. Техниката со која е полнет каналот пред препарацијата влијае врз квалитетот на преостанатото полнење; </w:t>
      </w:r>
      <w:r w:rsidRPr="00B86070">
        <w:rPr>
          <w:rFonts w:ascii="Georgia" w:hAnsi="Georgia"/>
          <w:bCs/>
          <w:sz w:val="24"/>
          <w:szCs w:val="24"/>
          <w:lang w:val="mk-MK"/>
        </w:rPr>
        <w:t>полнењето со топла вертикална оптурација дава помала микропропусност во однос на полнењето со една гутаперка, сепак разликата е статистички несигнификантна;</w:t>
      </w:r>
    </w:p>
    <w:p w:rsidR="000B4B2A" w:rsidRPr="00B86070" w:rsidRDefault="000B4B2A" w:rsidP="000B4B2A">
      <w:pPr>
        <w:spacing w:after="0" w:line="240" w:lineRule="auto"/>
        <w:jc w:val="both"/>
        <w:rPr>
          <w:rFonts w:ascii="Georgia" w:hAnsi="Georgia"/>
          <w:sz w:val="24"/>
          <w:szCs w:val="24"/>
          <w:lang w:val="mk-MK"/>
        </w:rPr>
      </w:pPr>
    </w:p>
    <w:p w:rsidR="000B4B2A" w:rsidRPr="00B86070" w:rsidRDefault="000B4B2A" w:rsidP="000B4B2A">
      <w:pPr>
        <w:spacing w:line="240" w:lineRule="auto"/>
        <w:ind w:firstLine="720"/>
        <w:jc w:val="both"/>
        <w:rPr>
          <w:rFonts w:ascii="Georgia" w:hAnsi="Georgia"/>
          <w:bCs/>
          <w:sz w:val="24"/>
          <w:szCs w:val="24"/>
          <w:lang w:val="mk-MK"/>
        </w:rPr>
      </w:pPr>
      <w:r w:rsidRPr="00B86070">
        <w:rPr>
          <w:rFonts w:ascii="Georgia" w:hAnsi="Georgia"/>
          <w:sz w:val="24"/>
          <w:szCs w:val="24"/>
          <w:lang w:val="mk-MK"/>
        </w:rPr>
        <w:t xml:space="preserve">3. Разликата во микропропусноста меѓу забите препарирани за колче по </w:t>
      </w:r>
      <w:r w:rsidRPr="00B86070">
        <w:rPr>
          <w:rFonts w:ascii="Georgia" w:hAnsi="Georgia"/>
          <w:bCs/>
          <w:sz w:val="24"/>
          <w:szCs w:val="24"/>
          <w:lang w:val="mk-MK"/>
        </w:rPr>
        <w:t>24 часа или 7 дена не е сигнификантно различна во однос на сите испитани примероци. Но, квалитетот зависи сигнификантно од техниката со која се оптурирани забите. Кај техниката на топла вертикална кондензација препарацијата за колче треба да биде по 24 часа, бидејќи микропропусноста тогаш е помала. Кај полнењето со едно колче препарацијата треба да се направи по 7 дена. Сигнификантната разлика беше потврдена во сите три пресеци;</w:t>
      </w:r>
    </w:p>
    <w:p w:rsidR="000B4B2A" w:rsidRPr="00B86070" w:rsidRDefault="000B4B2A" w:rsidP="000B4B2A">
      <w:pPr>
        <w:spacing w:line="240" w:lineRule="auto"/>
        <w:ind w:firstLine="720"/>
        <w:jc w:val="both"/>
        <w:rPr>
          <w:rFonts w:ascii="Georgia" w:hAnsi="Georgia"/>
          <w:bCs/>
          <w:sz w:val="24"/>
          <w:szCs w:val="24"/>
          <w:lang w:val="mk-MK"/>
        </w:rPr>
      </w:pPr>
      <w:r w:rsidRPr="00B86070">
        <w:rPr>
          <w:rFonts w:ascii="Georgia" w:hAnsi="Georgia"/>
          <w:bCs/>
          <w:sz w:val="24"/>
          <w:szCs w:val="24"/>
          <w:lang w:val="mk-MK"/>
        </w:rPr>
        <w:t>4. Д</w:t>
      </w:r>
      <w:r w:rsidRPr="00B86070">
        <w:rPr>
          <w:rFonts w:ascii="Georgia" w:hAnsi="Georgia"/>
          <w:sz w:val="24"/>
          <w:szCs w:val="24"/>
          <w:lang w:val="mk-MK"/>
        </w:rPr>
        <w:t xml:space="preserve">олжината на преостанатиот дел од полнењето (3 или 5 mm) </w:t>
      </w:r>
      <w:r w:rsidRPr="00B86070">
        <w:rPr>
          <w:rFonts w:ascii="Georgia" w:hAnsi="Georgia"/>
          <w:bCs/>
          <w:sz w:val="24"/>
          <w:szCs w:val="24"/>
          <w:lang w:val="mk-MK"/>
        </w:rPr>
        <w:t xml:space="preserve">нема влијание врз </w:t>
      </w:r>
      <w:r w:rsidRPr="00B86070">
        <w:rPr>
          <w:rFonts w:ascii="Georgia" w:hAnsi="Georgia"/>
          <w:sz w:val="24"/>
          <w:szCs w:val="24"/>
          <w:lang w:val="mk-MK"/>
        </w:rPr>
        <w:t xml:space="preserve">микропропустливоста </w:t>
      </w:r>
      <w:r w:rsidRPr="00B86070">
        <w:rPr>
          <w:rFonts w:ascii="Georgia" w:hAnsi="Georgia"/>
          <w:bCs/>
          <w:sz w:val="24"/>
          <w:szCs w:val="24"/>
          <w:lang w:val="mk-MK"/>
        </w:rPr>
        <w:t xml:space="preserve">и кај  двете применети техники на полнење. Времето кога е направена препарацијата исто така не влијае врз микропропусноста кај двете групи според должината на преостанатато полнење, односно разликата е несигнификантна; </w:t>
      </w:r>
    </w:p>
    <w:p w:rsidR="000B4B2A" w:rsidRPr="00B86070" w:rsidRDefault="000B4B2A" w:rsidP="000B4B2A">
      <w:pPr>
        <w:spacing w:line="240" w:lineRule="auto"/>
        <w:ind w:firstLine="720"/>
        <w:jc w:val="both"/>
        <w:rPr>
          <w:rFonts w:ascii="Georgia" w:hAnsi="Georgia"/>
          <w:bCs/>
          <w:sz w:val="24"/>
          <w:szCs w:val="24"/>
          <w:lang w:val="mk-MK"/>
        </w:rPr>
      </w:pPr>
      <w:r w:rsidRPr="00B86070">
        <w:rPr>
          <w:rFonts w:ascii="Georgia" w:hAnsi="Georgia"/>
          <w:sz w:val="24"/>
          <w:szCs w:val="24"/>
          <w:lang w:val="mk-MK"/>
        </w:rPr>
        <w:t xml:space="preserve">5. </w:t>
      </w:r>
      <w:r w:rsidRPr="00B86070">
        <w:rPr>
          <w:rFonts w:ascii="Georgia" w:hAnsi="Georgia"/>
          <w:bCs/>
          <w:sz w:val="24"/>
          <w:szCs w:val="24"/>
          <w:lang w:val="mk-MK"/>
        </w:rPr>
        <w:t xml:space="preserve">При мерење на микропропусноста многу е важен пресекот што се анализира. Пропустливоста е секогаш најинтензивна на првиот пресек најблизу до апикалниот отвор. На вториот и третиот пресек микропропусната се намалува (66-68 % немаат пропусност на вториот пресек - 1,5 </w:t>
      </w:r>
      <w:r w:rsidRPr="000E462F">
        <w:rPr>
          <w:rFonts w:ascii="Georgia" w:hAnsi="Georgia"/>
          <w:bCs/>
          <w:sz w:val="24"/>
          <w:szCs w:val="24"/>
          <w:lang w:val="mk-MK"/>
        </w:rPr>
        <w:t>mm</w:t>
      </w:r>
      <w:r w:rsidRPr="00B86070">
        <w:rPr>
          <w:rFonts w:ascii="Georgia" w:hAnsi="Georgia"/>
          <w:bCs/>
          <w:sz w:val="24"/>
          <w:szCs w:val="24"/>
          <w:lang w:val="mk-MK"/>
        </w:rPr>
        <w:t xml:space="preserve"> од апексот, а 85-88 % на третиот пресек -3 </w:t>
      </w:r>
      <w:r w:rsidRPr="000E462F">
        <w:rPr>
          <w:rFonts w:ascii="Georgia" w:hAnsi="Georgia"/>
          <w:bCs/>
          <w:sz w:val="24"/>
          <w:szCs w:val="24"/>
          <w:lang w:val="mk-MK"/>
        </w:rPr>
        <w:t>mm</w:t>
      </w:r>
      <w:r w:rsidRPr="00B86070">
        <w:rPr>
          <w:rFonts w:ascii="Georgia" w:hAnsi="Georgia"/>
          <w:bCs/>
          <w:sz w:val="24"/>
          <w:szCs w:val="24"/>
          <w:lang w:val="mk-MK"/>
        </w:rPr>
        <w:t xml:space="preserve"> од апексот);</w:t>
      </w:r>
    </w:p>
    <w:p w:rsidR="000B4B2A" w:rsidRPr="00B86070" w:rsidRDefault="000B4B2A" w:rsidP="000B4B2A">
      <w:pPr>
        <w:spacing w:after="0" w:line="240" w:lineRule="auto"/>
        <w:ind w:firstLine="720"/>
        <w:jc w:val="both"/>
        <w:rPr>
          <w:rFonts w:ascii="Georgia" w:hAnsi="Georgia"/>
          <w:sz w:val="24"/>
          <w:szCs w:val="24"/>
          <w:lang w:val="mk-MK"/>
        </w:rPr>
      </w:pPr>
      <w:r w:rsidRPr="00B86070">
        <w:rPr>
          <w:rFonts w:ascii="Georgia" w:hAnsi="Georgia"/>
          <w:bCs/>
          <w:sz w:val="24"/>
          <w:szCs w:val="24"/>
          <w:lang w:val="mk-MK"/>
        </w:rPr>
        <w:t xml:space="preserve">6. При препарација за колче големата брзина на </w:t>
      </w:r>
      <w:r w:rsidRPr="00B86070">
        <w:rPr>
          <w:rFonts w:ascii="Georgia" w:hAnsi="Georgia"/>
          <w:sz w:val="24"/>
          <w:szCs w:val="24"/>
          <w:lang w:val="mk-MK"/>
        </w:rPr>
        <w:t>ротација кај сите испитани примероци повеќе го оштетува преостанатото полнење од бавната ротација, иако таа разлика следена преку микропропустливоста статистички беше сигнификантна само на првиот пресек;</w:t>
      </w:r>
    </w:p>
    <w:p w:rsidR="000B4B2A" w:rsidRPr="00B86070" w:rsidRDefault="000B4B2A" w:rsidP="000B4B2A">
      <w:pPr>
        <w:spacing w:after="0" w:line="240" w:lineRule="auto"/>
        <w:ind w:firstLine="720"/>
        <w:jc w:val="both"/>
        <w:rPr>
          <w:rFonts w:ascii="Georgia" w:hAnsi="Georgia"/>
          <w:sz w:val="24"/>
          <w:szCs w:val="24"/>
          <w:lang w:val="mk-MK"/>
        </w:rPr>
      </w:pPr>
    </w:p>
    <w:p w:rsidR="000B4B2A" w:rsidRPr="00B86070" w:rsidRDefault="000B4B2A" w:rsidP="000B4B2A">
      <w:pPr>
        <w:spacing w:line="240" w:lineRule="auto"/>
        <w:ind w:firstLine="720"/>
        <w:jc w:val="both"/>
        <w:rPr>
          <w:rFonts w:ascii="Georgia" w:hAnsi="Georgia"/>
          <w:sz w:val="24"/>
          <w:szCs w:val="24"/>
          <w:lang w:val="mk-MK"/>
        </w:rPr>
      </w:pPr>
      <w:r w:rsidRPr="00B86070">
        <w:rPr>
          <w:rFonts w:ascii="Georgia" w:hAnsi="Georgia"/>
          <w:sz w:val="24"/>
          <w:szCs w:val="24"/>
          <w:lang w:val="mk-MK"/>
        </w:rPr>
        <w:t xml:space="preserve">7. Бавната ротација користена при препарација и кај двете техники на полнење покажа подобри резултати од брзата, но разликата не беше сигнификантна. </w:t>
      </w:r>
    </w:p>
    <w:p w:rsidR="000B4B2A" w:rsidRPr="00B86070" w:rsidRDefault="000B4B2A" w:rsidP="000B4B2A">
      <w:pPr>
        <w:spacing w:line="240" w:lineRule="auto"/>
        <w:ind w:firstLine="720"/>
        <w:jc w:val="both"/>
        <w:rPr>
          <w:rFonts w:ascii="Georgia" w:hAnsi="Georgia"/>
          <w:bCs/>
          <w:sz w:val="24"/>
          <w:szCs w:val="24"/>
          <w:lang w:val="mk-MK"/>
        </w:rPr>
      </w:pPr>
      <w:r w:rsidRPr="00B86070">
        <w:rPr>
          <w:rFonts w:ascii="Georgia" w:hAnsi="Georgia"/>
          <w:bCs/>
          <w:sz w:val="24"/>
          <w:szCs w:val="24"/>
          <w:lang w:val="mk-MK"/>
        </w:rPr>
        <w:t xml:space="preserve">10.Применетата брза ротација во однос на микропропустливоста, </w:t>
      </w:r>
      <w:r w:rsidRPr="00B86070">
        <w:rPr>
          <w:rFonts w:ascii="Georgia" w:hAnsi="Georgia"/>
          <w:sz w:val="24"/>
          <w:szCs w:val="24"/>
          <w:lang w:val="mk-MK"/>
        </w:rPr>
        <w:t xml:space="preserve">дава подобри резултати по 7дена, односно оштетувањето на полнењето е помало  доколку се одложи  препарацијата за колче; </w:t>
      </w:r>
    </w:p>
    <w:p w:rsidR="000B4B2A" w:rsidRPr="00B86070" w:rsidRDefault="000B4B2A" w:rsidP="000B4B2A">
      <w:pPr>
        <w:spacing w:line="240" w:lineRule="auto"/>
        <w:ind w:firstLine="720"/>
        <w:jc w:val="both"/>
        <w:rPr>
          <w:rFonts w:ascii="Georgia" w:hAnsi="Georgia"/>
          <w:bCs/>
          <w:sz w:val="24"/>
          <w:szCs w:val="24"/>
          <w:lang w:val="mk-MK"/>
        </w:rPr>
      </w:pPr>
      <w:r w:rsidRPr="00B86070">
        <w:rPr>
          <w:rFonts w:ascii="Georgia" w:hAnsi="Georgia"/>
          <w:bCs/>
          <w:sz w:val="24"/>
          <w:szCs w:val="24"/>
          <w:lang w:val="mk-MK"/>
        </w:rPr>
        <w:lastRenderedPageBreak/>
        <w:t xml:space="preserve">11. Брзата ротација на првиот пресек е подобра доколку се планира да останат 3 mm апикално полнење, а бавната ротација дава подобри резултати доколку има простор за преостанато полнење од 5 mm. </w:t>
      </w:r>
    </w:p>
    <w:p w:rsidR="000B4B2A" w:rsidRPr="00B86070" w:rsidRDefault="000B4B2A" w:rsidP="000B4B2A">
      <w:pPr>
        <w:spacing w:line="240" w:lineRule="auto"/>
        <w:jc w:val="center"/>
        <w:rPr>
          <w:rFonts w:ascii="Georgia" w:hAnsi="Georgia"/>
          <w:b/>
          <w:bCs/>
          <w:sz w:val="24"/>
          <w:szCs w:val="24"/>
          <w:lang w:val="mk-MK"/>
        </w:rPr>
      </w:pPr>
    </w:p>
    <w:p w:rsidR="000B4B2A" w:rsidRPr="00B86070" w:rsidRDefault="000B4B2A" w:rsidP="000B4B2A">
      <w:pPr>
        <w:spacing w:line="240" w:lineRule="auto"/>
        <w:jc w:val="center"/>
        <w:rPr>
          <w:rFonts w:ascii="Georgia" w:hAnsi="Georgia"/>
          <w:b/>
          <w:bCs/>
          <w:sz w:val="24"/>
          <w:szCs w:val="24"/>
          <w:lang w:val="mk-MK"/>
        </w:rPr>
      </w:pPr>
      <w:r w:rsidRPr="00B86070">
        <w:rPr>
          <w:rFonts w:ascii="Georgia" w:hAnsi="Georgia"/>
          <w:b/>
          <w:bCs/>
          <w:sz w:val="24"/>
          <w:szCs w:val="24"/>
          <w:lang w:val="mk-MK"/>
        </w:rPr>
        <w:t>Втор дел- анализа на рендгенграфии</w:t>
      </w:r>
    </w:p>
    <w:p w:rsidR="000B4B2A" w:rsidRPr="00B86070" w:rsidRDefault="000B4B2A" w:rsidP="000B4B2A">
      <w:pPr>
        <w:pStyle w:val="ListParagraph"/>
        <w:numPr>
          <w:ilvl w:val="0"/>
          <w:numId w:val="11"/>
        </w:numPr>
        <w:spacing w:after="200" w:line="240" w:lineRule="auto"/>
        <w:jc w:val="both"/>
        <w:rPr>
          <w:rFonts w:ascii="Georgia" w:hAnsi="Georgia"/>
          <w:sz w:val="24"/>
          <w:szCs w:val="24"/>
          <w:lang w:val="mk-MK"/>
        </w:rPr>
      </w:pPr>
      <w:r w:rsidRPr="00B86070">
        <w:rPr>
          <w:rFonts w:ascii="Georgia" w:hAnsi="Georgia"/>
          <w:sz w:val="24"/>
          <w:szCs w:val="24"/>
          <w:lang w:val="mk-MK"/>
        </w:rPr>
        <w:t xml:space="preserve">Квалитетот на преостанатото полнење по препарацијата за колче е главно незадоволувачко; </w:t>
      </w:r>
    </w:p>
    <w:p w:rsidR="000B4B2A" w:rsidRPr="00B86070" w:rsidRDefault="000B4B2A" w:rsidP="000B4B2A">
      <w:pPr>
        <w:spacing w:line="240" w:lineRule="auto"/>
        <w:ind w:left="720"/>
        <w:jc w:val="both"/>
        <w:rPr>
          <w:rFonts w:ascii="Georgia" w:hAnsi="Georgia"/>
          <w:sz w:val="24"/>
          <w:szCs w:val="24"/>
          <w:lang w:val="mk-MK"/>
        </w:rPr>
      </w:pPr>
      <w:r w:rsidRPr="00B86070">
        <w:rPr>
          <w:rFonts w:ascii="Georgia" w:hAnsi="Georgia"/>
          <w:sz w:val="24"/>
          <w:szCs w:val="24"/>
          <w:lang w:val="mk-MK"/>
        </w:rPr>
        <w:t>2. Кај фабричките колчиња со навртување поголема е веројатноста за неправилна поставеност, додека кај индивидуално леаните за оштетување на полнењето или негово целосно извлекување;</w:t>
      </w:r>
    </w:p>
    <w:p w:rsidR="000B4B2A" w:rsidRPr="00B86070" w:rsidRDefault="000B4B2A" w:rsidP="000B4B2A">
      <w:pPr>
        <w:spacing w:line="240" w:lineRule="auto"/>
        <w:ind w:left="720"/>
        <w:jc w:val="both"/>
        <w:rPr>
          <w:rFonts w:ascii="Georgia" w:hAnsi="Georgia"/>
          <w:sz w:val="24"/>
          <w:szCs w:val="24"/>
          <w:lang w:val="mk-MK"/>
        </w:rPr>
      </w:pPr>
      <w:r w:rsidRPr="00B86070">
        <w:rPr>
          <w:rFonts w:ascii="Georgia" w:hAnsi="Georgia"/>
          <w:sz w:val="24"/>
          <w:szCs w:val="24"/>
          <w:lang w:val="mk-MK"/>
        </w:rPr>
        <w:t xml:space="preserve">3. Празниот простор меѓу колчето и преостанатото полнење негативно влијае врз успехот на ендодонтската терапија; </w:t>
      </w:r>
    </w:p>
    <w:p w:rsidR="000B4B2A" w:rsidRPr="00B86070" w:rsidRDefault="000B4B2A" w:rsidP="000B4B2A">
      <w:pPr>
        <w:pStyle w:val="ListParagraph"/>
        <w:numPr>
          <w:ilvl w:val="0"/>
          <w:numId w:val="12"/>
        </w:numPr>
        <w:spacing w:after="200" w:line="240" w:lineRule="auto"/>
        <w:jc w:val="both"/>
        <w:rPr>
          <w:rFonts w:ascii="Georgia" w:hAnsi="Georgia"/>
          <w:sz w:val="24"/>
          <w:szCs w:val="24"/>
          <w:lang w:val="mk-MK"/>
        </w:rPr>
      </w:pPr>
      <w:r w:rsidRPr="00B86070">
        <w:rPr>
          <w:rFonts w:ascii="Georgia" w:hAnsi="Georgia"/>
          <w:sz w:val="24"/>
          <w:szCs w:val="24"/>
          <w:lang w:val="mk-MK"/>
        </w:rPr>
        <w:t>Состојбата на апикалното полнење зависи од квалитетот на каналното полнење. Во случај каде што полнењето е незадоволувачко или недостасува има присуство на апикални промени или цисти.</w:t>
      </w:r>
    </w:p>
    <w:p w:rsidR="000B4B2A" w:rsidRPr="00B86070" w:rsidRDefault="000B4B2A" w:rsidP="000B4B2A">
      <w:pPr>
        <w:pStyle w:val="ListParagraph"/>
        <w:numPr>
          <w:ilvl w:val="0"/>
          <w:numId w:val="12"/>
        </w:numPr>
        <w:spacing w:after="200" w:line="240" w:lineRule="auto"/>
        <w:jc w:val="both"/>
        <w:rPr>
          <w:rFonts w:ascii="Georgia" w:hAnsi="Georgia"/>
          <w:sz w:val="24"/>
          <w:szCs w:val="24"/>
          <w:lang w:val="mk-MK"/>
        </w:rPr>
      </w:pPr>
      <w:r w:rsidRPr="00B86070">
        <w:rPr>
          <w:rFonts w:ascii="Georgia" w:hAnsi="Georgia"/>
          <w:sz w:val="24"/>
          <w:szCs w:val="24"/>
          <w:lang w:val="mk-MK"/>
        </w:rPr>
        <w:t>Квалитетот на преостанатото полнење е главен фактор кој влијае врз здравјето на апикалниот пародонт.</w:t>
      </w:r>
    </w:p>
    <w:p w:rsidR="000B4B2A" w:rsidRPr="00B86070" w:rsidRDefault="000B4B2A" w:rsidP="000B4B2A">
      <w:pPr>
        <w:spacing w:line="240" w:lineRule="auto"/>
        <w:jc w:val="both"/>
        <w:rPr>
          <w:rFonts w:ascii="Georgia" w:hAnsi="Georgia"/>
          <w:sz w:val="24"/>
          <w:szCs w:val="24"/>
          <w:lang w:val="mk-MK"/>
        </w:rPr>
      </w:pPr>
    </w:p>
    <w:p w:rsidR="000B4B2A" w:rsidRPr="00B86070" w:rsidRDefault="000B4B2A" w:rsidP="000B4B2A">
      <w:pPr>
        <w:spacing w:line="240" w:lineRule="auto"/>
        <w:jc w:val="center"/>
        <w:rPr>
          <w:rFonts w:ascii="Georgia" w:hAnsi="Georgia"/>
          <w:b/>
          <w:bCs/>
          <w:sz w:val="24"/>
          <w:szCs w:val="24"/>
          <w:lang w:val="mk-MK"/>
        </w:rPr>
      </w:pPr>
      <w:r w:rsidRPr="00B86070">
        <w:rPr>
          <w:rFonts w:ascii="Georgia" w:hAnsi="Georgia"/>
          <w:b/>
          <w:bCs/>
          <w:sz w:val="24"/>
          <w:szCs w:val="24"/>
          <w:lang w:val="mk-MK"/>
        </w:rPr>
        <w:t>Трет дел- компарација меѓу панорамски снимки и СВСТ</w:t>
      </w:r>
    </w:p>
    <w:p w:rsidR="000B4B2A" w:rsidRPr="00B86070" w:rsidRDefault="000B4B2A" w:rsidP="000B4B2A">
      <w:pPr>
        <w:spacing w:line="240" w:lineRule="auto"/>
        <w:jc w:val="center"/>
        <w:rPr>
          <w:rFonts w:ascii="Georgia" w:hAnsi="Georgia"/>
          <w:b/>
          <w:bCs/>
          <w:sz w:val="24"/>
          <w:szCs w:val="24"/>
          <w:lang w:val="mk-MK"/>
        </w:rPr>
      </w:pPr>
    </w:p>
    <w:p w:rsidR="000B4B2A" w:rsidRPr="00B86070" w:rsidRDefault="000B4B2A" w:rsidP="000B4B2A">
      <w:pPr>
        <w:pStyle w:val="ListParagraph"/>
        <w:numPr>
          <w:ilvl w:val="0"/>
          <w:numId w:val="10"/>
        </w:numPr>
        <w:spacing w:after="200" w:line="240" w:lineRule="auto"/>
        <w:jc w:val="both"/>
        <w:rPr>
          <w:rFonts w:ascii="Georgia" w:hAnsi="Georgia"/>
          <w:sz w:val="24"/>
          <w:szCs w:val="24"/>
          <w:lang w:val="mk-MK"/>
        </w:rPr>
      </w:pPr>
      <w:r w:rsidRPr="00B86070">
        <w:rPr>
          <w:rFonts w:ascii="Georgia" w:hAnsi="Georgia"/>
          <w:bCs/>
          <w:sz w:val="24"/>
          <w:szCs w:val="24"/>
          <w:lang w:val="mk-MK"/>
        </w:rPr>
        <w:t>СВСТ снимките</w:t>
      </w:r>
      <w:r w:rsidRPr="00B86070">
        <w:rPr>
          <w:rFonts w:ascii="Georgia" w:hAnsi="Georgia"/>
          <w:sz w:val="24"/>
          <w:szCs w:val="24"/>
          <w:lang w:val="mk-MK"/>
        </w:rPr>
        <w:t xml:space="preserve"> се посигурен и поверодостоен показател на состојбата на забите и околните ткива во однос на класичните рендгенграфии;</w:t>
      </w:r>
    </w:p>
    <w:p w:rsidR="000B4B2A" w:rsidRPr="00B86070" w:rsidRDefault="000B4B2A" w:rsidP="000B4B2A">
      <w:pPr>
        <w:pStyle w:val="ListParagraph"/>
        <w:numPr>
          <w:ilvl w:val="0"/>
          <w:numId w:val="10"/>
        </w:numPr>
        <w:spacing w:after="200" w:line="240" w:lineRule="auto"/>
        <w:jc w:val="both"/>
        <w:rPr>
          <w:rFonts w:ascii="Georgia" w:hAnsi="Georgia" w:cs="Times New Roman"/>
          <w:color w:val="000000" w:themeColor="text1"/>
          <w:sz w:val="24"/>
          <w:szCs w:val="24"/>
          <w:lang w:val="mk-MK"/>
        </w:rPr>
      </w:pPr>
      <w:r w:rsidRPr="00B86070">
        <w:rPr>
          <w:rFonts w:ascii="Georgia" w:hAnsi="Georgia"/>
          <w:bCs/>
          <w:sz w:val="24"/>
          <w:szCs w:val="24"/>
          <w:lang w:val="mk-MK"/>
        </w:rPr>
        <w:t xml:space="preserve">СВСТ снимките </w:t>
      </w:r>
      <w:r w:rsidRPr="00B86070">
        <w:rPr>
          <w:rFonts w:ascii="Georgia" w:hAnsi="Georgia"/>
          <w:sz w:val="24"/>
          <w:szCs w:val="24"/>
          <w:lang w:val="mk-MK"/>
        </w:rPr>
        <w:t xml:space="preserve">во однос на должината на полнењето покажуваат дека </w:t>
      </w:r>
      <w:r w:rsidRPr="00B86070">
        <w:rPr>
          <w:rFonts w:ascii="Georgia" w:hAnsi="Georgia" w:cs="Times New Roman"/>
          <w:color w:val="000000" w:themeColor="text1"/>
          <w:sz w:val="24"/>
          <w:szCs w:val="24"/>
          <w:lang w:val="mk-MK"/>
        </w:rPr>
        <w:t>полнењата кои на панорамските снимки изгледаат дека се соодветни и собраната должина, во голем број случи се или прекуси (≥2 мм) или протуркани преку апексот.</w:t>
      </w:r>
    </w:p>
    <w:p w:rsidR="000B4B2A" w:rsidRPr="00B86070" w:rsidRDefault="000B4B2A" w:rsidP="000B4B2A">
      <w:pPr>
        <w:pStyle w:val="ListParagraph"/>
        <w:numPr>
          <w:ilvl w:val="0"/>
          <w:numId w:val="10"/>
        </w:numPr>
        <w:spacing w:after="200" w:line="240" w:lineRule="auto"/>
        <w:jc w:val="both"/>
        <w:rPr>
          <w:rFonts w:ascii="Georgia" w:hAnsi="Georgia" w:cs="Georgia"/>
          <w:color w:val="000000" w:themeColor="text1"/>
          <w:sz w:val="24"/>
          <w:szCs w:val="24"/>
          <w:lang w:val="mk-MK"/>
        </w:rPr>
      </w:pPr>
      <w:r w:rsidRPr="00B86070">
        <w:rPr>
          <w:rFonts w:ascii="Georgia" w:hAnsi="Georgia" w:cs="Times New Roman"/>
          <w:color w:val="000000" w:themeColor="text1"/>
          <w:sz w:val="24"/>
          <w:szCs w:val="24"/>
          <w:lang w:val="mk-MK"/>
        </w:rPr>
        <w:t xml:space="preserve"> Вертикалните фрактури и промашените канали понекогаш се видливи исклучиво на </w:t>
      </w:r>
      <w:r w:rsidRPr="00B86070">
        <w:rPr>
          <w:rFonts w:ascii="Georgia" w:hAnsi="Georgia"/>
          <w:bCs/>
          <w:sz w:val="24"/>
          <w:szCs w:val="24"/>
          <w:lang w:val="mk-MK"/>
        </w:rPr>
        <w:t>СВСТ</w:t>
      </w:r>
      <w:r w:rsidRPr="00B86070">
        <w:rPr>
          <w:rFonts w:ascii="Georgia" w:hAnsi="Georgia" w:cs="Times New Roman"/>
          <w:color w:val="000000" w:themeColor="text1"/>
          <w:sz w:val="24"/>
          <w:szCs w:val="24"/>
          <w:lang w:val="mk-MK"/>
        </w:rPr>
        <w:t xml:space="preserve"> снимките, како и лошо поставените колчиња во правец вестибуларно-орално. </w:t>
      </w:r>
    </w:p>
    <w:p w:rsidR="000B4B2A" w:rsidRPr="00B86070" w:rsidRDefault="000B4B2A" w:rsidP="000B4B2A">
      <w:pPr>
        <w:pStyle w:val="ListParagraph"/>
        <w:numPr>
          <w:ilvl w:val="0"/>
          <w:numId w:val="10"/>
        </w:numPr>
        <w:spacing w:after="200" w:line="240" w:lineRule="auto"/>
        <w:jc w:val="both"/>
        <w:rPr>
          <w:rFonts w:ascii="Georgia" w:hAnsi="Georgia" w:cs="Georgia"/>
          <w:color w:val="000000" w:themeColor="text1"/>
          <w:sz w:val="24"/>
          <w:szCs w:val="24"/>
          <w:lang w:val="mk-MK"/>
        </w:rPr>
      </w:pPr>
      <w:r w:rsidRPr="00B86070">
        <w:rPr>
          <w:rFonts w:ascii="Georgia" w:hAnsi="Georgia" w:cs="Georgia"/>
          <w:color w:val="000000" w:themeColor="text1"/>
          <w:sz w:val="24"/>
          <w:szCs w:val="24"/>
          <w:lang w:val="mk-MK"/>
        </w:rPr>
        <w:t>CBCT има поголема чувствителност од класичните радиографски снимки  за откривање на периапикални лезии;</w:t>
      </w:r>
    </w:p>
    <w:p w:rsidR="000B4B2A" w:rsidRPr="00B86070" w:rsidRDefault="000B4B2A" w:rsidP="000B4B2A">
      <w:pPr>
        <w:pStyle w:val="ListParagraph"/>
        <w:numPr>
          <w:ilvl w:val="0"/>
          <w:numId w:val="10"/>
        </w:numPr>
        <w:spacing w:after="200" w:line="240" w:lineRule="auto"/>
        <w:jc w:val="both"/>
        <w:rPr>
          <w:rFonts w:ascii="Georgia" w:hAnsi="Georgia" w:cs="Georgia"/>
          <w:color w:val="000000" w:themeColor="text1"/>
          <w:sz w:val="24"/>
          <w:szCs w:val="24"/>
          <w:lang w:val="mk-MK"/>
        </w:rPr>
      </w:pPr>
      <w:r w:rsidRPr="00B86070">
        <w:rPr>
          <w:rFonts w:ascii="Georgia" w:hAnsi="Georgia" w:cs="Georgia"/>
          <w:color w:val="000000" w:themeColor="text1"/>
          <w:sz w:val="24"/>
          <w:szCs w:val="24"/>
          <w:lang w:val="mk-MK"/>
        </w:rPr>
        <w:t>Поради ограничувањата на конвенционалната радиографија, утврдувањето на големината на периапикалните лезии преку нив е несигурна во споредба  со CBCT;</w:t>
      </w:r>
    </w:p>
    <w:p w:rsidR="000B4B2A" w:rsidRPr="00B86070" w:rsidRDefault="000B4B2A" w:rsidP="000B4B2A">
      <w:pPr>
        <w:pStyle w:val="ListParagraph"/>
        <w:numPr>
          <w:ilvl w:val="0"/>
          <w:numId w:val="10"/>
        </w:numPr>
        <w:spacing w:after="200" w:line="240" w:lineRule="auto"/>
        <w:jc w:val="both"/>
        <w:rPr>
          <w:rFonts w:ascii="Georgia" w:hAnsi="Georgia" w:cs="Times New Roman"/>
          <w:color w:val="000000" w:themeColor="text1"/>
          <w:sz w:val="24"/>
          <w:szCs w:val="24"/>
          <w:lang w:val="mk-MK"/>
        </w:rPr>
      </w:pPr>
      <w:r w:rsidRPr="00B86070">
        <w:rPr>
          <w:rFonts w:ascii="Georgia" w:hAnsi="Georgia" w:cs="Times New Roman"/>
          <w:color w:val="000000" w:themeColor="text1"/>
          <w:sz w:val="24"/>
          <w:szCs w:val="24"/>
          <w:lang w:val="mk-MK"/>
        </w:rPr>
        <w:t>Употребата на CBCT треба да биде индицирана според потребите на пациентот; Потенцијалните придобивки од CBCT снимањето треба да ги надминат потенцијалните ризици;</w:t>
      </w:r>
    </w:p>
    <w:p w:rsidR="000B4B2A" w:rsidRPr="00B86070" w:rsidRDefault="000B4B2A" w:rsidP="000B4B2A">
      <w:pPr>
        <w:autoSpaceDE w:val="0"/>
        <w:autoSpaceDN w:val="0"/>
        <w:adjustRightInd w:val="0"/>
        <w:spacing w:after="0" w:line="240" w:lineRule="auto"/>
        <w:jc w:val="center"/>
        <w:rPr>
          <w:rFonts w:ascii="Georgia" w:hAnsi="Georgia"/>
          <w:b/>
          <w:bCs/>
          <w:color w:val="212121"/>
          <w:kern w:val="0"/>
          <w:sz w:val="28"/>
          <w:szCs w:val="28"/>
          <w:shd w:val="clear" w:color="auto" w:fill="FFFFFF"/>
          <w:lang w:val="mk-MK"/>
        </w:rPr>
      </w:pPr>
    </w:p>
    <w:p w:rsidR="000B4B2A" w:rsidRPr="00B86070" w:rsidRDefault="000B4B2A" w:rsidP="000B4B2A">
      <w:pPr>
        <w:autoSpaceDE w:val="0"/>
        <w:autoSpaceDN w:val="0"/>
        <w:adjustRightInd w:val="0"/>
        <w:spacing w:after="0" w:line="240" w:lineRule="auto"/>
        <w:jc w:val="center"/>
        <w:rPr>
          <w:rFonts w:ascii="Georgia" w:hAnsi="Georgia"/>
          <w:b/>
          <w:bCs/>
          <w:color w:val="212121"/>
          <w:kern w:val="0"/>
          <w:sz w:val="28"/>
          <w:szCs w:val="28"/>
          <w:shd w:val="clear" w:color="auto" w:fill="FFFFFF"/>
          <w:lang w:val="mk-MK"/>
        </w:rPr>
      </w:pPr>
    </w:p>
    <w:p w:rsidR="00F65FC7" w:rsidRPr="000B4B2A" w:rsidRDefault="00F65FC7">
      <w:pPr>
        <w:rPr>
          <w:lang w:val="mk-MK"/>
        </w:rPr>
      </w:pPr>
      <w:bookmarkStart w:id="17" w:name="_GoBack"/>
      <w:bookmarkEnd w:id="17"/>
    </w:p>
    <w:sectPr w:rsidR="00F65FC7" w:rsidRPr="000B4B2A" w:rsidSect="000E462F">
      <w:headerReference w:type="default" r:id="rId143"/>
      <w:footerReference w:type="default" r:id="rId144"/>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Light">
    <w:altName w:val="MS Gothic"/>
    <w:panose1 w:val="00000000000000000000"/>
    <w:charset w:val="80"/>
    <w:family w:val="swiss"/>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MyriadPro-Regular">
    <w:altName w:val="MS Mincho"/>
    <w:panose1 w:val="00000000000000000000"/>
    <w:charset w:val="80"/>
    <w:family w:val="auto"/>
    <w:notTrueType/>
    <w:pitch w:val="default"/>
    <w:sig w:usb0="00000003" w:usb1="08070000" w:usb2="00000010" w:usb3="00000000" w:csb0="00020001" w:csb1="00000000"/>
  </w:font>
  <w:font w:name="MinionPro-Regular">
    <w:panose1 w:val="00000000000000000000"/>
    <w:charset w:val="00"/>
    <w:family w:val="roman"/>
    <w:notTrueType/>
    <w:pitch w:val="default"/>
    <w:sig w:usb0="00000003" w:usb1="00000000" w:usb2="00000000" w:usb3="00000000" w:csb0="00000001" w:csb1="00000000"/>
  </w:font>
  <w:font w:name="Arial CYR">
    <w:altName w:val="Microsoft Sans Serif"/>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vPS7C10">
    <w:panose1 w:val="00000000000000000000"/>
    <w:charset w:val="00"/>
    <w:family w:val="roman"/>
    <w:notTrueType/>
    <w:pitch w:val="default"/>
    <w:sig w:usb0="00000003" w:usb1="00000000" w:usb2="00000000" w:usb3="00000000" w:csb0="00000001" w:csb1="00000000"/>
  </w:font>
  <w:font w:name="AdvPS7C84">
    <w:panose1 w:val="00000000000000000000"/>
    <w:charset w:val="00"/>
    <w:family w:val="swiss"/>
    <w:notTrueType/>
    <w:pitch w:val="default"/>
    <w:sig w:usb0="00000003" w:usb1="00000000" w:usb2="00000000" w:usb3="00000000" w:csb0="00000001" w:csb1="00000000"/>
  </w:font>
  <w:font w:name="GmfvscAdvTT3713a231">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Open Sans">
    <w:charset w:val="00"/>
    <w:family w:val="swiss"/>
    <w:pitch w:val="variable"/>
    <w:sig w:usb0="E00002EF" w:usb1="4000205B" w:usb2="00000028" w:usb3="00000000" w:csb0="0000019F" w:csb1="00000000"/>
  </w:font>
  <w:font w:name="AdvPSPH-R">
    <w:panose1 w:val="00000000000000000000"/>
    <w:charset w:val="00"/>
    <w:family w:val="roman"/>
    <w:notTrueType/>
    <w:pitch w:val="default"/>
    <w:sig w:usb0="00000003" w:usb1="00000000" w:usb2="00000000" w:usb3="00000000" w:csb0="00000001" w:csb1="00000000"/>
  </w:font>
  <w:font w:name="AdvOT6e5d2ec0">
    <w:panose1 w:val="00000000000000000000"/>
    <w:charset w:val="00"/>
    <w:family w:val="swiss"/>
    <w:notTrueType/>
    <w:pitch w:val="default"/>
    <w:sig w:usb0="00000003" w:usb1="00000000" w:usb2="00000000" w:usb3="00000000" w:csb0="00000001" w:csb1="00000000"/>
  </w:font>
  <w:font w:name="Swiss721BT-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62F" w:rsidRPr="00AC01DD" w:rsidRDefault="000B4B2A" w:rsidP="00AC01DD">
    <w:pPr>
      <w:pStyle w:val="Footer"/>
      <w:jc w:val="center"/>
      <w:rPr>
        <w:color w:val="FFFFFF" w:themeColor="background1"/>
      </w:rPr>
    </w:pPr>
    <w:sdt>
      <w:sdtPr>
        <w:id w:val="2108772225"/>
        <w:docPartObj>
          <w:docPartGallery w:val="Page Numbers (Bottom of Page)"/>
          <w:docPartUnique/>
        </w:docPartObj>
      </w:sdtPr>
      <w:sdtEndPr>
        <w:rPr>
          <w:noProof/>
        </w:rPr>
      </w:sdtEndPr>
      <w:sdtContent>
        <w:r w:rsidRPr="000E462F">
          <w:fldChar w:fldCharType="begin"/>
        </w:r>
        <w:r w:rsidRPr="008266C7">
          <w:instrText xml:space="preserve"> PAGE   \* MERGEFORMAT </w:instrText>
        </w:r>
        <w:r w:rsidRPr="00AC01DD">
          <w:fldChar w:fldCharType="separate"/>
        </w:r>
        <w:r>
          <w:rPr>
            <w:noProof/>
          </w:rPr>
          <w:t>125</w:t>
        </w:r>
        <w:r w:rsidRPr="000E462F">
          <w:rPr>
            <w:noProof/>
          </w:rPr>
          <w:fldChar w:fldCharType="end"/>
        </w:r>
      </w:sdtContent>
    </w:sdt>
  </w:p>
  <w:p w:rsidR="000E462F" w:rsidRDefault="000B4B2A" w:rsidP="00AC01DD">
    <w:pPr>
      <w:pStyle w:val="Foote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62F" w:rsidRDefault="000B4B2A">
    <w:pPr>
      <w:pStyle w:val="Header"/>
      <w:jc w:val="center"/>
    </w:pPr>
  </w:p>
  <w:p w:rsidR="000E462F" w:rsidRDefault="000B4B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71A4"/>
    <w:multiLevelType w:val="hybridMultilevel"/>
    <w:tmpl w:val="2C1807F6"/>
    <w:lvl w:ilvl="0" w:tplc="58F89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A31FCD"/>
    <w:multiLevelType w:val="hybridMultilevel"/>
    <w:tmpl w:val="BB80ABF2"/>
    <w:lvl w:ilvl="0" w:tplc="77A46AF6">
      <w:start w:val="1"/>
      <w:numFmt w:val="decimal"/>
      <w:lvlText w:val="%1."/>
      <w:lvlJc w:val="left"/>
      <w:pPr>
        <w:ind w:left="1140" w:hanging="360"/>
      </w:pPr>
      <w:rPr>
        <w:rFonts w:hint="default"/>
        <w:i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1B303BA8"/>
    <w:multiLevelType w:val="hybridMultilevel"/>
    <w:tmpl w:val="DE4EF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D26A75"/>
    <w:multiLevelType w:val="hybridMultilevel"/>
    <w:tmpl w:val="A208B4FA"/>
    <w:lvl w:ilvl="0" w:tplc="4F500A9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8343ABE"/>
    <w:multiLevelType w:val="multilevel"/>
    <w:tmpl w:val="981E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90D24"/>
    <w:multiLevelType w:val="hybridMultilevel"/>
    <w:tmpl w:val="0FEAEF5C"/>
    <w:lvl w:ilvl="0" w:tplc="479A4C4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A675DC"/>
    <w:multiLevelType w:val="hybridMultilevel"/>
    <w:tmpl w:val="B866A0A8"/>
    <w:lvl w:ilvl="0" w:tplc="2398F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8395527"/>
    <w:multiLevelType w:val="multilevel"/>
    <w:tmpl w:val="0E86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7C10C9"/>
    <w:multiLevelType w:val="hybridMultilevel"/>
    <w:tmpl w:val="DE1EA52E"/>
    <w:lvl w:ilvl="0" w:tplc="AD668D6C">
      <w:start w:val="1"/>
      <w:numFmt w:val="decimal"/>
      <w:lvlText w:val="%1."/>
      <w:lvlJc w:val="left"/>
      <w:pPr>
        <w:ind w:left="720" w:hanging="360"/>
      </w:pPr>
      <w:rPr>
        <w:rFonts w:asciiTheme="minorHAnsi" w:hAnsiTheme="minorHAnsi" w:cstheme="minorBidi" w:hint="default"/>
        <w:color w:val="auto"/>
        <w:sz w:val="22"/>
      </w:rPr>
    </w:lvl>
    <w:lvl w:ilvl="1" w:tplc="041C0019" w:tentative="1">
      <w:start w:val="1"/>
      <w:numFmt w:val="lowerLetter"/>
      <w:lvlText w:val="%2."/>
      <w:lvlJc w:val="left"/>
      <w:pPr>
        <w:ind w:left="1260" w:hanging="360"/>
      </w:pPr>
    </w:lvl>
    <w:lvl w:ilvl="2" w:tplc="041C001B" w:tentative="1">
      <w:start w:val="1"/>
      <w:numFmt w:val="lowerRoman"/>
      <w:lvlText w:val="%3."/>
      <w:lvlJc w:val="right"/>
      <w:pPr>
        <w:ind w:left="1980" w:hanging="180"/>
      </w:pPr>
    </w:lvl>
    <w:lvl w:ilvl="3" w:tplc="041C000F" w:tentative="1">
      <w:start w:val="1"/>
      <w:numFmt w:val="decimal"/>
      <w:lvlText w:val="%4."/>
      <w:lvlJc w:val="left"/>
      <w:pPr>
        <w:ind w:left="2700" w:hanging="360"/>
      </w:pPr>
    </w:lvl>
    <w:lvl w:ilvl="4" w:tplc="041C0019" w:tentative="1">
      <w:start w:val="1"/>
      <w:numFmt w:val="lowerLetter"/>
      <w:lvlText w:val="%5."/>
      <w:lvlJc w:val="left"/>
      <w:pPr>
        <w:ind w:left="3420" w:hanging="360"/>
      </w:pPr>
    </w:lvl>
    <w:lvl w:ilvl="5" w:tplc="041C001B" w:tentative="1">
      <w:start w:val="1"/>
      <w:numFmt w:val="lowerRoman"/>
      <w:lvlText w:val="%6."/>
      <w:lvlJc w:val="right"/>
      <w:pPr>
        <w:ind w:left="4140" w:hanging="180"/>
      </w:pPr>
    </w:lvl>
    <w:lvl w:ilvl="6" w:tplc="041C000F" w:tentative="1">
      <w:start w:val="1"/>
      <w:numFmt w:val="decimal"/>
      <w:lvlText w:val="%7."/>
      <w:lvlJc w:val="left"/>
      <w:pPr>
        <w:ind w:left="4860" w:hanging="360"/>
      </w:pPr>
    </w:lvl>
    <w:lvl w:ilvl="7" w:tplc="041C0019" w:tentative="1">
      <w:start w:val="1"/>
      <w:numFmt w:val="lowerLetter"/>
      <w:lvlText w:val="%8."/>
      <w:lvlJc w:val="left"/>
      <w:pPr>
        <w:ind w:left="5580" w:hanging="360"/>
      </w:pPr>
    </w:lvl>
    <w:lvl w:ilvl="8" w:tplc="041C001B" w:tentative="1">
      <w:start w:val="1"/>
      <w:numFmt w:val="lowerRoman"/>
      <w:lvlText w:val="%9."/>
      <w:lvlJc w:val="right"/>
      <w:pPr>
        <w:ind w:left="6300" w:hanging="180"/>
      </w:pPr>
    </w:lvl>
  </w:abstractNum>
  <w:abstractNum w:abstractNumId="9">
    <w:nsid w:val="5C9D3D90"/>
    <w:multiLevelType w:val="multilevel"/>
    <w:tmpl w:val="1B0E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2C2FCD"/>
    <w:multiLevelType w:val="hybridMultilevel"/>
    <w:tmpl w:val="D528E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344061"/>
    <w:multiLevelType w:val="hybridMultilevel"/>
    <w:tmpl w:val="1AE895D6"/>
    <w:lvl w:ilvl="0" w:tplc="041C000F">
      <w:start w:val="1"/>
      <w:numFmt w:val="decimal"/>
      <w:lvlText w:val="%1."/>
      <w:lvlJc w:val="left"/>
      <w:pPr>
        <w:ind w:left="990" w:hanging="360"/>
      </w:pPr>
    </w:lvl>
    <w:lvl w:ilvl="1" w:tplc="041C0019" w:tentative="1">
      <w:start w:val="1"/>
      <w:numFmt w:val="lowerLetter"/>
      <w:lvlText w:val="%2."/>
      <w:lvlJc w:val="left"/>
      <w:pPr>
        <w:ind w:left="1710" w:hanging="360"/>
      </w:pPr>
    </w:lvl>
    <w:lvl w:ilvl="2" w:tplc="041C001B" w:tentative="1">
      <w:start w:val="1"/>
      <w:numFmt w:val="lowerRoman"/>
      <w:lvlText w:val="%3."/>
      <w:lvlJc w:val="right"/>
      <w:pPr>
        <w:ind w:left="2430" w:hanging="180"/>
      </w:pPr>
    </w:lvl>
    <w:lvl w:ilvl="3" w:tplc="041C000F" w:tentative="1">
      <w:start w:val="1"/>
      <w:numFmt w:val="decimal"/>
      <w:lvlText w:val="%4."/>
      <w:lvlJc w:val="left"/>
      <w:pPr>
        <w:ind w:left="3150" w:hanging="360"/>
      </w:pPr>
    </w:lvl>
    <w:lvl w:ilvl="4" w:tplc="041C0019" w:tentative="1">
      <w:start w:val="1"/>
      <w:numFmt w:val="lowerLetter"/>
      <w:lvlText w:val="%5."/>
      <w:lvlJc w:val="left"/>
      <w:pPr>
        <w:ind w:left="3870" w:hanging="360"/>
      </w:pPr>
    </w:lvl>
    <w:lvl w:ilvl="5" w:tplc="041C001B" w:tentative="1">
      <w:start w:val="1"/>
      <w:numFmt w:val="lowerRoman"/>
      <w:lvlText w:val="%6."/>
      <w:lvlJc w:val="right"/>
      <w:pPr>
        <w:ind w:left="4590" w:hanging="180"/>
      </w:pPr>
    </w:lvl>
    <w:lvl w:ilvl="6" w:tplc="041C000F" w:tentative="1">
      <w:start w:val="1"/>
      <w:numFmt w:val="decimal"/>
      <w:lvlText w:val="%7."/>
      <w:lvlJc w:val="left"/>
      <w:pPr>
        <w:ind w:left="5310" w:hanging="360"/>
      </w:pPr>
    </w:lvl>
    <w:lvl w:ilvl="7" w:tplc="041C0019" w:tentative="1">
      <w:start w:val="1"/>
      <w:numFmt w:val="lowerLetter"/>
      <w:lvlText w:val="%8."/>
      <w:lvlJc w:val="left"/>
      <w:pPr>
        <w:ind w:left="6030" w:hanging="360"/>
      </w:pPr>
    </w:lvl>
    <w:lvl w:ilvl="8" w:tplc="041C001B" w:tentative="1">
      <w:start w:val="1"/>
      <w:numFmt w:val="lowerRoman"/>
      <w:lvlText w:val="%9."/>
      <w:lvlJc w:val="right"/>
      <w:pPr>
        <w:ind w:left="6750" w:hanging="180"/>
      </w:pPr>
    </w:lvl>
  </w:abstractNum>
  <w:abstractNum w:abstractNumId="12">
    <w:nsid w:val="782F78BD"/>
    <w:multiLevelType w:val="multilevel"/>
    <w:tmpl w:val="63C6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8308A8"/>
    <w:multiLevelType w:val="hybridMultilevel"/>
    <w:tmpl w:val="01CADEF2"/>
    <w:lvl w:ilvl="0" w:tplc="7CA691C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5"/>
  </w:num>
  <w:num w:numId="3">
    <w:abstractNumId w:val="1"/>
  </w:num>
  <w:num w:numId="4">
    <w:abstractNumId w:val="8"/>
  </w:num>
  <w:num w:numId="5">
    <w:abstractNumId w:val="4"/>
  </w:num>
  <w:num w:numId="6">
    <w:abstractNumId w:val="7"/>
  </w:num>
  <w:num w:numId="7">
    <w:abstractNumId w:val="9"/>
  </w:num>
  <w:num w:numId="8">
    <w:abstractNumId w:val="12"/>
  </w:num>
  <w:num w:numId="9">
    <w:abstractNumId w:val="6"/>
  </w:num>
  <w:num w:numId="10">
    <w:abstractNumId w:val="2"/>
  </w:num>
  <w:num w:numId="11">
    <w:abstractNumId w:val="0"/>
  </w:num>
  <w:num w:numId="12">
    <w:abstractNumId w:val="13"/>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CC2"/>
    <w:rsid w:val="000B4B2A"/>
    <w:rsid w:val="008F4CC2"/>
    <w:rsid w:val="00F65F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FC3243-4D10-4B65-90B3-37D3B3299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B2A"/>
    <w:rPr>
      <w:rFonts w:eastAsiaTheme="minorHAnsi"/>
      <w:kern w:val="2"/>
      <w:lang w:eastAsia="en-US"/>
    </w:rPr>
  </w:style>
  <w:style w:type="paragraph" w:styleId="Heading1">
    <w:name w:val="heading 1"/>
    <w:basedOn w:val="Normal"/>
    <w:next w:val="Normal"/>
    <w:link w:val="Heading1Char"/>
    <w:uiPriority w:val="9"/>
    <w:qFormat/>
    <w:rsid w:val="000B4B2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B4B2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B4B2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B4B2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B4B2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B4B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B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B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B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B2A"/>
    <w:rPr>
      <w:rFonts w:asciiTheme="majorHAnsi" w:eastAsiaTheme="majorEastAsia" w:hAnsiTheme="majorHAnsi" w:cstheme="majorBidi"/>
      <w:color w:val="2E74B5" w:themeColor="accent1" w:themeShade="BF"/>
      <w:kern w:val="2"/>
      <w:sz w:val="40"/>
      <w:szCs w:val="40"/>
      <w:lang w:eastAsia="en-US"/>
    </w:rPr>
  </w:style>
  <w:style w:type="character" w:customStyle="1" w:styleId="Heading2Char">
    <w:name w:val="Heading 2 Char"/>
    <w:basedOn w:val="DefaultParagraphFont"/>
    <w:link w:val="Heading2"/>
    <w:uiPriority w:val="9"/>
    <w:semiHidden/>
    <w:rsid w:val="000B4B2A"/>
    <w:rPr>
      <w:rFonts w:asciiTheme="majorHAnsi" w:eastAsiaTheme="majorEastAsia" w:hAnsiTheme="majorHAnsi" w:cstheme="majorBidi"/>
      <w:color w:val="2E74B5" w:themeColor="accent1" w:themeShade="BF"/>
      <w:kern w:val="2"/>
      <w:sz w:val="32"/>
      <w:szCs w:val="32"/>
      <w:lang w:eastAsia="en-US"/>
    </w:rPr>
  </w:style>
  <w:style w:type="character" w:customStyle="1" w:styleId="Heading3Char">
    <w:name w:val="Heading 3 Char"/>
    <w:basedOn w:val="DefaultParagraphFont"/>
    <w:link w:val="Heading3"/>
    <w:uiPriority w:val="9"/>
    <w:semiHidden/>
    <w:rsid w:val="000B4B2A"/>
    <w:rPr>
      <w:rFonts w:eastAsiaTheme="majorEastAsia" w:cstheme="majorBidi"/>
      <w:color w:val="2E74B5" w:themeColor="accent1" w:themeShade="BF"/>
      <w:kern w:val="2"/>
      <w:sz w:val="28"/>
      <w:szCs w:val="28"/>
      <w:lang w:eastAsia="en-US"/>
    </w:rPr>
  </w:style>
  <w:style w:type="character" w:customStyle="1" w:styleId="Heading4Char">
    <w:name w:val="Heading 4 Char"/>
    <w:basedOn w:val="DefaultParagraphFont"/>
    <w:link w:val="Heading4"/>
    <w:uiPriority w:val="9"/>
    <w:semiHidden/>
    <w:rsid w:val="000B4B2A"/>
    <w:rPr>
      <w:rFonts w:eastAsiaTheme="majorEastAsia" w:cstheme="majorBidi"/>
      <w:i/>
      <w:iCs/>
      <w:color w:val="2E74B5" w:themeColor="accent1" w:themeShade="BF"/>
      <w:kern w:val="2"/>
      <w:lang w:eastAsia="en-US"/>
    </w:rPr>
  </w:style>
  <w:style w:type="character" w:customStyle="1" w:styleId="Heading5Char">
    <w:name w:val="Heading 5 Char"/>
    <w:basedOn w:val="DefaultParagraphFont"/>
    <w:link w:val="Heading5"/>
    <w:uiPriority w:val="9"/>
    <w:semiHidden/>
    <w:rsid w:val="000B4B2A"/>
    <w:rPr>
      <w:rFonts w:eastAsiaTheme="majorEastAsia" w:cstheme="majorBidi"/>
      <w:color w:val="2E74B5" w:themeColor="accent1" w:themeShade="BF"/>
      <w:kern w:val="2"/>
      <w:lang w:eastAsia="en-US"/>
    </w:rPr>
  </w:style>
  <w:style w:type="character" w:customStyle="1" w:styleId="Heading6Char">
    <w:name w:val="Heading 6 Char"/>
    <w:basedOn w:val="DefaultParagraphFont"/>
    <w:link w:val="Heading6"/>
    <w:uiPriority w:val="9"/>
    <w:semiHidden/>
    <w:rsid w:val="000B4B2A"/>
    <w:rPr>
      <w:rFonts w:eastAsiaTheme="majorEastAsia" w:cstheme="majorBidi"/>
      <w:i/>
      <w:iCs/>
      <w:color w:val="595959" w:themeColor="text1" w:themeTint="A6"/>
      <w:kern w:val="2"/>
      <w:lang w:eastAsia="en-US"/>
    </w:rPr>
  </w:style>
  <w:style w:type="character" w:customStyle="1" w:styleId="Heading7Char">
    <w:name w:val="Heading 7 Char"/>
    <w:basedOn w:val="DefaultParagraphFont"/>
    <w:link w:val="Heading7"/>
    <w:uiPriority w:val="9"/>
    <w:semiHidden/>
    <w:rsid w:val="000B4B2A"/>
    <w:rPr>
      <w:rFonts w:eastAsiaTheme="majorEastAsia" w:cstheme="majorBidi"/>
      <w:color w:val="595959" w:themeColor="text1" w:themeTint="A6"/>
      <w:kern w:val="2"/>
      <w:lang w:eastAsia="en-US"/>
    </w:rPr>
  </w:style>
  <w:style w:type="character" w:customStyle="1" w:styleId="Heading8Char">
    <w:name w:val="Heading 8 Char"/>
    <w:basedOn w:val="DefaultParagraphFont"/>
    <w:link w:val="Heading8"/>
    <w:uiPriority w:val="9"/>
    <w:semiHidden/>
    <w:rsid w:val="000B4B2A"/>
    <w:rPr>
      <w:rFonts w:eastAsiaTheme="majorEastAsia" w:cstheme="majorBidi"/>
      <w:i/>
      <w:iCs/>
      <w:color w:val="272727" w:themeColor="text1" w:themeTint="D8"/>
      <w:kern w:val="2"/>
      <w:lang w:eastAsia="en-US"/>
    </w:rPr>
  </w:style>
  <w:style w:type="character" w:customStyle="1" w:styleId="Heading9Char">
    <w:name w:val="Heading 9 Char"/>
    <w:basedOn w:val="DefaultParagraphFont"/>
    <w:link w:val="Heading9"/>
    <w:uiPriority w:val="9"/>
    <w:semiHidden/>
    <w:rsid w:val="000B4B2A"/>
    <w:rPr>
      <w:rFonts w:eastAsiaTheme="majorEastAsia" w:cstheme="majorBidi"/>
      <w:color w:val="272727" w:themeColor="text1" w:themeTint="D8"/>
      <w:kern w:val="2"/>
      <w:lang w:eastAsia="en-US"/>
    </w:rPr>
  </w:style>
  <w:style w:type="paragraph" w:styleId="Title">
    <w:name w:val="Title"/>
    <w:basedOn w:val="Normal"/>
    <w:next w:val="Normal"/>
    <w:link w:val="TitleChar"/>
    <w:uiPriority w:val="10"/>
    <w:qFormat/>
    <w:rsid w:val="000B4B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B2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0B4B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B2A"/>
    <w:rPr>
      <w:rFonts w:eastAsiaTheme="majorEastAsia" w:cstheme="majorBidi"/>
      <w:color w:val="595959" w:themeColor="text1" w:themeTint="A6"/>
      <w:spacing w:val="15"/>
      <w:kern w:val="2"/>
      <w:sz w:val="28"/>
      <w:szCs w:val="28"/>
      <w:lang w:eastAsia="en-US"/>
    </w:rPr>
  </w:style>
  <w:style w:type="paragraph" w:styleId="Quote">
    <w:name w:val="Quote"/>
    <w:basedOn w:val="Normal"/>
    <w:next w:val="Normal"/>
    <w:link w:val="QuoteChar"/>
    <w:uiPriority w:val="29"/>
    <w:qFormat/>
    <w:rsid w:val="000B4B2A"/>
    <w:pPr>
      <w:spacing w:before="160"/>
      <w:jc w:val="center"/>
    </w:pPr>
    <w:rPr>
      <w:i/>
      <w:iCs/>
      <w:color w:val="404040" w:themeColor="text1" w:themeTint="BF"/>
    </w:rPr>
  </w:style>
  <w:style w:type="character" w:customStyle="1" w:styleId="QuoteChar">
    <w:name w:val="Quote Char"/>
    <w:basedOn w:val="DefaultParagraphFont"/>
    <w:link w:val="Quote"/>
    <w:uiPriority w:val="29"/>
    <w:rsid w:val="000B4B2A"/>
    <w:rPr>
      <w:rFonts w:eastAsiaTheme="minorHAnsi"/>
      <w:i/>
      <w:iCs/>
      <w:color w:val="404040" w:themeColor="text1" w:themeTint="BF"/>
      <w:kern w:val="2"/>
      <w:lang w:eastAsia="en-US"/>
    </w:rPr>
  </w:style>
  <w:style w:type="paragraph" w:styleId="ListParagraph">
    <w:name w:val="List Paragraph"/>
    <w:basedOn w:val="Normal"/>
    <w:uiPriority w:val="34"/>
    <w:qFormat/>
    <w:rsid w:val="000B4B2A"/>
    <w:pPr>
      <w:ind w:left="720"/>
      <w:contextualSpacing/>
    </w:pPr>
  </w:style>
  <w:style w:type="character" w:styleId="IntenseEmphasis">
    <w:name w:val="Intense Emphasis"/>
    <w:basedOn w:val="DefaultParagraphFont"/>
    <w:uiPriority w:val="21"/>
    <w:qFormat/>
    <w:rsid w:val="000B4B2A"/>
    <w:rPr>
      <w:i/>
      <w:iCs/>
      <w:color w:val="2E74B5" w:themeColor="accent1" w:themeShade="BF"/>
    </w:rPr>
  </w:style>
  <w:style w:type="paragraph" w:styleId="IntenseQuote">
    <w:name w:val="Intense Quote"/>
    <w:basedOn w:val="Normal"/>
    <w:next w:val="Normal"/>
    <w:link w:val="IntenseQuoteChar"/>
    <w:uiPriority w:val="30"/>
    <w:qFormat/>
    <w:rsid w:val="000B4B2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B4B2A"/>
    <w:rPr>
      <w:rFonts w:eastAsiaTheme="minorHAnsi"/>
      <w:i/>
      <w:iCs/>
      <w:color w:val="2E74B5" w:themeColor="accent1" w:themeShade="BF"/>
      <w:kern w:val="2"/>
      <w:lang w:eastAsia="en-US"/>
    </w:rPr>
  </w:style>
  <w:style w:type="character" w:styleId="IntenseReference">
    <w:name w:val="Intense Reference"/>
    <w:basedOn w:val="DefaultParagraphFont"/>
    <w:uiPriority w:val="32"/>
    <w:qFormat/>
    <w:rsid w:val="000B4B2A"/>
    <w:rPr>
      <w:b/>
      <w:bCs/>
      <w:smallCaps/>
      <w:color w:val="2E74B5" w:themeColor="accent1" w:themeShade="BF"/>
      <w:spacing w:val="5"/>
    </w:rPr>
  </w:style>
  <w:style w:type="character" w:customStyle="1" w:styleId="BodyTextChar">
    <w:name w:val="Body Text Char"/>
    <w:basedOn w:val="DefaultParagraphFont"/>
    <w:link w:val="BodyText"/>
    <w:locked/>
    <w:rsid w:val="000B4B2A"/>
    <w:rPr>
      <w:sz w:val="24"/>
    </w:rPr>
  </w:style>
  <w:style w:type="paragraph" w:styleId="BodyText">
    <w:name w:val="Body Text"/>
    <w:basedOn w:val="Normal"/>
    <w:link w:val="BodyTextChar"/>
    <w:rsid w:val="000B4B2A"/>
    <w:pPr>
      <w:spacing w:after="120" w:line="360" w:lineRule="auto"/>
      <w:jc w:val="both"/>
    </w:pPr>
    <w:rPr>
      <w:rFonts w:eastAsiaTheme="minorEastAsia"/>
      <w:kern w:val="0"/>
      <w:sz w:val="24"/>
      <w:lang w:eastAsia="zh-TW"/>
    </w:rPr>
  </w:style>
  <w:style w:type="character" w:customStyle="1" w:styleId="BodyTextChar1">
    <w:name w:val="Body Text Char1"/>
    <w:basedOn w:val="DefaultParagraphFont"/>
    <w:uiPriority w:val="99"/>
    <w:semiHidden/>
    <w:rsid w:val="000B4B2A"/>
    <w:rPr>
      <w:rFonts w:eastAsiaTheme="minorHAnsi"/>
      <w:kern w:val="2"/>
      <w:lang w:eastAsia="en-US"/>
    </w:rPr>
  </w:style>
  <w:style w:type="character" w:styleId="Emphasis">
    <w:name w:val="Emphasis"/>
    <w:uiPriority w:val="20"/>
    <w:qFormat/>
    <w:rsid w:val="000B4B2A"/>
    <w:rPr>
      <w:i/>
      <w:iCs/>
    </w:rPr>
  </w:style>
  <w:style w:type="character" w:customStyle="1" w:styleId="element-citation">
    <w:name w:val="element-citation"/>
    <w:basedOn w:val="DefaultParagraphFont"/>
    <w:rsid w:val="000B4B2A"/>
  </w:style>
  <w:style w:type="paragraph" w:customStyle="1" w:styleId="yiv1980956516ydp5f83a97amsonormal">
    <w:name w:val="yiv1980956516ydp5f83a97amsonormal"/>
    <w:basedOn w:val="Normal"/>
    <w:rsid w:val="000B4B2A"/>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ref-journal">
    <w:name w:val="ref-journal"/>
    <w:basedOn w:val="DefaultParagraphFont"/>
    <w:rsid w:val="000B4B2A"/>
  </w:style>
  <w:style w:type="paragraph" w:styleId="NormalWeb">
    <w:name w:val="Normal (Web)"/>
    <w:basedOn w:val="Normal"/>
    <w:uiPriority w:val="99"/>
    <w:unhideWhenUsed/>
    <w:rsid w:val="000B4B2A"/>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efault">
    <w:name w:val="Default"/>
    <w:rsid w:val="000B4B2A"/>
    <w:pPr>
      <w:autoSpaceDE w:val="0"/>
      <w:autoSpaceDN w:val="0"/>
      <w:adjustRightInd w:val="0"/>
      <w:spacing w:after="0" w:line="240" w:lineRule="auto"/>
    </w:pPr>
    <w:rPr>
      <w:rFonts w:ascii="Times New Roman" w:hAnsi="Times New Roman" w:cs="Times New Roman"/>
      <w:color w:val="000000"/>
      <w:sz w:val="24"/>
      <w:szCs w:val="24"/>
      <w:lang w:val="sq-AL"/>
    </w:rPr>
  </w:style>
  <w:style w:type="character" w:styleId="Hyperlink">
    <w:name w:val="Hyperlink"/>
    <w:basedOn w:val="DefaultParagraphFont"/>
    <w:uiPriority w:val="99"/>
    <w:unhideWhenUsed/>
    <w:rsid w:val="000B4B2A"/>
    <w:rPr>
      <w:color w:val="0563C1" w:themeColor="hyperlink"/>
      <w:u w:val="single"/>
    </w:rPr>
  </w:style>
  <w:style w:type="character" w:customStyle="1" w:styleId="mixed-citation">
    <w:name w:val="mixed-citation"/>
    <w:basedOn w:val="DefaultParagraphFont"/>
    <w:rsid w:val="000B4B2A"/>
  </w:style>
  <w:style w:type="character" w:customStyle="1" w:styleId="author-sup-separator">
    <w:name w:val="author-sup-separator"/>
    <w:basedOn w:val="DefaultParagraphFont"/>
    <w:rsid w:val="000B4B2A"/>
  </w:style>
  <w:style w:type="character" w:customStyle="1" w:styleId="comma">
    <w:name w:val="comma"/>
    <w:basedOn w:val="DefaultParagraphFont"/>
    <w:rsid w:val="000B4B2A"/>
  </w:style>
  <w:style w:type="numbering" w:customStyle="1" w:styleId="NoList1">
    <w:name w:val="No List1"/>
    <w:next w:val="NoList"/>
    <w:uiPriority w:val="99"/>
    <w:semiHidden/>
    <w:unhideWhenUsed/>
    <w:rsid w:val="000B4B2A"/>
  </w:style>
  <w:style w:type="character" w:customStyle="1" w:styleId="author">
    <w:name w:val="author"/>
    <w:basedOn w:val="DefaultParagraphFont"/>
    <w:rsid w:val="000B4B2A"/>
  </w:style>
  <w:style w:type="character" w:customStyle="1" w:styleId="pubyear">
    <w:name w:val="pubyear"/>
    <w:basedOn w:val="DefaultParagraphFont"/>
    <w:rsid w:val="000B4B2A"/>
  </w:style>
  <w:style w:type="character" w:customStyle="1" w:styleId="articletitle">
    <w:name w:val="articletitle"/>
    <w:basedOn w:val="DefaultParagraphFont"/>
    <w:rsid w:val="000B4B2A"/>
  </w:style>
  <w:style w:type="character" w:customStyle="1" w:styleId="vol">
    <w:name w:val="vol"/>
    <w:basedOn w:val="DefaultParagraphFont"/>
    <w:rsid w:val="000B4B2A"/>
  </w:style>
  <w:style w:type="character" w:customStyle="1" w:styleId="pagefirst">
    <w:name w:val="pagefirst"/>
    <w:basedOn w:val="DefaultParagraphFont"/>
    <w:rsid w:val="000B4B2A"/>
  </w:style>
  <w:style w:type="character" w:customStyle="1" w:styleId="pagelast">
    <w:name w:val="pagelast"/>
    <w:basedOn w:val="DefaultParagraphFont"/>
    <w:rsid w:val="000B4B2A"/>
  </w:style>
  <w:style w:type="character" w:customStyle="1" w:styleId="ref-title">
    <w:name w:val="ref-title"/>
    <w:basedOn w:val="DefaultParagraphFont"/>
    <w:rsid w:val="000B4B2A"/>
  </w:style>
  <w:style w:type="character" w:customStyle="1" w:styleId="ref-vol">
    <w:name w:val="ref-vol"/>
    <w:basedOn w:val="DefaultParagraphFont"/>
    <w:rsid w:val="000B4B2A"/>
  </w:style>
  <w:style w:type="character" w:customStyle="1" w:styleId="period">
    <w:name w:val="period"/>
    <w:basedOn w:val="DefaultParagraphFont"/>
    <w:rsid w:val="000B4B2A"/>
  </w:style>
  <w:style w:type="character" w:customStyle="1" w:styleId="cit">
    <w:name w:val="cit"/>
    <w:basedOn w:val="DefaultParagraphFont"/>
    <w:rsid w:val="000B4B2A"/>
  </w:style>
  <w:style w:type="character" w:customStyle="1" w:styleId="j-volumn">
    <w:name w:val="j-volumn"/>
    <w:basedOn w:val="DefaultParagraphFont"/>
    <w:rsid w:val="000B4B2A"/>
  </w:style>
  <w:style w:type="character" w:customStyle="1" w:styleId="ref-iss">
    <w:name w:val="ref-iss"/>
    <w:basedOn w:val="DefaultParagraphFont"/>
    <w:rsid w:val="000B4B2A"/>
  </w:style>
  <w:style w:type="paragraph" w:styleId="Header">
    <w:name w:val="header"/>
    <w:basedOn w:val="Normal"/>
    <w:link w:val="HeaderChar"/>
    <w:uiPriority w:val="99"/>
    <w:unhideWhenUsed/>
    <w:rsid w:val="000B4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B2A"/>
    <w:rPr>
      <w:rFonts w:eastAsiaTheme="minorHAnsi"/>
      <w:kern w:val="2"/>
      <w:lang w:eastAsia="en-US"/>
    </w:rPr>
  </w:style>
  <w:style w:type="paragraph" w:styleId="Footer">
    <w:name w:val="footer"/>
    <w:basedOn w:val="Normal"/>
    <w:link w:val="FooterChar"/>
    <w:uiPriority w:val="99"/>
    <w:unhideWhenUsed/>
    <w:rsid w:val="000B4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B2A"/>
    <w:rPr>
      <w:rFonts w:eastAsiaTheme="minorHAnsi"/>
      <w:kern w:val="2"/>
      <w:lang w:eastAsia="en-US"/>
    </w:rPr>
  </w:style>
  <w:style w:type="paragraph" w:styleId="TOC2">
    <w:name w:val="toc 2"/>
    <w:basedOn w:val="Normal"/>
    <w:next w:val="Normal"/>
    <w:autoRedefine/>
    <w:uiPriority w:val="39"/>
    <w:unhideWhenUsed/>
    <w:rsid w:val="000B4B2A"/>
    <w:pPr>
      <w:tabs>
        <w:tab w:val="right" w:leader="dot" w:pos="8460"/>
      </w:tabs>
      <w:spacing w:after="100" w:line="276" w:lineRule="auto"/>
    </w:pPr>
    <w:rPr>
      <w:rFonts w:ascii="Georgia" w:eastAsia="Calibri" w:hAnsi="Georgia" w:cs="Times New Roman"/>
      <w:bCs/>
      <w:noProof/>
      <w:color w:val="000000" w:themeColor="text1"/>
      <w:kern w:val="0"/>
      <w:sz w:val="24"/>
      <w:szCs w:val="24"/>
      <w:lang w:val="ru-RU" w:eastAsia="en-GB"/>
    </w:rPr>
  </w:style>
  <w:style w:type="character" w:customStyle="1" w:styleId="surname">
    <w:name w:val="surname"/>
    <w:rsid w:val="000B4B2A"/>
    <w:rPr>
      <w:rFonts w:cs="Times New Roman"/>
    </w:rPr>
  </w:style>
  <w:style w:type="paragraph" w:customStyle="1" w:styleId="CigreFirma">
    <w:name w:val="Cigre Firma"/>
    <w:basedOn w:val="Normal"/>
    <w:qFormat/>
    <w:rsid w:val="000B4B2A"/>
    <w:pPr>
      <w:spacing w:after="60" w:line="240" w:lineRule="auto"/>
    </w:pPr>
    <w:rPr>
      <w:rFonts w:ascii="Times New Roman" w:eastAsia="Times New Roman" w:hAnsi="Times New Roman" w:cs="Times New Roman"/>
      <w:kern w:val="0"/>
    </w:rPr>
  </w:style>
  <w:style w:type="numbering" w:customStyle="1" w:styleId="NoList2">
    <w:name w:val="No List2"/>
    <w:next w:val="NoList"/>
    <w:uiPriority w:val="99"/>
    <w:semiHidden/>
    <w:unhideWhenUsed/>
    <w:rsid w:val="000B4B2A"/>
  </w:style>
  <w:style w:type="paragraph" w:styleId="BalloonText">
    <w:name w:val="Balloon Text"/>
    <w:basedOn w:val="Normal"/>
    <w:link w:val="BalloonTextChar"/>
    <w:uiPriority w:val="99"/>
    <w:semiHidden/>
    <w:unhideWhenUsed/>
    <w:rsid w:val="000B4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B2A"/>
    <w:rPr>
      <w:rFonts w:ascii="Tahoma" w:eastAsiaTheme="minorHAnsi" w:hAnsi="Tahoma" w:cs="Tahoma"/>
      <w:kern w:val="2"/>
      <w:sz w:val="16"/>
      <w:szCs w:val="16"/>
      <w:lang w:eastAsia="en-US"/>
    </w:rPr>
  </w:style>
  <w:style w:type="paragraph" w:customStyle="1" w:styleId="msonormal0">
    <w:name w:val="msonormal"/>
    <w:basedOn w:val="Normal"/>
    <w:rsid w:val="000B4B2A"/>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yiv8587012110ydp3bd48e26msonormal">
    <w:name w:val="yiv8587012110ydp3bd48e26msonormal"/>
    <w:basedOn w:val="Normal"/>
    <w:rsid w:val="000B4B2A"/>
    <w:pPr>
      <w:spacing w:before="100" w:beforeAutospacing="1" w:after="100" w:afterAutospacing="1" w:line="240" w:lineRule="auto"/>
    </w:pPr>
    <w:rPr>
      <w:rFonts w:ascii="Times New Roman" w:eastAsia="Times New Roman" w:hAnsi="Times New Roman" w:cs="Times New Roman"/>
      <w:kern w:val="0"/>
      <w:sz w:val="24"/>
      <w:szCs w:val="24"/>
      <w:lang w:val="mk-MK" w:eastAsia="mk-MK"/>
    </w:rPr>
  </w:style>
  <w:style w:type="table" w:styleId="TableGrid">
    <w:name w:val="Table Grid"/>
    <w:basedOn w:val="TableNormal"/>
    <w:uiPriority w:val="59"/>
    <w:rsid w:val="000B4B2A"/>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B4B2A"/>
    <w:pPr>
      <w:spacing w:after="200" w:line="240" w:lineRule="auto"/>
    </w:pPr>
    <w:rPr>
      <w:b/>
      <w:bCs/>
      <w:color w:val="5B9BD5" w:themeColor="accent1"/>
      <w:sz w:val="18"/>
      <w:szCs w:val="18"/>
    </w:rPr>
  </w:style>
  <w:style w:type="character" w:customStyle="1" w:styleId="nowrap">
    <w:name w:val="nowrap"/>
    <w:basedOn w:val="DefaultParagraphFont"/>
    <w:rsid w:val="000B4B2A"/>
  </w:style>
  <w:style w:type="paragraph" w:styleId="HTMLPreformatted">
    <w:name w:val="HTML Preformatted"/>
    <w:basedOn w:val="Normal"/>
    <w:link w:val="HTMLPreformattedChar"/>
    <w:uiPriority w:val="99"/>
    <w:unhideWhenUsed/>
    <w:rsid w:val="000B4B2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B4B2A"/>
    <w:rPr>
      <w:rFonts w:ascii="Consolas" w:eastAsiaTheme="minorHAnsi" w:hAnsi="Consolas"/>
      <w:kern w:val="2"/>
      <w:sz w:val="20"/>
      <w:szCs w:val="20"/>
      <w:lang w:eastAsia="en-US"/>
    </w:rPr>
  </w:style>
  <w:style w:type="character" w:customStyle="1" w:styleId="y2iqfc">
    <w:name w:val="y2iqfc"/>
    <w:basedOn w:val="DefaultParagraphFont"/>
    <w:rsid w:val="000B4B2A"/>
  </w:style>
  <w:style w:type="character" w:styleId="FollowedHyperlink">
    <w:name w:val="FollowedHyperlink"/>
    <w:basedOn w:val="DefaultParagraphFont"/>
    <w:uiPriority w:val="99"/>
    <w:semiHidden/>
    <w:unhideWhenUsed/>
    <w:rsid w:val="000B4B2A"/>
    <w:rPr>
      <w:color w:val="954F72" w:themeColor="followedHyperlink"/>
      <w:u w:val="single"/>
    </w:rPr>
  </w:style>
  <w:style w:type="character" w:customStyle="1" w:styleId="UnresolvedMention">
    <w:name w:val="Unresolved Mention"/>
    <w:basedOn w:val="DefaultParagraphFont"/>
    <w:uiPriority w:val="99"/>
    <w:semiHidden/>
    <w:unhideWhenUsed/>
    <w:rsid w:val="000B4B2A"/>
    <w:rPr>
      <w:color w:val="605E5C"/>
      <w:shd w:val="clear" w:color="auto" w:fill="E1DFDD"/>
    </w:rPr>
  </w:style>
  <w:style w:type="paragraph" w:styleId="Revision">
    <w:name w:val="Revision"/>
    <w:hidden/>
    <w:uiPriority w:val="99"/>
    <w:semiHidden/>
    <w:rsid w:val="000B4B2A"/>
    <w:pPr>
      <w:spacing w:after="0" w:line="240" w:lineRule="auto"/>
    </w:pPr>
    <w:rPr>
      <w:rFonts w:eastAsiaTheme="minorHAnsi"/>
      <w:ker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21" Type="http://schemas.openxmlformats.org/officeDocument/2006/relationships/image" Target="media/image8.jpeg"/><Relationship Id="rId42" Type="http://schemas.openxmlformats.org/officeDocument/2006/relationships/image" Target="media/image29.jpeg"/><Relationship Id="rId63" Type="http://schemas.openxmlformats.org/officeDocument/2006/relationships/image" Target="media/image50.emf"/><Relationship Id="rId84" Type="http://schemas.openxmlformats.org/officeDocument/2006/relationships/image" Target="media/image70.emf"/><Relationship Id="rId138" Type="http://schemas.openxmlformats.org/officeDocument/2006/relationships/hyperlink" Target="https://bmcoralhealth.biomedcentral.com/articles/10.1186/s12903-022-02367-z" TargetMode="External"/><Relationship Id="rId107" Type="http://schemas.openxmlformats.org/officeDocument/2006/relationships/image" Target="media/image93.emf"/><Relationship Id="rId11" Type="http://schemas.openxmlformats.org/officeDocument/2006/relationships/hyperlink" Target="https://bmcoralhealth.biomedcentral.com/articles/10.1186/s12903-022-02367-z" TargetMode="External"/><Relationship Id="rId32" Type="http://schemas.openxmlformats.org/officeDocument/2006/relationships/image" Target="media/image19.jpeg"/><Relationship Id="rId53" Type="http://schemas.openxmlformats.org/officeDocument/2006/relationships/image" Target="media/image40.jpeg"/><Relationship Id="rId74" Type="http://schemas.openxmlformats.org/officeDocument/2006/relationships/image" Target="media/image61.emf"/><Relationship Id="rId128" Type="http://schemas.openxmlformats.org/officeDocument/2006/relationships/image" Target="media/image114.emf"/><Relationship Id="rId5" Type="http://schemas.openxmlformats.org/officeDocument/2006/relationships/image" Target="media/image1.png"/><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image" Target="media/image99.emf"/><Relationship Id="rId118" Type="http://schemas.openxmlformats.org/officeDocument/2006/relationships/image" Target="media/image104.emf"/><Relationship Id="rId134" Type="http://schemas.openxmlformats.org/officeDocument/2006/relationships/chart" Target="charts/chart2.xml"/><Relationship Id="rId139" Type="http://schemas.openxmlformats.org/officeDocument/2006/relationships/hyperlink" Target="https://www.ncbi.nlm.nih.gov/pmc/articles/PMC9416957/" TargetMode="External"/><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hyperlink" Target="https://pubmed.ncbi.nlm.nih.gov/?term=%C3%96zkurt-Kayahan+Z&amp;cauthor_id=28387992" TargetMode="Externa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image" Target="media/image110.emf"/><Relationship Id="rId129" Type="http://schemas.openxmlformats.org/officeDocument/2006/relationships/image" Target="media/image115.emf"/><Relationship Id="rId54" Type="http://schemas.openxmlformats.org/officeDocument/2006/relationships/image" Target="media/image41.jpeg"/><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image" Target="media/image77.emf"/><Relationship Id="rId96" Type="http://schemas.openxmlformats.org/officeDocument/2006/relationships/image" Target="media/image82.emf"/><Relationship Id="rId140" Type="http://schemas.openxmlformats.org/officeDocument/2006/relationships/hyperlink" Target="https://pubmed.ncbi.nlm.nih.gov/?term=%C3%96zkurt-Kayahan+Z&amp;cauthor_id=28387992"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6.jpeg"/><Relationship Id="rId114" Type="http://schemas.openxmlformats.org/officeDocument/2006/relationships/image" Target="media/image100.emf"/><Relationship Id="rId119" Type="http://schemas.openxmlformats.org/officeDocument/2006/relationships/image" Target="media/image105.emf"/><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2.emf"/><Relationship Id="rId81" Type="http://schemas.openxmlformats.org/officeDocument/2006/relationships/image" Target="media/image67.emf"/><Relationship Id="rId86" Type="http://schemas.openxmlformats.org/officeDocument/2006/relationships/image" Target="media/image72.emf"/><Relationship Id="rId130" Type="http://schemas.openxmlformats.org/officeDocument/2006/relationships/image" Target="media/image116.emf"/><Relationship Id="rId135" Type="http://schemas.openxmlformats.org/officeDocument/2006/relationships/chart" Target="charts/chart3.xml"/><Relationship Id="rId13" Type="http://schemas.openxmlformats.org/officeDocument/2006/relationships/hyperlink" Target="https://pubmed.ncbi.nlm.nih.gov/?term=Abramovitz+L&amp;cauthor_id=11485271"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5.emf"/><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chart" Target="charts/chart1.xml"/><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6.emf"/><Relationship Id="rId125" Type="http://schemas.openxmlformats.org/officeDocument/2006/relationships/image" Target="media/image111.emf"/><Relationship Id="rId141" Type="http://schemas.openxmlformats.org/officeDocument/2006/relationships/hyperlink" Target="https://pubmed.ncbi.nlm.nih.gov/?term=%C3%96zkurt-Kayahan+Z&amp;cauthor_id=28387992" TargetMode="External"/><Relationship Id="rId146" Type="http://schemas.openxmlformats.org/officeDocument/2006/relationships/theme" Target="theme/theme1.xml"/><Relationship Id="rId7" Type="http://schemas.openxmlformats.org/officeDocument/2006/relationships/hyperlink" Target="file:///C:\Users\DELL\Downloads\&#1044;&#1086;&#1082;&#1090;&#1086;&#1088;&#1089;&#1082;&#1080;%20&#1090;&#1088;&#1091;&#1076;%20&#1042;&#1077;&#1088;&#1080;&#1094;&#1072;%2020.07.2024%20(1).docx" TargetMode="External"/><Relationship Id="rId71" Type="http://schemas.openxmlformats.org/officeDocument/2006/relationships/image" Target="media/image58.emf"/><Relationship Id="rId92" Type="http://schemas.openxmlformats.org/officeDocument/2006/relationships/image" Target="media/image78.emf"/><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emf"/><Relationship Id="rId87" Type="http://schemas.openxmlformats.org/officeDocument/2006/relationships/image" Target="media/image73.emf"/><Relationship Id="rId110" Type="http://schemas.openxmlformats.org/officeDocument/2006/relationships/image" Target="media/image96.emf"/><Relationship Id="rId115" Type="http://schemas.openxmlformats.org/officeDocument/2006/relationships/image" Target="media/image101.emf"/><Relationship Id="rId131" Type="http://schemas.openxmlformats.org/officeDocument/2006/relationships/image" Target="media/image117.emf"/><Relationship Id="rId136" Type="http://schemas.openxmlformats.org/officeDocument/2006/relationships/hyperlink" Target="https://pubmed.ncbi.nlm.nih.gov/?term=da+Luz-Silva+G&amp;cauthor_id=34231058" TargetMode="External"/><Relationship Id="rId61" Type="http://schemas.openxmlformats.org/officeDocument/2006/relationships/image" Target="media/image48.jpeg"/><Relationship Id="rId82" Type="http://schemas.openxmlformats.org/officeDocument/2006/relationships/image" Target="media/image68.emf"/><Relationship Id="rId19" Type="http://schemas.openxmlformats.org/officeDocument/2006/relationships/image" Target="media/image6.jpeg"/><Relationship Id="rId14" Type="http://schemas.openxmlformats.org/officeDocument/2006/relationships/hyperlink" Target="https://pubmed.ncbi.nlm.nih.gov/?term=Almansour%20MI%5BAuthor%5D"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emf"/><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2.emf"/><Relationship Id="rId8" Type="http://schemas.openxmlformats.org/officeDocument/2006/relationships/hyperlink" Target="https://www.google.mk/search?tbo=p&amp;tbm=bks&amp;q=inauthor:%22Ilan+Rotstein,+DDS%22&amp;source=gbs_metadata_r&amp;cad=4" TargetMode="External"/><Relationship Id="rId51" Type="http://schemas.openxmlformats.org/officeDocument/2006/relationships/image" Target="media/image38.jpeg"/><Relationship Id="rId72" Type="http://schemas.openxmlformats.org/officeDocument/2006/relationships/image" Target="media/image59.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7.emf"/><Relationship Id="rId142" Type="http://schemas.openxmlformats.org/officeDocument/2006/relationships/hyperlink" Target="https://pubmed.ncbi.nlm.nih.gov/?sort=pubdate&amp;term=Cheng+L&amp;cauthor_id=21827960" TargetMode="External"/><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4.emf"/><Relationship Id="rId116" Type="http://schemas.openxmlformats.org/officeDocument/2006/relationships/image" Target="media/image102.emf"/><Relationship Id="rId137" Type="http://schemas.openxmlformats.org/officeDocument/2006/relationships/hyperlink" Target="https://pubmed.ncbi.nlm.nih.gov/34231058/" TargetMode="External"/><Relationship Id="rId20" Type="http://schemas.openxmlformats.org/officeDocument/2006/relationships/image" Target="media/image7.jpeg"/><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image" Target="media/image97.emf"/><Relationship Id="rId132" Type="http://schemas.openxmlformats.org/officeDocument/2006/relationships/image" Target="media/image118.emf"/><Relationship Id="rId15" Type="http://schemas.openxmlformats.org/officeDocument/2006/relationships/hyperlink" Target="javascript:;" TargetMode="External"/><Relationship Id="rId36" Type="http://schemas.openxmlformats.org/officeDocument/2006/relationships/image" Target="media/image23.jpeg"/><Relationship Id="rId57" Type="http://schemas.openxmlformats.org/officeDocument/2006/relationships/image" Target="media/image44.jpeg"/><Relationship Id="rId106" Type="http://schemas.openxmlformats.org/officeDocument/2006/relationships/image" Target="media/image92.emf"/><Relationship Id="rId127" Type="http://schemas.openxmlformats.org/officeDocument/2006/relationships/image" Target="media/image113.emf"/><Relationship Id="rId10" Type="http://schemas.openxmlformats.org/officeDocument/2006/relationships/hyperlink" Target="https://onlinelibrary.wiley.com/doi/10.1111/iej.13115" TargetMode="External"/><Relationship Id="rId31" Type="http://schemas.openxmlformats.org/officeDocument/2006/relationships/image" Target="media/image18.jpeg"/><Relationship Id="rId52" Type="http://schemas.openxmlformats.org/officeDocument/2006/relationships/image" Target="media/image39.jpeg"/><Relationship Id="rId73" Type="http://schemas.openxmlformats.org/officeDocument/2006/relationships/image" Target="media/image60.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14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gle.mk/search?tbo=p&amp;tbm=bks&amp;q=inauthor:%22John+I.+Ingle,+DDS%22&amp;source=gbs_metadata_r&amp;cad=4" TargetMode="External"/><Relationship Id="rId26" Type="http://schemas.openxmlformats.org/officeDocument/2006/relationships/image" Target="media/image13.jpeg"/><Relationship Id="rId47" Type="http://schemas.openxmlformats.org/officeDocument/2006/relationships/image" Target="media/image34.jpeg"/><Relationship Id="rId68" Type="http://schemas.openxmlformats.org/officeDocument/2006/relationships/image" Target="media/image55.emf"/><Relationship Id="rId89" Type="http://schemas.openxmlformats.org/officeDocument/2006/relationships/image" Target="media/image75.emf"/><Relationship Id="rId112" Type="http://schemas.openxmlformats.org/officeDocument/2006/relationships/image" Target="media/image98.emf"/><Relationship Id="rId133" Type="http://schemas.openxmlformats.org/officeDocument/2006/relationships/image" Target="media/image119.emf"/><Relationship Id="rId16" Type="http://schemas.openxmlformats.org/officeDocument/2006/relationships/image" Target="media/image3.jpeg"/><Relationship Id="rId37" Type="http://schemas.openxmlformats.org/officeDocument/2006/relationships/image" Target="media/image24.jpeg"/><Relationship Id="rId58" Type="http://schemas.openxmlformats.org/officeDocument/2006/relationships/image" Target="media/image45.jpeg"/><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109.emf"/><Relationship Id="rId14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lgn="r">
              <a:defRPr lang="en-US"/>
            </a:pPr>
            <a:r>
              <a:rPr lang="mk-MK" sz="1400"/>
              <a:t>КГ                  </a:t>
            </a:r>
            <a:r>
              <a:rPr lang="sq-AL" sz="1000"/>
              <a:t>III</a:t>
            </a:r>
            <a:r>
              <a:rPr lang="mk-MK" sz="1000" baseline="0"/>
              <a:t> </a:t>
            </a:r>
            <a:r>
              <a:rPr lang="mk-MK" sz="1000"/>
              <a:t>пресек    	пропусливост</a:t>
            </a:r>
            <a:endParaRPr lang="mk-MK" sz="1400"/>
          </a:p>
        </c:rich>
      </c:tx>
      <c:layout>
        <c:manualLayout>
          <c:xMode val="edge"/>
          <c:yMode val="edge"/>
          <c:x val="0.23671086985686424"/>
          <c:y val="2.505219206680584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649527742002814"/>
          <c:y val="0.14285592078759021"/>
          <c:w val="0.69048694431735225"/>
          <c:h val="0.67727075512326884"/>
        </c:manualLayout>
      </c:layout>
      <c:bar3DChart>
        <c:barDir val="col"/>
        <c:grouping val="percentStacked"/>
        <c:varyColors val="0"/>
        <c:ser>
          <c:idx val="0"/>
          <c:order val="0"/>
          <c:tx>
            <c:strRef>
              <c:f>Sheet1!$B$1</c:f>
              <c:strCache>
                <c:ptCount val="1"/>
                <c:pt idx="0">
                  <c:v>нема </c:v>
                </c:pt>
              </c:strCache>
            </c:strRef>
          </c:tx>
          <c:spPr>
            <a:solidFill>
              <a:schemeClr val="accent1">
                <a:lumMod val="20000"/>
                <a:lumOff val="80000"/>
              </a:schemeClr>
            </a:solidFill>
          </c:spPr>
          <c:invertIfNegative val="0"/>
          <c:dLbls>
            <c:dLbl>
              <c:idx val="1"/>
              <c:layout>
                <c:manualLayout>
                  <c:x val="0.29362870963908"/>
                  <c:y val="-0.20370371855524341"/>
                </c:manualLayout>
              </c:layout>
              <c:tx>
                <c:rich>
                  <a:bodyPr/>
                  <a:lstStyle/>
                  <a:p>
                    <a:pPr>
                      <a:defRPr lang="en-US"/>
                    </a:pPr>
                    <a:r>
                      <a:rPr lang="az-Cyrl-AZ"/>
                      <a:t>□   нема</a:t>
                    </a:r>
                  </a:p>
                </c:rich>
              </c:tx>
              <c:spPr>
                <a:solidFill>
                  <a:schemeClr val="bg1"/>
                </a:solidFill>
              </c:sp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E73B-412F-9790-66BD607E060D}"/>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Sheet1!$A$2:$A$3</c:f>
              <c:strCache>
                <c:ptCount val="2"/>
                <c:pt idx="0">
                  <c:v>после 24 часа</c:v>
                </c:pt>
                <c:pt idx="1">
                  <c:v>после 7 дена</c:v>
                </c:pt>
              </c:strCache>
            </c:strRef>
          </c:cat>
          <c:val>
            <c:numRef>
              <c:f>Sheet1!$B$2:$B$3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1-E73B-412F-9790-66BD607E060D}"/>
            </c:ext>
          </c:extLst>
        </c:ser>
        <c:dLbls>
          <c:showLegendKey val="0"/>
          <c:showVal val="0"/>
          <c:showCatName val="0"/>
          <c:showSerName val="0"/>
          <c:showPercent val="0"/>
          <c:showBubbleSize val="0"/>
        </c:dLbls>
        <c:gapWidth val="55"/>
        <c:gapDepth val="55"/>
        <c:shape val="box"/>
        <c:axId val="413666768"/>
        <c:axId val="413666208"/>
        <c:axId val="0"/>
      </c:bar3DChart>
      <c:catAx>
        <c:axId val="413666768"/>
        <c:scaling>
          <c:orientation val="minMax"/>
        </c:scaling>
        <c:delete val="0"/>
        <c:axPos val="b"/>
        <c:title>
          <c:tx>
            <c:rich>
              <a:bodyPr/>
              <a:lstStyle/>
              <a:p>
                <a:pPr>
                  <a:defRPr lang="en-US"/>
                </a:pPr>
                <a:r>
                  <a:rPr lang="mk-MK"/>
                  <a:t>Време на препарација за колче</a:t>
                </a:r>
                <a:endParaRPr lang="sq-AL"/>
              </a:p>
            </c:rich>
          </c:tx>
          <c:layout>
            <c:manualLayout>
              <c:xMode val="edge"/>
              <c:yMode val="edge"/>
              <c:x val="0.21526856264562191"/>
              <c:y val="0.90797056294137479"/>
            </c:manualLayout>
          </c:layout>
          <c:overlay val="0"/>
        </c:title>
        <c:numFmt formatCode="General" sourceLinked="0"/>
        <c:majorTickMark val="none"/>
        <c:minorTickMark val="none"/>
        <c:tickLblPos val="nextTo"/>
        <c:txPr>
          <a:bodyPr/>
          <a:lstStyle/>
          <a:p>
            <a:pPr>
              <a:defRPr lang="en-US"/>
            </a:pPr>
            <a:endParaRPr lang="en-US"/>
          </a:p>
        </c:txPr>
        <c:crossAx val="413666208"/>
        <c:crosses val="autoZero"/>
        <c:auto val="1"/>
        <c:lblAlgn val="ctr"/>
        <c:lblOffset val="100"/>
        <c:noMultiLvlLbl val="0"/>
      </c:catAx>
      <c:valAx>
        <c:axId val="413666208"/>
        <c:scaling>
          <c:orientation val="minMax"/>
        </c:scaling>
        <c:delete val="0"/>
        <c:axPos val="l"/>
        <c:numFmt formatCode="0%" sourceLinked="1"/>
        <c:majorTickMark val="none"/>
        <c:minorTickMark val="none"/>
        <c:tickLblPos val="nextTo"/>
        <c:txPr>
          <a:bodyPr/>
          <a:lstStyle/>
          <a:p>
            <a:pPr>
              <a:defRPr lang="en-US"/>
            </a:pPr>
            <a:endParaRPr lang="en-US"/>
          </a:p>
        </c:txPr>
        <c:crossAx val="413666768"/>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scene3d>
          <a:camera prst="orthographicFront"/>
          <a:lightRig rig="threePt" dir="t"/>
        </a:scene3d>
        <a:sp3d>
          <a:contourClr>
            <a:srgbClr val="000000"/>
          </a:contourClr>
        </a:sp3d>
      </c:spPr>
    </c:floor>
    <c:sideWall>
      <c:thickness val="0"/>
      <c:spPr>
        <a:scene3d>
          <a:camera prst="orthographicFront"/>
          <a:lightRig rig="threePt" dir="t"/>
        </a:scene3d>
        <a:sp3d/>
      </c:spPr>
    </c:sideWall>
    <c:backWall>
      <c:thickness val="0"/>
      <c:spPr>
        <a:scene3d>
          <a:camera prst="orthographicFront"/>
          <a:lightRig rig="threePt" dir="t"/>
        </a:scene3d>
        <a:sp3d/>
      </c:spPr>
    </c:backWall>
    <c:plotArea>
      <c:layout>
        <c:manualLayout>
          <c:layoutTarget val="inner"/>
          <c:xMode val="edge"/>
          <c:yMode val="edge"/>
          <c:x val="0.11274514858355544"/>
          <c:y val="7.9708307406315834E-2"/>
          <c:w val="0.90413003062117614"/>
          <c:h val="0.54676165479315164"/>
        </c:manualLayout>
      </c:layout>
      <c:bar3DChart>
        <c:barDir val="col"/>
        <c:grouping val="standard"/>
        <c:varyColors val="0"/>
        <c:ser>
          <c:idx val="0"/>
          <c:order val="0"/>
          <c:tx>
            <c:strRef>
              <c:f>Sheet1!$B$1</c:f>
              <c:strCache>
                <c:ptCount val="1"/>
                <c:pt idx="0">
                  <c:v>Панорамска снимка</c:v>
                </c:pt>
              </c:strCache>
            </c:strRef>
          </c:tx>
          <c:invertIfNegative val="0"/>
          <c:dLbls>
            <c:spPr>
              <a:noFill/>
              <a:ln>
                <a:noFill/>
              </a:ln>
              <a:effectLst/>
            </c:spPr>
            <c:txPr>
              <a:bodyPr/>
              <a:lstStyle/>
              <a:p>
                <a:pPr>
                  <a:defRPr lang="en-US" b="1" i="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Добро полнење</c:v>
                </c:pt>
                <c:pt idx="1">
                  <c:v>Недоволно полнење</c:v>
                </c:pt>
                <c:pt idx="2">
                  <c:v>Прекуапикално полнење</c:v>
                </c:pt>
                <c:pt idx="4">
                  <c:v>1 коренски канал </c:v>
                </c:pt>
                <c:pt idx="5">
                  <c:v>2 коренски канали</c:v>
                </c:pt>
              </c:strCache>
            </c:strRef>
          </c:cat>
          <c:val>
            <c:numRef>
              <c:f>Sheet1!$B$2:$B$7</c:f>
              <c:numCache>
                <c:formatCode>General</c:formatCode>
                <c:ptCount val="6"/>
                <c:pt idx="0">
                  <c:v>47</c:v>
                </c:pt>
                <c:pt idx="1">
                  <c:v>3</c:v>
                </c:pt>
                <c:pt idx="2">
                  <c:v>0</c:v>
                </c:pt>
                <c:pt idx="4">
                  <c:v>50</c:v>
                </c:pt>
                <c:pt idx="5">
                  <c:v>0</c:v>
                </c:pt>
              </c:numCache>
            </c:numRef>
          </c:val>
          <c:extLst xmlns:c16r2="http://schemas.microsoft.com/office/drawing/2015/06/chart">
            <c:ext xmlns:c16="http://schemas.microsoft.com/office/drawing/2014/chart" uri="{C3380CC4-5D6E-409C-BE32-E72D297353CC}">
              <c16:uniqueId val="{00000000-9AF0-4EB3-A91D-4C644B74D36A}"/>
            </c:ext>
          </c:extLst>
        </c:ser>
        <c:ser>
          <c:idx val="1"/>
          <c:order val="1"/>
          <c:tx>
            <c:strRef>
              <c:f>Sheet1!$C$1</c:f>
              <c:strCache>
                <c:ptCount val="1"/>
                <c:pt idx="0">
                  <c:v>Column1</c:v>
                </c:pt>
              </c:strCache>
            </c:strRef>
          </c:tx>
          <c:invertIfNegative val="0"/>
          <c:dLbls>
            <c:spPr>
              <a:noFill/>
              <a:ln>
                <a:noFill/>
              </a:ln>
              <a:effectLst/>
            </c:spPr>
            <c:txPr>
              <a:bodyPr/>
              <a:lstStyle/>
              <a:p>
                <a:pPr>
                  <a:defRPr lang="en-US" b="1" i="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Добро полнење</c:v>
                </c:pt>
                <c:pt idx="1">
                  <c:v>Недоволно полнење</c:v>
                </c:pt>
                <c:pt idx="2">
                  <c:v>Прекуапикално полнење</c:v>
                </c:pt>
                <c:pt idx="4">
                  <c:v>1 коренски канал </c:v>
                </c:pt>
                <c:pt idx="5">
                  <c:v>2 коренски канали</c:v>
                </c:pt>
              </c:strCache>
            </c:str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1-9AF0-4EB3-A91D-4C644B74D36A}"/>
            </c:ext>
          </c:extLst>
        </c:ser>
        <c:ser>
          <c:idx val="2"/>
          <c:order val="2"/>
          <c:tx>
            <c:strRef>
              <c:f>Sheet1!$D$1</c:f>
              <c:strCache>
                <c:ptCount val="1"/>
                <c:pt idx="0">
                  <c:v>СВСТ снимка</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Добро полнење</c:v>
                </c:pt>
                <c:pt idx="1">
                  <c:v>Недоволно полнење</c:v>
                </c:pt>
                <c:pt idx="2">
                  <c:v>Прекуапикално полнење</c:v>
                </c:pt>
                <c:pt idx="4">
                  <c:v>1 коренски канал </c:v>
                </c:pt>
                <c:pt idx="5">
                  <c:v>2 коренски канали</c:v>
                </c:pt>
              </c:strCache>
            </c:strRef>
          </c:cat>
          <c:val>
            <c:numRef>
              <c:f>Sheet1!$D$2:$D$7</c:f>
              <c:numCache>
                <c:formatCode>General</c:formatCode>
                <c:ptCount val="6"/>
                <c:pt idx="0">
                  <c:v>44</c:v>
                </c:pt>
                <c:pt idx="1">
                  <c:v>4</c:v>
                </c:pt>
                <c:pt idx="2">
                  <c:v>2</c:v>
                </c:pt>
                <c:pt idx="4">
                  <c:v>45</c:v>
                </c:pt>
                <c:pt idx="5">
                  <c:v>5</c:v>
                </c:pt>
              </c:numCache>
            </c:numRef>
          </c:val>
          <c:extLst xmlns:c16r2="http://schemas.microsoft.com/office/drawing/2015/06/chart">
            <c:ext xmlns:c16="http://schemas.microsoft.com/office/drawing/2014/chart" uri="{C3380CC4-5D6E-409C-BE32-E72D297353CC}">
              <c16:uniqueId val="{00000002-9AF0-4EB3-A91D-4C644B74D36A}"/>
            </c:ext>
          </c:extLst>
        </c:ser>
        <c:dLbls>
          <c:showLegendKey val="0"/>
          <c:showVal val="1"/>
          <c:showCatName val="0"/>
          <c:showSerName val="0"/>
          <c:showPercent val="0"/>
          <c:showBubbleSize val="0"/>
        </c:dLbls>
        <c:gapWidth val="75"/>
        <c:shape val="box"/>
        <c:axId val="413890272"/>
        <c:axId val="413888032"/>
        <c:axId val="411648080"/>
      </c:bar3DChart>
      <c:catAx>
        <c:axId val="413890272"/>
        <c:scaling>
          <c:orientation val="minMax"/>
        </c:scaling>
        <c:delete val="0"/>
        <c:axPos val="b"/>
        <c:numFmt formatCode="General" sourceLinked="0"/>
        <c:majorTickMark val="none"/>
        <c:minorTickMark val="none"/>
        <c:tickLblPos val="nextTo"/>
        <c:txPr>
          <a:bodyPr/>
          <a:lstStyle/>
          <a:p>
            <a:pPr>
              <a:defRPr lang="en-US" b="1" i="0" baseline="0"/>
            </a:pPr>
            <a:endParaRPr lang="en-US"/>
          </a:p>
        </c:txPr>
        <c:crossAx val="413888032"/>
        <c:crosses val="autoZero"/>
        <c:auto val="1"/>
        <c:lblAlgn val="ctr"/>
        <c:lblOffset val="100"/>
        <c:noMultiLvlLbl val="0"/>
      </c:catAx>
      <c:valAx>
        <c:axId val="413888032"/>
        <c:scaling>
          <c:orientation val="minMax"/>
        </c:scaling>
        <c:delete val="0"/>
        <c:axPos val="l"/>
        <c:numFmt formatCode="General" sourceLinked="1"/>
        <c:majorTickMark val="none"/>
        <c:minorTickMark val="none"/>
        <c:tickLblPos val="nextTo"/>
        <c:txPr>
          <a:bodyPr/>
          <a:lstStyle/>
          <a:p>
            <a:pPr>
              <a:defRPr lang="en-US" b="1" i="0" baseline="0"/>
            </a:pPr>
            <a:endParaRPr lang="en-US"/>
          </a:p>
        </c:txPr>
        <c:crossAx val="413890272"/>
        <c:crosses val="autoZero"/>
        <c:crossBetween val="between"/>
      </c:valAx>
      <c:serAx>
        <c:axId val="411648080"/>
        <c:scaling>
          <c:orientation val="minMax"/>
        </c:scaling>
        <c:delete val="1"/>
        <c:axPos val="b"/>
        <c:majorTickMark val="none"/>
        <c:minorTickMark val="none"/>
        <c:tickLblPos val="nextTo"/>
        <c:crossAx val="413888032"/>
        <c:crosses val="autoZero"/>
      </c:serAx>
      <c:spPr>
        <a:effectLst/>
      </c:spPr>
    </c:plotArea>
    <c:legend>
      <c:legendPos val="b"/>
      <c:legendEntry>
        <c:idx val="0"/>
        <c:txPr>
          <a:bodyPr/>
          <a:lstStyle/>
          <a:p>
            <a:pPr>
              <a:defRPr sz="1200" b="1" i="0" baseline="0"/>
            </a:pPr>
            <a:endParaRPr lang="en-US"/>
          </a:p>
        </c:txPr>
      </c:legendEntry>
      <c:legendEntry>
        <c:idx val="1"/>
        <c:delete val="1"/>
      </c:legendEntry>
      <c:legendEntry>
        <c:idx val="2"/>
        <c:txPr>
          <a:bodyPr/>
          <a:lstStyle/>
          <a:p>
            <a:pPr>
              <a:defRPr sz="1100" b="1"/>
            </a:pPr>
            <a:endParaRPr lang="en-US"/>
          </a:p>
        </c:txPr>
      </c:legendEntry>
      <c:layout>
        <c:manualLayout>
          <c:xMode val="edge"/>
          <c:yMode val="edge"/>
          <c:x val="9.688575386410031E-2"/>
          <c:y val="0.87268685164354975"/>
          <c:w val="0.81923079923895759"/>
          <c:h val="8.1212611150979983E-2"/>
        </c:manualLayout>
      </c:layout>
      <c:overlay val="0"/>
      <c:txPr>
        <a:bodyPr/>
        <a:lstStyle/>
        <a:p>
          <a:pPr>
            <a:defRPr lang="en-US"/>
          </a:pPr>
          <a:endParaRPr lang="en-US"/>
        </a:p>
      </c:txPr>
    </c:legend>
    <c:plotVisOnly val="1"/>
    <c:dispBlanksAs val="gap"/>
    <c:showDLblsOverMax val="0"/>
  </c:chart>
  <c:spPr>
    <a:solidFill>
      <a:schemeClr val="lt1"/>
    </a:solidFill>
    <a:ln w="25400" cap="flat" cmpd="sng" algn="ctr">
      <a:solidFill>
        <a:schemeClr val="dk1"/>
      </a:solidFill>
      <a:prstDash val="solid"/>
    </a:ln>
    <a:effectLst>
      <a:innerShdw blurRad="63500" dist="50800" dir="16200000">
        <a:prstClr val="black">
          <a:alpha val="50000"/>
        </a:prstClr>
      </a:inn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13499939767612645"/>
          <c:y val="4.8285839882159676E-2"/>
          <c:w val="0.82675303625990193"/>
          <c:h val="0.42307356536358715"/>
        </c:manualLayout>
      </c:layout>
      <c:bar3DChart>
        <c:barDir val="col"/>
        <c:grouping val="standard"/>
        <c:varyColors val="0"/>
        <c:ser>
          <c:idx val="0"/>
          <c:order val="0"/>
          <c:tx>
            <c:strRef>
              <c:f>Sheet1!$B$1</c:f>
              <c:strCache>
                <c:ptCount val="1"/>
                <c:pt idx="0">
                  <c:v>Панорамска снимка</c:v>
                </c:pt>
              </c:strCache>
            </c:strRef>
          </c:tx>
          <c:invertIfNegative val="0"/>
          <c:dLbls>
            <c:dLbl>
              <c:idx val="0"/>
              <c:spPr/>
              <c:txPr>
                <a:bodyPr/>
                <a:lstStyle/>
                <a:p>
                  <a:pPr>
                    <a:defRPr lang="en-US" sz="1400" b="1" baseline="0"/>
                  </a:pPr>
                  <a:endParaRPr lang="en-US"/>
                </a:p>
              </c:txPr>
              <c:showLegendKey val="0"/>
              <c:showVal val="1"/>
              <c:showCatName val="0"/>
              <c:showSerName val="0"/>
              <c:showPercent val="0"/>
              <c:showBubbleSize val="0"/>
            </c:dLbl>
            <c:spPr>
              <a:noFill/>
              <a:ln>
                <a:noFill/>
              </a:ln>
              <a:effectLst/>
            </c:spPr>
            <c:txPr>
              <a:bodyPr/>
              <a:lstStyle/>
              <a:p>
                <a:pPr>
                  <a:defRPr lang="en-US" sz="1200" b="1"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Здрав парадонциум</c:v>
                </c:pt>
                <c:pt idx="1">
                  <c:v>Лесно променет </c:v>
                </c:pt>
                <c:pt idx="2">
                  <c:v>Мала лезија</c:v>
                </c:pt>
                <c:pt idx="3">
                  <c:v>Циста</c:v>
                </c:pt>
              </c:strCache>
            </c:strRef>
          </c:cat>
          <c:val>
            <c:numRef>
              <c:f>Sheet1!$B$2:$B$5</c:f>
              <c:numCache>
                <c:formatCode>General</c:formatCode>
                <c:ptCount val="4"/>
                <c:pt idx="0">
                  <c:v>37</c:v>
                </c:pt>
                <c:pt idx="1">
                  <c:v>8</c:v>
                </c:pt>
                <c:pt idx="2">
                  <c:v>5</c:v>
                </c:pt>
                <c:pt idx="3">
                  <c:v>0</c:v>
                </c:pt>
              </c:numCache>
            </c:numRef>
          </c:val>
          <c:extLst xmlns:c16r2="http://schemas.microsoft.com/office/drawing/2015/06/chart">
            <c:ext xmlns:c16="http://schemas.microsoft.com/office/drawing/2014/chart" uri="{C3380CC4-5D6E-409C-BE32-E72D297353CC}">
              <c16:uniqueId val="{00000001-26EB-4277-8838-747C6BBB5DF2}"/>
            </c:ext>
          </c:extLst>
        </c:ser>
        <c:ser>
          <c:idx val="1"/>
          <c:order val="1"/>
          <c:tx>
            <c:strRef>
              <c:f>Sheet1!$C$1</c:f>
              <c:strCache>
                <c:ptCount val="1"/>
                <c:pt idx="0">
                  <c:v>СВСТ снимка</c:v>
                </c:pt>
              </c:strCache>
            </c:strRef>
          </c:tx>
          <c:invertIfNegative val="0"/>
          <c:dLbls>
            <c:spPr>
              <a:noFill/>
              <a:ln>
                <a:noFill/>
              </a:ln>
              <a:effectLst/>
            </c:spPr>
            <c:txPr>
              <a:bodyPr/>
              <a:lstStyle/>
              <a:p>
                <a:pPr>
                  <a:defRPr lang="en-US" sz="1400" b="1"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Здрав парадонциум</c:v>
                </c:pt>
                <c:pt idx="1">
                  <c:v>Лесно променет </c:v>
                </c:pt>
                <c:pt idx="2">
                  <c:v>Мала лезија</c:v>
                </c:pt>
                <c:pt idx="3">
                  <c:v>Циста</c:v>
                </c:pt>
              </c:strCache>
            </c:strRef>
          </c:cat>
          <c:val>
            <c:numRef>
              <c:f>Sheet1!$C$2:$C$5</c:f>
              <c:numCache>
                <c:formatCode>General</c:formatCode>
                <c:ptCount val="4"/>
                <c:pt idx="0">
                  <c:v>30</c:v>
                </c:pt>
                <c:pt idx="1">
                  <c:v>12</c:v>
                </c:pt>
                <c:pt idx="2">
                  <c:v>6</c:v>
                </c:pt>
                <c:pt idx="3">
                  <c:v>2</c:v>
                </c:pt>
              </c:numCache>
            </c:numRef>
          </c:val>
          <c:extLst xmlns:c16r2="http://schemas.microsoft.com/office/drawing/2015/06/chart">
            <c:ext xmlns:c16="http://schemas.microsoft.com/office/drawing/2014/chart" uri="{C3380CC4-5D6E-409C-BE32-E72D297353CC}">
              <c16:uniqueId val="{00000002-26EB-4277-8838-747C6BBB5DF2}"/>
            </c:ext>
          </c:extLst>
        </c:ser>
        <c:dLbls>
          <c:showLegendKey val="0"/>
          <c:showVal val="1"/>
          <c:showCatName val="0"/>
          <c:showSerName val="0"/>
          <c:showPercent val="0"/>
          <c:showBubbleSize val="0"/>
        </c:dLbls>
        <c:gapWidth val="75"/>
        <c:shape val="box"/>
        <c:axId val="412816336"/>
        <c:axId val="412815216"/>
        <c:axId val="411669296"/>
      </c:bar3DChart>
      <c:catAx>
        <c:axId val="412816336"/>
        <c:scaling>
          <c:orientation val="minMax"/>
        </c:scaling>
        <c:delete val="0"/>
        <c:axPos val="b"/>
        <c:numFmt formatCode="General" sourceLinked="0"/>
        <c:majorTickMark val="none"/>
        <c:minorTickMark val="none"/>
        <c:tickLblPos val="nextTo"/>
        <c:txPr>
          <a:bodyPr/>
          <a:lstStyle/>
          <a:p>
            <a:pPr>
              <a:defRPr lang="en-US" b="1" i="0" baseline="0"/>
            </a:pPr>
            <a:endParaRPr lang="en-US"/>
          </a:p>
        </c:txPr>
        <c:crossAx val="412815216"/>
        <c:crosses val="autoZero"/>
        <c:auto val="1"/>
        <c:lblAlgn val="ctr"/>
        <c:lblOffset val="100"/>
        <c:noMultiLvlLbl val="0"/>
      </c:catAx>
      <c:valAx>
        <c:axId val="412815216"/>
        <c:scaling>
          <c:orientation val="minMax"/>
        </c:scaling>
        <c:delete val="0"/>
        <c:axPos val="l"/>
        <c:numFmt formatCode="General" sourceLinked="1"/>
        <c:majorTickMark val="none"/>
        <c:minorTickMark val="none"/>
        <c:tickLblPos val="nextTo"/>
        <c:txPr>
          <a:bodyPr/>
          <a:lstStyle/>
          <a:p>
            <a:pPr>
              <a:defRPr lang="en-US" sz="1200" b="1" i="0" baseline="0"/>
            </a:pPr>
            <a:endParaRPr lang="en-US"/>
          </a:p>
        </c:txPr>
        <c:crossAx val="412816336"/>
        <c:crosses val="autoZero"/>
        <c:crossBetween val="between"/>
      </c:valAx>
      <c:serAx>
        <c:axId val="411669296"/>
        <c:scaling>
          <c:orientation val="minMax"/>
        </c:scaling>
        <c:delete val="1"/>
        <c:axPos val="b"/>
        <c:majorTickMark val="out"/>
        <c:minorTickMark val="none"/>
        <c:tickLblPos val="nextTo"/>
        <c:crossAx val="412815216"/>
        <c:crosses val="autoZero"/>
      </c:serAx>
    </c:plotArea>
    <c:legend>
      <c:legendPos val="b"/>
      <c:layout>
        <c:manualLayout>
          <c:xMode val="edge"/>
          <c:yMode val="edge"/>
          <c:x val="8.9512428377324746E-2"/>
          <c:y val="0.84742695527308665"/>
          <c:w val="0.8279754957561416"/>
          <c:h val="8.5324774478096707E-2"/>
        </c:manualLayout>
      </c:layout>
      <c:overlay val="0"/>
      <c:txPr>
        <a:bodyPr/>
        <a:lstStyle/>
        <a:p>
          <a:pPr>
            <a:defRPr lang="en-US" sz="1200" b="1" i="0" baseline="0"/>
          </a:pPr>
          <a:endParaRPr lang="en-US"/>
        </a:p>
      </c:txPr>
    </c:legend>
    <c:plotVisOnly val="1"/>
    <c:dispBlanksAs val="gap"/>
    <c:showDLblsOverMax val="0"/>
  </c:chart>
  <c:spPr>
    <a:solidFill>
      <a:schemeClr val="lt1"/>
    </a:solidFill>
    <a:ln w="25400" cap="flat" cmpd="sng" algn="ctr">
      <a:solidFill>
        <a:schemeClr val="dk1"/>
      </a:solidFill>
      <a:prstDash val="solid"/>
    </a:ln>
    <a:effectLst>
      <a:innerShdw blurRad="114300">
        <a:prstClr val="black"/>
      </a:inn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126</Pages>
  <Words>39200</Words>
  <Characters>223445</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
    </vt:vector>
  </TitlesOfParts>
  <Company>Net Computers</Company>
  <LinksUpToDate>false</LinksUpToDate>
  <CharactersWithSpaces>262121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User4438</dc:creator>
  <cp:keywords/>
  <dc:description/>
  <cp:lastModifiedBy>User4438</cp:lastModifiedBy>
  <cp:revision>2</cp:revision>
  <dcterms:created xsi:type="dcterms:W3CDTF">2024-11-06T10:24:00Z</dcterms:created>
  <dcterms:modified xsi:type="dcterms:W3CDTF">2024-11-06T10:24:00Z</dcterms:modified>
</cp:coreProperties>
</file>