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34C" w:rsidRDefault="0082234C" w:rsidP="00DE650C">
      <w:pPr>
        <w:spacing w:line="276" w:lineRule="auto"/>
        <w:jc w:val="both"/>
        <w:rPr>
          <w:rFonts w:ascii="Georgia" w:hAnsi="Georgia" w:cs="Arial"/>
          <w:b/>
          <w:sz w:val="28"/>
          <w:szCs w:val="24"/>
          <w:lang w:val="mk-MK"/>
        </w:rPr>
      </w:pPr>
    </w:p>
    <w:p w:rsidR="00D30F25" w:rsidRPr="00D30F25" w:rsidRDefault="00D30F25" w:rsidP="00D30F25">
      <w:pPr>
        <w:spacing w:after="0" w:line="276" w:lineRule="auto"/>
        <w:ind w:left="1440"/>
        <w:jc w:val="both"/>
        <w:rPr>
          <w:rFonts w:ascii="Georgia" w:eastAsia="Calibri" w:hAnsi="Georgia" w:cs="Times New Roman"/>
          <w:sz w:val="24"/>
          <w:szCs w:val="24"/>
          <w:lang w:val="mk-MK"/>
        </w:rPr>
      </w:pPr>
      <w:r w:rsidRPr="00D30F25">
        <w:rPr>
          <w:rFonts w:ascii="Georgia" w:eastAsia="Calibri" w:hAnsi="Georgia" w:cs="Times New Roman"/>
          <w:noProof/>
          <w:sz w:val="24"/>
          <w:szCs w:val="24"/>
        </w:rPr>
        <w:drawing>
          <wp:anchor distT="0" distB="0" distL="114300" distR="114300" simplePos="0" relativeHeight="251659264" behindDoc="1" locked="0" layoutInCell="1" allowOverlap="1" wp14:anchorId="6AD482A1" wp14:editId="75A4463B">
            <wp:simplePos x="0" y="0"/>
            <wp:positionH relativeFrom="margin">
              <wp:posOffset>4816475</wp:posOffset>
            </wp:positionH>
            <wp:positionV relativeFrom="paragraph">
              <wp:posOffset>-220980</wp:posOffset>
            </wp:positionV>
            <wp:extent cx="1188720" cy="1206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l="3729" r="3729"/>
                    <a:stretch>
                      <a:fillRect/>
                    </a:stretch>
                  </pic:blipFill>
                  <pic:spPr>
                    <a:xfrm>
                      <a:off x="0" y="0"/>
                      <a:ext cx="1188720" cy="1206500"/>
                    </a:xfrm>
                    <a:prstGeom prst="rect">
                      <a:avLst/>
                    </a:prstGeom>
                    <a:noFill/>
                    <a:ln>
                      <a:noFill/>
                    </a:ln>
                  </pic:spPr>
                </pic:pic>
              </a:graphicData>
            </a:graphic>
          </wp:anchor>
        </w:drawing>
      </w:r>
      <w:r w:rsidRPr="00D30F25">
        <w:rPr>
          <w:rFonts w:ascii="Georgia" w:eastAsia="Calibri" w:hAnsi="Georgia" w:cs="Times New Roman"/>
          <w:noProof/>
          <w:sz w:val="24"/>
          <w:szCs w:val="24"/>
        </w:rPr>
        <w:drawing>
          <wp:anchor distT="0" distB="0" distL="114300" distR="114300" simplePos="0" relativeHeight="251660288" behindDoc="0" locked="0" layoutInCell="1" allowOverlap="1" wp14:anchorId="3A274D6E" wp14:editId="10D24284">
            <wp:simplePos x="0" y="0"/>
            <wp:positionH relativeFrom="margin">
              <wp:posOffset>-64135</wp:posOffset>
            </wp:positionH>
            <wp:positionV relativeFrom="margin">
              <wp:posOffset>-274320</wp:posOffset>
            </wp:positionV>
            <wp:extent cx="1161415" cy="1353185"/>
            <wp:effectExtent l="0" t="0" r="1270" b="0"/>
            <wp:wrapSquare wrapText="bothSides"/>
            <wp:docPr id="5" name="Picture 4"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iverzitet_S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1288" cy="1353312"/>
                    </a:xfrm>
                    <a:prstGeom prst="rect">
                      <a:avLst/>
                    </a:prstGeom>
                    <a:noFill/>
                  </pic:spPr>
                </pic:pic>
              </a:graphicData>
            </a:graphic>
          </wp:anchor>
        </w:drawing>
      </w:r>
    </w:p>
    <w:p w:rsidR="00D30F25" w:rsidRPr="00D30F25" w:rsidRDefault="00D30F25" w:rsidP="00D30F25">
      <w:pPr>
        <w:spacing w:after="0" w:line="276" w:lineRule="auto"/>
        <w:ind w:left="1440"/>
        <w:jc w:val="center"/>
        <w:rPr>
          <w:rFonts w:ascii="Georgia" w:eastAsia="Calibri" w:hAnsi="Georgia" w:cs="Times New Roman"/>
          <w:sz w:val="24"/>
          <w:szCs w:val="24"/>
          <w:lang w:val="mk-MK"/>
        </w:rPr>
      </w:pPr>
    </w:p>
    <w:p w:rsidR="00D30F25" w:rsidRPr="00D30F25" w:rsidRDefault="00D30F25" w:rsidP="00D30F25">
      <w:pPr>
        <w:spacing w:after="0" w:line="276" w:lineRule="auto"/>
        <w:ind w:left="1440"/>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r w:rsidRPr="00D30F25">
        <w:rPr>
          <w:rFonts w:ascii="Georgia" w:eastAsia="Calibri" w:hAnsi="Georgia" w:cs="Times New Roman"/>
          <w:sz w:val="24"/>
          <w:szCs w:val="24"/>
          <w:lang w:val="mk-MK"/>
        </w:rPr>
        <w:t>УНИВЕРЗИТЕТ „СВ. КИРИЛ И МЕТОДИЈ“ – СКОПЈЕ</w:t>
      </w:r>
    </w:p>
    <w:p w:rsidR="00D30F25" w:rsidRPr="00D30F25" w:rsidRDefault="00D30F25" w:rsidP="00D30F25">
      <w:pPr>
        <w:spacing w:line="276" w:lineRule="auto"/>
        <w:jc w:val="center"/>
        <w:rPr>
          <w:rFonts w:ascii="Georgia" w:eastAsia="Calibri" w:hAnsi="Georgia" w:cs="Times New Roman"/>
          <w:sz w:val="24"/>
          <w:szCs w:val="24"/>
          <w:lang w:val="mk-MK"/>
        </w:rPr>
      </w:pPr>
      <w:r w:rsidRPr="00D30F25">
        <w:rPr>
          <w:rFonts w:ascii="Georgia" w:eastAsia="Calibri" w:hAnsi="Georgia" w:cs="Times New Roman"/>
          <w:sz w:val="24"/>
          <w:szCs w:val="24"/>
          <w:lang w:val="mk-MK"/>
        </w:rPr>
        <w:t>СТОМАТОЛОШКИ ФАКУЛТЕТ – СКОПЈЕ</w:t>
      </w:r>
    </w:p>
    <w:p w:rsidR="00D30F25" w:rsidRPr="00D30F25" w:rsidRDefault="00D30F25" w:rsidP="00D30F25">
      <w:pPr>
        <w:spacing w:line="276" w:lineRule="auto"/>
        <w:jc w:val="center"/>
        <w:rPr>
          <w:rFonts w:ascii="Georgia" w:eastAsia="Calibri" w:hAnsi="Georgia" w:cs="Times New Roman"/>
          <w:sz w:val="24"/>
          <w:szCs w:val="24"/>
          <w:lang w:val="mk-MK"/>
        </w:rPr>
      </w:pPr>
      <w:r w:rsidRPr="00D30F25">
        <w:rPr>
          <w:rFonts w:ascii="Georgia" w:eastAsia="Calibri" w:hAnsi="Georgia" w:cs="Times New Roman"/>
          <w:sz w:val="24"/>
          <w:szCs w:val="24"/>
          <w:lang w:val="mk-MK"/>
        </w:rPr>
        <w:t>КАТЕДРА ЗА СТОМАТОЛОШКА ПРОТЕТИКА</w:t>
      </w: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sz w:val="24"/>
          <w:szCs w:val="24"/>
          <w:lang w:val="mk-MK"/>
        </w:rPr>
      </w:pPr>
    </w:p>
    <w:p w:rsidR="00D30F25" w:rsidRPr="00D30F25" w:rsidRDefault="00D30F25" w:rsidP="00D30F25">
      <w:pPr>
        <w:spacing w:line="276" w:lineRule="auto"/>
        <w:jc w:val="center"/>
        <w:rPr>
          <w:rFonts w:ascii="Georgia" w:eastAsia="Calibri" w:hAnsi="Georgia" w:cs="Times New Roman"/>
          <w:b/>
          <w:sz w:val="26"/>
          <w:szCs w:val="26"/>
          <w:lang w:val="mk-MK"/>
        </w:rPr>
      </w:pPr>
      <w:r w:rsidRPr="00D30F25">
        <w:rPr>
          <w:rFonts w:ascii="Georgia" w:eastAsia="Calibri" w:hAnsi="Georgia" w:cs="Times New Roman"/>
          <w:b/>
          <w:sz w:val="26"/>
          <w:szCs w:val="26"/>
          <w:lang w:val="mk-MK"/>
        </w:rPr>
        <w:t>ИВО КОРЕТ,</w:t>
      </w:r>
      <w:r w:rsidRPr="00D30F25">
        <w:rPr>
          <w:rFonts w:ascii="Georgia" w:eastAsia="Calibri" w:hAnsi="Georgia" w:cs="Times New Roman"/>
          <w:sz w:val="26"/>
          <w:szCs w:val="26"/>
          <w:lang w:val="mk-MK"/>
        </w:rPr>
        <w:t xml:space="preserve"> </w:t>
      </w:r>
      <w:r w:rsidRPr="00D30F25">
        <w:rPr>
          <w:rFonts w:ascii="Georgia" w:eastAsia="Calibri" w:hAnsi="Georgia" w:cs="Times New Roman"/>
          <w:b/>
          <w:sz w:val="26"/>
          <w:szCs w:val="26"/>
          <w:lang w:val="mk-MK"/>
        </w:rPr>
        <w:t>дипломиран стручен забен техничар</w:t>
      </w:r>
    </w:p>
    <w:p w:rsidR="00D30F25" w:rsidRPr="00D30F25" w:rsidRDefault="00D30F25" w:rsidP="00D30F25">
      <w:pPr>
        <w:spacing w:line="276" w:lineRule="auto"/>
        <w:jc w:val="center"/>
        <w:rPr>
          <w:rFonts w:ascii="Georgia" w:eastAsia="Calibri" w:hAnsi="Georgia" w:cs="Times New Roman"/>
          <w:sz w:val="24"/>
          <w:szCs w:val="32"/>
          <w:lang w:val="mk-MK"/>
        </w:rPr>
      </w:pPr>
    </w:p>
    <w:p w:rsidR="00D30F25" w:rsidRPr="00D30F25" w:rsidRDefault="000B2272" w:rsidP="00D30F25">
      <w:pPr>
        <w:spacing w:line="276" w:lineRule="auto"/>
        <w:jc w:val="center"/>
        <w:rPr>
          <w:rFonts w:ascii="Georgia" w:eastAsia="Calibri" w:hAnsi="Georgia" w:cs="Arial"/>
          <w:b/>
          <w:sz w:val="28"/>
          <w:szCs w:val="28"/>
          <w:lang w:val="mk-MK"/>
        </w:rPr>
      </w:pPr>
      <w:bookmarkStart w:id="0" w:name="_GoBack"/>
      <w:r w:rsidRPr="00D30F25">
        <w:rPr>
          <w:rFonts w:ascii="Georgia" w:eastAsia="Calibri" w:hAnsi="Georgia" w:cs="Arial"/>
          <w:b/>
          <w:sz w:val="28"/>
          <w:szCs w:val="28"/>
          <w:lang w:val="mk-MK"/>
        </w:rPr>
        <w:t>Керамички материјали за изработка на фиксни протетички реставрации</w:t>
      </w:r>
    </w:p>
    <w:bookmarkEnd w:id="0"/>
    <w:p w:rsidR="00D30F25" w:rsidRPr="00D30F25" w:rsidRDefault="00D30F25" w:rsidP="00D30F25">
      <w:pPr>
        <w:spacing w:line="276" w:lineRule="auto"/>
        <w:jc w:val="center"/>
        <w:rPr>
          <w:rFonts w:ascii="Georgia" w:eastAsia="Calibri" w:hAnsi="Georgia" w:cs="Times New Roman"/>
          <w:bCs/>
          <w:sz w:val="32"/>
          <w:szCs w:val="32"/>
          <w:lang w:val="mk-MK"/>
        </w:rPr>
      </w:pPr>
    </w:p>
    <w:p w:rsidR="00D30F25" w:rsidRPr="00D30F25" w:rsidRDefault="00D30F25" w:rsidP="00D30F25">
      <w:pPr>
        <w:spacing w:line="276" w:lineRule="auto"/>
        <w:jc w:val="center"/>
        <w:rPr>
          <w:rFonts w:ascii="Georgia" w:eastAsia="Calibri" w:hAnsi="Georgia" w:cs="Arial"/>
          <w:bCs/>
          <w:sz w:val="28"/>
          <w:szCs w:val="32"/>
          <w:lang w:val="mk-MK"/>
        </w:rPr>
      </w:pPr>
      <w:r w:rsidRPr="00D30F25">
        <w:rPr>
          <w:rFonts w:ascii="Georgia" w:eastAsia="Calibri" w:hAnsi="Georgia" w:cs="Arial"/>
          <w:bCs/>
          <w:sz w:val="28"/>
          <w:szCs w:val="32"/>
          <w:lang w:val="mk-MK"/>
        </w:rPr>
        <w:t xml:space="preserve">- </w:t>
      </w:r>
      <w:r w:rsidRPr="00D30F25">
        <w:rPr>
          <w:rFonts w:ascii="Georgia" w:eastAsia="Calibri" w:hAnsi="Georgia" w:cs="Arial"/>
          <w:bCs/>
          <w:sz w:val="24"/>
          <w:szCs w:val="32"/>
          <w:lang w:val="mk-MK"/>
        </w:rPr>
        <w:t xml:space="preserve">СТРУЧЕН СПЕЦИЈАЛИСТИЧКИ ТРУД </w:t>
      </w:r>
      <w:r w:rsidRPr="00D30F25">
        <w:rPr>
          <w:rFonts w:ascii="Georgia" w:eastAsia="Calibri" w:hAnsi="Georgia" w:cs="Arial"/>
          <w:bCs/>
          <w:sz w:val="28"/>
          <w:szCs w:val="32"/>
          <w:lang w:val="mk-MK"/>
        </w:rPr>
        <w:t>-</w:t>
      </w:r>
    </w:p>
    <w:p w:rsidR="00D30F25" w:rsidRPr="00D30F25" w:rsidRDefault="00D30F25" w:rsidP="00D30F25">
      <w:pPr>
        <w:spacing w:line="276" w:lineRule="auto"/>
        <w:jc w:val="center"/>
        <w:rPr>
          <w:rFonts w:ascii="Georgia" w:eastAsia="Calibri" w:hAnsi="Georgia" w:cs="Times New Roman"/>
          <w:bCs/>
          <w:sz w:val="32"/>
          <w:szCs w:val="32"/>
          <w:lang w:val="mk-MK"/>
        </w:rPr>
      </w:pPr>
    </w:p>
    <w:p w:rsidR="00D30F25" w:rsidRPr="00D30F25" w:rsidRDefault="00D30F25" w:rsidP="00D30F25">
      <w:pPr>
        <w:spacing w:line="276" w:lineRule="auto"/>
        <w:jc w:val="center"/>
        <w:rPr>
          <w:rFonts w:ascii="Georgia" w:eastAsia="Calibri" w:hAnsi="Georgia" w:cs="Times New Roman"/>
          <w:bCs/>
          <w:sz w:val="32"/>
          <w:szCs w:val="32"/>
          <w:lang w:val="mk-MK"/>
        </w:rPr>
      </w:pPr>
    </w:p>
    <w:p w:rsidR="00D30F25" w:rsidRPr="00D30F25" w:rsidRDefault="00D30F25" w:rsidP="00D30F25">
      <w:pPr>
        <w:spacing w:line="276" w:lineRule="auto"/>
        <w:jc w:val="center"/>
        <w:rPr>
          <w:rFonts w:ascii="Georgia" w:eastAsia="Calibri" w:hAnsi="Georgia" w:cs="Times New Roman"/>
          <w:sz w:val="32"/>
          <w:szCs w:val="32"/>
          <w:lang w:val="mk-MK"/>
        </w:rPr>
      </w:pPr>
    </w:p>
    <w:p w:rsidR="00D30F25" w:rsidRPr="00D30F25" w:rsidRDefault="00D30F25" w:rsidP="00D30F25">
      <w:pPr>
        <w:spacing w:line="276" w:lineRule="auto"/>
        <w:jc w:val="center"/>
        <w:rPr>
          <w:rFonts w:ascii="Georgia" w:eastAsia="Calibri" w:hAnsi="Georgia" w:cs="Times New Roman"/>
          <w:sz w:val="32"/>
          <w:szCs w:val="32"/>
          <w:lang w:val="mk-MK"/>
        </w:rPr>
      </w:pPr>
    </w:p>
    <w:p w:rsidR="00D30F25" w:rsidRPr="00D30F25" w:rsidRDefault="00D30F25" w:rsidP="00D30F25">
      <w:pPr>
        <w:spacing w:line="276" w:lineRule="auto"/>
        <w:jc w:val="center"/>
        <w:rPr>
          <w:rFonts w:ascii="Georgia" w:eastAsia="Calibri" w:hAnsi="Georgia" w:cs="Times New Roman"/>
          <w:sz w:val="24"/>
          <w:szCs w:val="24"/>
          <w:lang w:val="en-GB"/>
        </w:rPr>
      </w:pPr>
      <w:r w:rsidRPr="00D30F25">
        <w:rPr>
          <w:rFonts w:ascii="Georgia" w:eastAsia="Calibri" w:hAnsi="Georgia" w:cs="Times New Roman"/>
          <w:sz w:val="24"/>
          <w:szCs w:val="24"/>
          <w:lang w:val="mk-MK"/>
        </w:rPr>
        <w:t>Ментор</w:t>
      </w:r>
      <w:r w:rsidRPr="00D30F25">
        <w:rPr>
          <w:rFonts w:ascii="Georgia" w:eastAsia="Calibri" w:hAnsi="Georgia" w:cs="Times New Roman"/>
          <w:sz w:val="24"/>
          <w:szCs w:val="24"/>
        </w:rPr>
        <w:t>:</w:t>
      </w:r>
    </w:p>
    <w:p w:rsidR="00D30F25" w:rsidRPr="00D30F25" w:rsidRDefault="00D30F25" w:rsidP="00D30F25">
      <w:pPr>
        <w:spacing w:line="276" w:lineRule="auto"/>
        <w:jc w:val="center"/>
        <w:rPr>
          <w:rFonts w:ascii="Georgia" w:eastAsia="Calibri" w:hAnsi="Georgia" w:cs="Times New Roman"/>
          <w:b/>
          <w:sz w:val="24"/>
          <w:szCs w:val="24"/>
          <w:lang w:val="mk-MK"/>
        </w:rPr>
      </w:pPr>
      <w:r w:rsidRPr="00D30F25">
        <w:rPr>
          <w:rFonts w:ascii="Georgia" w:eastAsia="Calibri" w:hAnsi="Georgia" w:cs="Times New Roman"/>
          <w:b/>
          <w:sz w:val="24"/>
          <w:szCs w:val="24"/>
          <w:lang w:val="mk-MK"/>
        </w:rPr>
        <w:t>проф. д-р Емилија Бајрактарова Ваљакова</w:t>
      </w:r>
    </w:p>
    <w:p w:rsidR="00D30F25" w:rsidRPr="00D30F25" w:rsidRDefault="00D30F25" w:rsidP="00D30F25">
      <w:pPr>
        <w:spacing w:line="276" w:lineRule="auto"/>
        <w:rPr>
          <w:rFonts w:ascii="Georgia" w:eastAsia="Calibri" w:hAnsi="Georgia" w:cs="Arial"/>
          <w:sz w:val="24"/>
          <w:szCs w:val="24"/>
          <w:lang w:val="mk-MK"/>
        </w:rPr>
      </w:pPr>
    </w:p>
    <w:p w:rsidR="00D30F25" w:rsidRPr="00D30F25" w:rsidRDefault="00D30F25" w:rsidP="00D30F25">
      <w:pPr>
        <w:spacing w:line="276" w:lineRule="auto"/>
        <w:rPr>
          <w:rFonts w:ascii="Georgia" w:eastAsia="Calibri" w:hAnsi="Georgia" w:cs="Arial"/>
          <w:sz w:val="24"/>
          <w:szCs w:val="24"/>
          <w:lang w:val="mk-MK"/>
        </w:rPr>
      </w:pPr>
    </w:p>
    <w:p w:rsidR="00D30F25" w:rsidRPr="00D30F25" w:rsidRDefault="00D30F25" w:rsidP="00D30F25">
      <w:pPr>
        <w:tabs>
          <w:tab w:val="left" w:pos="3706"/>
          <w:tab w:val="center" w:pos="4513"/>
        </w:tabs>
        <w:spacing w:line="276" w:lineRule="auto"/>
        <w:jc w:val="center"/>
        <w:rPr>
          <w:rFonts w:ascii="Georgia" w:eastAsia="Calibri" w:hAnsi="Georgia" w:cs="Arial"/>
          <w:sz w:val="24"/>
          <w:szCs w:val="24"/>
          <w:lang w:val="mk-MK"/>
        </w:rPr>
      </w:pPr>
      <w:r w:rsidRPr="00D30F25">
        <w:rPr>
          <w:rFonts w:ascii="Georgia" w:eastAsia="Calibri" w:hAnsi="Georgia" w:cs="Arial"/>
          <w:sz w:val="24"/>
          <w:szCs w:val="24"/>
          <w:lang w:val="mk-MK"/>
        </w:rPr>
        <w:t>Скопје, 2024</w:t>
      </w:r>
    </w:p>
    <w:p w:rsidR="00D30F25" w:rsidRPr="00D30F25" w:rsidRDefault="00D30F25" w:rsidP="00D30F25">
      <w:pPr>
        <w:spacing w:line="276" w:lineRule="auto"/>
        <w:ind w:left="1440"/>
        <w:jc w:val="center"/>
        <w:rPr>
          <w:rFonts w:ascii="Georgia" w:eastAsia="Calibri" w:hAnsi="Georgia" w:cs="Arial"/>
          <w:sz w:val="36"/>
          <w:szCs w:val="36"/>
        </w:rPr>
      </w:pPr>
    </w:p>
    <w:p w:rsidR="00D30F25" w:rsidRPr="00D30F25" w:rsidRDefault="00D30F25" w:rsidP="00D30F25">
      <w:pPr>
        <w:spacing w:after="0" w:line="276" w:lineRule="auto"/>
        <w:ind w:left="1440"/>
        <w:rPr>
          <w:rFonts w:ascii="Georgia" w:eastAsia="Calibri" w:hAnsi="Georgia" w:cs="Times New Roman"/>
          <w:sz w:val="28"/>
          <w:szCs w:val="28"/>
          <w:lang w:eastAsia="mk-MK"/>
        </w:rPr>
      </w:pPr>
    </w:p>
    <w:p w:rsidR="00D30F25" w:rsidRPr="00D30F25" w:rsidRDefault="00D30F25" w:rsidP="00D30F25">
      <w:pPr>
        <w:spacing w:line="276" w:lineRule="auto"/>
        <w:jc w:val="center"/>
        <w:rPr>
          <w:rFonts w:ascii="Georgia" w:eastAsia="Calibri" w:hAnsi="Georgia" w:cs="Times New Roman"/>
          <w:sz w:val="24"/>
          <w:szCs w:val="24"/>
        </w:rPr>
      </w:pPr>
      <w:r w:rsidRPr="00D30F25">
        <w:rPr>
          <w:rFonts w:ascii="Georgia" w:eastAsia="Calibri" w:hAnsi="Georgia" w:cs="Times New Roman"/>
          <w:noProof/>
          <w:sz w:val="24"/>
          <w:szCs w:val="24"/>
        </w:rPr>
        <w:drawing>
          <wp:anchor distT="0" distB="0" distL="114300" distR="114300" simplePos="0" relativeHeight="251662336" behindDoc="1" locked="0" layoutInCell="1" allowOverlap="1" wp14:anchorId="6D4E755A" wp14:editId="75F8EEC2">
            <wp:simplePos x="0" y="0"/>
            <wp:positionH relativeFrom="margin">
              <wp:posOffset>4751070</wp:posOffset>
            </wp:positionH>
            <wp:positionV relativeFrom="paragraph">
              <wp:posOffset>-211455</wp:posOffset>
            </wp:positionV>
            <wp:extent cx="1188720" cy="1206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l="3729" r="3729"/>
                    <a:stretch>
                      <a:fillRect/>
                    </a:stretch>
                  </pic:blipFill>
                  <pic:spPr>
                    <a:xfrm>
                      <a:off x="0" y="0"/>
                      <a:ext cx="1188720" cy="1206500"/>
                    </a:xfrm>
                    <a:prstGeom prst="rect">
                      <a:avLst/>
                    </a:prstGeom>
                    <a:noFill/>
                    <a:ln>
                      <a:noFill/>
                    </a:ln>
                  </pic:spPr>
                </pic:pic>
              </a:graphicData>
            </a:graphic>
          </wp:anchor>
        </w:drawing>
      </w:r>
      <w:r w:rsidRPr="00D30F25">
        <w:rPr>
          <w:rFonts w:ascii="Calibri" w:eastAsia="Calibri" w:hAnsi="Calibri" w:cs="Times New Roman"/>
          <w:noProof/>
        </w:rPr>
        <w:drawing>
          <wp:anchor distT="0" distB="0" distL="114300" distR="114300" simplePos="0" relativeHeight="251661312" behindDoc="0" locked="0" layoutInCell="1" allowOverlap="1" wp14:anchorId="69EC8C6C" wp14:editId="32D4067E">
            <wp:simplePos x="0" y="0"/>
            <wp:positionH relativeFrom="margin">
              <wp:posOffset>88265</wp:posOffset>
            </wp:positionH>
            <wp:positionV relativeFrom="margin">
              <wp:posOffset>-274320</wp:posOffset>
            </wp:positionV>
            <wp:extent cx="1161415" cy="1353185"/>
            <wp:effectExtent l="0" t="0" r="1270" b="0"/>
            <wp:wrapSquare wrapText="bothSides"/>
            <wp:docPr id="7" name="Picture 7" descr="Univerzitet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zitet_Sv"/>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61288" cy="1353312"/>
                    </a:xfrm>
                    <a:prstGeom prst="rect">
                      <a:avLst/>
                    </a:prstGeom>
                    <a:noFill/>
                  </pic:spPr>
                </pic:pic>
              </a:graphicData>
            </a:graphic>
          </wp:anchor>
        </w:drawing>
      </w:r>
    </w:p>
    <w:p w:rsidR="00D30F25" w:rsidRPr="00D30F25" w:rsidRDefault="00D30F25" w:rsidP="00D30F25">
      <w:pPr>
        <w:spacing w:line="276" w:lineRule="auto"/>
        <w:jc w:val="center"/>
        <w:rPr>
          <w:rFonts w:ascii="Georgia" w:eastAsia="Calibri" w:hAnsi="Georgia" w:cs="Times New Roman"/>
          <w:sz w:val="24"/>
          <w:szCs w:val="24"/>
        </w:rPr>
      </w:pPr>
    </w:p>
    <w:p w:rsidR="00D30F25" w:rsidRPr="00D30F25" w:rsidRDefault="00D30F25" w:rsidP="00D30F25">
      <w:pPr>
        <w:spacing w:line="276" w:lineRule="auto"/>
        <w:jc w:val="center"/>
        <w:rPr>
          <w:rFonts w:ascii="Georgia" w:eastAsia="Calibri" w:hAnsi="Georgia" w:cs="Times New Roman"/>
          <w:sz w:val="24"/>
          <w:szCs w:val="24"/>
        </w:rPr>
      </w:pPr>
    </w:p>
    <w:p w:rsidR="00D30F25" w:rsidRPr="00D30F25" w:rsidRDefault="00D30F25" w:rsidP="00D30F25">
      <w:pPr>
        <w:spacing w:line="276" w:lineRule="auto"/>
        <w:jc w:val="center"/>
        <w:rPr>
          <w:rFonts w:ascii="Georgia" w:eastAsia="Calibri" w:hAnsi="Georgia" w:cs="Times New Roman"/>
          <w:sz w:val="24"/>
          <w:szCs w:val="24"/>
        </w:rPr>
      </w:pPr>
    </w:p>
    <w:p w:rsidR="00D30F25" w:rsidRPr="00D30F25" w:rsidRDefault="00D30F25" w:rsidP="00D30F25">
      <w:pPr>
        <w:spacing w:line="276" w:lineRule="auto"/>
        <w:jc w:val="center"/>
        <w:rPr>
          <w:rFonts w:ascii="Georgia" w:eastAsia="Calibri" w:hAnsi="Georgia" w:cs="Times New Roman"/>
          <w:sz w:val="24"/>
          <w:szCs w:val="24"/>
        </w:rPr>
      </w:pPr>
      <w:r w:rsidRPr="00D30F25">
        <w:rPr>
          <w:rFonts w:ascii="Georgia" w:eastAsia="Calibri" w:hAnsi="Georgia" w:cs="Times New Roman"/>
          <w:sz w:val="24"/>
          <w:szCs w:val="24"/>
        </w:rPr>
        <w:t>“SS. CYRIL AND METHODIUS</w:t>
      </w:r>
      <w:proofErr w:type="gramStart"/>
      <w:r w:rsidRPr="00D30F25">
        <w:rPr>
          <w:rFonts w:ascii="Georgia" w:eastAsia="Calibri" w:hAnsi="Georgia" w:cs="Times New Roman"/>
          <w:sz w:val="24"/>
          <w:szCs w:val="24"/>
        </w:rPr>
        <w:t>“ UNIVERSITY</w:t>
      </w:r>
      <w:proofErr w:type="gramEnd"/>
      <w:r w:rsidRPr="00D30F25">
        <w:rPr>
          <w:rFonts w:ascii="Georgia" w:eastAsia="Calibri" w:hAnsi="Georgia" w:cs="Times New Roman"/>
          <w:sz w:val="24"/>
          <w:szCs w:val="24"/>
        </w:rPr>
        <w:t xml:space="preserve"> IN SKOPJE</w:t>
      </w:r>
    </w:p>
    <w:p w:rsidR="00D30F25" w:rsidRPr="00D30F25" w:rsidRDefault="00D30F25" w:rsidP="00D30F25">
      <w:pPr>
        <w:spacing w:line="276" w:lineRule="auto"/>
        <w:jc w:val="center"/>
        <w:rPr>
          <w:rFonts w:ascii="Georgia" w:eastAsia="Calibri" w:hAnsi="Georgia" w:cs="Times New Roman"/>
          <w:sz w:val="24"/>
          <w:szCs w:val="24"/>
        </w:rPr>
      </w:pPr>
      <w:r w:rsidRPr="00D30F25">
        <w:rPr>
          <w:rFonts w:ascii="Georgia" w:eastAsia="Calibri" w:hAnsi="Georgia" w:cs="Times New Roman"/>
          <w:sz w:val="24"/>
          <w:szCs w:val="24"/>
        </w:rPr>
        <w:t>FACULTY OF DENTISTRY - SKOPJE</w:t>
      </w:r>
    </w:p>
    <w:p w:rsidR="00D30F25" w:rsidRPr="00D30F25" w:rsidRDefault="00D30F25" w:rsidP="00D30F25">
      <w:pPr>
        <w:spacing w:line="276" w:lineRule="auto"/>
        <w:jc w:val="center"/>
        <w:rPr>
          <w:rFonts w:ascii="Georgia" w:eastAsia="Calibri" w:hAnsi="Georgia" w:cs="Times New Roman"/>
          <w:sz w:val="24"/>
          <w:szCs w:val="24"/>
        </w:rPr>
      </w:pPr>
      <w:r w:rsidRPr="00D30F25">
        <w:rPr>
          <w:rFonts w:ascii="Georgia" w:eastAsia="Calibri" w:hAnsi="Georgia" w:cs="Times New Roman"/>
          <w:sz w:val="24"/>
          <w:szCs w:val="24"/>
        </w:rPr>
        <w:t>DEPARTMENT OF PROSTHODONTICS</w:t>
      </w:r>
    </w:p>
    <w:p w:rsidR="00D30F25" w:rsidRPr="00D30F25" w:rsidRDefault="00D30F25" w:rsidP="00D30F25">
      <w:pPr>
        <w:spacing w:line="276" w:lineRule="auto"/>
        <w:jc w:val="center"/>
        <w:rPr>
          <w:rFonts w:ascii="Georgia" w:eastAsia="Calibri" w:hAnsi="Georgia" w:cs="Times New Roman"/>
          <w:sz w:val="32"/>
          <w:szCs w:val="32"/>
          <w:lang w:val="mk-MK"/>
        </w:rPr>
      </w:pPr>
    </w:p>
    <w:p w:rsidR="00D30F25" w:rsidRPr="00D30F25" w:rsidRDefault="00D30F25" w:rsidP="00D30F25">
      <w:pPr>
        <w:spacing w:line="276" w:lineRule="auto"/>
        <w:jc w:val="center"/>
        <w:rPr>
          <w:rFonts w:ascii="Georgia" w:eastAsia="Calibri" w:hAnsi="Georgia" w:cs="Times New Roman"/>
          <w:sz w:val="32"/>
          <w:szCs w:val="32"/>
          <w:lang w:val="mk-MK"/>
        </w:rPr>
      </w:pPr>
    </w:p>
    <w:p w:rsidR="00D30F25" w:rsidRPr="00D30F25" w:rsidRDefault="00D30F25" w:rsidP="00D30F25">
      <w:pPr>
        <w:spacing w:line="276" w:lineRule="auto"/>
        <w:jc w:val="center"/>
        <w:rPr>
          <w:rFonts w:ascii="Georgia" w:eastAsia="Calibri" w:hAnsi="Georgia" w:cs="Arial"/>
          <w:b/>
          <w:sz w:val="32"/>
          <w:szCs w:val="26"/>
        </w:rPr>
      </w:pPr>
    </w:p>
    <w:p w:rsidR="00D30F25" w:rsidRPr="00D30F25" w:rsidRDefault="00D30F25" w:rsidP="00D30F25">
      <w:pPr>
        <w:spacing w:before="240" w:line="276" w:lineRule="auto"/>
        <w:jc w:val="center"/>
        <w:rPr>
          <w:rFonts w:ascii="Georgia" w:eastAsia="Calibri" w:hAnsi="Georgia" w:cs="Arial"/>
          <w:b/>
          <w:sz w:val="26"/>
          <w:szCs w:val="26"/>
        </w:rPr>
      </w:pPr>
      <w:r w:rsidRPr="00D30F25">
        <w:rPr>
          <w:rFonts w:ascii="Georgia" w:eastAsia="Calibri" w:hAnsi="Georgia" w:cs="Arial"/>
          <w:b/>
          <w:sz w:val="26"/>
          <w:szCs w:val="26"/>
        </w:rPr>
        <w:t>IVO KORET</w:t>
      </w:r>
    </w:p>
    <w:p w:rsidR="00D30F25" w:rsidRPr="00D30F25" w:rsidRDefault="00D30F25" w:rsidP="00D30F25">
      <w:pPr>
        <w:spacing w:line="276" w:lineRule="auto"/>
        <w:jc w:val="center"/>
        <w:rPr>
          <w:rFonts w:ascii="Georgia" w:eastAsia="Calibri" w:hAnsi="Georgia" w:cs="Arial"/>
          <w:b/>
          <w:sz w:val="24"/>
          <w:szCs w:val="26"/>
          <w:lang w:val="mk-MK"/>
        </w:rPr>
      </w:pPr>
    </w:p>
    <w:p w:rsidR="00D30F25" w:rsidRPr="00D30F25" w:rsidRDefault="00D30F25" w:rsidP="00D30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Georgia" w:eastAsia="Times New Roman" w:hAnsi="Georgia" w:cs="Arial"/>
          <w:b/>
          <w:sz w:val="28"/>
          <w:szCs w:val="32"/>
          <w:lang w:eastAsia="mk-MK"/>
        </w:rPr>
      </w:pPr>
      <w:r w:rsidRPr="00D30F25">
        <w:rPr>
          <w:rFonts w:ascii="Georgia" w:eastAsia="Times New Roman" w:hAnsi="Georgia" w:cs="Arial"/>
          <w:b/>
          <w:sz w:val="28"/>
          <w:szCs w:val="32"/>
          <w:lang w:eastAsia="mk-MK"/>
        </w:rPr>
        <w:t>CERAMIC MATERIALS FOR FIXED PROSTHODONTICS RESTORATIONS</w:t>
      </w:r>
    </w:p>
    <w:p w:rsidR="00D30F25" w:rsidRPr="00D30F25" w:rsidRDefault="00D30F25" w:rsidP="00D30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center"/>
        <w:rPr>
          <w:rFonts w:ascii="Georgia" w:eastAsia="Times New Roman" w:hAnsi="Georgia" w:cs="Arial"/>
          <w:b/>
          <w:sz w:val="32"/>
          <w:szCs w:val="32"/>
          <w:lang w:val="mk-MK" w:eastAsia="mk-MK"/>
        </w:rPr>
      </w:pPr>
    </w:p>
    <w:p w:rsidR="00D30F25" w:rsidRPr="00D30F25" w:rsidRDefault="00D30F25" w:rsidP="00D30F25">
      <w:pPr>
        <w:spacing w:line="276" w:lineRule="auto"/>
        <w:jc w:val="center"/>
        <w:rPr>
          <w:rFonts w:ascii="Georgia" w:eastAsia="Calibri" w:hAnsi="Georgia" w:cs="Arial"/>
          <w:sz w:val="24"/>
          <w:szCs w:val="24"/>
          <w:lang w:val="mk-MK"/>
        </w:rPr>
      </w:pPr>
      <w:r w:rsidRPr="00D30F25">
        <w:rPr>
          <w:rFonts w:ascii="Georgia" w:eastAsia="Calibri" w:hAnsi="Georgia" w:cs="Arial"/>
          <w:sz w:val="24"/>
          <w:szCs w:val="24"/>
          <w:lang w:val="mk-MK"/>
        </w:rPr>
        <w:t>- A SCIENTIFIC ACADEMIC PAPER -</w:t>
      </w:r>
    </w:p>
    <w:p w:rsidR="00D30F25" w:rsidRPr="00D30F25" w:rsidRDefault="00D30F25" w:rsidP="00D30F25">
      <w:pPr>
        <w:spacing w:line="276" w:lineRule="auto"/>
        <w:jc w:val="center"/>
        <w:rPr>
          <w:rFonts w:ascii="Georgia" w:eastAsia="Calibri" w:hAnsi="Georgia" w:cs="Arial"/>
          <w:b/>
          <w:sz w:val="32"/>
          <w:szCs w:val="28"/>
        </w:rPr>
      </w:pPr>
    </w:p>
    <w:p w:rsidR="00D30F25" w:rsidRPr="00D30F25" w:rsidRDefault="00D30F25" w:rsidP="00D30F25">
      <w:pPr>
        <w:spacing w:line="276" w:lineRule="auto"/>
        <w:rPr>
          <w:rFonts w:ascii="Georgia" w:eastAsia="Calibri" w:hAnsi="Georgia" w:cs="Times New Roman"/>
          <w:sz w:val="28"/>
          <w:szCs w:val="24"/>
        </w:rPr>
      </w:pPr>
    </w:p>
    <w:p w:rsidR="00D30F25" w:rsidRPr="00D30F25" w:rsidRDefault="00D30F25" w:rsidP="00D30F25">
      <w:pPr>
        <w:spacing w:line="276" w:lineRule="auto"/>
        <w:jc w:val="center"/>
        <w:rPr>
          <w:rFonts w:ascii="Georgia" w:eastAsia="Calibri" w:hAnsi="Georgia" w:cs="Times New Roman"/>
          <w:sz w:val="24"/>
          <w:szCs w:val="24"/>
          <w:lang w:val="en-GB"/>
        </w:rPr>
      </w:pPr>
      <w:r w:rsidRPr="00D30F25">
        <w:rPr>
          <w:rFonts w:ascii="Georgia" w:eastAsia="Calibri" w:hAnsi="Georgia" w:cs="Times New Roman"/>
          <w:sz w:val="24"/>
          <w:szCs w:val="24"/>
          <w:lang w:val="en-GB"/>
        </w:rPr>
        <w:t>M</w:t>
      </w:r>
      <w:proofErr w:type="spellStart"/>
      <w:r w:rsidRPr="00D30F25">
        <w:rPr>
          <w:rFonts w:ascii="Georgia" w:eastAsia="Calibri" w:hAnsi="Georgia" w:cs="Times New Roman"/>
          <w:sz w:val="24"/>
          <w:szCs w:val="24"/>
        </w:rPr>
        <w:t>entor</w:t>
      </w:r>
      <w:proofErr w:type="spellEnd"/>
      <w:r w:rsidRPr="00D30F25">
        <w:rPr>
          <w:rFonts w:ascii="Georgia" w:eastAsia="Calibri" w:hAnsi="Georgia" w:cs="Times New Roman"/>
          <w:sz w:val="24"/>
          <w:szCs w:val="24"/>
        </w:rPr>
        <w:t>:</w:t>
      </w:r>
    </w:p>
    <w:p w:rsidR="00D30F25" w:rsidRPr="00D30F25" w:rsidRDefault="00D30F25" w:rsidP="00D30F25">
      <w:pPr>
        <w:spacing w:line="276" w:lineRule="auto"/>
        <w:jc w:val="center"/>
        <w:rPr>
          <w:rFonts w:ascii="Georgia" w:eastAsia="Calibri" w:hAnsi="Georgia" w:cs="Times New Roman"/>
          <w:b/>
          <w:sz w:val="24"/>
          <w:szCs w:val="24"/>
        </w:rPr>
      </w:pPr>
      <w:proofErr w:type="gramStart"/>
      <w:r w:rsidRPr="00D30F25">
        <w:rPr>
          <w:rFonts w:ascii="Georgia" w:eastAsia="Calibri" w:hAnsi="Georgia" w:cs="Times New Roman"/>
          <w:b/>
          <w:sz w:val="24"/>
          <w:szCs w:val="24"/>
        </w:rPr>
        <w:t>Prof.</w:t>
      </w:r>
      <w:proofErr w:type="gramEnd"/>
      <w:r w:rsidRPr="00D30F25">
        <w:rPr>
          <w:rFonts w:ascii="Georgia" w:eastAsia="Calibri" w:hAnsi="Georgia" w:cs="Times New Roman"/>
          <w:b/>
          <w:sz w:val="24"/>
          <w:szCs w:val="24"/>
        </w:rPr>
        <w:t xml:space="preserve">  d-</w:t>
      </w:r>
      <w:proofErr w:type="gramStart"/>
      <w:r w:rsidRPr="00D30F25">
        <w:rPr>
          <w:rFonts w:ascii="Georgia" w:eastAsia="Calibri" w:hAnsi="Georgia" w:cs="Times New Roman"/>
          <w:b/>
          <w:sz w:val="24"/>
          <w:szCs w:val="24"/>
        </w:rPr>
        <w:t xml:space="preserve">r  </w:t>
      </w:r>
      <w:proofErr w:type="spellStart"/>
      <w:r w:rsidRPr="00D30F25">
        <w:rPr>
          <w:rFonts w:ascii="Georgia" w:eastAsia="Calibri" w:hAnsi="Georgia" w:cs="Times New Roman"/>
          <w:b/>
          <w:sz w:val="24"/>
          <w:szCs w:val="24"/>
        </w:rPr>
        <w:t>Emilija</w:t>
      </w:r>
      <w:proofErr w:type="spellEnd"/>
      <w:proofErr w:type="gramEnd"/>
      <w:r w:rsidRPr="00D30F25">
        <w:rPr>
          <w:rFonts w:ascii="Georgia" w:eastAsia="Calibri" w:hAnsi="Georgia" w:cs="Times New Roman"/>
          <w:b/>
          <w:sz w:val="24"/>
          <w:szCs w:val="24"/>
        </w:rPr>
        <w:t xml:space="preserve"> </w:t>
      </w:r>
      <w:proofErr w:type="spellStart"/>
      <w:r w:rsidRPr="00D30F25">
        <w:rPr>
          <w:rFonts w:ascii="Georgia" w:eastAsia="Calibri" w:hAnsi="Georgia" w:cs="Times New Roman"/>
          <w:b/>
          <w:sz w:val="24"/>
          <w:szCs w:val="24"/>
        </w:rPr>
        <w:t>Bajraktarova</w:t>
      </w:r>
      <w:proofErr w:type="spellEnd"/>
      <w:r w:rsidRPr="00D30F25">
        <w:rPr>
          <w:rFonts w:ascii="Georgia" w:eastAsia="Calibri" w:hAnsi="Georgia" w:cs="Times New Roman"/>
          <w:b/>
          <w:sz w:val="24"/>
          <w:szCs w:val="24"/>
        </w:rPr>
        <w:t xml:space="preserve"> </w:t>
      </w:r>
      <w:proofErr w:type="spellStart"/>
      <w:r w:rsidRPr="00D30F25">
        <w:rPr>
          <w:rFonts w:ascii="Georgia" w:eastAsia="Calibri" w:hAnsi="Georgia" w:cs="Times New Roman"/>
          <w:b/>
          <w:sz w:val="24"/>
          <w:szCs w:val="24"/>
        </w:rPr>
        <w:t>Valjakova</w:t>
      </w:r>
      <w:proofErr w:type="spellEnd"/>
    </w:p>
    <w:p w:rsidR="00D30F25" w:rsidRPr="00D30F25" w:rsidRDefault="00D30F25" w:rsidP="00D30F25">
      <w:pPr>
        <w:spacing w:line="276" w:lineRule="auto"/>
        <w:jc w:val="center"/>
        <w:rPr>
          <w:rFonts w:ascii="Georgia" w:eastAsia="Calibri" w:hAnsi="Georgia" w:cs="Times New Roman"/>
          <w:sz w:val="24"/>
          <w:szCs w:val="24"/>
        </w:rPr>
      </w:pPr>
    </w:p>
    <w:p w:rsidR="00D30F25" w:rsidRPr="00D30F25" w:rsidRDefault="00D30F25" w:rsidP="00D30F25">
      <w:pPr>
        <w:spacing w:line="276" w:lineRule="auto"/>
        <w:jc w:val="center"/>
        <w:rPr>
          <w:rFonts w:ascii="Georgia" w:eastAsia="Calibri" w:hAnsi="Georgia" w:cs="Times New Roman"/>
          <w:sz w:val="24"/>
          <w:szCs w:val="24"/>
        </w:rPr>
      </w:pPr>
    </w:p>
    <w:p w:rsidR="00D30F25" w:rsidRPr="00D30F25" w:rsidRDefault="00D30F25" w:rsidP="00D30F25">
      <w:pPr>
        <w:spacing w:line="276" w:lineRule="auto"/>
        <w:jc w:val="center"/>
        <w:rPr>
          <w:rFonts w:ascii="Georgia" w:eastAsia="Calibri" w:hAnsi="Georgia" w:cs="Times New Roman"/>
          <w:sz w:val="24"/>
          <w:szCs w:val="24"/>
          <w:lang w:val="mk-MK"/>
        </w:rPr>
      </w:pPr>
      <w:r w:rsidRPr="00D30F25">
        <w:rPr>
          <w:rFonts w:ascii="Georgia" w:eastAsia="Calibri" w:hAnsi="Georgia" w:cs="Times New Roman"/>
          <w:sz w:val="24"/>
          <w:szCs w:val="24"/>
        </w:rPr>
        <w:t>Skopje, 2024</w:t>
      </w:r>
    </w:p>
    <w:p w:rsidR="00D30F25" w:rsidRDefault="00D30F25">
      <w:pPr>
        <w:spacing w:line="276" w:lineRule="auto"/>
        <w:ind w:firstLine="720"/>
        <w:jc w:val="both"/>
        <w:rPr>
          <w:rFonts w:ascii="Georgia" w:hAnsi="Georgia" w:cs="Arial"/>
          <w:b/>
          <w:sz w:val="28"/>
          <w:szCs w:val="24"/>
          <w:lang w:val="mk-MK"/>
        </w:rPr>
      </w:pPr>
    </w:p>
    <w:p w:rsidR="00D30F25" w:rsidRDefault="00D30F25">
      <w:pPr>
        <w:spacing w:line="276" w:lineRule="auto"/>
        <w:ind w:firstLine="720"/>
        <w:jc w:val="both"/>
        <w:rPr>
          <w:rFonts w:ascii="Georgia" w:hAnsi="Georgia" w:cs="Arial"/>
          <w:b/>
          <w:sz w:val="28"/>
          <w:szCs w:val="24"/>
          <w:lang w:val="mk-MK"/>
        </w:rPr>
      </w:pPr>
    </w:p>
    <w:p w:rsidR="00D30F25" w:rsidRDefault="00D30F25">
      <w:pPr>
        <w:spacing w:line="276" w:lineRule="auto"/>
        <w:ind w:firstLine="720"/>
        <w:jc w:val="both"/>
        <w:rPr>
          <w:rFonts w:ascii="Georgia" w:hAnsi="Georgia" w:cs="Arial"/>
          <w:b/>
          <w:sz w:val="28"/>
          <w:szCs w:val="24"/>
          <w:lang w:val="mk-MK"/>
        </w:rPr>
      </w:pPr>
    </w:p>
    <w:p w:rsidR="00D30F25" w:rsidRDefault="00D30F25">
      <w:pPr>
        <w:spacing w:line="276" w:lineRule="auto"/>
        <w:ind w:firstLine="720"/>
        <w:jc w:val="both"/>
        <w:rPr>
          <w:rFonts w:ascii="Georgia" w:hAnsi="Georgia" w:cs="Arial"/>
          <w:b/>
          <w:sz w:val="28"/>
          <w:szCs w:val="24"/>
          <w:lang w:val="mk-MK"/>
        </w:rPr>
      </w:pPr>
    </w:p>
    <w:p w:rsidR="00A35776" w:rsidRDefault="00795781">
      <w:pPr>
        <w:spacing w:line="276" w:lineRule="auto"/>
        <w:ind w:firstLine="720"/>
        <w:jc w:val="both"/>
        <w:rPr>
          <w:rFonts w:ascii="Georgia" w:hAnsi="Georgia" w:cs="Arial"/>
          <w:b/>
          <w:sz w:val="28"/>
          <w:szCs w:val="24"/>
          <w:lang w:val="mk-MK"/>
        </w:rPr>
      </w:pPr>
      <w:r>
        <w:rPr>
          <w:rFonts w:ascii="Georgia" w:hAnsi="Georgia" w:cs="Arial"/>
          <w:b/>
          <w:sz w:val="28"/>
          <w:szCs w:val="24"/>
          <w:lang w:val="mk-MK"/>
        </w:rPr>
        <w:lastRenderedPageBreak/>
        <w:t>Кратка содржина</w:t>
      </w:r>
    </w:p>
    <w:p w:rsidR="00A35776" w:rsidRDefault="00A35776">
      <w:pPr>
        <w:spacing w:line="276" w:lineRule="auto"/>
        <w:jc w:val="both"/>
        <w:rPr>
          <w:rFonts w:ascii="Georgia" w:hAnsi="Georgia" w:cs="Arial"/>
          <w:sz w:val="24"/>
          <w:szCs w:val="24"/>
          <w:lang w:val="mk-MK"/>
        </w:rPr>
      </w:pPr>
    </w:p>
    <w:p w:rsidR="00815C6C" w:rsidRPr="007E1394" w:rsidRDefault="00815C6C" w:rsidP="00815C6C">
      <w:pPr>
        <w:spacing w:line="276" w:lineRule="auto"/>
        <w:ind w:firstLine="720"/>
        <w:jc w:val="both"/>
        <w:rPr>
          <w:rFonts w:ascii="Georgia" w:hAnsi="Georgia" w:cs="Times New Roman"/>
          <w:sz w:val="24"/>
          <w:lang w:val="mk-MK"/>
        </w:rPr>
      </w:pPr>
      <w:r w:rsidRPr="007E1394">
        <w:rPr>
          <w:rFonts w:ascii="Georgia" w:hAnsi="Georgia" w:cs="Times New Roman"/>
          <w:sz w:val="24"/>
          <w:lang w:val="mk-MK"/>
        </w:rPr>
        <w:t xml:space="preserve">Во областа на стоматологијата, протетиката има клучна улога во обновувањето на функцијата на стоматогнатиот систем и подобрување на естетскиот изглед на индивидуите што се соочуваат со проблеми произлезени од недостатокот на заби или присуството на оштетени заби. Оваа гранка на стоматологијата - стоматолошката протетика, се фокусира на дизајнирање и изработка на вештачки забни протези - реставрации, сè со цел имитирање или подобрување на природниот изглед на забите и нормализирање на нивната функција, истовремено промовирајќи го оралното здравје. </w:t>
      </w:r>
    </w:p>
    <w:p w:rsidR="00815C6C" w:rsidRPr="007E1394" w:rsidRDefault="00815C6C" w:rsidP="00815C6C">
      <w:pPr>
        <w:spacing w:line="276" w:lineRule="auto"/>
        <w:ind w:firstLine="720"/>
        <w:jc w:val="both"/>
        <w:rPr>
          <w:rFonts w:ascii="Georgia" w:hAnsi="Georgia" w:cs="Times New Roman"/>
          <w:sz w:val="24"/>
          <w:lang w:val="mk-MK"/>
        </w:rPr>
      </w:pPr>
      <w:r w:rsidRPr="007E1394">
        <w:rPr>
          <w:rFonts w:ascii="Georgia" w:hAnsi="Georgia" w:cs="Times New Roman"/>
          <w:sz w:val="24"/>
          <w:lang w:val="mk-MK"/>
        </w:rPr>
        <w:t xml:space="preserve">Кога станува збор за фиксните протетички надоместоци, разновидноста на целосно керамичките материјали овозможува изработка на реставрации кои беспрекорно ја спојуваат естетиката со издржливоста. Благодарение на различниот хемиски состав и </w:t>
      </w:r>
      <w:r w:rsidR="00DD5A01">
        <w:rPr>
          <w:rFonts w:ascii="Georgia" w:hAnsi="Georgia" w:cs="Times New Roman"/>
          <w:sz w:val="24"/>
          <w:lang w:val="mk-MK"/>
        </w:rPr>
        <w:t xml:space="preserve">внатрешна </w:t>
      </w:r>
      <w:r w:rsidRPr="007E1394">
        <w:rPr>
          <w:rFonts w:ascii="Georgia" w:hAnsi="Georgia" w:cs="Times New Roman"/>
          <w:sz w:val="24"/>
          <w:lang w:val="mk-MK"/>
        </w:rPr>
        <w:t xml:space="preserve">структура што овие материјали ја поседуваат, истите овозможуваат </w:t>
      </w:r>
      <w:r w:rsidR="00DD5A01">
        <w:rPr>
          <w:rFonts w:ascii="Georgia" w:hAnsi="Georgia" w:cs="Times New Roman"/>
          <w:sz w:val="24"/>
          <w:lang w:val="mk-MK"/>
        </w:rPr>
        <w:t>„</w:t>
      </w:r>
      <w:r w:rsidRPr="007E1394">
        <w:rPr>
          <w:rFonts w:ascii="Georgia" w:hAnsi="Georgia" w:cs="Times New Roman"/>
          <w:sz w:val="24"/>
          <w:lang w:val="mk-MK"/>
        </w:rPr>
        <w:t>покривање</w:t>
      </w:r>
      <w:r w:rsidR="00DD5A01">
        <w:rPr>
          <w:rFonts w:ascii="Georgia" w:hAnsi="Georgia" w:cs="Times New Roman"/>
          <w:sz w:val="24"/>
          <w:lang w:val="mk-MK"/>
        </w:rPr>
        <w:t>“</w:t>
      </w:r>
      <w:r w:rsidRPr="007E1394">
        <w:rPr>
          <w:rFonts w:ascii="Georgia" w:hAnsi="Georgia" w:cs="Times New Roman"/>
          <w:sz w:val="24"/>
          <w:lang w:val="mk-MK"/>
        </w:rPr>
        <w:t xml:space="preserve"> на сите индикации во фиксната протетика, од </w:t>
      </w:r>
      <w:r w:rsidR="00DD5A01">
        <w:rPr>
          <w:rFonts w:ascii="Georgia" w:hAnsi="Georgia" w:cs="Times New Roman"/>
          <w:sz w:val="24"/>
          <w:lang w:val="mk-MK"/>
        </w:rPr>
        <w:t>минимално инвазивните</w:t>
      </w:r>
      <w:r w:rsidRPr="007E1394">
        <w:rPr>
          <w:rFonts w:ascii="Georgia" w:hAnsi="Georgia" w:cs="Times New Roman"/>
          <w:sz w:val="24"/>
          <w:lang w:val="mk-MK"/>
        </w:rPr>
        <w:t xml:space="preserve"> реставрации што се изработуваат на еден заб, па с</w:t>
      </w:r>
      <w:r w:rsidRPr="007E1394">
        <w:rPr>
          <w:rFonts w:ascii="Georgia" w:hAnsi="Georgia" w:cs="Calibri"/>
          <w:sz w:val="24"/>
          <w:lang w:val="mk-MK"/>
        </w:rPr>
        <w:t>è</w:t>
      </w:r>
      <w:r w:rsidRPr="007E1394">
        <w:rPr>
          <w:rFonts w:ascii="Georgia" w:hAnsi="Georgia" w:cs="Times New Roman"/>
          <w:sz w:val="24"/>
          <w:lang w:val="mk-MK"/>
        </w:rPr>
        <w:t xml:space="preserve"> до семициркуларни мостовни конструкции. </w:t>
      </w:r>
    </w:p>
    <w:p w:rsidR="00815C6C" w:rsidRPr="007E1394" w:rsidRDefault="00815C6C" w:rsidP="00815C6C">
      <w:pPr>
        <w:spacing w:line="276" w:lineRule="auto"/>
        <w:ind w:firstLine="720"/>
        <w:jc w:val="both"/>
        <w:rPr>
          <w:rFonts w:ascii="Georgia" w:hAnsi="Georgia" w:cs="Times New Roman"/>
          <w:sz w:val="24"/>
          <w:lang w:val="mk-MK"/>
        </w:rPr>
      </w:pPr>
      <w:r w:rsidRPr="007E1394">
        <w:rPr>
          <w:rFonts w:ascii="Georgia" w:hAnsi="Georgia" w:cs="Times New Roman"/>
          <w:sz w:val="24"/>
          <w:lang w:val="mk-MK"/>
        </w:rPr>
        <w:t>Покрај тоа, протетичките реставрации имаат важна улога во зачувувањето на здравјето на преостанатите природни заби и меки</w:t>
      </w:r>
      <w:r w:rsidR="00DD5A01">
        <w:rPr>
          <w:rFonts w:ascii="Georgia" w:hAnsi="Georgia" w:cs="Times New Roman"/>
          <w:sz w:val="24"/>
          <w:lang w:val="mk-MK"/>
        </w:rPr>
        <w:t>те</w:t>
      </w:r>
      <w:r w:rsidRPr="007E1394">
        <w:rPr>
          <w:rFonts w:ascii="Georgia" w:hAnsi="Georgia" w:cs="Times New Roman"/>
          <w:sz w:val="24"/>
          <w:lang w:val="mk-MK"/>
        </w:rPr>
        <w:t xml:space="preserve"> орални ткива, како и спречувањето на негативните ефекти од губењето на забите. Возобновувањето на мастикаторната функција, но и на фонетиката, нормализирањето на голтањето и подобрувањето на естетскиот изглед, како и профилаксата на преостанатите природни заби во денталните лакови, претставуваат императив на фиксното протетичко протезирање.</w:t>
      </w:r>
    </w:p>
    <w:p w:rsidR="00A35776" w:rsidRPr="007E1394" w:rsidRDefault="00A35776" w:rsidP="007E1394">
      <w:pPr>
        <w:spacing w:line="276" w:lineRule="auto"/>
        <w:jc w:val="both"/>
        <w:rPr>
          <w:rFonts w:ascii="Georgia" w:hAnsi="Georgia" w:cs="Times New Roman"/>
          <w:sz w:val="24"/>
          <w:lang w:val="mk-MK"/>
        </w:rPr>
      </w:pPr>
    </w:p>
    <w:p w:rsidR="00A35776" w:rsidRPr="007E1394" w:rsidRDefault="00A35776" w:rsidP="007E1394">
      <w:pPr>
        <w:spacing w:line="276" w:lineRule="auto"/>
        <w:jc w:val="both"/>
        <w:rPr>
          <w:rFonts w:ascii="Georgia" w:hAnsi="Georgia" w:cs="Times New Roman"/>
          <w:sz w:val="24"/>
          <w:lang w:val="mk-MK"/>
        </w:rPr>
      </w:pPr>
    </w:p>
    <w:p w:rsidR="00A35776" w:rsidRPr="007E1394" w:rsidRDefault="00A35776" w:rsidP="007E1394">
      <w:pPr>
        <w:spacing w:line="276" w:lineRule="auto"/>
        <w:jc w:val="both"/>
        <w:rPr>
          <w:rFonts w:ascii="Georgia" w:hAnsi="Georgia" w:cs="Times New Roman"/>
          <w:sz w:val="24"/>
          <w:lang w:val="mk-MK"/>
        </w:rPr>
      </w:pPr>
    </w:p>
    <w:p w:rsidR="007E1394" w:rsidRPr="007E1394" w:rsidRDefault="007E1394" w:rsidP="007E1394">
      <w:pPr>
        <w:spacing w:line="276" w:lineRule="auto"/>
        <w:jc w:val="both"/>
        <w:rPr>
          <w:rFonts w:ascii="Georgia" w:hAnsi="Georgia" w:cs="Times New Roman"/>
          <w:b/>
          <w:sz w:val="24"/>
        </w:rPr>
      </w:pPr>
    </w:p>
    <w:p w:rsidR="007E1394" w:rsidRPr="007E1394" w:rsidRDefault="007E1394" w:rsidP="007E1394">
      <w:pPr>
        <w:spacing w:line="276" w:lineRule="auto"/>
        <w:jc w:val="both"/>
        <w:rPr>
          <w:rFonts w:ascii="Georgia" w:hAnsi="Georgia" w:cs="Times New Roman"/>
          <w:b/>
          <w:sz w:val="24"/>
        </w:rPr>
      </w:pPr>
    </w:p>
    <w:p w:rsidR="007E1394" w:rsidRPr="007E1394" w:rsidRDefault="007E1394" w:rsidP="007E1394">
      <w:pPr>
        <w:spacing w:line="276" w:lineRule="auto"/>
        <w:jc w:val="both"/>
        <w:rPr>
          <w:rFonts w:ascii="Georgia" w:hAnsi="Georgia" w:cs="Times New Roman"/>
          <w:b/>
          <w:sz w:val="24"/>
        </w:rPr>
      </w:pPr>
    </w:p>
    <w:p w:rsidR="007E1394" w:rsidRPr="007E1394" w:rsidRDefault="007E1394" w:rsidP="007E1394">
      <w:pPr>
        <w:spacing w:line="276" w:lineRule="auto"/>
        <w:jc w:val="both"/>
        <w:rPr>
          <w:rFonts w:ascii="Georgia" w:hAnsi="Georgia" w:cs="Times New Roman"/>
          <w:b/>
          <w:sz w:val="24"/>
        </w:rPr>
      </w:pPr>
    </w:p>
    <w:p w:rsidR="00A35776" w:rsidRDefault="00795781" w:rsidP="007E1394">
      <w:pPr>
        <w:spacing w:line="276" w:lineRule="auto"/>
        <w:jc w:val="both"/>
        <w:rPr>
          <w:rFonts w:ascii="Georgia" w:hAnsi="Georgia" w:cs="Arial"/>
          <w:sz w:val="24"/>
          <w:szCs w:val="24"/>
          <w:lang w:val="mk-MK"/>
        </w:rPr>
      </w:pPr>
      <w:r>
        <w:rPr>
          <w:rFonts w:ascii="Georgia" w:hAnsi="Georgia" w:cs="Times New Roman"/>
          <w:b/>
          <w:sz w:val="24"/>
          <w:lang w:val="mk-MK"/>
        </w:rPr>
        <w:t xml:space="preserve">Клучни зборови: </w:t>
      </w:r>
      <w:r>
        <w:rPr>
          <w:rFonts w:ascii="Georgia" w:hAnsi="Georgia" w:cs="Arial"/>
          <w:sz w:val="24"/>
          <w:szCs w:val="24"/>
          <w:lang w:val="mk-MK"/>
        </w:rPr>
        <w:t xml:space="preserve">целосно керамички материјали, фелдспатна керамика, стакло-керамика, поликристална керамика, алуминиум-оксидна керамика, циркониум-диоксидна керамика, хибридна керамика. </w:t>
      </w:r>
    </w:p>
    <w:p w:rsidR="00A35776" w:rsidRDefault="00A35776">
      <w:pPr>
        <w:spacing w:line="276" w:lineRule="auto"/>
        <w:jc w:val="both"/>
        <w:rPr>
          <w:rFonts w:ascii="Georgia" w:hAnsi="Georgia" w:cs="Times New Roman"/>
          <w:sz w:val="24"/>
          <w:lang w:val="mk-MK"/>
        </w:rPr>
      </w:pPr>
    </w:p>
    <w:p w:rsidR="00815C6C" w:rsidRPr="00815C6C" w:rsidRDefault="00815C6C">
      <w:pPr>
        <w:spacing w:line="276" w:lineRule="auto"/>
        <w:ind w:firstLine="720"/>
        <w:jc w:val="both"/>
        <w:rPr>
          <w:rFonts w:ascii="Georgia" w:hAnsi="Georgia" w:cs="Arial"/>
          <w:b/>
          <w:sz w:val="28"/>
          <w:szCs w:val="24"/>
        </w:rPr>
      </w:pPr>
    </w:p>
    <w:p w:rsidR="00A35776" w:rsidRDefault="00795781">
      <w:pPr>
        <w:spacing w:line="276" w:lineRule="auto"/>
        <w:ind w:firstLine="720"/>
        <w:jc w:val="both"/>
        <w:rPr>
          <w:rFonts w:ascii="Georgia" w:hAnsi="Georgia" w:cs="Arial"/>
          <w:b/>
          <w:sz w:val="28"/>
          <w:szCs w:val="24"/>
          <w:lang w:val="mk-MK"/>
        </w:rPr>
      </w:pPr>
      <w:r>
        <w:rPr>
          <w:rFonts w:ascii="Georgia" w:hAnsi="Georgia" w:cs="Arial"/>
          <w:b/>
          <w:sz w:val="28"/>
          <w:szCs w:val="24"/>
          <w:lang w:val="mk-MK"/>
        </w:rPr>
        <w:lastRenderedPageBreak/>
        <w:t>Abstract</w:t>
      </w:r>
    </w:p>
    <w:p w:rsidR="00A35776" w:rsidRDefault="00A35776">
      <w:pPr>
        <w:spacing w:line="276" w:lineRule="auto"/>
        <w:jc w:val="both"/>
        <w:rPr>
          <w:rFonts w:ascii="Georgia" w:hAnsi="Georgia" w:cs="Arial"/>
          <w:sz w:val="24"/>
          <w:szCs w:val="24"/>
          <w:lang w:val="mk-MK"/>
        </w:rPr>
      </w:pPr>
    </w:p>
    <w:p w:rsidR="00815C6C" w:rsidRPr="001661DC" w:rsidRDefault="001661DC" w:rsidP="007E1394">
      <w:pPr>
        <w:spacing w:line="276" w:lineRule="auto"/>
        <w:jc w:val="both"/>
        <w:rPr>
          <w:rFonts w:ascii="Georgia" w:hAnsi="Georgia"/>
          <w:sz w:val="24"/>
        </w:rPr>
      </w:pPr>
      <w:r>
        <w:tab/>
      </w:r>
      <w:r w:rsidR="00815C6C" w:rsidRPr="001661DC">
        <w:rPr>
          <w:rFonts w:ascii="Georgia" w:hAnsi="Georgia"/>
          <w:sz w:val="24"/>
        </w:rPr>
        <w:t xml:space="preserve">In the field of dentistry, prosthetics play a key role in restoring the function of the dental system and improving the aesthetic appearance of individuals facing </w:t>
      </w:r>
      <w:r w:rsidRPr="001661DC">
        <w:rPr>
          <w:rFonts w:ascii="Georgia" w:hAnsi="Georgia"/>
          <w:sz w:val="24"/>
        </w:rPr>
        <w:t>challenges related to missing or damaged teeth</w:t>
      </w:r>
      <w:r w:rsidR="00815C6C" w:rsidRPr="001661DC">
        <w:rPr>
          <w:rFonts w:ascii="Georgia" w:hAnsi="Georgia"/>
          <w:sz w:val="24"/>
        </w:rPr>
        <w:t xml:space="preserve">. </w:t>
      </w:r>
      <w:r w:rsidRPr="001661DC">
        <w:rPr>
          <w:rFonts w:ascii="Georgia" w:hAnsi="Georgia"/>
          <w:sz w:val="24"/>
        </w:rPr>
        <w:t>Prosthodontics</w:t>
      </w:r>
      <w:r w:rsidR="00815C6C" w:rsidRPr="001661DC">
        <w:rPr>
          <w:rFonts w:ascii="Georgia" w:hAnsi="Georgia"/>
          <w:sz w:val="24"/>
        </w:rPr>
        <w:t xml:space="preserve"> focuses on the design and manufacture of artificial dental prostheses - restorations, all with the aim of imitating or improving the natural appearance of teeth and normalizing their function, while promoting oral health.</w:t>
      </w:r>
    </w:p>
    <w:p w:rsidR="00815C6C" w:rsidRPr="001661DC" w:rsidRDefault="00815C6C" w:rsidP="007E1394">
      <w:pPr>
        <w:spacing w:line="276" w:lineRule="auto"/>
        <w:jc w:val="both"/>
        <w:rPr>
          <w:rFonts w:ascii="Georgia" w:hAnsi="Georgia"/>
          <w:sz w:val="24"/>
        </w:rPr>
      </w:pPr>
      <w:r>
        <w:tab/>
      </w:r>
      <w:r w:rsidR="001661DC" w:rsidRPr="001661DC">
        <w:rPr>
          <w:rFonts w:ascii="Georgia" w:hAnsi="Georgia"/>
          <w:sz w:val="24"/>
        </w:rPr>
        <w:t>T</w:t>
      </w:r>
      <w:r w:rsidRPr="001661DC">
        <w:rPr>
          <w:rFonts w:ascii="Georgia" w:hAnsi="Georgia"/>
          <w:sz w:val="24"/>
        </w:rPr>
        <w:t xml:space="preserve">he versatility of all-ceramic materials allows the fabrication of restorations that seamlessly blend aesthetics with durability. </w:t>
      </w:r>
      <w:r w:rsidR="004C7903" w:rsidRPr="00DF0393">
        <w:rPr>
          <w:rFonts w:ascii="Georgia" w:hAnsi="Georgia"/>
          <w:sz w:val="24"/>
        </w:rPr>
        <w:t>Due to</w:t>
      </w:r>
      <w:r w:rsidRPr="00DF0393">
        <w:rPr>
          <w:rFonts w:ascii="Georgia" w:hAnsi="Georgia"/>
          <w:sz w:val="24"/>
        </w:rPr>
        <w:t xml:space="preserve"> </w:t>
      </w:r>
      <w:r w:rsidRPr="001661DC">
        <w:rPr>
          <w:rFonts w:ascii="Georgia" w:hAnsi="Georgia"/>
          <w:sz w:val="24"/>
        </w:rPr>
        <w:t xml:space="preserve">different chemical composition and structure that these materials possess, </w:t>
      </w:r>
      <w:r w:rsidR="001661DC" w:rsidRPr="001661DC">
        <w:rPr>
          <w:rFonts w:ascii="Georgia" w:hAnsi="Georgia"/>
          <w:sz w:val="24"/>
        </w:rPr>
        <w:t>they “cover”</w:t>
      </w:r>
      <w:r w:rsidRPr="001661DC">
        <w:rPr>
          <w:rFonts w:ascii="Georgia" w:hAnsi="Georgia"/>
          <w:sz w:val="24"/>
        </w:rPr>
        <w:t xml:space="preserve"> all </w:t>
      </w:r>
      <w:r w:rsidR="001661DC" w:rsidRPr="001661DC">
        <w:rPr>
          <w:rFonts w:ascii="Georgia" w:hAnsi="Georgia"/>
          <w:sz w:val="24"/>
        </w:rPr>
        <w:t xml:space="preserve">of the </w:t>
      </w:r>
      <w:r w:rsidRPr="001661DC">
        <w:rPr>
          <w:rFonts w:ascii="Georgia" w:hAnsi="Georgia"/>
          <w:sz w:val="24"/>
        </w:rPr>
        <w:t xml:space="preserve">indications in fixed prosthetics, from the single-tooth minimally invasive restorations, all the way to the long span </w:t>
      </w:r>
      <w:r w:rsidR="0026348E">
        <w:rPr>
          <w:rFonts w:ascii="Georgia" w:hAnsi="Georgia"/>
          <w:sz w:val="24"/>
        </w:rPr>
        <w:t xml:space="preserve">dental </w:t>
      </w:r>
      <w:r w:rsidRPr="001661DC">
        <w:rPr>
          <w:rFonts w:ascii="Georgia" w:hAnsi="Georgia"/>
          <w:sz w:val="24"/>
        </w:rPr>
        <w:t>bridge</w:t>
      </w:r>
      <w:r w:rsidR="0026348E">
        <w:rPr>
          <w:rFonts w:ascii="Georgia" w:hAnsi="Georgia"/>
          <w:sz w:val="24"/>
        </w:rPr>
        <w:t>s</w:t>
      </w:r>
      <w:r w:rsidRPr="001661DC">
        <w:rPr>
          <w:rFonts w:ascii="Georgia" w:hAnsi="Georgia"/>
          <w:sz w:val="24"/>
        </w:rPr>
        <w:t>.</w:t>
      </w:r>
    </w:p>
    <w:p w:rsidR="00815C6C" w:rsidRPr="001661DC" w:rsidRDefault="00815C6C" w:rsidP="007E1394">
      <w:pPr>
        <w:spacing w:line="276" w:lineRule="auto"/>
        <w:jc w:val="both"/>
        <w:rPr>
          <w:rFonts w:ascii="Georgia" w:hAnsi="Georgia"/>
          <w:sz w:val="24"/>
        </w:rPr>
      </w:pPr>
      <w:r w:rsidRPr="001661DC">
        <w:rPr>
          <w:rFonts w:ascii="Georgia" w:hAnsi="Georgia"/>
          <w:sz w:val="24"/>
        </w:rPr>
        <w:tab/>
        <w:t xml:space="preserve">In addition, </w:t>
      </w:r>
      <w:r w:rsidR="001661DC" w:rsidRPr="001661DC">
        <w:rPr>
          <w:rFonts w:ascii="Georgia" w:hAnsi="Georgia"/>
          <w:sz w:val="24"/>
        </w:rPr>
        <w:t xml:space="preserve">dental </w:t>
      </w:r>
      <w:r w:rsidRPr="001661DC">
        <w:rPr>
          <w:rFonts w:ascii="Georgia" w:hAnsi="Georgia"/>
          <w:sz w:val="24"/>
        </w:rPr>
        <w:t xml:space="preserve">prosthetic restorations play an important role in preserving the health of the remaining natural teeth and soft oral tissues, as well as preventing the negative effects of tooth loss. </w:t>
      </w:r>
      <w:r w:rsidR="001661DC" w:rsidRPr="00DF0393">
        <w:rPr>
          <w:rFonts w:ascii="Georgia" w:hAnsi="Georgia"/>
          <w:sz w:val="24"/>
        </w:rPr>
        <w:t>Re-establishment</w:t>
      </w:r>
      <w:r w:rsidR="00DF0393" w:rsidRPr="00DF0393">
        <w:rPr>
          <w:rFonts w:ascii="Georgia" w:hAnsi="Georgia"/>
          <w:sz w:val="24"/>
        </w:rPr>
        <w:t xml:space="preserve"> </w:t>
      </w:r>
      <w:r w:rsidRPr="001661DC">
        <w:rPr>
          <w:rFonts w:ascii="Georgia" w:hAnsi="Georgia"/>
          <w:sz w:val="24"/>
        </w:rPr>
        <w:t xml:space="preserve">of the masticatory function, but also of the phonetics, the normalization of swallowing and the improvement of the aesthetic appearance, as well as the prophylaxis of the remaining natural teeth </w:t>
      </w:r>
      <w:r w:rsidR="004C7903">
        <w:rPr>
          <w:rFonts w:ascii="Georgia" w:hAnsi="Georgia"/>
          <w:sz w:val="24"/>
        </w:rPr>
        <w:t>in the dental arches, represent</w:t>
      </w:r>
      <w:r w:rsidR="004C7903" w:rsidRPr="00DF0393">
        <w:rPr>
          <w:rFonts w:ascii="Georgia" w:hAnsi="Georgia"/>
          <w:sz w:val="24"/>
        </w:rPr>
        <w:t>s</w:t>
      </w:r>
      <w:r w:rsidR="004C7903" w:rsidRPr="004C7903">
        <w:rPr>
          <w:rFonts w:ascii="Georgia" w:hAnsi="Georgia"/>
          <w:color w:val="FF0000"/>
          <w:sz w:val="24"/>
        </w:rPr>
        <w:t xml:space="preserve"> </w:t>
      </w:r>
      <w:r w:rsidRPr="001661DC">
        <w:rPr>
          <w:rFonts w:ascii="Georgia" w:hAnsi="Georgia"/>
          <w:sz w:val="24"/>
        </w:rPr>
        <w:t>an imperative of fixed prosthetics.</w:t>
      </w:r>
    </w:p>
    <w:p w:rsidR="00815C6C" w:rsidRPr="001661DC" w:rsidRDefault="00815C6C" w:rsidP="001661DC">
      <w:pPr>
        <w:spacing w:line="276" w:lineRule="auto"/>
        <w:rPr>
          <w:rFonts w:ascii="Georgia" w:hAnsi="Georgia"/>
          <w:sz w:val="24"/>
        </w:rPr>
      </w:pPr>
    </w:p>
    <w:p w:rsidR="00A35776" w:rsidRDefault="00A35776">
      <w:pPr>
        <w:spacing w:line="276" w:lineRule="auto"/>
        <w:jc w:val="both"/>
        <w:rPr>
          <w:rFonts w:ascii="Georgia" w:hAnsi="Georgia" w:cs="Arial"/>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pPr>
        <w:spacing w:line="276" w:lineRule="auto"/>
        <w:jc w:val="both"/>
        <w:rPr>
          <w:rFonts w:ascii="Georgia" w:hAnsi="Georgia" w:cs="Arial"/>
          <w:b/>
          <w:sz w:val="24"/>
          <w:szCs w:val="24"/>
        </w:rPr>
      </w:pPr>
    </w:p>
    <w:p w:rsidR="001661DC" w:rsidRDefault="001661DC" w:rsidP="00DF0393">
      <w:pPr>
        <w:spacing w:after="0" w:line="276" w:lineRule="auto"/>
        <w:jc w:val="both"/>
        <w:rPr>
          <w:rFonts w:ascii="Georgia" w:hAnsi="Georgia" w:cs="Arial"/>
          <w:b/>
          <w:sz w:val="24"/>
          <w:szCs w:val="24"/>
        </w:rPr>
      </w:pPr>
    </w:p>
    <w:p w:rsidR="007E1394" w:rsidRDefault="007E1394" w:rsidP="007E1394">
      <w:pPr>
        <w:spacing w:after="0" w:line="276" w:lineRule="auto"/>
        <w:jc w:val="both"/>
        <w:rPr>
          <w:rFonts w:ascii="Georgia" w:hAnsi="Georgia" w:cs="Arial"/>
          <w:b/>
          <w:sz w:val="24"/>
          <w:szCs w:val="24"/>
        </w:rPr>
      </w:pPr>
    </w:p>
    <w:p w:rsidR="00A35776" w:rsidRPr="007E1394" w:rsidRDefault="00795781" w:rsidP="007E1394">
      <w:pPr>
        <w:spacing w:line="276" w:lineRule="auto"/>
        <w:jc w:val="both"/>
        <w:rPr>
          <w:rFonts w:ascii="Georgia" w:hAnsi="Georgia" w:cs="Arial"/>
          <w:sz w:val="24"/>
          <w:szCs w:val="24"/>
        </w:rPr>
      </w:pPr>
      <w:r>
        <w:rPr>
          <w:rFonts w:ascii="Georgia" w:hAnsi="Georgia" w:cs="Arial"/>
          <w:b/>
          <w:sz w:val="24"/>
          <w:szCs w:val="24"/>
        </w:rPr>
        <w:t xml:space="preserve">Keywords: </w:t>
      </w:r>
      <w:r w:rsidRPr="007E1394">
        <w:rPr>
          <w:rFonts w:ascii="Georgia" w:hAnsi="Georgia" w:cs="Arial"/>
          <w:sz w:val="24"/>
          <w:szCs w:val="24"/>
        </w:rPr>
        <w:t xml:space="preserve">all ceramic materials, </w:t>
      </w:r>
      <w:proofErr w:type="spellStart"/>
      <w:r w:rsidRPr="007E1394">
        <w:rPr>
          <w:rFonts w:ascii="Georgia" w:hAnsi="Georgia" w:cs="Arial"/>
          <w:sz w:val="24"/>
          <w:szCs w:val="24"/>
        </w:rPr>
        <w:t>feldspathic</w:t>
      </w:r>
      <w:proofErr w:type="spellEnd"/>
      <w:r w:rsidRPr="007E1394">
        <w:rPr>
          <w:rFonts w:ascii="Georgia" w:hAnsi="Georgia" w:cs="Arial"/>
          <w:sz w:val="24"/>
          <w:szCs w:val="24"/>
        </w:rPr>
        <w:t xml:space="preserve"> ceramic, glass ceramic, </w:t>
      </w:r>
      <w:proofErr w:type="spellStart"/>
      <w:r w:rsidRPr="007E1394">
        <w:rPr>
          <w:rFonts w:ascii="Georgia" w:hAnsi="Georgia" w:cs="Arial"/>
          <w:sz w:val="24"/>
          <w:szCs w:val="24"/>
        </w:rPr>
        <w:t>polycristalline</w:t>
      </w:r>
      <w:proofErr w:type="spellEnd"/>
      <w:r w:rsidRPr="007E1394">
        <w:rPr>
          <w:rFonts w:ascii="Georgia" w:hAnsi="Georgia" w:cs="Arial"/>
          <w:sz w:val="24"/>
          <w:szCs w:val="24"/>
        </w:rPr>
        <w:t xml:space="preserve"> ceramic, alumina, zirconia, hybrid ceramic.</w:t>
      </w:r>
    </w:p>
    <w:p w:rsidR="00A35776" w:rsidRDefault="00A35776">
      <w:pPr>
        <w:spacing w:line="276" w:lineRule="auto"/>
        <w:rPr>
          <w:rFonts w:ascii="Georgia" w:hAnsi="Georgia" w:cs="Arial"/>
          <w:sz w:val="24"/>
          <w:szCs w:val="24"/>
          <w:lang w:val="mk-MK"/>
        </w:rPr>
      </w:pPr>
    </w:p>
    <w:p w:rsidR="00D30F25" w:rsidRDefault="00D30F25">
      <w:pPr>
        <w:pStyle w:val="TOCHeading1"/>
        <w:spacing w:line="276" w:lineRule="auto"/>
        <w:rPr>
          <w:b w:val="0"/>
          <w:lang w:val="mk-MK"/>
        </w:rPr>
      </w:pPr>
    </w:p>
    <w:p w:rsidR="00A35776" w:rsidRPr="00D30F25" w:rsidRDefault="00795781" w:rsidP="00D30F25">
      <w:pPr>
        <w:pStyle w:val="TOCHeading1"/>
        <w:spacing w:line="276" w:lineRule="auto"/>
        <w:rPr>
          <w:b w:val="0"/>
          <w:lang w:val="mk-MK"/>
        </w:rPr>
      </w:pPr>
      <w:r>
        <w:rPr>
          <w:b w:val="0"/>
          <w:lang w:val="mk-MK"/>
        </w:rPr>
        <w:t>Содржина</w:t>
      </w:r>
    </w:p>
    <w:p w:rsidR="00DE650C" w:rsidRPr="00887ED1" w:rsidRDefault="00DE650C">
      <w:pPr>
        <w:pStyle w:val="TOC1"/>
        <w:tabs>
          <w:tab w:val="right" w:leader="dot" w:pos="9016"/>
        </w:tabs>
        <w:rPr>
          <w:rFonts w:ascii="Georgia" w:eastAsiaTheme="minorEastAsia" w:hAnsi="Georgia"/>
          <w:noProof/>
          <w:sz w:val="24"/>
        </w:rPr>
      </w:pPr>
      <w:r w:rsidRPr="00887ED1">
        <w:rPr>
          <w:rFonts w:ascii="Georgia" w:hAnsi="Georgia"/>
          <w:b/>
          <w:bCs/>
          <w:sz w:val="24"/>
        </w:rPr>
        <w:fldChar w:fldCharType="begin"/>
      </w:r>
      <w:r w:rsidRPr="00887ED1">
        <w:rPr>
          <w:rFonts w:ascii="Georgia" w:hAnsi="Georgia"/>
          <w:b/>
          <w:bCs/>
          <w:sz w:val="24"/>
        </w:rPr>
        <w:instrText xml:space="preserve"> TOC \o "1-3" \h \z \u </w:instrText>
      </w:r>
      <w:r w:rsidRPr="00887ED1">
        <w:rPr>
          <w:rFonts w:ascii="Georgia" w:hAnsi="Georgia"/>
          <w:b/>
          <w:bCs/>
          <w:sz w:val="24"/>
        </w:rPr>
        <w:fldChar w:fldCharType="separate"/>
      </w:r>
      <w:hyperlink w:anchor="_Toc161059685" w:history="1">
        <w:r w:rsidRPr="00887ED1">
          <w:rPr>
            <w:rStyle w:val="Hyperlink"/>
            <w:rFonts w:ascii="Georgia" w:hAnsi="Georgia"/>
            <w:noProof/>
            <w:sz w:val="24"/>
          </w:rPr>
          <w:t>1. ВОВЕД</w:t>
        </w:r>
        <w:r w:rsidRPr="00887ED1">
          <w:rPr>
            <w:rFonts w:ascii="Georgia" w:hAnsi="Georgia"/>
            <w:noProof/>
            <w:webHidden/>
            <w:sz w:val="24"/>
          </w:rPr>
          <w:tab/>
        </w:r>
        <w:r w:rsidRPr="00887ED1">
          <w:rPr>
            <w:rFonts w:ascii="Georgia" w:hAnsi="Georgia"/>
            <w:noProof/>
            <w:webHidden/>
            <w:sz w:val="24"/>
          </w:rPr>
          <w:fldChar w:fldCharType="begin"/>
        </w:r>
        <w:r w:rsidRPr="00887ED1">
          <w:rPr>
            <w:rFonts w:ascii="Georgia" w:hAnsi="Georgia"/>
            <w:noProof/>
            <w:webHidden/>
            <w:sz w:val="24"/>
          </w:rPr>
          <w:instrText xml:space="preserve"> PAGEREF _Toc161059685 \h </w:instrText>
        </w:r>
        <w:r w:rsidRPr="00887ED1">
          <w:rPr>
            <w:rFonts w:ascii="Georgia" w:hAnsi="Georgia"/>
            <w:noProof/>
            <w:webHidden/>
            <w:sz w:val="24"/>
          </w:rPr>
        </w:r>
        <w:r w:rsidRPr="00887ED1">
          <w:rPr>
            <w:rFonts w:ascii="Georgia" w:hAnsi="Georgia"/>
            <w:noProof/>
            <w:webHidden/>
            <w:sz w:val="24"/>
          </w:rPr>
          <w:fldChar w:fldCharType="separate"/>
        </w:r>
        <w:r w:rsidR="00140D79" w:rsidRPr="00887ED1">
          <w:rPr>
            <w:rFonts w:ascii="Georgia" w:hAnsi="Georgia"/>
            <w:noProof/>
            <w:webHidden/>
            <w:sz w:val="24"/>
          </w:rPr>
          <w:t>4</w:t>
        </w:r>
        <w:r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686" w:history="1">
        <w:r w:rsidR="00DE650C" w:rsidRPr="00887ED1">
          <w:rPr>
            <w:rStyle w:val="Hyperlink"/>
            <w:rFonts w:ascii="Georgia" w:hAnsi="Georgia"/>
            <w:noProof/>
            <w:sz w:val="24"/>
            <w:lang w:val="mk-MK"/>
          </w:rPr>
          <w:t>2. ПРЕГЛЕД НА ЛИТЕРАТУРАТА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_Toc161059686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5</w:t>
        </w:r>
        <w:r w:rsidR="00DE650C" w:rsidRPr="00887ED1">
          <w:rPr>
            <w:rFonts w:ascii="Georgia" w:hAnsi="Georgia"/>
            <w:noProof/>
            <w:webHidden/>
            <w:sz w:val="24"/>
          </w:rPr>
          <w:fldChar w:fldCharType="end"/>
        </w:r>
      </w:hyperlink>
    </w:p>
    <w:p w:rsidR="00DE650C" w:rsidRPr="00887ED1" w:rsidRDefault="00A20DF6" w:rsidP="007E1394">
      <w:pPr>
        <w:pStyle w:val="TOC1"/>
        <w:tabs>
          <w:tab w:val="right" w:leader="dot" w:pos="9016"/>
        </w:tabs>
        <w:ind w:left="270"/>
        <w:rPr>
          <w:rFonts w:ascii="Georgia" w:eastAsiaTheme="minorEastAsia" w:hAnsi="Georgia"/>
          <w:noProof/>
          <w:sz w:val="24"/>
        </w:rPr>
      </w:pPr>
      <w:hyperlink w:anchor="_Toc161059687" w:history="1">
        <w:r w:rsidR="00DE650C" w:rsidRPr="00887ED1">
          <w:rPr>
            <w:rStyle w:val="Hyperlink"/>
            <w:rFonts w:ascii="Georgia" w:hAnsi="Georgia"/>
            <w:noProof/>
            <w:sz w:val="24"/>
            <w:lang w:val="mk-MK"/>
          </w:rPr>
          <w:t>Денталн</w:t>
        </w:r>
        <w:r w:rsidR="00887ED1" w:rsidRPr="00887ED1">
          <w:rPr>
            <w:rStyle w:val="Hyperlink"/>
            <w:rFonts w:ascii="Georgia" w:hAnsi="Georgia"/>
            <w:noProof/>
            <w:sz w:val="24"/>
            <w:lang w:val="mk-MK"/>
          </w:rPr>
          <w:t>и</w:t>
        </w:r>
        <w:r w:rsidR="00DE650C" w:rsidRPr="00887ED1">
          <w:rPr>
            <w:rStyle w:val="Hyperlink"/>
            <w:rFonts w:ascii="Georgia" w:hAnsi="Georgia"/>
            <w:noProof/>
            <w:sz w:val="24"/>
            <w:lang w:val="mk-MK"/>
          </w:rPr>
          <w:t xml:space="preserve"> керамик</w:t>
        </w:r>
        <w:r w:rsidR="00887ED1" w:rsidRPr="00887ED1">
          <w:rPr>
            <w:rStyle w:val="Hyperlink"/>
            <w:rFonts w:ascii="Georgia" w:hAnsi="Georgia"/>
            <w:noProof/>
            <w:sz w:val="24"/>
            <w:lang w:val="mk-MK"/>
          </w:rPr>
          <w:t>и</w:t>
        </w:r>
        <w:r w:rsidR="00DE650C" w:rsidRPr="00887ED1">
          <w:rPr>
            <w:rStyle w:val="Hyperlink"/>
            <w:rFonts w:ascii="Georgia" w:hAnsi="Georgia"/>
            <w:noProof/>
            <w:sz w:val="24"/>
            <w:lang w:val="mk-MK"/>
          </w:rPr>
          <w:t xml:space="preserve"> – хемиски состав</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_Toc161059687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5</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270" w:hanging="270"/>
        <w:rPr>
          <w:rFonts w:ascii="Georgia" w:eastAsiaTheme="minorEastAsia" w:hAnsi="Georgia"/>
          <w:noProof/>
          <w:sz w:val="24"/>
        </w:rPr>
      </w:pPr>
      <w:r w:rsidRPr="00887ED1">
        <w:rPr>
          <w:rFonts w:ascii="Georgia" w:hAnsi="Georgia"/>
          <w:sz w:val="24"/>
        </w:rPr>
        <w:tab/>
      </w:r>
      <w:hyperlink w:anchor="_Toc161059688" w:history="1">
        <w:r w:rsidR="00DE650C" w:rsidRPr="00887ED1">
          <w:rPr>
            <w:rStyle w:val="Hyperlink"/>
            <w:rFonts w:ascii="Georgia" w:hAnsi="Georgia"/>
            <w:noProof/>
            <w:sz w:val="24"/>
            <w:lang w:val="mk-MK"/>
          </w:rPr>
          <w:t>2.1 Силикатни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_Toc161059688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5</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689" w:history="1">
        <w:r w:rsidR="00DE650C" w:rsidRPr="00887ED1">
          <w:rPr>
            <w:rStyle w:val="Hyperlink"/>
            <w:rFonts w:ascii="Georgia" w:hAnsi="Georgia"/>
            <w:noProof/>
            <w:sz w:val="24"/>
            <w:lang w:val="mk-MK"/>
          </w:rPr>
          <w:t>2.1.1 Фелдспатн</w:t>
        </w:r>
        <w:r w:rsidR="00887ED1" w:rsidRPr="00887ED1">
          <w:rPr>
            <w:rStyle w:val="Hyperlink"/>
            <w:rFonts w:ascii="Georgia" w:hAnsi="Georgia"/>
            <w:noProof/>
            <w:sz w:val="24"/>
            <w:lang w:val="mk-MK"/>
          </w:rPr>
          <w:t>и</w:t>
        </w:r>
        <w:r w:rsidR="00DE650C" w:rsidRPr="00887ED1">
          <w:rPr>
            <w:rStyle w:val="Hyperlink"/>
            <w:rFonts w:ascii="Georgia" w:hAnsi="Georgia"/>
            <w:noProof/>
            <w:sz w:val="24"/>
            <w:lang w:val="mk-MK"/>
          </w:rPr>
          <w:t xml:space="preserve"> керамик</w:t>
        </w:r>
        <w:r w:rsidR="00887ED1" w:rsidRPr="00887ED1">
          <w:rPr>
            <w:rStyle w:val="Hyperlink"/>
            <w:rFonts w:ascii="Georgia" w:hAnsi="Georgia"/>
            <w:noProof/>
            <w:sz w:val="24"/>
            <w:lang w:val="mk-MK"/>
          </w:rPr>
          <w:t>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_Toc161059689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6</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690" w:history="1">
        <w:r w:rsidR="00DE650C" w:rsidRPr="00887ED1">
          <w:rPr>
            <w:rStyle w:val="Hyperlink"/>
            <w:rFonts w:ascii="Georgia" w:hAnsi="Georgia"/>
            <w:noProof/>
            <w:sz w:val="24"/>
            <w:lang w:val="mk-MK"/>
          </w:rPr>
          <w:t>2.1.2 Синтетички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_Toc161059690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6</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270" w:hanging="270"/>
        <w:rPr>
          <w:rFonts w:ascii="Georgia" w:eastAsiaTheme="minorEastAsia" w:hAnsi="Georgia"/>
          <w:noProof/>
          <w:sz w:val="24"/>
        </w:rPr>
      </w:pPr>
      <w:r w:rsidRPr="00887ED1">
        <w:rPr>
          <w:rFonts w:ascii="Georgia" w:hAnsi="Georgia"/>
          <w:sz w:val="24"/>
        </w:rPr>
        <w:tab/>
      </w:r>
      <w:hyperlink w:anchor="_Toc161059691" w:history="1">
        <w:r w:rsidR="00DE650C" w:rsidRPr="00887ED1">
          <w:rPr>
            <w:rStyle w:val="Hyperlink"/>
            <w:rFonts w:ascii="Georgia" w:hAnsi="Georgia"/>
            <w:noProof/>
            <w:sz w:val="24"/>
            <w:lang w:val="mk-MK"/>
          </w:rPr>
          <w:t>2.2 Поликристални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_Toc161059691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7</w:t>
        </w:r>
        <w:r w:rsidR="00DE650C" w:rsidRPr="00887ED1">
          <w:rPr>
            <w:rFonts w:ascii="Georgia" w:hAnsi="Georgia"/>
            <w:noProof/>
            <w:webHidden/>
            <w:sz w:val="24"/>
          </w:rPr>
          <w:fldChar w:fldCharType="end"/>
        </w:r>
      </w:hyperlink>
    </w:p>
    <w:p w:rsidR="00DE650C" w:rsidRPr="00887ED1" w:rsidRDefault="00A20DF6" w:rsidP="007E1394">
      <w:pPr>
        <w:pStyle w:val="TOC1"/>
        <w:tabs>
          <w:tab w:val="right" w:leader="dot" w:pos="9016"/>
        </w:tabs>
        <w:ind w:left="630"/>
        <w:rPr>
          <w:rFonts w:ascii="Georgia" w:eastAsiaTheme="minorEastAsia" w:hAnsi="Georgia"/>
          <w:noProof/>
          <w:sz w:val="24"/>
        </w:rPr>
      </w:pPr>
      <w:hyperlink w:anchor="_Toc161059692" w:history="1">
        <w:r w:rsidR="00DE650C" w:rsidRPr="00887ED1">
          <w:rPr>
            <w:rStyle w:val="Hyperlink"/>
            <w:rFonts w:ascii="Georgia" w:hAnsi="Georgia"/>
            <w:noProof/>
            <w:sz w:val="24"/>
            <w:lang w:val="mk-MK"/>
          </w:rPr>
          <w:t>2.2.1 Алуминиум-оксидни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_Toc161059692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7</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693" w:history="1">
        <w:r w:rsidR="00DE650C" w:rsidRPr="00887ED1">
          <w:rPr>
            <w:rStyle w:val="Hyperlink"/>
            <w:rFonts w:ascii="Georgia" w:hAnsi="Georgia"/>
            <w:noProof/>
            <w:sz w:val="24"/>
            <w:lang w:val="mk-MK"/>
          </w:rPr>
          <w:t>2.2.2 Циркониум-диоксидни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_Toc161059693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8</w:t>
        </w:r>
        <w:r w:rsidR="00DE650C" w:rsidRPr="00887ED1">
          <w:rPr>
            <w:rFonts w:ascii="Georgia" w:hAnsi="Georgia"/>
            <w:noProof/>
            <w:webHidden/>
            <w:sz w:val="24"/>
          </w:rPr>
          <w:fldChar w:fldCharType="end"/>
        </w:r>
      </w:hyperlink>
    </w:p>
    <w:p w:rsidR="00DE650C" w:rsidRPr="00887ED1" w:rsidRDefault="00A20DF6" w:rsidP="007E1394">
      <w:pPr>
        <w:pStyle w:val="TOC1"/>
        <w:tabs>
          <w:tab w:val="right" w:leader="dot" w:pos="9016"/>
        </w:tabs>
        <w:ind w:left="270"/>
        <w:rPr>
          <w:rFonts w:ascii="Georgia" w:eastAsiaTheme="minorEastAsia" w:hAnsi="Georgia"/>
          <w:noProof/>
          <w:sz w:val="24"/>
        </w:rPr>
      </w:pPr>
      <w:hyperlink w:anchor="_Toc161059694" w:history="1">
        <w:r w:rsidR="00DE650C" w:rsidRPr="00887ED1">
          <w:rPr>
            <w:rStyle w:val="Hyperlink"/>
            <w:rFonts w:ascii="Georgia" w:hAnsi="Georgia"/>
            <w:noProof/>
            <w:sz w:val="24"/>
            <w:lang w:val="mk-MK"/>
          </w:rPr>
          <w:t>2.3 Хибридни керамики со смолеста матрица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_Toc161059694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10</w:t>
        </w:r>
        <w:r w:rsidR="00DE650C"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695" w:history="1">
        <w:r w:rsidR="00DE650C" w:rsidRPr="00887ED1">
          <w:rPr>
            <w:rStyle w:val="Hyperlink"/>
            <w:rFonts w:ascii="Georgia" w:hAnsi="Georgia"/>
            <w:noProof/>
            <w:sz w:val="24"/>
            <w:lang w:val="mk-MK"/>
          </w:rPr>
          <w:t>4. МАТЕРИЈАЛ И МЕТОД</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_Toc161059695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14</w:t>
        </w:r>
        <w:r w:rsidR="00DE650C"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696" w:history="1">
        <w:r w:rsidR="00DE650C" w:rsidRPr="00887ED1">
          <w:rPr>
            <w:rStyle w:val="Hyperlink"/>
            <w:rFonts w:ascii="Georgia" w:hAnsi="Georgia"/>
            <w:noProof/>
            <w:sz w:val="24"/>
          </w:rPr>
          <w:t xml:space="preserve">5. </w:t>
        </w:r>
        <w:r w:rsidR="00DE650C" w:rsidRPr="00887ED1">
          <w:rPr>
            <w:rStyle w:val="Hyperlink"/>
            <w:rFonts w:ascii="Georgia" w:hAnsi="Georgia"/>
            <w:noProof/>
            <w:sz w:val="24"/>
            <w:lang w:val="mk-MK"/>
          </w:rPr>
          <w:t>РЕЗУЛТАТИ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_Toc161059696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15</w:t>
        </w:r>
        <w:r w:rsidR="00DE650C"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697" w:history="1">
        <w:r w:rsidR="00DE650C" w:rsidRPr="00887ED1">
          <w:rPr>
            <w:rStyle w:val="Hyperlink"/>
            <w:rFonts w:ascii="Georgia" w:hAnsi="Georgia"/>
            <w:noProof/>
            <w:sz w:val="24"/>
            <w:lang w:val="mk-MK"/>
          </w:rPr>
          <w:t>6. ДИСКУСИЈА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_Toc161059697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16</w:t>
        </w:r>
        <w:r w:rsidR="00DE650C" w:rsidRPr="00887ED1">
          <w:rPr>
            <w:rFonts w:ascii="Georgia" w:hAnsi="Georgia"/>
            <w:noProof/>
            <w:webHidden/>
            <w:sz w:val="24"/>
          </w:rPr>
          <w:fldChar w:fldCharType="end"/>
        </w:r>
      </w:hyperlink>
    </w:p>
    <w:p w:rsidR="00DE650C" w:rsidRPr="00887ED1" w:rsidRDefault="00A20DF6" w:rsidP="00887ED1">
      <w:pPr>
        <w:pStyle w:val="TOC1"/>
        <w:tabs>
          <w:tab w:val="right" w:leader="dot" w:pos="9016"/>
        </w:tabs>
        <w:ind w:left="630" w:hanging="360"/>
        <w:rPr>
          <w:rFonts w:ascii="Georgia" w:eastAsiaTheme="minorEastAsia" w:hAnsi="Georgia"/>
          <w:noProof/>
          <w:sz w:val="24"/>
        </w:rPr>
      </w:pPr>
      <w:hyperlink w:anchor="_Toc161059698" w:history="1">
        <w:r w:rsidR="00DE650C" w:rsidRPr="00887ED1">
          <w:rPr>
            <w:rStyle w:val="Hyperlink"/>
            <w:rFonts w:ascii="Georgia" w:hAnsi="Georgia" w:cs="Times New Roman"/>
            <w:noProof/>
            <w:sz w:val="24"/>
            <w:lang w:val="mk-MK"/>
          </w:rPr>
          <w:t>6.1 Керамички материјали за изработка на фиксните протетички реставрации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_Toc161059698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19</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699" w:history="1">
        <w:r w:rsidR="00DE650C" w:rsidRPr="00887ED1">
          <w:rPr>
            <w:rStyle w:val="Hyperlink"/>
            <w:rFonts w:ascii="Georgia" w:hAnsi="Georgia" w:cs="Times New Roman"/>
            <w:noProof/>
            <w:sz w:val="24"/>
          </w:rPr>
          <w:t>6.1.</w:t>
        </w:r>
        <w:r w:rsidR="00DE650C" w:rsidRPr="00887ED1">
          <w:rPr>
            <w:rStyle w:val="Hyperlink"/>
            <w:rFonts w:ascii="Georgia" w:hAnsi="Georgia" w:cs="Times New Roman"/>
            <w:noProof/>
            <w:sz w:val="24"/>
            <w:lang w:val="mk-MK"/>
          </w:rPr>
          <w:t>2</w:t>
        </w:r>
        <w:r w:rsidR="00DE650C" w:rsidRPr="00887ED1">
          <w:rPr>
            <w:rStyle w:val="Hyperlink"/>
            <w:rFonts w:ascii="Georgia" w:hAnsi="Georgia" w:cs="Times New Roman"/>
            <w:noProof/>
            <w:sz w:val="24"/>
          </w:rPr>
          <w:t xml:space="preserve"> </w:t>
        </w:r>
        <w:r w:rsidR="00DE650C" w:rsidRPr="00887ED1">
          <w:rPr>
            <w:rStyle w:val="Hyperlink"/>
            <w:rFonts w:ascii="Georgia" w:hAnsi="Georgia"/>
            <w:noProof/>
            <w:sz w:val="24"/>
            <w:lang w:val="mk-MK"/>
          </w:rPr>
          <w:t>Синтетички керамики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_Toc161059699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20</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1170" w:hanging="1170"/>
        <w:rPr>
          <w:rFonts w:ascii="Georgia" w:eastAsiaTheme="minorEastAsia" w:hAnsi="Georgia"/>
          <w:noProof/>
          <w:sz w:val="24"/>
        </w:rPr>
      </w:pPr>
      <w:r w:rsidRPr="00887ED1">
        <w:rPr>
          <w:rFonts w:ascii="Georgia" w:hAnsi="Georgia"/>
          <w:sz w:val="24"/>
        </w:rPr>
        <w:tab/>
      </w:r>
      <w:hyperlink w:anchor="_Toc161059700" w:history="1">
        <w:r w:rsidR="00DE650C" w:rsidRPr="00887ED1">
          <w:rPr>
            <w:rStyle w:val="Hyperlink"/>
            <w:rFonts w:ascii="Georgia" w:hAnsi="Georgia"/>
            <w:i/>
            <w:noProof/>
            <w:sz w:val="24"/>
            <w:lang w:val="mk-MK"/>
          </w:rPr>
          <w:t>Стакло-керамики зајакнати со леуцитни кристали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_Toc161059700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20</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1170" w:hanging="1170"/>
        <w:rPr>
          <w:rFonts w:ascii="Georgia" w:eastAsiaTheme="minorEastAsia" w:hAnsi="Georgia"/>
          <w:noProof/>
          <w:sz w:val="24"/>
        </w:rPr>
      </w:pPr>
      <w:r w:rsidRPr="00887ED1">
        <w:rPr>
          <w:rFonts w:ascii="Georgia" w:hAnsi="Georgia"/>
          <w:sz w:val="24"/>
        </w:rPr>
        <w:tab/>
      </w:r>
      <w:hyperlink w:anchor="_Toc161059701" w:history="1">
        <w:r w:rsidR="00DE650C" w:rsidRPr="00887ED1">
          <w:rPr>
            <w:rStyle w:val="Hyperlink"/>
            <w:rFonts w:ascii="Georgia" w:hAnsi="Georgia"/>
            <w:i/>
            <w:noProof/>
            <w:sz w:val="24"/>
            <w:lang w:val="mk-MK"/>
          </w:rPr>
          <w:t>Стакло-керамики зајакнати со литиум-дисиликатни кристали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_Toc161059701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21</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1170" w:hanging="1170"/>
        <w:rPr>
          <w:rFonts w:ascii="Georgia" w:eastAsiaTheme="minorEastAsia" w:hAnsi="Georgia"/>
          <w:noProof/>
          <w:sz w:val="24"/>
        </w:rPr>
      </w:pPr>
      <w:r w:rsidRPr="00887ED1">
        <w:rPr>
          <w:rFonts w:ascii="Georgia" w:hAnsi="Georgia"/>
          <w:sz w:val="24"/>
        </w:rPr>
        <w:tab/>
      </w:r>
      <w:hyperlink w:anchor="_Toc161059702" w:history="1">
        <w:r w:rsidR="00DE650C" w:rsidRPr="00887ED1">
          <w:rPr>
            <w:rStyle w:val="Hyperlink"/>
            <w:rFonts w:ascii="Georgia" w:hAnsi="Georgia"/>
            <w:i/>
            <w:noProof/>
            <w:sz w:val="24"/>
            <w:lang w:val="mk-MK"/>
          </w:rPr>
          <w:t>Литиум-силикатни стакло-керамики зајакнати со</w:t>
        </w:r>
        <w:r w:rsidRPr="00887ED1">
          <w:rPr>
            <w:rStyle w:val="Hyperlink"/>
            <w:rFonts w:ascii="Georgia" w:hAnsi="Georgia"/>
            <w:i/>
            <w:noProof/>
            <w:sz w:val="24"/>
          </w:rPr>
          <w:t xml:space="preserve"> </w:t>
        </w:r>
        <w:hyperlink w:anchor="_Toc161059703" w:history="1">
          <w:r w:rsidRPr="00887ED1">
            <w:rPr>
              <w:rStyle w:val="Hyperlink"/>
              <w:rFonts w:ascii="Georgia" w:hAnsi="Georgia"/>
              <w:i/>
              <w:noProof/>
              <w:color w:val="auto"/>
              <w:sz w:val="24"/>
              <w:u w:val="none"/>
              <w:lang w:val="mk-MK"/>
            </w:rPr>
            <w:t>циркониум диоксид</w:t>
          </w:r>
        </w:hyperlink>
        <w:r w:rsidR="00887ED1">
          <w:rPr>
            <w:rFonts w:ascii="Georgia" w:hAnsi="Georgia"/>
            <w:noProof/>
            <w:sz w:val="24"/>
            <w:lang w:val="mk-MK"/>
          </w:rPr>
          <w:t>.</w:t>
        </w:r>
        <w:r w:rsidRPr="00887ED1">
          <w:rPr>
            <w:rFonts w:ascii="Georgia" w:hAnsi="Georgia"/>
            <w:noProof/>
            <w:sz w:val="24"/>
          </w:rPr>
          <w:t>………</w:t>
        </w:r>
        <w:r w:rsidR="00887ED1">
          <w:rPr>
            <w:rFonts w:ascii="Georgia" w:hAnsi="Georgia"/>
            <w:noProof/>
            <w:sz w:val="24"/>
            <w:lang w:val="mk-MK"/>
          </w:rPr>
          <w:t>......................................................................................</w:t>
        </w:r>
        <w:r w:rsidRPr="00887ED1">
          <w:rPr>
            <w:rFonts w:ascii="Georgia" w:hAnsi="Georgia"/>
            <w:noProof/>
            <w:sz w:val="24"/>
          </w:rPr>
          <w:t>…..</w:t>
        </w:r>
        <w:r w:rsidR="00887ED1">
          <w:rPr>
            <w:rFonts w:ascii="Georgia" w:hAnsi="Georgia"/>
            <w:noProof/>
            <w:sz w:val="24"/>
            <w:lang w:val="mk-MK"/>
          </w:rPr>
          <w:t xml:space="preserve">. </w:t>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_Toc161059702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22</w:t>
        </w:r>
        <w:r w:rsidR="00DE650C" w:rsidRPr="00887ED1">
          <w:rPr>
            <w:rFonts w:ascii="Georgia" w:hAnsi="Georgia"/>
            <w:noProof/>
            <w:webHidden/>
            <w:sz w:val="24"/>
          </w:rPr>
          <w:fldChar w:fldCharType="end"/>
        </w:r>
      </w:hyperlink>
    </w:p>
    <w:p w:rsidR="00DE650C" w:rsidRPr="00887ED1" w:rsidRDefault="00A20DF6" w:rsidP="007E1394">
      <w:pPr>
        <w:pStyle w:val="TOC1"/>
        <w:tabs>
          <w:tab w:val="right" w:leader="dot" w:pos="9016"/>
        </w:tabs>
        <w:ind w:left="270"/>
        <w:rPr>
          <w:rFonts w:ascii="Georgia" w:eastAsiaTheme="minorEastAsia" w:hAnsi="Georgia"/>
          <w:noProof/>
          <w:sz w:val="24"/>
        </w:rPr>
      </w:pPr>
      <w:hyperlink w:anchor="_Toc161059706" w:history="1">
        <w:r w:rsidR="00DE650C" w:rsidRPr="00887ED1">
          <w:rPr>
            <w:rStyle w:val="Hyperlink"/>
            <w:rFonts w:ascii="Georgia" w:hAnsi="Georgia" w:cs="Times New Roman"/>
            <w:noProof/>
            <w:sz w:val="24"/>
            <w:lang w:val="mk-MK"/>
          </w:rPr>
          <w:t>6.2 Изработка на фиксните протетички реставрации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_Toc161059706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30</w:t>
        </w:r>
        <w:r w:rsidR="00DE650C" w:rsidRPr="00887ED1">
          <w:rPr>
            <w:rFonts w:ascii="Georgia" w:hAnsi="Georgia"/>
            <w:noProof/>
            <w:webHidden/>
            <w:sz w:val="24"/>
          </w:rPr>
          <w:fldChar w:fldCharType="end"/>
        </w:r>
      </w:hyperlink>
    </w:p>
    <w:p w:rsidR="00DE650C" w:rsidRPr="00887ED1" w:rsidRDefault="00A20DF6" w:rsidP="00887ED1">
      <w:pPr>
        <w:pStyle w:val="TOC1"/>
        <w:tabs>
          <w:tab w:val="right" w:leader="dot" w:pos="9016"/>
        </w:tabs>
        <w:ind w:left="1170" w:hanging="540"/>
        <w:rPr>
          <w:rFonts w:ascii="Georgia" w:eastAsiaTheme="minorEastAsia" w:hAnsi="Georgia"/>
          <w:noProof/>
          <w:sz w:val="24"/>
        </w:rPr>
      </w:pPr>
      <w:hyperlink w:anchor="_Toc161059707" w:history="1">
        <w:r w:rsidR="00DE650C" w:rsidRPr="00887ED1">
          <w:rPr>
            <w:rStyle w:val="Hyperlink"/>
            <w:rFonts w:ascii="Georgia" w:hAnsi="Georgia" w:cs="Times New Roman"/>
            <w:noProof/>
            <w:sz w:val="24"/>
            <w:lang w:val="mk-MK"/>
          </w:rPr>
          <w:t>6.2.1 Темелна процена на пациентот и развивање сеопфатен план за лекување</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_Toc161059707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30</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708" w:history="1">
        <w:r w:rsidR="00DE650C" w:rsidRPr="00887ED1">
          <w:rPr>
            <w:rStyle w:val="Hyperlink"/>
            <w:rFonts w:ascii="Georgia" w:hAnsi="Georgia" w:cs="Times New Roman"/>
            <w:noProof/>
            <w:sz w:val="24"/>
            <w:lang w:val="mk-MK"/>
          </w:rPr>
          <w:t>6.2.2 Подготовка на забите и земање отпечатоци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_Toc161059708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31</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709" w:history="1">
        <w:r w:rsidR="00DE650C" w:rsidRPr="00887ED1">
          <w:rPr>
            <w:rStyle w:val="Hyperlink"/>
            <w:rFonts w:ascii="Georgia" w:hAnsi="Georgia" w:cs="Times New Roman"/>
            <w:noProof/>
            <w:sz w:val="24"/>
            <w:lang w:val="mk-MK"/>
          </w:rPr>
          <w:t>6.2.3 Привремена реставрација и планирање на лабораториската работа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_Toc161059709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33</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710" w:history="1">
        <w:r w:rsidR="00DE650C" w:rsidRPr="00887ED1">
          <w:rPr>
            <w:rStyle w:val="Hyperlink"/>
            <w:rFonts w:ascii="Georgia" w:hAnsi="Georgia" w:cs="Times New Roman"/>
            <w:noProof/>
            <w:sz w:val="24"/>
            <w:lang w:val="mk-MK"/>
          </w:rPr>
          <w:t>6.2.4 Адаптирање и естетика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_Toc161059710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34</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711" w:history="1">
        <w:r w:rsidR="00DE650C" w:rsidRPr="00887ED1">
          <w:rPr>
            <w:rStyle w:val="Hyperlink"/>
            <w:rFonts w:ascii="Georgia" w:hAnsi="Georgia" w:cs="Times New Roman"/>
            <w:noProof/>
            <w:sz w:val="24"/>
            <w:lang w:val="mk-MK"/>
          </w:rPr>
          <w:t>6.2.5 Пробно поставување, финално поставување и нега по поставувањето</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_Toc161059711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35</w:t>
        </w:r>
        <w:r w:rsidR="00DE650C" w:rsidRPr="00887ED1">
          <w:rPr>
            <w:rFonts w:ascii="Georgia" w:hAnsi="Georgia"/>
            <w:noProof/>
            <w:webHidden/>
            <w:sz w:val="24"/>
          </w:rPr>
          <w:fldChar w:fldCharType="end"/>
        </w:r>
      </w:hyperlink>
    </w:p>
    <w:p w:rsidR="00DE650C" w:rsidRPr="00887ED1" w:rsidRDefault="007E1394" w:rsidP="007E1394">
      <w:pPr>
        <w:pStyle w:val="TOC1"/>
        <w:tabs>
          <w:tab w:val="right" w:leader="dot" w:pos="9016"/>
        </w:tabs>
        <w:ind w:left="630" w:hanging="630"/>
        <w:rPr>
          <w:rFonts w:ascii="Georgia" w:eastAsiaTheme="minorEastAsia" w:hAnsi="Georgia"/>
          <w:noProof/>
          <w:sz w:val="24"/>
        </w:rPr>
      </w:pPr>
      <w:r w:rsidRPr="00887ED1">
        <w:rPr>
          <w:rFonts w:ascii="Georgia" w:hAnsi="Georgia"/>
          <w:sz w:val="24"/>
        </w:rPr>
        <w:tab/>
      </w:r>
      <w:hyperlink w:anchor="_Toc161059712" w:history="1">
        <w:r w:rsidR="00DE650C" w:rsidRPr="00887ED1">
          <w:rPr>
            <w:rStyle w:val="Hyperlink"/>
            <w:rFonts w:ascii="Georgia" w:hAnsi="Georgia" w:cs="Times New Roman"/>
            <w:noProof/>
            <w:sz w:val="24"/>
            <w:lang w:val="mk-MK"/>
          </w:rPr>
          <w:t>6.2.6 Изработка со помош на компјутери (CAD-CAM)</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_Toc161059712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37</w:t>
        </w:r>
        <w:r w:rsidR="00DE650C" w:rsidRPr="00887ED1">
          <w:rPr>
            <w:rFonts w:ascii="Georgia" w:hAnsi="Georgia"/>
            <w:noProof/>
            <w:webHidden/>
            <w:sz w:val="24"/>
          </w:rPr>
          <w:fldChar w:fldCharType="end"/>
        </w:r>
      </w:hyperlink>
    </w:p>
    <w:p w:rsidR="00DE650C" w:rsidRPr="00887ED1" w:rsidRDefault="00A20DF6" w:rsidP="00887ED1">
      <w:pPr>
        <w:pStyle w:val="TOC1"/>
        <w:tabs>
          <w:tab w:val="right" w:leader="dot" w:pos="9016"/>
        </w:tabs>
        <w:ind w:left="1260" w:hanging="630"/>
        <w:rPr>
          <w:rFonts w:ascii="Georgia" w:eastAsiaTheme="minorEastAsia" w:hAnsi="Georgia"/>
          <w:noProof/>
          <w:sz w:val="24"/>
        </w:rPr>
      </w:pPr>
      <w:hyperlink w:anchor="_Toc161059713" w:history="1">
        <w:r w:rsidR="00DE650C" w:rsidRPr="00887ED1">
          <w:rPr>
            <w:rStyle w:val="Hyperlink"/>
            <w:rFonts w:ascii="Georgia" w:hAnsi="Georgia" w:cs="Times New Roman"/>
            <w:noProof/>
            <w:sz w:val="24"/>
            <w:lang w:val="mk-MK"/>
          </w:rPr>
          <w:t>6.2.7 Улогата на забниот техничар во изработката на фиксните протетички реставрации</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_Toc161059713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40</w:t>
        </w:r>
        <w:r w:rsidR="00DE650C"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714" w:history="1">
        <w:r w:rsidR="00DE650C" w:rsidRPr="00887ED1">
          <w:rPr>
            <w:rStyle w:val="Hyperlink"/>
            <w:rFonts w:ascii="Georgia" w:hAnsi="Georgia"/>
            <w:noProof/>
            <w:sz w:val="24"/>
            <w:lang w:val="mk-MK"/>
          </w:rPr>
          <w:t>7. ЗАКЛУЧОК</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_Toc161059714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42</w:t>
        </w:r>
        <w:r w:rsidR="00DE650C" w:rsidRPr="00887ED1">
          <w:rPr>
            <w:rFonts w:ascii="Georgia" w:hAnsi="Georgia"/>
            <w:noProof/>
            <w:webHidden/>
            <w:sz w:val="24"/>
          </w:rPr>
          <w:fldChar w:fldCharType="end"/>
        </w:r>
      </w:hyperlink>
    </w:p>
    <w:p w:rsidR="00DE650C" w:rsidRPr="00887ED1" w:rsidRDefault="00A20DF6">
      <w:pPr>
        <w:pStyle w:val="TOC1"/>
        <w:tabs>
          <w:tab w:val="right" w:leader="dot" w:pos="9016"/>
        </w:tabs>
        <w:rPr>
          <w:rFonts w:ascii="Georgia" w:eastAsiaTheme="minorEastAsia" w:hAnsi="Georgia"/>
          <w:noProof/>
          <w:sz w:val="24"/>
        </w:rPr>
      </w:pPr>
      <w:hyperlink w:anchor="_Toc161059715" w:history="1">
        <w:r w:rsidR="00DE650C" w:rsidRPr="00887ED1">
          <w:rPr>
            <w:rStyle w:val="Hyperlink"/>
            <w:rFonts w:ascii="Georgia" w:hAnsi="Georgia"/>
            <w:noProof/>
            <w:sz w:val="24"/>
            <w:lang w:val="mk-MK"/>
          </w:rPr>
          <w:t>8. КОРИСТЕНА ЛИТЕРАТУРА</w:t>
        </w:r>
        <w:r w:rsidR="00DE650C" w:rsidRPr="00887ED1">
          <w:rPr>
            <w:rFonts w:ascii="Georgia" w:hAnsi="Georgia"/>
            <w:noProof/>
            <w:webHidden/>
            <w:sz w:val="24"/>
          </w:rPr>
          <w:tab/>
        </w:r>
        <w:r w:rsidR="00DE650C" w:rsidRPr="00887ED1">
          <w:rPr>
            <w:rFonts w:ascii="Georgia" w:hAnsi="Georgia"/>
            <w:noProof/>
            <w:webHidden/>
            <w:sz w:val="24"/>
          </w:rPr>
          <w:fldChar w:fldCharType="begin"/>
        </w:r>
        <w:r w:rsidR="00DE650C" w:rsidRPr="00887ED1">
          <w:rPr>
            <w:rFonts w:ascii="Georgia" w:hAnsi="Georgia"/>
            <w:noProof/>
            <w:webHidden/>
            <w:sz w:val="24"/>
          </w:rPr>
          <w:instrText xml:space="preserve"> PAGEREF _Toc161059715 \h </w:instrText>
        </w:r>
        <w:r w:rsidR="00DE650C" w:rsidRPr="00887ED1">
          <w:rPr>
            <w:rFonts w:ascii="Georgia" w:hAnsi="Georgia"/>
            <w:noProof/>
            <w:webHidden/>
            <w:sz w:val="24"/>
          </w:rPr>
        </w:r>
        <w:r w:rsidR="00DE650C" w:rsidRPr="00887ED1">
          <w:rPr>
            <w:rFonts w:ascii="Georgia" w:hAnsi="Georgia"/>
            <w:noProof/>
            <w:webHidden/>
            <w:sz w:val="24"/>
          </w:rPr>
          <w:fldChar w:fldCharType="separate"/>
        </w:r>
        <w:r w:rsidR="00140D79" w:rsidRPr="00887ED1">
          <w:rPr>
            <w:rFonts w:ascii="Georgia" w:hAnsi="Georgia"/>
            <w:noProof/>
            <w:webHidden/>
            <w:sz w:val="24"/>
          </w:rPr>
          <w:t>44</w:t>
        </w:r>
        <w:r w:rsidR="00DE650C" w:rsidRPr="00887ED1">
          <w:rPr>
            <w:rFonts w:ascii="Georgia" w:hAnsi="Georgia"/>
            <w:noProof/>
            <w:webHidden/>
            <w:sz w:val="24"/>
          </w:rPr>
          <w:fldChar w:fldCharType="end"/>
        </w:r>
      </w:hyperlink>
    </w:p>
    <w:p w:rsidR="00887ED1" w:rsidRDefault="00DE650C" w:rsidP="0022573B">
      <w:pPr>
        <w:spacing w:line="276" w:lineRule="auto"/>
        <w:rPr>
          <w:b/>
          <w:bCs/>
        </w:rPr>
      </w:pPr>
      <w:r w:rsidRPr="00887ED1">
        <w:rPr>
          <w:rFonts w:ascii="Georgia" w:hAnsi="Georgia"/>
          <w:b/>
          <w:bCs/>
          <w:sz w:val="24"/>
        </w:rPr>
        <w:lastRenderedPageBreak/>
        <w:fldChar w:fldCharType="end"/>
      </w:r>
    </w:p>
    <w:p w:rsidR="00887ED1" w:rsidRDefault="00887ED1" w:rsidP="00887ED1">
      <w:pPr>
        <w:spacing w:after="0" w:line="240" w:lineRule="auto"/>
        <w:rPr>
          <w:b/>
          <w:bCs/>
          <w:lang w:val="mk-MK"/>
        </w:rPr>
      </w:pPr>
      <w:bookmarkStart w:id="1" w:name="_Toc161059685"/>
    </w:p>
    <w:p w:rsidR="00A35776" w:rsidRPr="00887ED1" w:rsidRDefault="00795781" w:rsidP="00887ED1">
      <w:pPr>
        <w:spacing w:after="0" w:line="240" w:lineRule="auto"/>
        <w:rPr>
          <w:rFonts w:ascii="Georgia" w:hAnsi="Georgia"/>
          <w:b/>
          <w:sz w:val="28"/>
        </w:rPr>
      </w:pPr>
      <w:r w:rsidRPr="00887ED1">
        <w:rPr>
          <w:rFonts w:ascii="Georgia" w:hAnsi="Georgia"/>
          <w:b/>
          <w:sz w:val="28"/>
        </w:rPr>
        <w:t>1. ВОВЕД</w:t>
      </w:r>
      <w:bookmarkEnd w:id="1"/>
    </w:p>
    <w:p w:rsidR="00A35776" w:rsidRDefault="00A35776">
      <w:pPr>
        <w:spacing w:line="276" w:lineRule="auto"/>
        <w:jc w:val="both"/>
        <w:rPr>
          <w:rFonts w:ascii="Georgia" w:hAnsi="Georgia" w:cs="Arial"/>
          <w:b/>
          <w:bCs/>
          <w:sz w:val="24"/>
          <w:szCs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Технолошкиот развој во стоматолошката индустрија, особено во областа на керамичките материјали, овозможи производство на реставрации без метална основа, составени од целосно керамички материјали.</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Квалитативните подобрувања доведоа до керамички материјали со многу предности во однос на метал-керамичките системи, како што се</w:t>
      </w:r>
      <w:r>
        <w:rPr>
          <w:rFonts w:ascii="Georgia" w:hAnsi="Georgia" w:cs="Arial"/>
          <w:sz w:val="24"/>
          <w:szCs w:val="24"/>
        </w:rPr>
        <w:t>:</w:t>
      </w:r>
      <w:r>
        <w:rPr>
          <w:rFonts w:ascii="Georgia" w:hAnsi="Georgia" w:cs="Arial"/>
          <w:sz w:val="24"/>
          <w:szCs w:val="24"/>
          <w:lang w:val="mk-MK"/>
        </w:rPr>
        <w:t xml:space="preserve"> одличен естетски изглед поради оптичките својства, природна боја речиси идентична со онаа на забите и хроматска стабилност, биокомпатибилност, хемиска инертност и ниска топлинска спроводливост</w:t>
      </w:r>
      <w:r>
        <w:rPr>
          <w:rFonts w:ascii="Georgia" w:hAnsi="Georgia" w:cs="Arial"/>
          <w:sz w:val="24"/>
          <w:szCs w:val="24"/>
        </w:rPr>
        <w:t>;</w:t>
      </w:r>
      <w:r>
        <w:rPr>
          <w:rFonts w:ascii="Georgia" w:hAnsi="Georgia" w:cs="Arial"/>
          <w:sz w:val="24"/>
          <w:szCs w:val="24"/>
          <w:lang w:val="mk-MK"/>
        </w:rPr>
        <w:t xml:space="preserve"> оптимални механички својства како што се</w:t>
      </w:r>
      <w:r>
        <w:rPr>
          <w:rFonts w:ascii="Georgia" w:hAnsi="Georgia" w:cs="Arial"/>
          <w:sz w:val="24"/>
          <w:szCs w:val="24"/>
        </w:rPr>
        <w:t>:</w:t>
      </w:r>
      <w:r>
        <w:rPr>
          <w:rFonts w:ascii="Georgia" w:hAnsi="Georgia" w:cs="Arial"/>
          <w:sz w:val="24"/>
          <w:szCs w:val="24"/>
          <w:lang w:val="mk-MK"/>
        </w:rPr>
        <w:t xml:space="preserve"> висока цврстина при виткање и цврстина на фрактура, како и отпорност на абење и низок степен на абразија на спротивната дентиција.</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Следствено, целосно керамичките материјали може да се користат за производство на сите видови реставрации, од оние што се изработуваат на еден заб (ламинатитет, инлеите, онлеите и коронките), потоа мостови со три единици во фронталната и премоларната регија, с</w:t>
      </w:r>
      <w:r>
        <w:rPr>
          <w:rFonts w:ascii="Georgia" w:hAnsi="Georgia" w:cs="Calibri"/>
          <w:sz w:val="24"/>
          <w:szCs w:val="24"/>
          <w:lang w:val="mk-MK"/>
        </w:rPr>
        <w:t>è</w:t>
      </w:r>
      <w:r>
        <w:rPr>
          <w:rFonts w:ascii="Georgia" w:hAnsi="Georgia" w:cs="Arial"/>
          <w:sz w:val="24"/>
          <w:szCs w:val="24"/>
          <w:lang w:val="mk-MK"/>
        </w:rPr>
        <w:t xml:space="preserve"> до мостовни конструкции со повеќе членови.</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Поновите хибридни керамички материјали се особено погодни за изработка на коронки над импланти или соло реставрации на забите во региите каде што се создава висок мастикаторен притисок. Во региите со изразени мастикаторни сили, како и за потребата од надополнување заби преку изработка на мостовни конструкции, се користат циркониум-диоксидните керамики. Стабилизираниот циркониум диоксид, наречен </w:t>
      </w:r>
      <w:r>
        <w:rPr>
          <w:rFonts w:ascii="Georgia" w:hAnsi="Georgia" w:cs="Arial"/>
          <w:i/>
          <w:iCs/>
          <w:sz w:val="24"/>
          <w:szCs w:val="24"/>
          <w:lang w:val="mk-MK"/>
        </w:rPr>
        <w:t>керамички челик</w:t>
      </w:r>
      <w:r>
        <w:rPr>
          <w:rFonts w:ascii="Georgia" w:hAnsi="Georgia" w:cs="Arial"/>
          <w:sz w:val="24"/>
          <w:szCs w:val="24"/>
          <w:lang w:val="mk-MK"/>
        </w:rPr>
        <w:t>, се карактеризира со најголема јачина, висока цврстина на фрактура и Викерсова цврстина, додека таканаречените хибридни керамики со својата предност во однос на отпорноста на фрактура, се карактеризираат со висока еластичност и способност за апсорпција на удари, како и можност за полирање до висок сјај. Стакло-керамиките, пак, имаат супериорни оптички својства.</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Целта на овој труд е да им помогне на терапевтите, но и на забните техничари, при изборот на керамички материјал да ги земат предвид не само барањата на пациентите туку и карактеристиките на материјалите, с</w:t>
      </w:r>
      <w:r>
        <w:rPr>
          <w:rFonts w:ascii="Times New Roman" w:hAnsi="Times New Roman" w:cs="Times New Roman"/>
          <w:sz w:val="24"/>
          <w:szCs w:val="24"/>
          <w:lang w:val="mk-MK"/>
        </w:rPr>
        <w:t>è</w:t>
      </w:r>
      <w:r>
        <w:rPr>
          <w:rFonts w:ascii="Georgia" w:hAnsi="Georgia" w:cs="Arial"/>
          <w:sz w:val="24"/>
          <w:szCs w:val="24"/>
          <w:lang w:val="mk-MK"/>
        </w:rPr>
        <w:t xml:space="preserve"> со цел изработка на целосно керамички реставрации со висока издржливост и долгорочен клинички успех </w:t>
      </w:r>
      <w:r>
        <w:rPr>
          <w:rFonts w:ascii="Georgia" w:hAnsi="Georgia" w:cs="Arial"/>
          <w:sz w:val="24"/>
          <w:szCs w:val="24"/>
          <w:vertAlign w:val="superscript"/>
          <w:lang w:val="mk-MK"/>
        </w:rPr>
        <w:t>[1]</w:t>
      </w:r>
      <w:r>
        <w:rPr>
          <w:rFonts w:ascii="Georgia" w:hAnsi="Georgia" w:cs="Arial"/>
          <w:sz w:val="24"/>
          <w:szCs w:val="24"/>
          <w:lang w:val="mk-MK"/>
        </w:rPr>
        <w:t>.</w:t>
      </w:r>
    </w:p>
    <w:p w:rsidR="00A35776" w:rsidRDefault="00795781">
      <w:pPr>
        <w:spacing w:line="276" w:lineRule="auto"/>
        <w:jc w:val="both"/>
        <w:rPr>
          <w:rFonts w:ascii="Georgia" w:hAnsi="Georgia" w:cs="Arial"/>
          <w:b/>
          <w:bCs/>
          <w:sz w:val="24"/>
          <w:szCs w:val="24"/>
        </w:rPr>
      </w:pPr>
      <w:r>
        <w:rPr>
          <w:rFonts w:ascii="Georgia" w:hAnsi="Georgia" w:cs="Arial"/>
          <w:b/>
          <w:bCs/>
          <w:sz w:val="24"/>
          <w:szCs w:val="24"/>
          <w:lang w:val="mk-MK"/>
        </w:rPr>
        <w:t xml:space="preserve">         </w:t>
      </w:r>
      <w:r>
        <w:rPr>
          <w:rFonts w:ascii="Georgia" w:hAnsi="Georgia" w:cs="Arial"/>
          <w:b/>
          <w:bCs/>
          <w:sz w:val="24"/>
          <w:szCs w:val="24"/>
        </w:rPr>
        <w:t xml:space="preserve">   </w:t>
      </w:r>
    </w:p>
    <w:p w:rsidR="00A35776" w:rsidRDefault="00A35776">
      <w:pPr>
        <w:spacing w:line="276" w:lineRule="auto"/>
        <w:jc w:val="both"/>
        <w:rPr>
          <w:rFonts w:ascii="Georgia" w:hAnsi="Georgia" w:cs="Arial"/>
          <w:b/>
          <w:bCs/>
          <w:sz w:val="24"/>
          <w:szCs w:val="24"/>
        </w:rPr>
      </w:pPr>
    </w:p>
    <w:p w:rsidR="00A35776" w:rsidRDefault="00A35776">
      <w:pPr>
        <w:spacing w:line="276" w:lineRule="auto"/>
        <w:jc w:val="both"/>
        <w:rPr>
          <w:rFonts w:ascii="Georgia" w:hAnsi="Georgia" w:cs="Arial"/>
          <w:b/>
          <w:bCs/>
          <w:sz w:val="24"/>
          <w:szCs w:val="24"/>
        </w:rPr>
      </w:pPr>
    </w:p>
    <w:p w:rsidR="00A35776" w:rsidRDefault="00A35776">
      <w:pPr>
        <w:spacing w:line="276" w:lineRule="auto"/>
        <w:jc w:val="both"/>
        <w:rPr>
          <w:rFonts w:ascii="Georgia" w:hAnsi="Georgia" w:cs="Arial"/>
          <w:b/>
          <w:bCs/>
          <w:sz w:val="24"/>
          <w:szCs w:val="24"/>
        </w:rPr>
      </w:pPr>
    </w:p>
    <w:p w:rsidR="0022573B" w:rsidRDefault="0022573B" w:rsidP="0022573B">
      <w:pPr>
        <w:spacing w:line="276" w:lineRule="auto"/>
        <w:ind w:firstLine="720"/>
        <w:jc w:val="both"/>
        <w:rPr>
          <w:rFonts w:ascii="Georgia" w:hAnsi="Georgia"/>
          <w:b/>
          <w:sz w:val="28"/>
        </w:rPr>
      </w:pPr>
    </w:p>
    <w:p w:rsidR="00A35776" w:rsidRPr="00887ED1" w:rsidRDefault="00795781" w:rsidP="00DE650C">
      <w:pPr>
        <w:pStyle w:val="Heading1"/>
        <w:rPr>
          <w:rFonts w:cs="Arial"/>
          <w:bCs/>
          <w:sz w:val="22"/>
          <w:szCs w:val="24"/>
          <w:lang w:val="mk-MK"/>
        </w:rPr>
      </w:pPr>
      <w:bookmarkStart w:id="2" w:name="_Toc161059686"/>
      <w:r w:rsidRPr="00887ED1">
        <w:rPr>
          <w:sz w:val="28"/>
          <w:lang w:val="mk-MK"/>
        </w:rPr>
        <w:t>2. ПРЕГЛЕД НА ЛИТЕРАТУРАТА</w:t>
      </w:r>
      <w:bookmarkEnd w:id="2"/>
    </w:p>
    <w:p w:rsidR="00A35776" w:rsidRDefault="00A35776">
      <w:pPr>
        <w:pStyle w:val="ListParagraph"/>
        <w:spacing w:line="276" w:lineRule="auto"/>
        <w:ind w:left="780"/>
        <w:jc w:val="both"/>
        <w:rPr>
          <w:rFonts w:ascii="Georgia" w:hAnsi="Georgia"/>
          <w:b/>
          <w:bCs/>
          <w:sz w:val="24"/>
          <w:szCs w:val="24"/>
          <w:lang w:val="mk-MK"/>
        </w:rPr>
      </w:pPr>
    </w:p>
    <w:p w:rsidR="00A35776" w:rsidRDefault="00795781">
      <w:pPr>
        <w:pStyle w:val="Heading1"/>
        <w:spacing w:line="276" w:lineRule="auto"/>
        <w:ind w:left="720"/>
        <w:rPr>
          <w:b w:val="0"/>
          <w:sz w:val="28"/>
          <w:lang w:val="mk-MK"/>
        </w:rPr>
      </w:pPr>
      <w:bookmarkStart w:id="3" w:name="_Toc161059687"/>
      <w:r>
        <w:rPr>
          <w:b w:val="0"/>
          <w:sz w:val="28"/>
          <w:lang w:val="mk-MK"/>
        </w:rPr>
        <w:t>Денталн</w:t>
      </w:r>
      <w:r w:rsidR="00887ED1">
        <w:rPr>
          <w:b w:val="0"/>
          <w:sz w:val="28"/>
          <w:lang w:val="mk-MK"/>
        </w:rPr>
        <w:t>и</w:t>
      </w:r>
      <w:r>
        <w:rPr>
          <w:b w:val="0"/>
          <w:sz w:val="28"/>
          <w:lang w:val="mk-MK"/>
        </w:rPr>
        <w:t xml:space="preserve"> керамик</w:t>
      </w:r>
      <w:r w:rsidR="00887ED1">
        <w:rPr>
          <w:b w:val="0"/>
          <w:sz w:val="28"/>
          <w:lang w:val="mk-MK"/>
        </w:rPr>
        <w:t>и</w:t>
      </w:r>
      <w:r>
        <w:rPr>
          <w:b w:val="0"/>
          <w:sz w:val="28"/>
          <w:lang w:val="mk-MK"/>
        </w:rPr>
        <w:t xml:space="preserve"> – хемиски состав</w:t>
      </w:r>
      <w:bookmarkEnd w:id="3"/>
    </w:p>
    <w:p w:rsidR="00A35776" w:rsidRDefault="00A35776">
      <w:pPr>
        <w:spacing w:line="276" w:lineRule="auto"/>
        <w:rPr>
          <w:rFonts w:ascii="Georgia" w:hAnsi="Georgia"/>
          <w:lang w:val="mk-MK"/>
        </w:rPr>
      </w:pPr>
    </w:p>
    <w:p w:rsidR="00A35776" w:rsidRDefault="00795781">
      <w:pPr>
        <w:spacing w:line="276" w:lineRule="auto"/>
        <w:ind w:firstLine="720"/>
        <w:jc w:val="both"/>
        <w:rPr>
          <w:rFonts w:ascii="Georgia" w:hAnsi="Georgia" w:cs="Arial"/>
          <w:b/>
          <w:bCs/>
          <w:sz w:val="24"/>
          <w:szCs w:val="24"/>
          <w:lang w:val="mk-MK"/>
        </w:rPr>
      </w:pPr>
      <w:r>
        <w:rPr>
          <w:rFonts w:ascii="Georgia" w:hAnsi="Georgia" w:cs="Arial"/>
          <w:sz w:val="24"/>
          <w:szCs w:val="24"/>
          <w:lang w:val="mk-MK"/>
        </w:rPr>
        <w:t xml:space="preserve">Керамичките материјали се дефинирани како соединенија на метални и неметални елементи, кои се состојат од оксиди, нитрити, карбиди и силикати </w:t>
      </w:r>
      <w:r>
        <w:rPr>
          <w:rFonts w:ascii="Georgia" w:hAnsi="Georgia" w:cs="Arial"/>
          <w:sz w:val="24"/>
          <w:szCs w:val="24"/>
          <w:vertAlign w:val="superscript"/>
          <w:lang w:val="mk-MK"/>
        </w:rPr>
        <w:t>[2]</w:t>
      </w:r>
      <w:r>
        <w:rPr>
          <w:rFonts w:ascii="Georgia" w:hAnsi="Georgia" w:cs="Arial"/>
          <w:sz w:val="24"/>
          <w:szCs w:val="24"/>
          <w:lang w:val="mk-MK"/>
        </w:rPr>
        <w:t xml:space="preserve">. Поголемиот дел од керамиките што се користат во стоматологијата се базираат првенствено на силициум, кој вообичаено се јавува во форма на силициум диоксид поради високиот афинитет на силициумот за кислород, односно претставуваат силикатни соединенија </w:t>
      </w:r>
      <w:r>
        <w:rPr>
          <w:rFonts w:ascii="Georgia" w:hAnsi="Georgia" w:cs="Arial"/>
          <w:sz w:val="24"/>
          <w:szCs w:val="24"/>
          <w:vertAlign w:val="superscript"/>
          <w:lang w:val="mk-MK"/>
        </w:rPr>
        <w:t>[</w:t>
      </w:r>
      <w:r>
        <w:rPr>
          <w:rFonts w:ascii="Georgia" w:hAnsi="Georgia" w:cs="Arial"/>
          <w:sz w:val="24"/>
          <w:szCs w:val="24"/>
          <w:vertAlign w:val="superscript"/>
        </w:rPr>
        <w:t>3</w:t>
      </w:r>
      <w:r>
        <w:rPr>
          <w:rFonts w:ascii="Georgia" w:hAnsi="Georgia" w:cs="Arial"/>
          <w:sz w:val="24"/>
          <w:szCs w:val="24"/>
          <w:vertAlign w:val="superscript"/>
          <w:lang w:val="mk-MK"/>
        </w:rPr>
        <w:t>]</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Зголемената употреба на поликристалните керамики (без силициум во нивниот состав) и воведувањето на таканаречените хибридни керамики ја наметнаа потребата од нов систем за класификација </w:t>
      </w:r>
      <w:r>
        <w:rPr>
          <w:rFonts w:ascii="Georgia" w:hAnsi="Georgia" w:cs="Arial"/>
          <w:sz w:val="24"/>
          <w:szCs w:val="24"/>
          <w:vertAlign w:val="superscript"/>
          <w:lang w:val="mk-MK"/>
        </w:rPr>
        <w:t>[</w:t>
      </w:r>
      <w:r>
        <w:rPr>
          <w:rFonts w:ascii="Georgia" w:hAnsi="Georgia" w:cs="Arial"/>
          <w:sz w:val="24"/>
          <w:szCs w:val="24"/>
          <w:vertAlign w:val="superscript"/>
        </w:rPr>
        <w:t>4</w:t>
      </w:r>
      <w:r>
        <w:rPr>
          <w:rFonts w:ascii="Georgia" w:hAnsi="Georgia" w:cs="Arial"/>
          <w:sz w:val="24"/>
          <w:szCs w:val="24"/>
          <w:vertAlign w:val="superscript"/>
          <w:lang w:val="mk-MK"/>
        </w:rPr>
        <w:t>]</w:t>
      </w:r>
      <w:r>
        <w:rPr>
          <w:rFonts w:ascii="Georgia" w:hAnsi="Georgia" w:cs="Arial"/>
          <w:sz w:val="24"/>
          <w:szCs w:val="24"/>
          <w:lang w:val="mk-MK"/>
        </w:rPr>
        <w:t>. Според овој систем, керамичките реставративни материјали се категоризираат во три групи: (1) Керамики со стаклена матрица, (2) Поликристални керамики,</w:t>
      </w:r>
      <w:r>
        <w:rPr>
          <w:rFonts w:ascii="Georgia" w:hAnsi="Georgia" w:cs="Arial"/>
          <w:sz w:val="24"/>
          <w:szCs w:val="24"/>
        </w:rPr>
        <w:t xml:space="preserve"> </w:t>
      </w:r>
      <w:r>
        <w:rPr>
          <w:rFonts w:ascii="Georgia" w:hAnsi="Georgia" w:cs="Arial"/>
          <w:sz w:val="24"/>
          <w:szCs w:val="24"/>
          <w:lang w:val="mk-MK"/>
        </w:rPr>
        <w:t>(3) Керамики со смолеста матрица</w:t>
      </w:r>
      <w:r>
        <w:rPr>
          <w:rFonts w:ascii="Georgia" w:hAnsi="Georgia" w:cs="Arial"/>
          <w:sz w:val="24"/>
          <w:szCs w:val="24"/>
        </w:rPr>
        <w:t xml:space="preserve"> -</w:t>
      </w:r>
      <w:r>
        <w:rPr>
          <w:rFonts w:ascii="Georgia" w:hAnsi="Georgia" w:cs="Arial"/>
          <w:sz w:val="24"/>
          <w:szCs w:val="24"/>
          <w:lang w:val="mk-MK"/>
        </w:rPr>
        <w:t xml:space="preserve"> во зависност од фазата/фазите присутни во нивниот хемиски состав. </w:t>
      </w:r>
      <w:r>
        <w:rPr>
          <w:rFonts w:ascii="Georgia" w:hAnsi="Georgia" w:cs="Arial"/>
          <w:i/>
          <w:sz w:val="24"/>
          <w:szCs w:val="24"/>
          <w:lang w:val="mk-MK"/>
        </w:rPr>
        <w:t>Керамиките со стаклена матрица</w:t>
      </w:r>
      <w:r>
        <w:rPr>
          <w:rFonts w:ascii="Georgia" w:hAnsi="Georgia" w:cs="Arial"/>
          <w:sz w:val="24"/>
          <w:szCs w:val="24"/>
          <w:lang w:val="mk-MK"/>
        </w:rPr>
        <w:t xml:space="preserve"> се неметални, неоргански керамички материјали што содржат стаклеста фаза, додека </w:t>
      </w:r>
      <w:r>
        <w:rPr>
          <w:rFonts w:ascii="Georgia" w:hAnsi="Georgia" w:cs="Arial"/>
          <w:i/>
          <w:sz w:val="24"/>
          <w:szCs w:val="24"/>
          <w:lang w:val="mk-MK"/>
        </w:rPr>
        <w:t>поликристалните керамики</w:t>
      </w:r>
      <w:r>
        <w:rPr>
          <w:rFonts w:ascii="Georgia" w:hAnsi="Georgia" w:cs="Arial"/>
          <w:sz w:val="24"/>
          <w:szCs w:val="24"/>
          <w:lang w:val="mk-MK"/>
        </w:rPr>
        <w:t xml:space="preserve"> се дефинирани како неметални, неоргански керамички материјали што не содржат стакло, туку само кристална фаза. Во третата група </w:t>
      </w:r>
      <w:r>
        <w:rPr>
          <w:rFonts w:ascii="Georgia" w:hAnsi="Georgia" w:cs="Arial"/>
          <w:i/>
          <w:sz w:val="24"/>
          <w:szCs w:val="24"/>
          <w:lang w:val="mk-MK"/>
        </w:rPr>
        <w:t>керамики со смолеста матрица</w:t>
      </w:r>
      <w:r>
        <w:rPr>
          <w:rFonts w:ascii="Georgia" w:hAnsi="Georgia" w:cs="Arial"/>
          <w:sz w:val="24"/>
          <w:szCs w:val="24"/>
          <w:lang w:val="mk-MK"/>
        </w:rPr>
        <w:t xml:space="preserve"> се вклучени материјали со полимерна, органска матрица, во која се дисперзирани неоргански соединенија. Различните фази присутни во хемискиот состав на материјалите влијаат врз чувствителноста на керамичкиот материјал на флуороводородна киселина, која се користи како средство за површинска обработка пред атхезивното цементирање на реставрациите заради постигнување посилна врска помеѓу керамичката реставрација и композитниот цемент </w:t>
      </w:r>
      <w:r>
        <w:rPr>
          <w:rFonts w:ascii="Georgia" w:hAnsi="Georgia" w:cs="Arial"/>
          <w:sz w:val="24"/>
          <w:szCs w:val="24"/>
          <w:vertAlign w:val="superscript"/>
          <w:lang w:val="mk-MK"/>
        </w:rPr>
        <w:t>[5]</w:t>
      </w:r>
      <w:r>
        <w:rPr>
          <w:rFonts w:ascii="Georgia" w:hAnsi="Georgia" w:cs="Arial"/>
          <w:sz w:val="24"/>
          <w:szCs w:val="24"/>
          <w:lang w:val="mk-MK"/>
        </w:rPr>
        <w:t>.</w:t>
      </w:r>
    </w:p>
    <w:p w:rsidR="00A35776" w:rsidRDefault="00A35776">
      <w:pPr>
        <w:spacing w:after="0" w:line="276" w:lineRule="auto"/>
        <w:ind w:firstLine="720"/>
        <w:jc w:val="both"/>
        <w:rPr>
          <w:rFonts w:ascii="Georgia" w:hAnsi="Georgia" w:cs="Arial"/>
          <w:sz w:val="24"/>
          <w:szCs w:val="24"/>
          <w:lang w:val="mk-MK"/>
        </w:rPr>
      </w:pPr>
    </w:p>
    <w:p w:rsidR="00A35776" w:rsidRDefault="00795781">
      <w:pPr>
        <w:pStyle w:val="Heading1"/>
        <w:spacing w:before="0" w:after="240" w:line="276" w:lineRule="auto"/>
        <w:rPr>
          <w:b w:val="0"/>
          <w:sz w:val="28"/>
          <w:lang w:val="mk-MK"/>
        </w:rPr>
      </w:pPr>
      <w:bookmarkStart w:id="4" w:name="_Toc161059688"/>
      <w:r>
        <w:rPr>
          <w:b w:val="0"/>
          <w:sz w:val="28"/>
          <w:lang w:val="mk-MK"/>
        </w:rPr>
        <w:t>2.1 Силикатни керамики</w:t>
      </w:r>
      <w:bookmarkEnd w:id="4"/>
    </w:p>
    <w:p w:rsidR="00A35776" w:rsidRDefault="00795781">
      <w:pPr>
        <w:spacing w:after="0" w:line="276" w:lineRule="auto"/>
        <w:ind w:firstLine="720"/>
        <w:jc w:val="both"/>
        <w:rPr>
          <w:rFonts w:ascii="Georgia" w:hAnsi="Georgia" w:cs="Arial"/>
          <w:sz w:val="24"/>
          <w:szCs w:val="24"/>
          <w:lang w:val="mk-MK"/>
        </w:rPr>
      </w:pPr>
      <w:r>
        <w:rPr>
          <w:rFonts w:ascii="Georgia" w:hAnsi="Georgia" w:cs="Arial"/>
          <w:sz w:val="24"/>
          <w:szCs w:val="24"/>
          <w:lang w:val="mk-MK"/>
        </w:rPr>
        <w:t xml:space="preserve">Првата група, силикатните керамики </w:t>
      </w:r>
      <w:r w:rsidR="00053461">
        <w:rPr>
          <w:rFonts w:ascii="Georgia" w:hAnsi="Georgia" w:cs="Arial"/>
          <w:sz w:val="24"/>
          <w:szCs w:val="24"/>
          <w:lang w:val="mk-MK"/>
        </w:rPr>
        <w:t xml:space="preserve">(именувани според силициум диоксидот кој е основна компонента на овие керамики), </w:t>
      </w:r>
      <w:r>
        <w:rPr>
          <w:rFonts w:ascii="Georgia" w:hAnsi="Georgia" w:cs="Arial"/>
          <w:sz w:val="24"/>
          <w:szCs w:val="24"/>
          <w:lang w:val="mk-MK"/>
        </w:rPr>
        <w:t>е поделена на три подгрупи: фелдспатна керамика, синтетички керамики и керамики инфилтрирани со стакло (поради сложеноста на процесите за изработка и можноста за грешка, последните керамички материјали повеќе не се користат).</w:t>
      </w:r>
    </w:p>
    <w:p w:rsidR="00A35776" w:rsidRDefault="00A35776">
      <w:pPr>
        <w:spacing w:line="276" w:lineRule="auto"/>
        <w:ind w:firstLine="720"/>
        <w:jc w:val="both"/>
        <w:rPr>
          <w:rFonts w:ascii="Georgia" w:hAnsi="Georgia" w:cs="Arial"/>
          <w:sz w:val="24"/>
          <w:szCs w:val="24"/>
          <w:lang w:val="mk-MK"/>
        </w:rPr>
      </w:pPr>
    </w:p>
    <w:p w:rsidR="00A35776" w:rsidRDefault="00A35776">
      <w:pPr>
        <w:pStyle w:val="Heading1"/>
        <w:spacing w:before="0" w:line="276" w:lineRule="auto"/>
        <w:rPr>
          <w:b w:val="0"/>
          <w:sz w:val="24"/>
          <w:lang w:val="mk-MK"/>
        </w:rPr>
      </w:pPr>
    </w:p>
    <w:p w:rsidR="0022573B" w:rsidRDefault="0022573B">
      <w:pPr>
        <w:spacing w:after="0" w:line="240" w:lineRule="auto"/>
        <w:rPr>
          <w:rFonts w:ascii="Georgia" w:eastAsiaTheme="majorEastAsia" w:hAnsi="Georgia" w:cstheme="majorBidi"/>
          <w:b/>
          <w:sz w:val="24"/>
          <w:szCs w:val="32"/>
          <w:lang w:val="mk-MK"/>
        </w:rPr>
      </w:pPr>
      <w:r>
        <w:rPr>
          <w:rFonts w:ascii="Georgia" w:hAnsi="Georgia"/>
          <w:b/>
          <w:sz w:val="24"/>
          <w:lang w:val="mk-MK"/>
        </w:rPr>
        <w:br w:type="page"/>
      </w:r>
    </w:p>
    <w:p w:rsidR="00A35776" w:rsidRDefault="00795781">
      <w:pPr>
        <w:pStyle w:val="Heading1"/>
        <w:spacing w:before="0" w:line="276" w:lineRule="auto"/>
        <w:rPr>
          <w:b w:val="0"/>
          <w:sz w:val="24"/>
          <w:lang w:val="mk-MK"/>
        </w:rPr>
      </w:pPr>
      <w:bookmarkStart w:id="5" w:name="_Toc161059689"/>
      <w:r>
        <w:rPr>
          <w:b w:val="0"/>
          <w:sz w:val="24"/>
          <w:lang w:val="mk-MK"/>
        </w:rPr>
        <w:lastRenderedPageBreak/>
        <w:t>2.1.1 Фелдспатн</w:t>
      </w:r>
      <w:r w:rsidR="00887ED1">
        <w:rPr>
          <w:b w:val="0"/>
          <w:sz w:val="24"/>
          <w:lang w:val="mk-MK"/>
        </w:rPr>
        <w:t>и</w:t>
      </w:r>
      <w:r>
        <w:rPr>
          <w:b w:val="0"/>
          <w:sz w:val="24"/>
          <w:lang w:val="mk-MK"/>
        </w:rPr>
        <w:t xml:space="preserve"> керамик</w:t>
      </w:r>
      <w:bookmarkEnd w:id="5"/>
      <w:r w:rsidR="00887ED1">
        <w:rPr>
          <w:b w:val="0"/>
          <w:sz w:val="24"/>
          <w:lang w:val="mk-MK"/>
        </w:rPr>
        <w:t>и</w:t>
      </w:r>
    </w:p>
    <w:p w:rsidR="00A35776" w:rsidRPr="0022573B" w:rsidRDefault="00A35776">
      <w:pPr>
        <w:spacing w:after="0" w:line="276" w:lineRule="auto"/>
        <w:rPr>
          <w:rFonts w:ascii="Georgia" w:hAnsi="Georgia"/>
          <w:sz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Традиционалниот тип на стоматолошка керамика се базира на фелдспат, составен од значителна количина на фелдспат (KAlSi</w:t>
      </w:r>
      <w:r>
        <w:rPr>
          <w:rFonts w:ascii="Georgia" w:hAnsi="Georgia" w:cs="Arial"/>
          <w:sz w:val="24"/>
          <w:szCs w:val="24"/>
          <w:vertAlign w:val="subscript"/>
          <w:lang w:val="mk-MK"/>
        </w:rPr>
        <w:t>3</w:t>
      </w:r>
      <w:r>
        <w:rPr>
          <w:rFonts w:ascii="Georgia" w:hAnsi="Georgia" w:cs="Arial"/>
          <w:sz w:val="24"/>
          <w:szCs w:val="24"/>
          <w:lang w:val="mk-MK"/>
        </w:rPr>
        <w:t>O</w:t>
      </w:r>
      <w:r>
        <w:rPr>
          <w:rFonts w:ascii="Georgia" w:hAnsi="Georgia" w:cs="Arial"/>
          <w:sz w:val="24"/>
          <w:szCs w:val="24"/>
          <w:vertAlign w:val="subscript"/>
          <w:lang w:val="mk-MK"/>
        </w:rPr>
        <w:t>8</w:t>
      </w:r>
      <w:r>
        <w:rPr>
          <w:rFonts w:ascii="Georgia" w:hAnsi="Georgia" w:cs="Arial"/>
          <w:sz w:val="24"/>
          <w:szCs w:val="24"/>
          <w:lang w:val="mk-MK"/>
        </w:rPr>
        <w:t>), кварц (SiO</w:t>
      </w:r>
      <w:r>
        <w:rPr>
          <w:rFonts w:ascii="Georgia" w:hAnsi="Georgia" w:cs="Arial"/>
          <w:sz w:val="24"/>
          <w:szCs w:val="24"/>
          <w:vertAlign w:val="subscript"/>
          <w:lang w:val="mk-MK"/>
        </w:rPr>
        <w:t>2</w:t>
      </w:r>
      <w:r>
        <w:rPr>
          <w:rFonts w:ascii="Georgia" w:hAnsi="Georgia" w:cs="Arial"/>
          <w:sz w:val="24"/>
          <w:szCs w:val="24"/>
          <w:lang w:val="mk-MK"/>
        </w:rPr>
        <w:t>) и каолин (Al</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·2SiO</w:t>
      </w:r>
      <w:r>
        <w:rPr>
          <w:rFonts w:ascii="Georgia" w:hAnsi="Georgia" w:cs="Arial"/>
          <w:sz w:val="24"/>
          <w:szCs w:val="24"/>
          <w:vertAlign w:val="subscript"/>
          <w:lang w:val="mk-MK"/>
        </w:rPr>
        <w:t>2</w:t>
      </w:r>
      <w:r>
        <w:rPr>
          <w:rFonts w:ascii="Georgia" w:hAnsi="Georgia" w:cs="Arial"/>
          <w:sz w:val="24"/>
          <w:szCs w:val="24"/>
          <w:lang w:val="mk-MK"/>
        </w:rPr>
        <w:t>·2H</w:t>
      </w:r>
      <w:r>
        <w:rPr>
          <w:rFonts w:ascii="Georgia" w:hAnsi="Georgia" w:cs="Arial"/>
          <w:sz w:val="24"/>
          <w:szCs w:val="24"/>
          <w:vertAlign w:val="subscript"/>
          <w:lang w:val="mk-MK"/>
        </w:rPr>
        <w:t>2</w:t>
      </w:r>
      <w:r>
        <w:rPr>
          <w:rFonts w:ascii="Georgia" w:hAnsi="Georgia" w:cs="Arial"/>
          <w:sz w:val="24"/>
          <w:szCs w:val="24"/>
          <w:lang w:val="mk-MK"/>
        </w:rPr>
        <w:t>O). Имено, фелдспатот претставува сивкаст кристален минерал, кој може да се најде во карпите богати со железо и мика. Карпите на фелдспат се ископуваат и по употребата на силни магнети, заради отстранување на соединенијата на железото, се мелат за да се добие чист прав. Кварцот или силициум диоксид (SiO</w:t>
      </w:r>
      <w:r>
        <w:rPr>
          <w:rFonts w:ascii="Georgia" w:hAnsi="Georgia" w:cs="Arial"/>
          <w:sz w:val="24"/>
          <w:szCs w:val="24"/>
          <w:vertAlign w:val="subscript"/>
          <w:lang w:val="mk-MK"/>
        </w:rPr>
        <w:t>2</w:t>
      </w:r>
      <w:r>
        <w:rPr>
          <w:rFonts w:ascii="Georgia" w:hAnsi="Georgia" w:cs="Arial"/>
          <w:sz w:val="24"/>
          <w:szCs w:val="24"/>
          <w:lang w:val="mk-MK"/>
        </w:rPr>
        <w:t xml:space="preserve">) е основната компонента (55 </w:t>
      </w:r>
      <w:r w:rsidR="00281AD1">
        <w:rPr>
          <w:rFonts w:ascii="Georgia" w:hAnsi="Georgia" w:cs="Times New Roman"/>
          <w:sz w:val="24"/>
          <w:lang w:val="mk-MK"/>
        </w:rPr>
        <w:t>–</w:t>
      </w:r>
      <w:r>
        <w:rPr>
          <w:rFonts w:ascii="Georgia" w:hAnsi="Georgia" w:cs="Arial"/>
          <w:sz w:val="24"/>
          <w:szCs w:val="24"/>
          <w:lang w:val="mk-MK"/>
        </w:rPr>
        <w:t xml:space="preserve"> 65 %) одговорна за проѕирноста на реставрацијата. Бидејќи кварцот не е јако соединение, на керамиката </w:t>
      </w:r>
      <w:r>
        <w:rPr>
          <w:rFonts w:ascii="Times New Roman" w:hAnsi="Times New Roman" w:cs="Times New Roman"/>
          <w:sz w:val="24"/>
          <w:szCs w:val="24"/>
          <w:lang w:val="mk-MK"/>
        </w:rPr>
        <w:t>ѝ</w:t>
      </w:r>
      <w:r>
        <w:rPr>
          <w:rFonts w:ascii="Georgia" w:hAnsi="Georgia" w:cs="Arial"/>
          <w:sz w:val="24"/>
          <w:szCs w:val="24"/>
          <w:lang w:val="mk-MK"/>
        </w:rPr>
        <w:t xml:space="preserve"> се додаваат 20 </w:t>
      </w:r>
      <w:r w:rsidR="00281AD1">
        <w:rPr>
          <w:rFonts w:ascii="Georgia" w:hAnsi="Georgia" w:cs="Times New Roman"/>
          <w:sz w:val="24"/>
          <w:lang w:val="mk-MK"/>
        </w:rPr>
        <w:t>–</w:t>
      </w:r>
      <w:r>
        <w:rPr>
          <w:rFonts w:ascii="Georgia" w:hAnsi="Georgia" w:cs="Arial"/>
          <w:sz w:val="24"/>
          <w:szCs w:val="24"/>
          <w:lang w:val="mk-MK"/>
        </w:rPr>
        <w:t xml:space="preserve"> 25 % алуминиум оксид (Al</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 xml:space="preserve">), како зајакнувачка компонента. Каолинот е хидриран алуминиум силикат и се користи во ограничено количество (4 %) бидејќи не е проѕирен, за разлика од човечките заби кои се проѕирни. Се користи во составот на денталната керамика бидејќи ги врзува и ги држи заедно керамичките честички </w:t>
      </w:r>
      <w:r>
        <w:rPr>
          <w:rFonts w:ascii="Georgia" w:hAnsi="Georgia" w:cs="Arial"/>
          <w:sz w:val="24"/>
          <w:szCs w:val="24"/>
          <w:vertAlign w:val="superscript"/>
          <w:lang w:val="mk-MK"/>
        </w:rPr>
        <w:t>[4]</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VITABLOCS</w:t>
      </w:r>
      <w:r>
        <w:rPr>
          <w:rFonts w:ascii="Georgia" w:hAnsi="Georgia" w:cs="Arial"/>
          <w:sz w:val="24"/>
          <w:szCs w:val="24"/>
          <w:vertAlign w:val="superscript"/>
          <w:lang w:val="mk-MK"/>
        </w:rPr>
        <w:t>®</w:t>
      </w:r>
      <w:r>
        <w:rPr>
          <w:rFonts w:ascii="Georgia" w:hAnsi="Georgia" w:cs="Arial"/>
          <w:sz w:val="24"/>
          <w:szCs w:val="24"/>
          <w:lang w:val="mk-MK"/>
        </w:rPr>
        <w:t xml:space="preserve"> од VITA Zahnfabrik е најкористената </w:t>
      </w:r>
      <w:r w:rsidR="00F66F6A">
        <w:rPr>
          <w:rFonts w:ascii="Georgia" w:hAnsi="Georgia" w:cs="Arial"/>
          <w:sz w:val="24"/>
          <w:szCs w:val="24"/>
          <w:lang w:val="mk-MK"/>
        </w:rPr>
        <w:t>CAD-CAM</w:t>
      </w:r>
      <w:r>
        <w:rPr>
          <w:rFonts w:ascii="Georgia" w:hAnsi="Georgia" w:cs="Arial"/>
          <w:sz w:val="24"/>
          <w:szCs w:val="24"/>
          <w:lang w:val="mk-MK"/>
        </w:rPr>
        <w:t xml:space="preserve">-керамика базирана на фелдспат со просечна големина на зрната од 4 µm и јакост на виткање од 154 MPa. Во 1985 година беше изработен првиот инлеј од страна на </w:t>
      </w:r>
      <w:r>
        <w:rPr>
          <w:rFonts w:ascii="Georgia" w:hAnsi="Georgia" w:cs="Arial"/>
          <w:i/>
          <w:sz w:val="24"/>
          <w:szCs w:val="24"/>
          <w:lang w:val="mk-MK"/>
        </w:rPr>
        <w:t>VITA</w:t>
      </w:r>
      <w:r>
        <w:rPr>
          <w:rFonts w:ascii="Georgia" w:hAnsi="Georgia" w:cs="Arial"/>
          <w:sz w:val="24"/>
          <w:szCs w:val="24"/>
          <w:lang w:val="mk-MK"/>
        </w:rPr>
        <w:t xml:space="preserve"> </w:t>
      </w:r>
      <w:r>
        <w:rPr>
          <w:rFonts w:ascii="Georgia" w:hAnsi="Georgia" w:cs="Arial"/>
          <w:i/>
          <w:sz w:val="24"/>
          <w:szCs w:val="24"/>
          <w:lang w:val="mk-MK"/>
        </w:rPr>
        <w:t>Mark I</w:t>
      </w:r>
      <w:r>
        <w:rPr>
          <w:rFonts w:ascii="Georgia" w:hAnsi="Georgia" w:cs="Arial"/>
          <w:sz w:val="24"/>
          <w:szCs w:val="24"/>
          <w:lang w:val="mk-MK"/>
        </w:rPr>
        <w:t xml:space="preserve">, додека, во 1991 година, VITA го промовираше </w:t>
      </w:r>
      <w:r>
        <w:rPr>
          <w:rFonts w:ascii="Georgia" w:hAnsi="Georgia" w:cs="Arial"/>
          <w:i/>
          <w:sz w:val="24"/>
          <w:szCs w:val="24"/>
          <w:lang w:val="mk-MK"/>
        </w:rPr>
        <w:t>Mark II</w:t>
      </w:r>
      <w:r>
        <w:rPr>
          <w:rFonts w:ascii="Georgia" w:hAnsi="Georgia" w:cs="Arial"/>
          <w:sz w:val="24"/>
          <w:szCs w:val="24"/>
          <w:lang w:val="mk-MK"/>
        </w:rPr>
        <w:t xml:space="preserve">, монохроматски материјал со подобрен хемиски состав и физички својства. За да ги имитира природните бои на забите, VITA ги претстави следниве генерации: </w:t>
      </w:r>
      <w:r>
        <w:rPr>
          <w:rFonts w:ascii="Georgia" w:hAnsi="Georgia" w:cs="Arial"/>
          <w:i/>
          <w:sz w:val="24"/>
          <w:szCs w:val="24"/>
          <w:lang w:val="mk-MK"/>
        </w:rPr>
        <w:t>VITABLOCS</w:t>
      </w:r>
      <w:r>
        <w:rPr>
          <w:rFonts w:ascii="Georgia" w:hAnsi="Georgia" w:cs="Arial"/>
          <w:i/>
          <w:sz w:val="24"/>
          <w:szCs w:val="24"/>
          <w:vertAlign w:val="superscript"/>
          <w:lang w:val="mk-MK"/>
        </w:rPr>
        <w:t>®</w:t>
      </w:r>
      <w:r>
        <w:rPr>
          <w:rFonts w:ascii="Georgia" w:hAnsi="Georgia" w:cs="Arial"/>
          <w:i/>
          <w:sz w:val="24"/>
          <w:szCs w:val="24"/>
          <w:lang w:val="mk-MK"/>
        </w:rPr>
        <w:t xml:space="preserve"> TriLuxe</w:t>
      </w:r>
      <w:r>
        <w:rPr>
          <w:rFonts w:ascii="Georgia" w:hAnsi="Georgia" w:cs="Arial"/>
          <w:sz w:val="24"/>
          <w:szCs w:val="24"/>
          <w:lang w:val="mk-MK"/>
        </w:rPr>
        <w:t xml:space="preserve"> и </w:t>
      </w:r>
      <w:r>
        <w:rPr>
          <w:rFonts w:ascii="Georgia" w:hAnsi="Georgia" w:cs="Arial"/>
          <w:i/>
          <w:sz w:val="24"/>
          <w:szCs w:val="24"/>
          <w:lang w:val="mk-MK"/>
        </w:rPr>
        <w:t>TriLuxe forte</w:t>
      </w:r>
      <w:r>
        <w:rPr>
          <w:rFonts w:ascii="Georgia" w:hAnsi="Georgia" w:cs="Arial"/>
          <w:sz w:val="24"/>
          <w:szCs w:val="24"/>
          <w:lang w:val="mk-MK"/>
        </w:rPr>
        <w:t>. VITABLOCS</w:t>
      </w:r>
      <w:r>
        <w:rPr>
          <w:rFonts w:ascii="Georgia" w:hAnsi="Georgia" w:cs="Arial"/>
          <w:sz w:val="24"/>
          <w:szCs w:val="24"/>
          <w:vertAlign w:val="superscript"/>
          <w:lang w:val="mk-MK"/>
        </w:rPr>
        <w:t>®</w:t>
      </w:r>
      <w:r>
        <w:rPr>
          <w:rFonts w:ascii="Georgia" w:hAnsi="Georgia" w:cs="Arial"/>
          <w:sz w:val="24"/>
          <w:szCs w:val="24"/>
          <w:lang w:val="mk-MK"/>
        </w:rPr>
        <w:t xml:space="preserve"> TriLuxe вклучува три, додека TriLuxe forte </w:t>
      </w:r>
      <w:r w:rsidR="00281AD1">
        <w:rPr>
          <w:rFonts w:ascii="Georgia" w:hAnsi="Georgia" w:cs="Times New Roman"/>
          <w:sz w:val="24"/>
          <w:lang w:val="mk-MK"/>
        </w:rPr>
        <w:t>–</w:t>
      </w:r>
      <w:r>
        <w:rPr>
          <w:rFonts w:ascii="Georgia" w:hAnsi="Georgia" w:cs="Arial"/>
          <w:sz w:val="24"/>
          <w:szCs w:val="24"/>
          <w:lang w:val="mk-MK"/>
        </w:rPr>
        <w:t xml:space="preserve"> четири слоја со различен интензитет на сенка од цервикалниот до инцизалниот раб, особено погоден за вестибуларни фасети, делумни и целосни коронки во фронталната регија. Понатамошното подобрување во градиентот на сенка, слична на природните заби, беше постигнато со </w:t>
      </w:r>
      <w:r>
        <w:rPr>
          <w:rFonts w:ascii="Georgia" w:hAnsi="Georgia" w:cs="Arial"/>
          <w:i/>
          <w:sz w:val="24"/>
          <w:szCs w:val="24"/>
          <w:lang w:val="mk-MK"/>
        </w:rPr>
        <w:t>VITABLOCS® RealLife</w:t>
      </w:r>
      <w:r>
        <w:rPr>
          <w:rFonts w:ascii="Georgia" w:hAnsi="Georgia" w:cs="Arial"/>
          <w:sz w:val="24"/>
          <w:szCs w:val="24"/>
          <w:lang w:val="mk-MK"/>
        </w:rPr>
        <w:t xml:space="preserve">, мултихроматски фелдспатни блокчиња со различен интензитет на боја во три димензии </w:t>
      </w:r>
      <w:r>
        <w:rPr>
          <w:rFonts w:ascii="Georgia" w:hAnsi="Georgia" w:cs="Arial"/>
          <w:sz w:val="24"/>
          <w:szCs w:val="24"/>
          <w:vertAlign w:val="superscript"/>
          <w:lang w:val="mk-MK"/>
        </w:rPr>
        <w:t>[6]</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rPr>
      </w:pPr>
      <w:r>
        <w:rPr>
          <w:rFonts w:ascii="Georgia" w:hAnsi="Georgia" w:cs="Arial"/>
          <w:sz w:val="24"/>
          <w:szCs w:val="24"/>
          <w:lang w:val="mk-MK"/>
        </w:rPr>
        <w:t xml:space="preserve">Многубројни микропори и канали со различни големини и керамички честички со неправилна форма може да се забележат на површината на VITA Mark II по нагризување на површината со флуороводородна киселина; таквата модифицирана површинска микроморфологија е погодна за ретенција на композитниот цемент при атхезивното цементирање на реставрациите изработени од овој материјал </w:t>
      </w:r>
      <w:r>
        <w:rPr>
          <w:rFonts w:ascii="Georgia" w:hAnsi="Georgia" w:cs="Arial"/>
          <w:sz w:val="24"/>
          <w:szCs w:val="24"/>
          <w:vertAlign w:val="superscript"/>
          <w:lang w:val="mk-MK"/>
        </w:rPr>
        <w:t>[4], [7]</w:t>
      </w:r>
      <w:r>
        <w:rPr>
          <w:rFonts w:ascii="Georgia" w:hAnsi="Georgia" w:cs="Arial"/>
          <w:sz w:val="24"/>
          <w:szCs w:val="24"/>
          <w:lang w:val="mk-MK"/>
        </w:rPr>
        <w:t>.</w:t>
      </w:r>
    </w:p>
    <w:p w:rsidR="0022573B" w:rsidRPr="0022573B" w:rsidRDefault="0022573B" w:rsidP="0022573B">
      <w:pPr>
        <w:spacing w:after="0" w:line="276" w:lineRule="auto"/>
        <w:ind w:firstLine="720"/>
        <w:jc w:val="both"/>
        <w:rPr>
          <w:rFonts w:ascii="Georgia" w:hAnsi="Georgia" w:cs="Arial"/>
          <w:sz w:val="24"/>
          <w:szCs w:val="24"/>
        </w:rPr>
      </w:pPr>
    </w:p>
    <w:p w:rsidR="00A35776" w:rsidRDefault="00795781" w:rsidP="0022573B">
      <w:pPr>
        <w:pStyle w:val="Heading1"/>
        <w:spacing w:before="0" w:line="276" w:lineRule="auto"/>
        <w:rPr>
          <w:b w:val="0"/>
          <w:sz w:val="24"/>
          <w:lang w:val="mk-MK"/>
        </w:rPr>
      </w:pPr>
      <w:bookmarkStart w:id="6" w:name="_Toc161059690"/>
      <w:r>
        <w:rPr>
          <w:b w:val="0"/>
          <w:sz w:val="24"/>
          <w:lang w:val="mk-MK"/>
        </w:rPr>
        <w:t>2.1.2 Синтетички керамики</w:t>
      </w:r>
      <w:bookmarkEnd w:id="6"/>
      <w:r>
        <w:rPr>
          <w:b w:val="0"/>
          <w:sz w:val="24"/>
          <w:lang w:val="mk-MK"/>
        </w:rPr>
        <w:t xml:space="preserve"> </w:t>
      </w:r>
    </w:p>
    <w:p w:rsidR="00A35776" w:rsidRPr="0022573B" w:rsidRDefault="00A35776">
      <w:pPr>
        <w:spacing w:after="0" w:line="276" w:lineRule="auto"/>
        <w:rPr>
          <w:rFonts w:ascii="Georgia" w:hAnsi="Georgia"/>
          <w:sz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Синтетичките керамики претставуваат керамики со две фази – стаклеста и кристална фаза, односно во стаклената матрица се дисперзирани кристали. Кристалите се создадени вештачки, со контролирана нуклеација и нивно растење. Големината и дистрибуцијата на кристалите се одредуваат според составот и обработката на основното стакло и последователната термичка </w:t>
      </w:r>
      <w:r>
        <w:rPr>
          <w:rFonts w:ascii="Georgia" w:hAnsi="Georgia" w:cs="Arial"/>
          <w:sz w:val="24"/>
          <w:szCs w:val="24"/>
          <w:lang w:val="mk-MK"/>
        </w:rPr>
        <w:lastRenderedPageBreak/>
        <w:t xml:space="preserve">обработка. Овој процес овозможува да се произведат материјали што покажуваат хомогена структура, добри оптички својства, оптимална цврстина и оптимално абење на материјалот </w:t>
      </w:r>
      <w:r>
        <w:rPr>
          <w:rFonts w:ascii="Georgia" w:hAnsi="Georgia" w:cs="Arial"/>
          <w:sz w:val="24"/>
          <w:szCs w:val="24"/>
          <w:vertAlign w:val="superscript"/>
          <w:lang w:val="mk-MK"/>
        </w:rPr>
        <w:t>[8],[9]</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Конечните механички својства на синтетичките стакло-керамики се одредуваат од две групи фактори: внатрешни и надворешни. Внатрешните фактори ја вклучуваат големината, бројот и геометријата на кристалите, шемата на дистрибуција на кристалите (хомогеност), како и совпаѓањето на термичката експанзија/контракција помеѓу кристалната фаза и стаклената матрица. Долгорочните перформанси на материјалот зависат и од надворешните фактори, како што се условите при производство и условите во оралната средина, односно влажноста (корозија на стрес), варијациите на нивото на pH вредноста, термошоковите, цикличното оптоварување и оптоварувањата што можат да достигнат екстремно високи нивоа кога при процесот на мастикација ќе се гризне тврд предмет </w:t>
      </w:r>
      <w:r>
        <w:rPr>
          <w:rFonts w:ascii="Georgia" w:hAnsi="Georgia" w:cs="Arial"/>
          <w:sz w:val="24"/>
          <w:szCs w:val="24"/>
          <w:vertAlign w:val="superscript"/>
          <w:lang w:val="mk-MK"/>
        </w:rPr>
        <w:t>[10]</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Во оваа група керамики спаѓаат</w:t>
      </w:r>
      <w:r>
        <w:rPr>
          <w:rFonts w:ascii="Georgia" w:hAnsi="Georgia" w:cs="Arial"/>
          <w:sz w:val="24"/>
          <w:szCs w:val="24"/>
        </w:rPr>
        <w:t>:</w:t>
      </w:r>
      <w:r>
        <w:rPr>
          <w:rFonts w:ascii="Georgia" w:hAnsi="Georgia" w:cs="Arial"/>
          <w:sz w:val="24"/>
          <w:szCs w:val="24"/>
          <w:lang w:val="mk-MK"/>
        </w:rPr>
        <w:t xml:space="preserve"> </w:t>
      </w:r>
      <w:r>
        <w:rPr>
          <w:rFonts w:ascii="Georgia" w:hAnsi="Georgia" w:cs="Arial"/>
          <w:i/>
          <w:sz w:val="24"/>
          <w:szCs w:val="24"/>
          <w:lang w:val="mk-MK"/>
        </w:rPr>
        <w:t>стакло-керамиката зајакната со леуцитни кристали (леуцитна керамика)</w:t>
      </w:r>
      <w:r>
        <w:rPr>
          <w:rFonts w:ascii="Georgia" w:hAnsi="Georgia" w:cs="Arial"/>
          <w:sz w:val="24"/>
          <w:szCs w:val="24"/>
          <w:lang w:val="mk-MK"/>
        </w:rPr>
        <w:t xml:space="preserve">, </w:t>
      </w:r>
      <w:r>
        <w:rPr>
          <w:rFonts w:ascii="Georgia" w:hAnsi="Georgia" w:cs="Arial"/>
          <w:i/>
          <w:sz w:val="24"/>
          <w:szCs w:val="24"/>
          <w:lang w:val="mk-MK"/>
        </w:rPr>
        <w:t>стакло-керамиката зајакната со литиум-дисиликатни кристали</w:t>
      </w:r>
      <w:r>
        <w:rPr>
          <w:rFonts w:ascii="Georgia" w:hAnsi="Georgia" w:cs="Arial"/>
          <w:sz w:val="24"/>
          <w:szCs w:val="24"/>
          <w:lang w:val="mk-MK"/>
        </w:rPr>
        <w:t xml:space="preserve"> и </w:t>
      </w:r>
      <w:r>
        <w:rPr>
          <w:rFonts w:ascii="Georgia" w:hAnsi="Georgia" w:cs="Arial"/>
          <w:i/>
          <w:sz w:val="24"/>
          <w:szCs w:val="24"/>
          <w:lang w:val="mk-MK"/>
        </w:rPr>
        <w:t>литиум-силикатна керамика зајакната со циркониум диоксид</w:t>
      </w:r>
      <w:r>
        <w:rPr>
          <w:rFonts w:ascii="Georgia" w:hAnsi="Georgia" w:cs="Arial"/>
          <w:sz w:val="24"/>
          <w:szCs w:val="24"/>
          <w:lang w:val="mk-MK"/>
        </w:rPr>
        <w:t>. Претставници на овие керамики се</w:t>
      </w:r>
      <w:r>
        <w:rPr>
          <w:rFonts w:ascii="Georgia" w:hAnsi="Georgia" w:cs="Arial"/>
          <w:sz w:val="24"/>
          <w:szCs w:val="24"/>
        </w:rPr>
        <w:t>:</w:t>
      </w:r>
      <w:r>
        <w:rPr>
          <w:rFonts w:ascii="Georgia" w:hAnsi="Georgia" w:cs="Arial"/>
          <w:sz w:val="24"/>
          <w:szCs w:val="24"/>
          <w:lang w:val="mk-MK"/>
        </w:rPr>
        <w:t xml:space="preserve"> IPS Empress Esthetic и IPS Empress CAD – леуцитни керамики</w:t>
      </w:r>
      <w:r>
        <w:rPr>
          <w:rFonts w:ascii="Georgia" w:hAnsi="Georgia" w:cs="Arial"/>
          <w:sz w:val="24"/>
          <w:szCs w:val="24"/>
        </w:rPr>
        <w:t>;</w:t>
      </w:r>
      <w:r>
        <w:rPr>
          <w:rFonts w:ascii="Georgia" w:hAnsi="Georgia" w:cs="Arial"/>
          <w:sz w:val="24"/>
          <w:szCs w:val="24"/>
          <w:lang w:val="mk-MK"/>
        </w:rPr>
        <w:t xml:space="preserve"> IPS e.max CAD и GC Initials LiSi blocks – литиум-дисиликатни керамики</w:t>
      </w:r>
      <w:r>
        <w:rPr>
          <w:rFonts w:ascii="Georgia" w:hAnsi="Georgia" w:cs="Arial"/>
          <w:sz w:val="24"/>
          <w:szCs w:val="24"/>
        </w:rPr>
        <w:t>;</w:t>
      </w:r>
      <w:r>
        <w:rPr>
          <w:rFonts w:ascii="Georgia" w:hAnsi="Georgia" w:cs="Arial"/>
          <w:sz w:val="24"/>
          <w:szCs w:val="24"/>
          <w:lang w:val="mk-MK"/>
        </w:rPr>
        <w:t xml:space="preserve"> и</w:t>
      </w:r>
      <w:r>
        <w:rPr>
          <w:rFonts w:ascii="Georgia" w:hAnsi="Georgia" w:cs="Arial"/>
          <w:sz w:val="24"/>
          <w:szCs w:val="24"/>
        </w:rPr>
        <w:t>,</w:t>
      </w:r>
      <w:r>
        <w:rPr>
          <w:rFonts w:ascii="Georgia" w:hAnsi="Georgia" w:cs="Arial"/>
          <w:sz w:val="24"/>
          <w:szCs w:val="24"/>
          <w:lang w:val="mk-MK"/>
        </w:rPr>
        <w:t xml:space="preserve"> Vita Suprinity и Celtra Duo </w:t>
      </w:r>
      <w:r w:rsidR="00281AD1">
        <w:rPr>
          <w:rFonts w:ascii="Georgia" w:hAnsi="Georgia" w:cs="Times New Roman"/>
          <w:sz w:val="24"/>
          <w:lang w:val="mk-MK"/>
        </w:rPr>
        <w:t>–</w:t>
      </w:r>
      <w:r>
        <w:rPr>
          <w:rFonts w:ascii="Georgia" w:hAnsi="Georgia" w:cs="Arial"/>
          <w:sz w:val="24"/>
          <w:szCs w:val="24"/>
          <w:lang w:val="mk-MK"/>
        </w:rPr>
        <w:t xml:space="preserve"> претставници на литиум-силикатните керамики зајакнати со циркониум диоксид. </w:t>
      </w:r>
    </w:p>
    <w:p w:rsidR="00A35776" w:rsidRDefault="00A35776">
      <w:pPr>
        <w:spacing w:line="276" w:lineRule="auto"/>
        <w:ind w:firstLine="720"/>
        <w:jc w:val="both"/>
        <w:rPr>
          <w:rFonts w:ascii="Georgia" w:hAnsi="Georgia" w:cs="Arial"/>
          <w:sz w:val="24"/>
          <w:szCs w:val="24"/>
          <w:lang w:val="mk-MK"/>
        </w:rPr>
      </w:pPr>
    </w:p>
    <w:p w:rsidR="00A35776" w:rsidRDefault="00795781">
      <w:pPr>
        <w:pStyle w:val="Heading1"/>
        <w:spacing w:after="240" w:line="276" w:lineRule="auto"/>
        <w:rPr>
          <w:b w:val="0"/>
          <w:sz w:val="28"/>
        </w:rPr>
      </w:pPr>
      <w:bookmarkStart w:id="7" w:name="_Toc161059691"/>
      <w:r>
        <w:rPr>
          <w:b w:val="0"/>
          <w:sz w:val="28"/>
          <w:lang w:val="mk-MK"/>
        </w:rPr>
        <w:t>2.2 Поликристални керамики</w:t>
      </w:r>
      <w:bookmarkEnd w:id="7"/>
    </w:p>
    <w:p w:rsidR="0022573B" w:rsidRPr="0022573B" w:rsidRDefault="0022573B" w:rsidP="0022573B">
      <w:pPr>
        <w:spacing w:after="0"/>
        <w:rPr>
          <w:rFonts w:ascii="Georgia" w:hAnsi="Georgia"/>
          <w:sz w:val="24"/>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Главната карактеристика на керамиките класифицирани во оваа група е финозрнестата кристална структура, без присуство на стаклеста фаза. Кристалите се густо наредени во правилни низи, со што се намалува можноста за ширење на пукнатините при нивно појавување, притоа обезбедувајќи му на материјалот висока јачина и отпорност на фрактура. Отсуството на стаклена матрица е причината за отпорноста на овие керамики на дејството на флуороводородната киселина при обид за третирање на површините на реставрациите пред атхезивното цементирање </w:t>
      </w:r>
      <w:r>
        <w:rPr>
          <w:rFonts w:ascii="Georgia" w:hAnsi="Georgia" w:cs="Arial"/>
          <w:sz w:val="24"/>
          <w:szCs w:val="24"/>
          <w:vertAlign w:val="superscript"/>
          <w:lang w:val="mk-MK"/>
        </w:rPr>
        <w:t>[11], [12]</w:t>
      </w:r>
      <w:r>
        <w:rPr>
          <w:rFonts w:ascii="Georgia" w:hAnsi="Georgia" w:cs="Arial"/>
          <w:sz w:val="24"/>
          <w:szCs w:val="24"/>
          <w:lang w:val="mk-MK"/>
        </w:rPr>
        <w:t>.</w:t>
      </w:r>
    </w:p>
    <w:p w:rsidR="00A35776" w:rsidRDefault="00A35776">
      <w:pPr>
        <w:spacing w:after="0" w:line="276" w:lineRule="auto"/>
        <w:ind w:firstLine="720"/>
        <w:jc w:val="both"/>
        <w:rPr>
          <w:rFonts w:ascii="Georgia" w:hAnsi="Georgia" w:cs="Arial"/>
          <w:sz w:val="24"/>
          <w:szCs w:val="24"/>
          <w:lang w:val="mk-MK"/>
        </w:rPr>
      </w:pPr>
    </w:p>
    <w:p w:rsidR="00A35776" w:rsidRDefault="00795781">
      <w:pPr>
        <w:pStyle w:val="Heading1"/>
        <w:spacing w:before="0" w:line="276" w:lineRule="auto"/>
        <w:rPr>
          <w:b w:val="0"/>
          <w:sz w:val="24"/>
          <w:lang w:val="mk-MK"/>
        </w:rPr>
      </w:pPr>
      <w:bookmarkStart w:id="8" w:name="_Toc161059692"/>
      <w:r>
        <w:rPr>
          <w:b w:val="0"/>
          <w:sz w:val="24"/>
          <w:lang w:val="mk-MK"/>
        </w:rPr>
        <w:t>2.2.1 Алуминиум-оксидни керамики</w:t>
      </w:r>
      <w:bookmarkEnd w:id="8"/>
    </w:p>
    <w:p w:rsidR="00A35776" w:rsidRPr="0022573B" w:rsidRDefault="00A35776">
      <w:pPr>
        <w:spacing w:after="0" w:line="276" w:lineRule="auto"/>
        <w:rPr>
          <w:rFonts w:ascii="Georgia" w:hAnsi="Georgia"/>
          <w:sz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Алуминиум оксид (Al</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 е природен минерал (корунд, боксит) со висока тврдост по Mohs. Поради биокомпатибилноста и одличната отпорност на абење и корозија, ова соединение во медицината се користи како материјал за замена на дел од коските (производство на главата во зглобот на колкот)</w:t>
      </w:r>
      <w:r w:rsidR="00244EBD">
        <w:rPr>
          <w:rFonts w:ascii="Georgia" w:hAnsi="Georgia" w:cs="Arial"/>
          <w:sz w:val="24"/>
          <w:szCs w:val="24"/>
        </w:rPr>
        <w:t xml:space="preserve"> </w:t>
      </w:r>
      <w:r>
        <w:rPr>
          <w:rFonts w:ascii="Georgia" w:hAnsi="Georgia" w:cs="Arial"/>
          <w:sz w:val="24"/>
          <w:szCs w:val="24"/>
          <w:vertAlign w:val="superscript"/>
          <w:lang w:val="mk-MK"/>
        </w:rPr>
        <w:t>[13]</w:t>
      </w:r>
      <w:r w:rsidR="00244EBD">
        <w:rPr>
          <w:rFonts w:ascii="Georgia" w:hAnsi="Georgia" w:cs="Arial"/>
          <w:sz w:val="24"/>
          <w:szCs w:val="24"/>
          <w:lang w:val="mk-MK"/>
        </w:rPr>
        <w:t>.</w:t>
      </w:r>
      <w:r>
        <w:rPr>
          <w:rFonts w:ascii="Georgia" w:hAnsi="Georgia" w:cs="Arial"/>
          <w:sz w:val="24"/>
          <w:szCs w:val="24"/>
          <w:lang w:val="mk-MK"/>
        </w:rPr>
        <w:t xml:space="preserve"> Алуминиум оксид покажува најголема отпорност на хидролиза во споредба со </w:t>
      </w:r>
      <w:r>
        <w:rPr>
          <w:rFonts w:ascii="Georgia" w:hAnsi="Georgia" w:cs="Arial"/>
          <w:sz w:val="24"/>
          <w:szCs w:val="24"/>
          <w:lang w:val="mk-MK"/>
        </w:rPr>
        <w:lastRenderedPageBreak/>
        <w:t>другите керамички материјали, ниска топлинска спроводливост и висока цврстина на виткање (&gt; 500 MPa). Алуминиум-оксидните блокови (составени од 99,5 % Al</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 xml:space="preserve">), првично се произведуваат делумно синтерувани, што овозможува лесна обработка и глодање. Бидејќи фрезувањето не предизвикува фазна трансформација во структурата, реставрациите се обликуваат и во синтерувана состојба, без потреба од последователно регенеративно печење </w:t>
      </w:r>
      <w:r>
        <w:rPr>
          <w:rFonts w:ascii="Georgia" w:hAnsi="Georgia" w:cs="Arial"/>
          <w:sz w:val="24"/>
          <w:szCs w:val="24"/>
          <w:vertAlign w:val="superscript"/>
          <w:lang w:val="mk-MK"/>
        </w:rPr>
        <w:t>[14]</w:t>
      </w:r>
      <w:r>
        <w:rPr>
          <w:rFonts w:ascii="Georgia" w:hAnsi="Georgia" w:cs="Arial"/>
          <w:sz w:val="24"/>
          <w:szCs w:val="24"/>
          <w:lang w:val="mk-MK"/>
        </w:rPr>
        <w:t>. Со модул на еластичност од 380 GPa, алуминиум-оксидната керамика е склона кон фрактури</w:t>
      </w:r>
      <w:r w:rsidR="00244EBD">
        <w:rPr>
          <w:rFonts w:ascii="Georgia" w:hAnsi="Georgia" w:cs="Arial"/>
          <w:sz w:val="24"/>
          <w:szCs w:val="24"/>
        </w:rPr>
        <w:t xml:space="preserve"> </w:t>
      </w:r>
      <w:r>
        <w:rPr>
          <w:rFonts w:ascii="Georgia" w:hAnsi="Georgia" w:cs="Arial"/>
          <w:sz w:val="24"/>
          <w:szCs w:val="24"/>
          <w:vertAlign w:val="superscript"/>
          <w:lang w:val="mk-MK"/>
        </w:rPr>
        <w:t>[15]</w:t>
      </w:r>
      <w:r>
        <w:rPr>
          <w:rFonts w:ascii="Georgia" w:hAnsi="Georgia" w:cs="Arial"/>
          <w:sz w:val="24"/>
          <w:szCs w:val="24"/>
          <w:lang w:val="mk-MK"/>
        </w:rPr>
        <w:t>. Дополнително, зголемената употреба на материјали со подобрени механички својства, како што е стабилизираниот циркониум диоксид и неговата карактеристика за зацврстување при кристалната трансформација (со тоа и способност за „поправка на пукнатините“), доведе до намалена употреба на овој тип керамика. Procera</w:t>
      </w:r>
      <w:r>
        <w:rPr>
          <w:rFonts w:ascii="Georgia" w:hAnsi="Georgia" w:cs="Arial"/>
          <w:sz w:val="24"/>
          <w:szCs w:val="24"/>
          <w:vertAlign w:val="superscript"/>
          <w:lang w:val="mk-MK"/>
        </w:rPr>
        <w:t>®</w:t>
      </w:r>
      <w:r>
        <w:rPr>
          <w:rFonts w:ascii="Georgia" w:hAnsi="Georgia" w:cs="Arial"/>
          <w:sz w:val="24"/>
          <w:szCs w:val="24"/>
          <w:lang w:val="mk-MK"/>
        </w:rPr>
        <w:t xml:space="preserve"> AllCeram од Nobel Biocare и In-Ceram</w:t>
      </w:r>
      <w:r>
        <w:rPr>
          <w:rFonts w:ascii="Georgia" w:hAnsi="Georgia" w:cs="Arial"/>
          <w:sz w:val="24"/>
          <w:szCs w:val="24"/>
          <w:vertAlign w:val="superscript"/>
          <w:lang w:val="mk-MK"/>
        </w:rPr>
        <w:t>®</w:t>
      </w:r>
      <w:r>
        <w:rPr>
          <w:rFonts w:ascii="Georgia" w:hAnsi="Georgia" w:cs="Arial"/>
          <w:sz w:val="24"/>
          <w:szCs w:val="24"/>
          <w:lang w:val="mk-MK"/>
        </w:rPr>
        <w:t xml:space="preserve"> AL, производ на VITA Zahnfabrik, се претставници на овој тип керамика.</w:t>
      </w:r>
    </w:p>
    <w:p w:rsidR="00A35776" w:rsidRDefault="00A35776">
      <w:pPr>
        <w:spacing w:after="0" w:line="276" w:lineRule="auto"/>
        <w:ind w:firstLine="720"/>
        <w:jc w:val="both"/>
        <w:rPr>
          <w:rFonts w:ascii="Georgia" w:hAnsi="Georgia" w:cs="Arial"/>
          <w:sz w:val="24"/>
          <w:szCs w:val="24"/>
          <w:lang w:val="mk-MK"/>
        </w:rPr>
      </w:pPr>
    </w:p>
    <w:p w:rsidR="00A35776" w:rsidRDefault="00795781">
      <w:pPr>
        <w:pStyle w:val="Heading1"/>
        <w:spacing w:before="0" w:line="276" w:lineRule="auto"/>
        <w:rPr>
          <w:b w:val="0"/>
          <w:sz w:val="24"/>
          <w:lang w:val="mk-MK"/>
        </w:rPr>
      </w:pPr>
      <w:bookmarkStart w:id="9" w:name="_Toc161059693"/>
      <w:r>
        <w:rPr>
          <w:b w:val="0"/>
          <w:sz w:val="24"/>
          <w:lang w:val="mk-MK"/>
        </w:rPr>
        <w:t>2.2.2 Циркониум-диоксидни керамики</w:t>
      </w:r>
      <w:bookmarkEnd w:id="9"/>
    </w:p>
    <w:p w:rsidR="00A35776" w:rsidRPr="0022573B" w:rsidRDefault="00A35776">
      <w:pPr>
        <w:spacing w:after="0" w:line="276" w:lineRule="auto"/>
        <w:rPr>
          <w:rFonts w:ascii="Georgia" w:hAnsi="Georgia"/>
          <w:sz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Циркониум (Zr) е сјаен сребрен метал. Станува збор за релативно мек и флексибилен метал кога е во чиста форма. Неговото најважно соединение е циркониум диоксид ZrO</w:t>
      </w:r>
      <w:r>
        <w:rPr>
          <w:rFonts w:ascii="Georgia" w:hAnsi="Georgia" w:cs="Arial"/>
          <w:sz w:val="24"/>
          <w:szCs w:val="24"/>
          <w:vertAlign w:val="subscript"/>
          <w:lang w:val="mk-MK"/>
        </w:rPr>
        <w:t>2</w:t>
      </w:r>
      <w:r>
        <w:rPr>
          <w:rFonts w:ascii="Georgia" w:hAnsi="Georgia" w:cs="Arial"/>
          <w:sz w:val="24"/>
          <w:szCs w:val="24"/>
          <w:lang w:val="mk-MK"/>
        </w:rPr>
        <w:t xml:space="preserve">, хемиски – оксид, а технолошки – керамички материјал. Околу 0,02 % од Земјината кора се состои од циркониум </w:t>
      </w:r>
      <w:r w:rsidR="00440BE5">
        <w:rPr>
          <w:rFonts w:ascii="Georgia" w:hAnsi="Georgia" w:cs="Arial"/>
          <w:sz w:val="24"/>
          <w:szCs w:val="24"/>
          <w:lang w:val="mk-MK"/>
        </w:rPr>
        <w:t>ди</w:t>
      </w:r>
      <w:r>
        <w:rPr>
          <w:rFonts w:ascii="Georgia" w:hAnsi="Georgia" w:cs="Arial"/>
          <w:sz w:val="24"/>
          <w:szCs w:val="24"/>
          <w:lang w:val="mk-MK"/>
        </w:rPr>
        <w:t xml:space="preserve">оксид. </w:t>
      </w:r>
      <w:r w:rsidR="004040ED">
        <w:rPr>
          <w:rFonts w:ascii="Georgia" w:hAnsi="Georgia" w:cs="Arial"/>
          <w:sz w:val="24"/>
          <w:szCs w:val="24"/>
          <w:lang w:val="mk-MK"/>
        </w:rPr>
        <w:t xml:space="preserve">Циркониум </w:t>
      </w:r>
      <w:r w:rsidR="00440BE5">
        <w:rPr>
          <w:rFonts w:ascii="Georgia" w:hAnsi="Georgia" w:cs="Arial"/>
          <w:sz w:val="24"/>
          <w:szCs w:val="24"/>
          <w:lang w:val="mk-MK"/>
        </w:rPr>
        <w:t>ди</w:t>
      </w:r>
      <w:r w:rsidR="004040ED">
        <w:rPr>
          <w:rFonts w:ascii="Georgia" w:hAnsi="Georgia" w:cs="Arial"/>
          <w:sz w:val="24"/>
          <w:szCs w:val="24"/>
          <w:lang w:val="mk-MK"/>
        </w:rPr>
        <w:t>оксидот</w:t>
      </w:r>
      <w:r>
        <w:rPr>
          <w:rFonts w:ascii="Georgia" w:hAnsi="Georgia" w:cs="Arial"/>
          <w:sz w:val="24"/>
          <w:szCs w:val="24"/>
          <w:lang w:val="mk-MK"/>
        </w:rPr>
        <w:t xml:space="preserve"> бил откриен од страна на германскиот хемичар Мартин Хајнрих Клапрот во 1789 година </w:t>
      </w:r>
      <w:r>
        <w:rPr>
          <w:rFonts w:ascii="Georgia" w:hAnsi="Georgia" w:cs="Arial"/>
          <w:sz w:val="24"/>
          <w:szCs w:val="24"/>
          <w:vertAlign w:val="superscript"/>
          <w:lang w:val="mk-MK"/>
        </w:rPr>
        <w:t>[16]</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Чистиот циркониум </w:t>
      </w:r>
      <w:r w:rsidR="00440BE5">
        <w:rPr>
          <w:rFonts w:ascii="Georgia" w:hAnsi="Georgia" w:cs="Arial"/>
          <w:sz w:val="24"/>
          <w:szCs w:val="24"/>
          <w:lang w:val="mk-MK"/>
        </w:rPr>
        <w:t>ди</w:t>
      </w:r>
      <w:r>
        <w:rPr>
          <w:rFonts w:ascii="Georgia" w:hAnsi="Georgia" w:cs="Arial"/>
          <w:sz w:val="24"/>
          <w:szCs w:val="24"/>
          <w:lang w:val="mk-MK"/>
        </w:rPr>
        <w:t xml:space="preserve">оксид е полиморфен материјал и се јавува во три кристалографски структури зависнo од температурата на која се наоѓа материјалот. Овој феномен е познат како алотропија: различни структури имаат ист хемиски состав, но различен распоред на атомите. При ладење од загреана состојба може да се забележат следниве фази: кубична (c) од 2680 °C </w:t>
      </w:r>
      <w:r w:rsidR="00281AD1">
        <w:rPr>
          <w:rFonts w:ascii="Georgia" w:hAnsi="Georgia" w:cs="Times New Roman"/>
          <w:sz w:val="24"/>
          <w:lang w:val="mk-MK"/>
        </w:rPr>
        <w:t>–</w:t>
      </w:r>
      <w:r>
        <w:rPr>
          <w:rFonts w:ascii="Georgia" w:hAnsi="Georgia" w:cs="Arial"/>
          <w:sz w:val="24"/>
          <w:szCs w:val="24"/>
          <w:lang w:val="mk-MK"/>
        </w:rPr>
        <w:t xml:space="preserve"> точка на топење, до 2370 °C; тетрагонална (t) од 2370 °C до 1170 °C; моноклиничка (m) од 1170 </w:t>
      </w:r>
      <w:r w:rsidR="0032335B">
        <w:rPr>
          <w:rFonts w:ascii="Georgia" w:hAnsi="Georgia" w:cs="Arial"/>
          <w:sz w:val="24"/>
          <w:szCs w:val="24"/>
          <w:lang w:val="mk-MK"/>
        </w:rPr>
        <w:t xml:space="preserve">°C </w:t>
      </w:r>
      <w:r>
        <w:rPr>
          <w:rFonts w:ascii="Georgia" w:hAnsi="Georgia" w:cs="Arial"/>
          <w:sz w:val="24"/>
          <w:szCs w:val="24"/>
          <w:lang w:val="mk-MK"/>
        </w:rPr>
        <w:t xml:space="preserve">до собна температура </w:t>
      </w:r>
      <w:r>
        <w:rPr>
          <w:rFonts w:ascii="Georgia" w:hAnsi="Georgia" w:cs="Arial"/>
          <w:sz w:val="24"/>
          <w:szCs w:val="24"/>
          <w:vertAlign w:val="superscript"/>
          <w:lang w:val="mk-MK"/>
        </w:rPr>
        <w:t>[16]</w:t>
      </w:r>
      <w:r>
        <w:rPr>
          <w:rFonts w:ascii="Georgia" w:hAnsi="Georgia" w:cs="Arial"/>
          <w:sz w:val="24"/>
          <w:szCs w:val="24"/>
          <w:lang w:val="mk-MK"/>
        </w:rPr>
        <w:t xml:space="preserve">.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Најшироко користен стабилизатор е итриум оксид - Y</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 xml:space="preserve"> во содржина од 3 mol% (одговара на 5,1 % по маса) за стабилизација на тетрагоналната и 8 mol% за стабилизација на кубичната форма на Y-TZP. Добро е познато дека Y-TZP е склон кон деградација на ниска температура </w:t>
      </w:r>
      <w:r w:rsidR="00281AD1">
        <w:rPr>
          <w:rFonts w:ascii="Georgia" w:hAnsi="Georgia" w:cs="Times New Roman"/>
          <w:sz w:val="24"/>
          <w:lang w:val="mk-MK"/>
        </w:rPr>
        <w:t>–</w:t>
      </w:r>
      <w:r>
        <w:rPr>
          <w:rFonts w:ascii="Georgia" w:hAnsi="Georgia" w:cs="Arial"/>
          <w:sz w:val="24"/>
          <w:szCs w:val="24"/>
          <w:lang w:val="mk-MK"/>
        </w:rPr>
        <w:t xml:space="preserve"> LTD (low temperature degradation) во присуство на вода. До денес, постојат неколку предложени механизми </w:t>
      </w:r>
      <w:r>
        <w:rPr>
          <w:rFonts w:ascii="Georgia" w:hAnsi="Georgia" w:cs="Arial"/>
          <w:sz w:val="24"/>
          <w:szCs w:val="24"/>
          <w:vertAlign w:val="superscript"/>
          <w:lang w:val="mk-MK"/>
        </w:rPr>
        <w:t>[17], [18]</w:t>
      </w:r>
      <w:r>
        <w:rPr>
          <w:rFonts w:ascii="Georgia" w:hAnsi="Georgia" w:cs="Arial"/>
          <w:sz w:val="24"/>
          <w:szCs w:val="24"/>
          <w:lang w:val="mk-MK"/>
        </w:rPr>
        <w:t>, кои го објаснуваат овој феномен, но ниту еден од нив не е потврден.</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Стабилизацијата со цериум оксид обезбедува подобра термичка стабилност и отпорност на „разградување на нискa температурa“ во споредба со Y-TZP. CeO</w:t>
      </w:r>
      <w:r>
        <w:rPr>
          <w:rFonts w:ascii="Georgia" w:hAnsi="Georgia" w:cs="Arial"/>
          <w:sz w:val="24"/>
          <w:szCs w:val="24"/>
          <w:vertAlign w:val="subscript"/>
          <w:lang w:val="mk-MK"/>
        </w:rPr>
        <w:t>2</w:t>
      </w:r>
      <w:r>
        <w:rPr>
          <w:rFonts w:ascii="Georgia" w:hAnsi="Georgia" w:cs="Arial"/>
          <w:sz w:val="24"/>
          <w:szCs w:val="24"/>
          <w:lang w:val="mk-MK"/>
        </w:rPr>
        <w:t xml:space="preserve"> му дава на циркониум </w:t>
      </w:r>
      <w:r w:rsidR="00440BE5">
        <w:rPr>
          <w:rFonts w:ascii="Georgia" w:hAnsi="Georgia" w:cs="Arial"/>
          <w:sz w:val="24"/>
          <w:szCs w:val="24"/>
          <w:lang w:val="mk-MK"/>
        </w:rPr>
        <w:t>ди</w:t>
      </w:r>
      <w:r>
        <w:rPr>
          <w:rFonts w:ascii="Georgia" w:hAnsi="Georgia" w:cs="Arial"/>
          <w:sz w:val="24"/>
          <w:szCs w:val="24"/>
          <w:lang w:val="mk-MK"/>
        </w:rPr>
        <w:t>оксид најдобри својства во однос на фазната трансформација, иако е потребна во поголема количина во споредба со Y</w:t>
      </w:r>
      <w:r>
        <w:rPr>
          <w:rFonts w:ascii="Georgia" w:hAnsi="Georgia" w:cs="Arial"/>
          <w:sz w:val="24"/>
          <w:szCs w:val="24"/>
          <w:vertAlign w:val="subscript"/>
          <w:lang w:val="mk-MK"/>
        </w:rPr>
        <w:t>2</w:t>
      </w:r>
      <w:r>
        <w:rPr>
          <w:rFonts w:ascii="Georgia" w:hAnsi="Georgia" w:cs="Arial"/>
          <w:sz w:val="24"/>
          <w:szCs w:val="24"/>
          <w:lang w:val="mk-MK"/>
        </w:rPr>
        <w:t>O</w:t>
      </w:r>
      <w:r>
        <w:rPr>
          <w:rFonts w:ascii="Georgia" w:hAnsi="Georgia" w:cs="Arial"/>
          <w:sz w:val="24"/>
          <w:szCs w:val="24"/>
          <w:vertAlign w:val="subscript"/>
          <w:lang w:val="mk-MK"/>
        </w:rPr>
        <w:t>3</w:t>
      </w:r>
      <w:r>
        <w:rPr>
          <w:rFonts w:ascii="Georgia" w:hAnsi="Georgia" w:cs="Arial"/>
          <w:sz w:val="24"/>
          <w:szCs w:val="24"/>
          <w:lang w:val="mk-MK"/>
        </w:rPr>
        <w:t xml:space="preserve"> за да се одржи истиот степен на стабилност. Материјалот Ce-TZP со 8 mol% </w:t>
      </w:r>
      <w:r>
        <w:rPr>
          <w:rFonts w:ascii="Georgia" w:hAnsi="Georgia" w:cs="Arial"/>
          <w:sz w:val="24"/>
          <w:szCs w:val="24"/>
          <w:lang w:val="mk-MK"/>
        </w:rPr>
        <w:lastRenderedPageBreak/>
        <w:t xml:space="preserve">на цериум оксид се карактеризира со помалку од 10 % моноклиничка содржина на површината. Кога содржи повеќе од 12 mol% цериум оксид, системот речиси не се трансформира </w:t>
      </w:r>
      <w:r>
        <w:rPr>
          <w:rFonts w:ascii="Georgia" w:hAnsi="Georgia" w:cs="Arial"/>
          <w:sz w:val="24"/>
          <w:szCs w:val="24"/>
          <w:vertAlign w:val="superscript"/>
          <w:lang w:val="mk-MK"/>
        </w:rPr>
        <w:t>[19]</w:t>
      </w:r>
      <w:r>
        <w:rPr>
          <w:rFonts w:ascii="Georgia" w:hAnsi="Georgia" w:cs="Arial"/>
          <w:sz w:val="24"/>
          <w:szCs w:val="24"/>
          <w:lang w:val="mk-MK"/>
        </w:rPr>
        <w:t xml:space="preserve">. Друг позитивен ефект од додавањето на овој стабилизатор во циркониум </w:t>
      </w:r>
      <w:r w:rsidR="00440BE5">
        <w:rPr>
          <w:rFonts w:ascii="Georgia" w:hAnsi="Georgia" w:cs="Arial"/>
          <w:sz w:val="24"/>
          <w:szCs w:val="24"/>
          <w:lang w:val="mk-MK"/>
        </w:rPr>
        <w:t>ди</w:t>
      </w:r>
      <w:r>
        <w:rPr>
          <w:rFonts w:ascii="Georgia" w:hAnsi="Georgia" w:cs="Arial"/>
          <w:sz w:val="24"/>
          <w:szCs w:val="24"/>
          <w:lang w:val="mk-MK"/>
        </w:rPr>
        <w:t xml:space="preserve">оксид е псевдопластичното однесување на ова соединение (Ce-TZP може да се витка пред да се скрши); ова својство е најмногу изразено токму кај овој материјал во споредба со сите други керамички материјали </w:t>
      </w:r>
      <w:r>
        <w:rPr>
          <w:rFonts w:ascii="Georgia" w:hAnsi="Georgia" w:cs="Arial"/>
          <w:sz w:val="24"/>
          <w:szCs w:val="24"/>
          <w:vertAlign w:val="superscript"/>
          <w:lang w:val="mk-MK"/>
        </w:rPr>
        <w:t>[20]</w:t>
      </w:r>
      <w:r>
        <w:rPr>
          <w:rFonts w:ascii="Georgia" w:hAnsi="Georgia" w:cs="Arial"/>
          <w:sz w:val="24"/>
          <w:szCs w:val="24"/>
          <w:lang w:val="mk-MK"/>
        </w:rPr>
        <w:t xml:space="preserve">.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Процесот на синтерување, температурата и времето на синтерување влијаат и врз стабилноста, како и врз стареењето на циркониум </w:t>
      </w:r>
      <w:r w:rsidR="00440BE5">
        <w:rPr>
          <w:rFonts w:ascii="Georgia" w:hAnsi="Georgia" w:cs="Arial"/>
          <w:sz w:val="24"/>
          <w:szCs w:val="24"/>
          <w:lang w:val="mk-MK"/>
        </w:rPr>
        <w:t>ди</w:t>
      </w:r>
      <w:r>
        <w:rPr>
          <w:rFonts w:ascii="Georgia" w:hAnsi="Georgia" w:cs="Arial"/>
          <w:sz w:val="24"/>
          <w:szCs w:val="24"/>
          <w:lang w:val="mk-MK"/>
        </w:rPr>
        <w:t>оксид. Халман и соработниците</w:t>
      </w:r>
      <w:r w:rsidR="00244EBD">
        <w:rPr>
          <w:rFonts w:ascii="Georgia" w:hAnsi="Georgia" w:cs="Arial"/>
          <w:sz w:val="24"/>
          <w:szCs w:val="24"/>
        </w:rPr>
        <w:t xml:space="preserve"> </w:t>
      </w:r>
      <w:r>
        <w:rPr>
          <w:rFonts w:ascii="Georgia" w:hAnsi="Georgia" w:cs="Arial"/>
          <w:sz w:val="24"/>
          <w:szCs w:val="24"/>
          <w:vertAlign w:val="superscript"/>
          <w:lang w:val="mk-MK"/>
        </w:rPr>
        <w:t>[21]</w:t>
      </w:r>
      <w:r>
        <w:rPr>
          <w:rFonts w:ascii="Georgia" w:hAnsi="Georgia" w:cs="Arial"/>
          <w:sz w:val="24"/>
          <w:szCs w:val="24"/>
          <w:lang w:val="mk-MK"/>
        </w:rPr>
        <w:t xml:space="preserve">, не утврдиле t-m фазна трансформација кога Y-TZP бил синтеруван на температура од 1350 °C; </w:t>
      </w:r>
      <w:r>
        <w:rPr>
          <w:rFonts w:ascii="Georgia" w:hAnsi="Georgia" w:cs="Arial"/>
          <w:sz w:val="24"/>
          <w:szCs w:val="24"/>
        </w:rPr>
        <w:t>t</w:t>
      </w:r>
      <w:r>
        <w:rPr>
          <w:rFonts w:ascii="Georgia" w:hAnsi="Georgia" w:cs="Arial"/>
          <w:sz w:val="24"/>
          <w:szCs w:val="24"/>
          <w:lang w:val="mk-MK"/>
        </w:rPr>
        <w:t xml:space="preserve">-m фазната трансформација започнала на 1450 °C и продолжила со зголемување на температурата до 1600 Целзиусови степени </w:t>
      </w:r>
      <w:r>
        <w:rPr>
          <w:rFonts w:ascii="Georgia" w:hAnsi="Georgia" w:cs="Arial"/>
          <w:sz w:val="24"/>
          <w:szCs w:val="24"/>
          <w:vertAlign w:val="superscript"/>
          <w:lang w:val="mk-MK"/>
        </w:rPr>
        <w:t>[21]</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Постојат различни типови на циркониум-оксидни материјали во зависност од фазата на зрната (составот), но само следниве три се користат во стоматологијата. (1) Делумно стабилизиран циркониум </w:t>
      </w:r>
      <w:r w:rsidR="0075161C">
        <w:rPr>
          <w:rFonts w:ascii="Georgia" w:hAnsi="Georgia" w:cs="Arial"/>
          <w:sz w:val="24"/>
          <w:szCs w:val="24"/>
          <w:lang w:val="mk-MK"/>
        </w:rPr>
        <w:t>ди</w:t>
      </w:r>
      <w:r>
        <w:rPr>
          <w:rFonts w:ascii="Georgia" w:hAnsi="Georgia" w:cs="Arial"/>
          <w:sz w:val="24"/>
          <w:szCs w:val="24"/>
          <w:lang w:val="mk-MK"/>
        </w:rPr>
        <w:t xml:space="preserve">оксид (PSZ) – тоа е двофазен материјал со тетрагонална фаза каде што стабилизацијата се постигнува со магнезиум оксид </w:t>
      </w:r>
      <w:r>
        <w:rPr>
          <w:rFonts w:ascii="Georgia" w:hAnsi="Georgia" w:cs="Arial"/>
          <w:sz w:val="24"/>
          <w:szCs w:val="24"/>
          <w:vertAlign w:val="superscript"/>
          <w:lang w:val="mk-MK"/>
        </w:rPr>
        <w:t>[22]</w:t>
      </w:r>
      <w:r>
        <w:rPr>
          <w:rFonts w:ascii="Georgia" w:hAnsi="Georgia" w:cs="Arial"/>
          <w:sz w:val="24"/>
          <w:szCs w:val="24"/>
          <w:lang w:val="mk-MK"/>
        </w:rPr>
        <w:t>. Има само еден достапен MgO-PSZ производ за стоматолошкиот пазар, Denzir-M</w:t>
      </w:r>
      <w:r>
        <w:rPr>
          <w:rFonts w:ascii="Georgia" w:hAnsi="Georgia" w:cs="Arial"/>
          <w:sz w:val="24"/>
          <w:szCs w:val="24"/>
          <w:vertAlign w:val="superscript"/>
          <w:lang w:val="mk-MK"/>
        </w:rPr>
        <w:t>®</w:t>
      </w:r>
      <w:r>
        <w:rPr>
          <w:rFonts w:ascii="Georgia" w:hAnsi="Georgia" w:cs="Arial"/>
          <w:sz w:val="24"/>
          <w:szCs w:val="24"/>
          <w:lang w:val="mk-MK"/>
        </w:rPr>
        <w:t xml:space="preserve"> од Dentronic AB, погоден за тврда обработка. (2) Композити зацврстени со циркониум диоксид (ZTC) </w:t>
      </w:r>
      <w:r w:rsidR="00281AD1">
        <w:rPr>
          <w:rFonts w:ascii="Georgia" w:hAnsi="Georgia" w:cs="Times New Roman"/>
          <w:sz w:val="24"/>
          <w:lang w:val="mk-MK"/>
        </w:rPr>
        <w:t>–</w:t>
      </w:r>
      <w:r>
        <w:rPr>
          <w:rFonts w:ascii="Georgia" w:hAnsi="Georgia" w:cs="Arial"/>
          <w:sz w:val="24"/>
          <w:szCs w:val="24"/>
          <w:lang w:val="mk-MK"/>
        </w:rPr>
        <w:t xml:space="preserve"> матрица со висок модул на еластичност каде што се вградени трансформабилни t-циркониум-</w:t>
      </w:r>
      <w:r w:rsidR="0075161C">
        <w:rPr>
          <w:rFonts w:ascii="Georgia" w:hAnsi="Georgia" w:cs="Arial"/>
          <w:sz w:val="24"/>
          <w:szCs w:val="24"/>
          <w:lang w:val="mk-MK"/>
        </w:rPr>
        <w:t>ди</w:t>
      </w:r>
      <w:r>
        <w:rPr>
          <w:rFonts w:ascii="Georgia" w:hAnsi="Georgia" w:cs="Arial"/>
          <w:sz w:val="24"/>
          <w:szCs w:val="24"/>
          <w:lang w:val="mk-MK"/>
        </w:rPr>
        <w:t xml:space="preserve">оксидни зрна; најкористената матрица е алуминиум оксид, така што материјалот е познат како </w:t>
      </w:r>
      <w:r w:rsidR="0075161C">
        <w:rPr>
          <w:rFonts w:ascii="Georgia" w:hAnsi="Georgia" w:cs="Arial"/>
          <w:sz w:val="24"/>
          <w:szCs w:val="24"/>
          <w:lang w:val="mk-MK"/>
        </w:rPr>
        <w:t xml:space="preserve">алуминиум оксид зацврстен со </w:t>
      </w:r>
      <w:r>
        <w:rPr>
          <w:rFonts w:ascii="Georgia" w:hAnsi="Georgia" w:cs="Arial"/>
          <w:sz w:val="24"/>
          <w:szCs w:val="24"/>
          <w:lang w:val="mk-MK"/>
        </w:rPr>
        <w:t>циркон</w:t>
      </w:r>
      <w:r w:rsidR="0075161C">
        <w:rPr>
          <w:rFonts w:ascii="Georgia" w:hAnsi="Georgia" w:cs="Arial"/>
          <w:sz w:val="24"/>
          <w:szCs w:val="24"/>
          <w:lang w:val="mk-MK"/>
        </w:rPr>
        <w:t>иум диоксид</w:t>
      </w:r>
      <w:r>
        <w:rPr>
          <w:rFonts w:ascii="Georgia" w:hAnsi="Georgia" w:cs="Arial"/>
          <w:sz w:val="24"/>
          <w:szCs w:val="24"/>
          <w:lang w:val="mk-MK"/>
        </w:rPr>
        <w:t xml:space="preserve"> - ZTA (овој материјал најчесто се користи за изработка на медицинските протези). (3) Тетрагонал</w:t>
      </w:r>
      <w:r w:rsidR="0075161C">
        <w:rPr>
          <w:rFonts w:ascii="Georgia" w:hAnsi="Georgia" w:cs="Arial"/>
          <w:sz w:val="24"/>
          <w:szCs w:val="24"/>
          <w:lang w:val="mk-MK"/>
        </w:rPr>
        <w:t>е</w:t>
      </w:r>
      <w:r>
        <w:rPr>
          <w:rFonts w:ascii="Georgia" w:hAnsi="Georgia" w:cs="Arial"/>
          <w:sz w:val="24"/>
          <w:szCs w:val="24"/>
          <w:lang w:val="mk-MK"/>
        </w:rPr>
        <w:t xml:space="preserve">н </w:t>
      </w:r>
      <w:r w:rsidR="0075161C">
        <w:rPr>
          <w:rFonts w:ascii="Georgia" w:hAnsi="Georgia" w:cs="Arial"/>
          <w:sz w:val="24"/>
          <w:szCs w:val="24"/>
          <w:lang w:val="mk-MK"/>
        </w:rPr>
        <w:t xml:space="preserve">поликристален </w:t>
      </w:r>
      <w:r>
        <w:rPr>
          <w:rFonts w:ascii="Georgia" w:hAnsi="Georgia" w:cs="Arial"/>
          <w:sz w:val="24"/>
          <w:szCs w:val="24"/>
          <w:lang w:val="mk-MK"/>
        </w:rPr>
        <w:t>циркониум</w:t>
      </w:r>
      <w:r w:rsidR="0075161C">
        <w:rPr>
          <w:rFonts w:ascii="Georgia" w:hAnsi="Georgia" w:cs="Arial"/>
          <w:sz w:val="24"/>
          <w:szCs w:val="24"/>
          <w:lang w:val="mk-MK"/>
        </w:rPr>
        <w:t xml:space="preserve"> ди</w:t>
      </w:r>
      <w:r>
        <w:rPr>
          <w:rFonts w:ascii="Georgia" w:hAnsi="Georgia" w:cs="Arial"/>
          <w:sz w:val="24"/>
          <w:szCs w:val="24"/>
          <w:lang w:val="mk-MK"/>
        </w:rPr>
        <w:t xml:space="preserve">оксид (TZP) </w:t>
      </w:r>
      <w:r w:rsidR="00281AD1">
        <w:rPr>
          <w:rFonts w:ascii="Georgia" w:hAnsi="Georgia" w:cs="Times New Roman"/>
          <w:sz w:val="24"/>
          <w:lang w:val="mk-MK"/>
        </w:rPr>
        <w:t>–</w:t>
      </w:r>
      <w:r>
        <w:rPr>
          <w:rFonts w:ascii="Georgia" w:hAnsi="Georgia" w:cs="Arial"/>
          <w:sz w:val="24"/>
          <w:szCs w:val="24"/>
          <w:lang w:val="mk-MK"/>
        </w:rPr>
        <w:t xml:space="preserve"> целиот материјал се состои од трансформабилни зрна на t-циркониум </w:t>
      </w:r>
      <w:r w:rsidR="00440BE5">
        <w:rPr>
          <w:rFonts w:ascii="Georgia" w:hAnsi="Georgia" w:cs="Arial"/>
          <w:sz w:val="24"/>
          <w:szCs w:val="24"/>
          <w:lang w:val="mk-MK"/>
        </w:rPr>
        <w:t>ди</w:t>
      </w:r>
      <w:r>
        <w:rPr>
          <w:rFonts w:ascii="Georgia" w:hAnsi="Georgia" w:cs="Arial"/>
          <w:sz w:val="24"/>
          <w:szCs w:val="24"/>
          <w:lang w:val="mk-MK"/>
        </w:rPr>
        <w:t xml:space="preserve">оксид.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Циркониум-</w:t>
      </w:r>
      <w:r w:rsidR="00440BE5">
        <w:rPr>
          <w:rFonts w:ascii="Georgia" w:hAnsi="Georgia" w:cs="Arial"/>
          <w:sz w:val="24"/>
          <w:szCs w:val="24"/>
          <w:lang w:val="mk-MK"/>
        </w:rPr>
        <w:t>ди</w:t>
      </w:r>
      <w:r>
        <w:rPr>
          <w:rFonts w:ascii="Georgia" w:hAnsi="Georgia" w:cs="Arial"/>
          <w:sz w:val="24"/>
          <w:szCs w:val="24"/>
          <w:lang w:val="mk-MK"/>
        </w:rPr>
        <w:t xml:space="preserve">оксидните блокови за </w:t>
      </w:r>
      <w:r w:rsidR="00F66F6A">
        <w:rPr>
          <w:rFonts w:ascii="Georgia" w:hAnsi="Georgia" w:cs="Arial"/>
          <w:sz w:val="24"/>
          <w:szCs w:val="24"/>
          <w:lang w:val="mk-MK"/>
        </w:rPr>
        <w:t>CAD-CAM</w:t>
      </w:r>
      <w:r>
        <w:rPr>
          <w:rFonts w:ascii="Georgia" w:hAnsi="Georgia" w:cs="Arial"/>
          <w:sz w:val="24"/>
          <w:szCs w:val="24"/>
          <w:lang w:val="mk-MK"/>
        </w:rPr>
        <w:t xml:space="preserve">-технологијата се користат во делумно синтерувана или во синтерувана состојба. За подобар квалитет на реставрацијата, подобро е да се користат пресинтерувани блокови слични на креда (во т.н. зелена фаза), со порозност во нивната микроструктура, па процесот на глодање (фрезување) е полесен, просечното време за фрезување е пократко, а фрезите за глодање се користат подолго време. По глодањето во CAM-системот, изрежената реставрација има поголеми димензии подлежи на процесот на синтерување (на 1350 – 1500 °C). За време на синтерувањето, настанува контракција на реставрациите (од 20 </w:t>
      </w:r>
      <w:r w:rsidR="00281AD1">
        <w:rPr>
          <w:rFonts w:ascii="Georgia" w:hAnsi="Georgia" w:cs="Times New Roman"/>
          <w:sz w:val="24"/>
          <w:lang w:val="mk-MK"/>
        </w:rPr>
        <w:t>–</w:t>
      </w:r>
      <w:r>
        <w:rPr>
          <w:rFonts w:ascii="Georgia" w:hAnsi="Georgia" w:cs="Arial"/>
          <w:sz w:val="24"/>
          <w:szCs w:val="24"/>
          <w:lang w:val="mk-MK"/>
        </w:rPr>
        <w:t xml:space="preserve"> 25 %), предизвикувајќи згуснување на структурата до повеќе од 99 %, така што дури по овој процес се постигнуваат конечните својства на материјалот </w:t>
      </w:r>
      <w:r>
        <w:rPr>
          <w:rFonts w:ascii="Georgia" w:hAnsi="Georgia" w:cs="Arial"/>
          <w:sz w:val="24"/>
          <w:szCs w:val="24"/>
          <w:vertAlign w:val="superscript"/>
          <w:lang w:val="mk-MK"/>
        </w:rPr>
        <w:t>[23]</w:t>
      </w:r>
      <w:r>
        <w:rPr>
          <w:rFonts w:ascii="Georgia" w:hAnsi="Georgia" w:cs="Arial"/>
          <w:sz w:val="24"/>
          <w:szCs w:val="24"/>
          <w:lang w:val="mk-MK"/>
        </w:rPr>
        <w:t xml:space="preserve">. Одредени циркониум-диоксидни материјали можат да се набават од производителите како индустриски синтерувани; се означуваат со кратенката „HIP“, односно топло изо-статички пресуван циркониум диоксид (познати како „бели блокови“). Овој тип на циркониум-диоксидни материјали се карактеризира со дефинитивни </w:t>
      </w:r>
      <w:r>
        <w:rPr>
          <w:rFonts w:ascii="Georgia" w:hAnsi="Georgia" w:cs="Arial"/>
          <w:sz w:val="24"/>
          <w:szCs w:val="24"/>
          <w:lang w:val="mk-MK"/>
        </w:rPr>
        <w:lastRenderedPageBreak/>
        <w:t xml:space="preserve">физички и механички својства, меѓу кои и висока јачина, густ распоред на кристалите во структурата и хомогеност на материјалот, без потреба од дополнително синтерување по глодањето во CAM-единицата </w:t>
      </w:r>
      <w:r>
        <w:rPr>
          <w:rFonts w:ascii="Georgia" w:hAnsi="Georgia" w:cs="Arial"/>
          <w:sz w:val="24"/>
          <w:szCs w:val="24"/>
          <w:vertAlign w:val="superscript"/>
          <w:lang w:val="mk-MK"/>
        </w:rPr>
        <w:t>[24]</w:t>
      </w:r>
      <w:r>
        <w:rPr>
          <w:rFonts w:ascii="Georgia" w:hAnsi="Georgia" w:cs="Arial"/>
          <w:sz w:val="24"/>
          <w:szCs w:val="24"/>
          <w:lang w:val="mk-MK"/>
        </w:rPr>
        <w:t xml:space="preserve">.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Материјалите базирани на циркониум диоксид имаат најголема цврстина, отпорност на фрактура и Викерсова цврстина во споредба со сите преостанати керамички материјали: висока цврстина на фрактура од 6</w:t>
      </w:r>
      <w:r w:rsidR="00281AD1">
        <w:rPr>
          <w:rFonts w:ascii="Georgia" w:hAnsi="Georgia" w:cs="Arial"/>
          <w:sz w:val="24"/>
          <w:szCs w:val="24"/>
        </w:rPr>
        <w:t xml:space="preserve"> </w:t>
      </w:r>
      <w:r>
        <w:rPr>
          <w:rFonts w:ascii="Georgia" w:hAnsi="Georgia" w:cs="Arial"/>
          <w:sz w:val="24"/>
          <w:szCs w:val="24"/>
          <w:lang w:val="mk-MK"/>
        </w:rPr>
        <w:t>–</w:t>
      </w:r>
      <w:r w:rsidR="00281AD1">
        <w:rPr>
          <w:rFonts w:ascii="Georgia" w:hAnsi="Georgia" w:cs="Arial"/>
          <w:sz w:val="24"/>
          <w:szCs w:val="24"/>
        </w:rPr>
        <w:t xml:space="preserve"> </w:t>
      </w:r>
      <w:r>
        <w:rPr>
          <w:rFonts w:ascii="Georgia" w:hAnsi="Georgia" w:cs="Arial"/>
          <w:sz w:val="24"/>
          <w:szCs w:val="24"/>
          <w:lang w:val="mk-MK"/>
        </w:rPr>
        <w:t>15 MPa∙m</w:t>
      </w:r>
      <w:r>
        <w:rPr>
          <w:rFonts w:ascii="Georgia" w:hAnsi="Georgia" w:cs="Arial"/>
          <w:sz w:val="24"/>
          <w:szCs w:val="24"/>
          <w:vertAlign w:val="superscript"/>
          <w:lang w:val="mk-MK"/>
        </w:rPr>
        <w:t>0,5</w:t>
      </w:r>
      <w:r>
        <w:rPr>
          <w:rFonts w:ascii="Georgia" w:hAnsi="Georgia" w:cs="Arial"/>
          <w:sz w:val="24"/>
          <w:szCs w:val="24"/>
          <w:lang w:val="mk-MK"/>
        </w:rPr>
        <w:t>, јакост на виткање од повеќе од 900 MPa, висока Викерсова цврстина од 1200 – 1350 HVN, висока термичка експанзија од повеќе од 10∙10</w:t>
      </w:r>
      <w:r>
        <w:rPr>
          <w:rFonts w:ascii="Georgia" w:hAnsi="Georgia" w:cs="Arial"/>
          <w:sz w:val="24"/>
          <w:szCs w:val="24"/>
          <w:vertAlign w:val="superscript"/>
          <w:lang w:val="mk-MK"/>
        </w:rPr>
        <w:t>-6</w:t>
      </w:r>
      <w:r>
        <w:rPr>
          <w:rFonts w:ascii="Georgia" w:hAnsi="Georgia" w:cs="Arial"/>
          <w:sz w:val="24"/>
          <w:szCs w:val="24"/>
          <w:lang w:val="mk-MK"/>
        </w:rPr>
        <w:t xml:space="preserve"> K</w:t>
      </w:r>
      <w:r>
        <w:rPr>
          <w:rFonts w:ascii="Georgia" w:hAnsi="Georgia" w:cs="Arial"/>
          <w:sz w:val="24"/>
          <w:szCs w:val="24"/>
          <w:vertAlign w:val="superscript"/>
          <w:lang w:val="mk-MK"/>
        </w:rPr>
        <w:t>-1</w:t>
      </w:r>
      <w:r>
        <w:rPr>
          <w:rFonts w:ascii="Georgia" w:hAnsi="Georgia" w:cs="Arial"/>
          <w:sz w:val="24"/>
          <w:szCs w:val="24"/>
          <w:lang w:val="mk-MK"/>
        </w:rPr>
        <w:t xml:space="preserve">, многу ниска топлинска спроводливост помала од 2 W/mK (наспроти 200 W/mK за легура на злато и 40 W/mK за основен метал), како и добра отпорност на термошокови од T = 400 – 500 °C </w:t>
      </w:r>
      <w:r>
        <w:rPr>
          <w:rFonts w:ascii="Georgia" w:hAnsi="Georgia" w:cs="Arial"/>
          <w:sz w:val="24"/>
          <w:szCs w:val="24"/>
          <w:vertAlign w:val="superscript"/>
          <w:lang w:val="mk-MK"/>
        </w:rPr>
        <w:t>[25]</w:t>
      </w:r>
      <w:r>
        <w:rPr>
          <w:rFonts w:ascii="Georgia" w:hAnsi="Georgia" w:cs="Arial"/>
          <w:sz w:val="24"/>
          <w:szCs w:val="24"/>
          <w:lang w:val="mk-MK"/>
        </w:rPr>
        <w:t>.</w:t>
      </w:r>
    </w:p>
    <w:p w:rsidR="00A35776" w:rsidRDefault="00A35776">
      <w:pPr>
        <w:spacing w:line="276" w:lineRule="auto"/>
        <w:ind w:firstLine="720"/>
        <w:jc w:val="both"/>
        <w:rPr>
          <w:rFonts w:ascii="Georgia" w:hAnsi="Georgia" w:cs="Arial"/>
          <w:sz w:val="24"/>
          <w:szCs w:val="24"/>
          <w:lang w:val="mk-MK"/>
        </w:rPr>
      </w:pPr>
    </w:p>
    <w:p w:rsidR="00A35776" w:rsidRDefault="00795781">
      <w:pPr>
        <w:pStyle w:val="Heading1"/>
        <w:spacing w:after="240" w:line="276" w:lineRule="auto"/>
        <w:rPr>
          <w:b w:val="0"/>
          <w:sz w:val="28"/>
          <w:lang w:val="mk-MK"/>
        </w:rPr>
      </w:pPr>
      <w:bookmarkStart w:id="10" w:name="_Toc161059694"/>
      <w:r>
        <w:rPr>
          <w:b w:val="0"/>
          <w:sz w:val="28"/>
          <w:lang w:val="mk-MK"/>
        </w:rPr>
        <w:t>2.3 Хибридни керамики со смолеста матрица</w:t>
      </w:r>
      <w:bookmarkEnd w:id="10"/>
    </w:p>
    <w:p w:rsidR="00A35776" w:rsidRPr="0022573B" w:rsidRDefault="00A35776">
      <w:pPr>
        <w:spacing w:after="0" w:line="276" w:lineRule="auto"/>
        <w:rPr>
          <w:rFonts w:ascii="Georgia" w:hAnsi="Georgia"/>
          <w:sz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Во последните десет години, промовирана е нова категорија на стоматолошки материјали, хибриди, која се состои од органска матрица исполнета со керамички честички </w:t>
      </w:r>
      <w:r>
        <w:rPr>
          <w:rFonts w:ascii="Georgia" w:hAnsi="Georgia" w:cs="Arial"/>
          <w:sz w:val="24"/>
          <w:szCs w:val="24"/>
          <w:vertAlign w:val="superscript"/>
          <w:lang w:val="mk-MK"/>
        </w:rPr>
        <w:t>[26], [27]</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Овие материјали се вклучија во системот за класификација на дентални керамики во верзијата од 2013 година на Кодексот за стоматолошки процедури и номенклатура на Американската стоматолошка асоцијација, дефинирајќи го поимот порцелан/керамика како „пресувани, печени, полирани или изглодани материјали кои содржат претежно неоргански огноотпорни соединенија - вклучувајќи порцелани, стакло, керамика и стакло-керамика“. Поранешната верзија на спомнатата номенклатура, не дозволуваше материјалите со матрица од смола да се класифицираат како керамички материјали бидејќи порцеланите/керамиките се дефинираа како „неметални, неоргански, огноотпорни соединенија без смола, обработени на високи температури (над 600 °C) и пресувани, полирани или изглодани, вклучувајќи порцелани, стакло и стакло-керамика“. Бидејќи хибридните керамики се состојат претежно од неоргански соединенија (&gt; 50 % по маса), би било оправдано при систематизацијата на денталните материјали истите да се земат предвид како керамички.</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Првопромовираната, </w:t>
      </w:r>
      <w:r>
        <w:rPr>
          <w:rFonts w:ascii="Georgia" w:hAnsi="Georgia" w:cs="Arial"/>
          <w:i/>
          <w:sz w:val="24"/>
          <w:szCs w:val="24"/>
          <w:lang w:val="mk-MK"/>
        </w:rPr>
        <w:t>Lava Ultimate</w:t>
      </w:r>
      <w:r>
        <w:rPr>
          <w:rFonts w:ascii="Georgia" w:hAnsi="Georgia" w:cs="Arial"/>
          <w:sz w:val="24"/>
          <w:szCs w:val="24"/>
          <w:lang w:val="mk-MK"/>
        </w:rPr>
        <w:t xml:space="preserve"> </w:t>
      </w:r>
      <w:r w:rsidR="00F66F6A">
        <w:rPr>
          <w:rFonts w:ascii="Georgia" w:hAnsi="Georgia" w:cs="Arial"/>
          <w:i/>
          <w:sz w:val="24"/>
          <w:szCs w:val="24"/>
        </w:rPr>
        <w:t>CAD-CAM</w:t>
      </w:r>
      <w:r>
        <w:rPr>
          <w:rFonts w:ascii="Georgia" w:hAnsi="Georgia" w:cs="Arial"/>
          <w:i/>
          <w:sz w:val="24"/>
          <w:szCs w:val="24"/>
        </w:rPr>
        <w:t xml:space="preserve"> Restorative</w:t>
      </w:r>
      <w:r>
        <w:rPr>
          <w:rFonts w:ascii="Georgia" w:hAnsi="Georgia" w:cs="Arial"/>
          <w:sz w:val="24"/>
          <w:szCs w:val="24"/>
        </w:rPr>
        <w:t xml:space="preserve"> </w:t>
      </w:r>
      <w:r>
        <w:rPr>
          <w:rFonts w:ascii="Georgia" w:hAnsi="Georgia" w:cs="Arial"/>
          <w:sz w:val="24"/>
          <w:szCs w:val="24"/>
          <w:lang w:val="mk-MK"/>
        </w:rPr>
        <w:t>од 3M ESPE е наречена „Resin Nano Ceramic“ (RNC) бидејќи содржи нанокерамички честички (наномерни и нанокластерни честички) врзани во мрежеста полимерна матрица. Lava Ultimate содржи два вида наномери кои се монодисперзирани, неагрегирани и неагломерирани: силициум</w:t>
      </w:r>
      <w:r w:rsidR="006262D7">
        <w:rPr>
          <w:rFonts w:ascii="Georgia" w:hAnsi="Georgia" w:cs="Arial"/>
          <w:sz w:val="24"/>
          <w:szCs w:val="24"/>
          <w:lang w:val="mk-MK"/>
        </w:rPr>
        <w:t>-</w:t>
      </w:r>
      <w:r>
        <w:rPr>
          <w:rFonts w:ascii="Georgia" w:hAnsi="Georgia" w:cs="Arial"/>
          <w:sz w:val="24"/>
          <w:szCs w:val="24"/>
          <w:lang w:val="mk-MK"/>
        </w:rPr>
        <w:t xml:space="preserve">диоксидни наномери со дијаметар од 20 nm и циркониум-диоксидни наномери со дијаметар од 4 до 11 nm. Честичките на нанокластерите (со просечна големина од 0,6 </w:t>
      </w:r>
      <w:r w:rsidR="00281AD1">
        <w:rPr>
          <w:rFonts w:ascii="Georgia" w:hAnsi="Georgia" w:cs="Times New Roman"/>
          <w:sz w:val="24"/>
          <w:lang w:val="mk-MK"/>
        </w:rPr>
        <w:t>–</w:t>
      </w:r>
      <w:r>
        <w:rPr>
          <w:rFonts w:ascii="Georgia" w:hAnsi="Georgia" w:cs="Arial"/>
          <w:sz w:val="24"/>
          <w:szCs w:val="24"/>
          <w:lang w:val="mk-MK"/>
        </w:rPr>
        <w:t xml:space="preserve"> 10,0 µm) се синтетизираат и се составени од претходно наведените наномери. </w:t>
      </w:r>
      <w:r>
        <w:rPr>
          <w:rFonts w:ascii="Georgia" w:hAnsi="Georgia" w:cs="Arial"/>
          <w:sz w:val="24"/>
          <w:szCs w:val="24"/>
          <w:lang w:val="mk-MK"/>
        </w:rPr>
        <w:lastRenderedPageBreak/>
        <w:t xml:space="preserve">Нанодимензијата на честичките овозможува висок процент на керамичко полнење (приближно 80 % од тежината) да биде инкорпорирано во смолата. Во текот на производството на CAD-блоковите, честичките се третираат со средство за силанизирање, со што се градат хемиски врски помеѓу керамичките честички и полимерната матрица. Материјалот се обработува неколку часови - специјален процес на термичка обработка, што резултира со високостврднат материјал, така што нема потреба од понатамошно печење на готовата реставрација по фрезувањето на блокчето </w:t>
      </w:r>
      <w:r>
        <w:rPr>
          <w:rFonts w:ascii="Georgia" w:hAnsi="Georgia" w:cs="Arial"/>
          <w:sz w:val="24"/>
          <w:szCs w:val="24"/>
          <w:vertAlign w:val="superscript"/>
          <w:lang w:val="mk-MK"/>
        </w:rPr>
        <w:t>[28]</w:t>
      </w:r>
      <w:r>
        <w:rPr>
          <w:rFonts w:ascii="Georgia" w:hAnsi="Georgia" w:cs="Arial"/>
          <w:sz w:val="24"/>
          <w:szCs w:val="24"/>
          <w:lang w:val="mk-MK"/>
        </w:rPr>
        <w:t xml:space="preserve">. Наведениот специфичен состав и технологијата на производство му обезбедуваат на материјалот поголема цврстина на виткање (200 MPa), отпорност на фрактура и абење во споредба со композитните материјали (што се обезбедува со присуството на нанокластери) и со значително подобрена можност за полирање и оптички својства (поради присуството на наночестичките). Полимерната смола како матрица придонесува за некои својства што ги имаат композитите: материјалот не е кршлив - отпорен е на фрактури, со можност за апсорпција на удари. И покрај високата содржина на керамика, овој материјал не се препорачува за изработка на коронки, туку само за фасети, инлеи и онлеи </w:t>
      </w:r>
      <w:r>
        <w:rPr>
          <w:rFonts w:ascii="Georgia" w:hAnsi="Georgia" w:cs="Arial"/>
          <w:sz w:val="24"/>
          <w:szCs w:val="24"/>
          <w:vertAlign w:val="superscript"/>
          <w:lang w:val="mk-MK"/>
        </w:rPr>
        <w:t>[28]</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i/>
          <w:sz w:val="24"/>
          <w:szCs w:val="24"/>
          <w:lang w:val="mk-MK"/>
        </w:rPr>
        <w:t>VITA Enamic</w:t>
      </w:r>
      <w:r>
        <w:rPr>
          <w:rFonts w:ascii="Georgia" w:hAnsi="Georgia" w:cs="Arial"/>
          <w:sz w:val="24"/>
          <w:szCs w:val="24"/>
          <w:lang w:val="mk-MK"/>
        </w:rPr>
        <w:t xml:space="preserve"> од VITA, има две тридимензионални мрежести структури кои меѓусебно продираат една во друга: доминантната фелдспатна керамичка мрежа (86 % од масата или 75 % од волуменот) е зајакната со полимерна мрежа, која се состои од метакрилатен полимер (14 % од тежината или 25 % од волуменот). Блоковите се произведуваат во неколку чекори. Прво, керамичкиот прав се компримира во блокови кои подлежат на процес на синтерување заради добивање порозна керамичка мрежа. Следува, силнизирање на керамичката мрежа. Последниот чекор е инфилтрација на порозната неорганска мрежа со мономерна смеса, по што следува полимеризација со топлина за да се создаде полимерна мрежа. Двете мрежи се меѓусебно поврзани преку хемиските врски добиени преку агенсот за спојување – силанот</w:t>
      </w:r>
      <w:r w:rsidR="00244EBD">
        <w:rPr>
          <w:rFonts w:ascii="Georgia" w:hAnsi="Georgia" w:cs="Arial"/>
          <w:sz w:val="24"/>
          <w:szCs w:val="24"/>
          <w:vertAlign w:val="superscript"/>
          <w:lang w:val="mk-MK"/>
        </w:rPr>
        <w:t xml:space="preserve"> </w:t>
      </w:r>
      <w:r>
        <w:rPr>
          <w:rFonts w:ascii="Georgia" w:hAnsi="Georgia" w:cs="Arial"/>
          <w:sz w:val="24"/>
          <w:szCs w:val="24"/>
          <w:vertAlign w:val="superscript"/>
          <w:lang w:val="mk-MK"/>
        </w:rPr>
        <w:t>[29]</w:t>
      </w:r>
      <w:r w:rsidR="00244EBD">
        <w:rPr>
          <w:rFonts w:ascii="Georgia" w:hAnsi="Georgia" w:cs="Arial"/>
          <w:sz w:val="24"/>
          <w:szCs w:val="24"/>
          <w:lang w:val="mk-MK"/>
        </w:rPr>
        <w:t>.</w:t>
      </w:r>
      <w:r>
        <w:rPr>
          <w:rFonts w:ascii="Georgia" w:hAnsi="Georgia" w:cs="Arial"/>
          <w:sz w:val="24"/>
          <w:szCs w:val="24"/>
          <w:vertAlign w:val="superscript"/>
          <w:lang w:val="mk-MK"/>
        </w:rPr>
        <w:t xml:space="preserve"> </w:t>
      </w:r>
      <w:r>
        <w:rPr>
          <w:rFonts w:ascii="Georgia" w:hAnsi="Georgia" w:cs="Arial"/>
          <w:sz w:val="24"/>
          <w:szCs w:val="24"/>
          <w:lang w:val="mk-MK"/>
        </w:rPr>
        <w:t xml:space="preserve">Јачината на свиткување на овој двофазен материјал може да достигне вредност од околу 150 </w:t>
      </w:r>
      <w:r w:rsidR="00281AD1">
        <w:rPr>
          <w:rFonts w:ascii="Georgia" w:hAnsi="Georgia" w:cs="Times New Roman"/>
          <w:sz w:val="24"/>
          <w:lang w:val="mk-MK"/>
        </w:rPr>
        <w:t>–</w:t>
      </w:r>
      <w:r>
        <w:rPr>
          <w:rFonts w:ascii="Georgia" w:hAnsi="Georgia" w:cs="Arial"/>
          <w:sz w:val="24"/>
          <w:szCs w:val="24"/>
          <w:lang w:val="mk-MK"/>
        </w:rPr>
        <w:t xml:space="preserve"> 160 MPa, значително повисока од онаа на порозната керамика (под 30 MPa) или полимерот (135 MPa) </w:t>
      </w:r>
      <w:r>
        <w:rPr>
          <w:rFonts w:ascii="Georgia" w:hAnsi="Georgia" w:cs="Arial"/>
          <w:sz w:val="24"/>
          <w:szCs w:val="24"/>
          <w:vertAlign w:val="superscript"/>
          <w:lang w:val="mk-MK"/>
        </w:rPr>
        <w:t>[30]</w:t>
      </w:r>
      <w:r>
        <w:rPr>
          <w:rFonts w:ascii="Georgia" w:hAnsi="Georgia" w:cs="Arial"/>
          <w:sz w:val="24"/>
          <w:szCs w:val="24"/>
          <w:lang w:val="mk-MK"/>
        </w:rPr>
        <w:t>. Супериорната цврстина на свиткување на керамичкиот материјал инфилтриран со смола во споредба со единечните компоненти се добива благодарение на зајакнувањето на доминантната керамичка мрежа со полимерната мрежа</w:t>
      </w:r>
      <w:r w:rsidR="00244EBD">
        <w:rPr>
          <w:rFonts w:ascii="Georgia" w:hAnsi="Georgia" w:cs="Arial"/>
          <w:sz w:val="24"/>
          <w:szCs w:val="24"/>
          <w:vertAlign w:val="superscript"/>
          <w:lang w:val="mk-MK"/>
        </w:rPr>
        <w:t xml:space="preserve"> </w:t>
      </w:r>
      <w:r>
        <w:rPr>
          <w:rFonts w:ascii="Georgia" w:hAnsi="Georgia" w:cs="Arial"/>
          <w:sz w:val="24"/>
          <w:szCs w:val="24"/>
          <w:vertAlign w:val="superscript"/>
          <w:lang w:val="mk-MK"/>
        </w:rPr>
        <w:t>[30]</w:t>
      </w:r>
      <w:r w:rsidR="00244EBD">
        <w:rPr>
          <w:rFonts w:ascii="Georgia" w:hAnsi="Georgia" w:cs="Arial"/>
          <w:sz w:val="24"/>
          <w:szCs w:val="24"/>
          <w:lang w:val="mk-MK"/>
        </w:rPr>
        <w:t>.</w:t>
      </w:r>
      <w:r>
        <w:rPr>
          <w:rFonts w:ascii="Georgia" w:hAnsi="Georgia" w:cs="Arial"/>
          <w:sz w:val="24"/>
          <w:szCs w:val="24"/>
          <w:lang w:val="mk-MK"/>
        </w:rPr>
        <w:t xml:space="preserve"> Вредностите на модулот на еластичност, цврстината и отпорноста на фрактура изнесуваат: 30,14 GPa, 2,59 GPa и 1,72 MPa∙m-</w:t>
      </w:r>
      <w:r>
        <w:rPr>
          <w:rFonts w:ascii="Georgia" w:hAnsi="Georgia" w:cs="Arial"/>
          <w:sz w:val="24"/>
          <w:szCs w:val="24"/>
          <w:vertAlign w:val="superscript"/>
          <w:lang w:val="mk-MK"/>
        </w:rPr>
        <w:t>0,5</w:t>
      </w:r>
      <w:r>
        <w:rPr>
          <w:rFonts w:ascii="Georgia" w:hAnsi="Georgia" w:cs="Arial"/>
          <w:sz w:val="24"/>
          <w:szCs w:val="24"/>
          <w:lang w:val="mk-MK"/>
        </w:rPr>
        <w:t xml:space="preserve">; овие вредности се слични со својствата што ги поседуваат човечките забни структури - дентинот и глеѓта. Поради најголемата содржина на керамичко полнење (73,1 масен %) во споредба со преостанатите хибридни керамики и композити, Vita Enamic има највисока цврстина по Vickers. Флуороводородната киселина употребена за третирање на бондирачките површини на реставрациите изработени од страна на VITA Enamic, предизвикува делумно растворање на површната керамичка мрежа, </w:t>
      </w:r>
      <w:r>
        <w:rPr>
          <w:rFonts w:ascii="Georgia" w:hAnsi="Georgia" w:cs="Arial"/>
          <w:sz w:val="24"/>
          <w:szCs w:val="24"/>
          <w:lang w:val="mk-MK"/>
        </w:rPr>
        <w:lastRenderedPageBreak/>
        <w:t xml:space="preserve">така што полимерната мрежа станува видлива со расфрлани неправилни керамички честички </w:t>
      </w:r>
      <w:r>
        <w:rPr>
          <w:rFonts w:ascii="Georgia" w:hAnsi="Georgia" w:cs="Arial"/>
          <w:sz w:val="24"/>
          <w:szCs w:val="24"/>
          <w:vertAlign w:val="superscript"/>
          <w:lang w:val="mk-MK"/>
        </w:rPr>
        <w:t>[31], [32]</w:t>
      </w:r>
      <w:r>
        <w:rPr>
          <w:rFonts w:ascii="Georgia" w:hAnsi="Georgia" w:cs="Arial"/>
          <w:sz w:val="24"/>
          <w:szCs w:val="24"/>
          <w:lang w:val="mk-MK"/>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Третата хибридна керамика, </w:t>
      </w:r>
      <w:r>
        <w:rPr>
          <w:rFonts w:ascii="Georgia" w:hAnsi="Georgia" w:cs="Arial"/>
          <w:i/>
          <w:sz w:val="24"/>
          <w:szCs w:val="24"/>
          <w:lang w:val="mk-MK"/>
        </w:rPr>
        <w:t>CERASMART™</w:t>
      </w:r>
      <w:r>
        <w:rPr>
          <w:rFonts w:ascii="Georgia" w:hAnsi="Georgia" w:cs="Arial"/>
          <w:sz w:val="24"/>
          <w:szCs w:val="24"/>
          <w:lang w:val="mk-MK"/>
        </w:rPr>
        <w:t xml:space="preserve"> од GC, позната како „флексибилна нанокерамика“, е составена од релативно мали и рамномерно распоредени честички од алумина-бариум-силикат вградени во полимерна матрица. Јачината на свиткување (приближно 242 MPa) е значително повисока, додека модулот на виткање (10,0 GPa ) и тврдоста по Викерс (приближно 64,1 HV) се значително пониски од Lava Ultimate (170,5 MPa/ 14,5 GPa / 97,9 HV) и VITA Enamic (140,7 MPa / 28,5 GPa / 189,8 HV). Модулот на еластичност од 3,07 ± 0,45 MPa е највисок во споредба со другите керамики или хибридни материјали </w:t>
      </w:r>
      <w:r>
        <w:rPr>
          <w:rFonts w:ascii="Georgia" w:hAnsi="Georgia" w:cs="Arial"/>
          <w:sz w:val="24"/>
          <w:szCs w:val="24"/>
          <w:vertAlign w:val="superscript"/>
          <w:lang w:val="mk-MK"/>
        </w:rPr>
        <w:t>[33]</w:t>
      </w:r>
      <w:r>
        <w:rPr>
          <w:rFonts w:ascii="Georgia" w:hAnsi="Georgia" w:cs="Arial"/>
          <w:sz w:val="24"/>
          <w:szCs w:val="24"/>
          <w:lang w:val="mk-MK"/>
        </w:rPr>
        <w:t>.</w:t>
      </w: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A35776" w:rsidRDefault="00A35776">
      <w:pPr>
        <w:spacing w:line="276" w:lineRule="auto"/>
        <w:rPr>
          <w:rFonts w:ascii="Georgia" w:hAnsi="Georgia"/>
          <w:b/>
          <w:sz w:val="24"/>
          <w:lang w:val="mk-MK"/>
        </w:rPr>
      </w:pPr>
    </w:p>
    <w:p w:rsidR="00857385" w:rsidRPr="0022573B" w:rsidRDefault="00857385">
      <w:pPr>
        <w:spacing w:line="276" w:lineRule="auto"/>
        <w:rPr>
          <w:rFonts w:ascii="Georgia" w:hAnsi="Georgia"/>
          <w:b/>
          <w:sz w:val="28"/>
          <w:lang w:val="mk-MK"/>
        </w:rPr>
      </w:pPr>
    </w:p>
    <w:p w:rsidR="00A35776" w:rsidRDefault="00795781">
      <w:pPr>
        <w:spacing w:after="0" w:line="276" w:lineRule="auto"/>
        <w:rPr>
          <w:rFonts w:ascii="Georgia" w:hAnsi="Georgia"/>
          <w:b/>
          <w:sz w:val="28"/>
          <w:lang w:val="mk-MK"/>
        </w:rPr>
      </w:pPr>
      <w:r>
        <w:rPr>
          <w:rFonts w:ascii="Georgia" w:hAnsi="Georgia"/>
          <w:b/>
          <w:sz w:val="28"/>
          <w:lang w:val="mk-MK"/>
        </w:rPr>
        <w:t>3. ЦЕЛ НА ТРУДОТ</w:t>
      </w:r>
    </w:p>
    <w:p w:rsidR="00A35776" w:rsidRDefault="00A35776">
      <w:pPr>
        <w:spacing w:line="276" w:lineRule="auto"/>
        <w:jc w:val="both"/>
        <w:rPr>
          <w:rFonts w:ascii="Georgia" w:hAnsi="Georgia" w:cs="Arial"/>
          <w:sz w:val="24"/>
          <w:szCs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Целта на овој стручен труд е обработка на литературата што ги опфаќа современите керамички материјали и системи што се користат за изработка на целосно керамички реставрации, со фокус на:</w:t>
      </w:r>
    </w:p>
    <w:p w:rsidR="00A35776" w:rsidRDefault="00795781">
      <w:pPr>
        <w:pStyle w:val="ListParagraph"/>
        <w:numPr>
          <w:ilvl w:val="0"/>
          <w:numId w:val="1"/>
        </w:numPr>
        <w:spacing w:line="276" w:lineRule="auto"/>
        <w:jc w:val="both"/>
        <w:rPr>
          <w:rFonts w:ascii="Georgia" w:hAnsi="Georgia" w:cs="Arial"/>
          <w:sz w:val="24"/>
          <w:szCs w:val="24"/>
          <w:lang w:val="mk-MK"/>
        </w:rPr>
      </w:pPr>
      <w:r>
        <w:rPr>
          <w:rFonts w:ascii="Georgia" w:hAnsi="Georgia" w:cs="Arial"/>
          <w:sz w:val="24"/>
          <w:szCs w:val="24"/>
          <w:lang w:val="mk-MK"/>
        </w:rPr>
        <w:t>Хемискиот состав и внатрешната структура на керамичките материјали</w:t>
      </w:r>
      <w:r>
        <w:rPr>
          <w:rFonts w:ascii="Georgia" w:hAnsi="Georgia" w:cs="Arial"/>
          <w:sz w:val="24"/>
          <w:szCs w:val="24"/>
        </w:rPr>
        <w:t>;</w:t>
      </w:r>
    </w:p>
    <w:p w:rsidR="00A35776" w:rsidRDefault="00795781">
      <w:pPr>
        <w:pStyle w:val="ListParagraph"/>
        <w:numPr>
          <w:ilvl w:val="0"/>
          <w:numId w:val="1"/>
        </w:numPr>
        <w:spacing w:line="276" w:lineRule="auto"/>
        <w:jc w:val="both"/>
        <w:rPr>
          <w:rFonts w:ascii="Georgia" w:hAnsi="Georgia" w:cs="Arial"/>
          <w:sz w:val="24"/>
          <w:szCs w:val="24"/>
        </w:rPr>
      </w:pPr>
      <w:r>
        <w:rPr>
          <w:rFonts w:ascii="Georgia" w:hAnsi="Georgia" w:cs="Arial"/>
          <w:sz w:val="24"/>
          <w:szCs w:val="24"/>
          <w:lang w:val="mk-MK"/>
        </w:rPr>
        <w:t xml:space="preserve">Нивните </w:t>
      </w:r>
      <w:proofErr w:type="spellStart"/>
      <w:r>
        <w:rPr>
          <w:rFonts w:ascii="Georgia" w:hAnsi="Georgia" w:cs="Arial"/>
          <w:sz w:val="24"/>
          <w:szCs w:val="24"/>
        </w:rPr>
        <w:t>својства</w:t>
      </w:r>
      <w:proofErr w:type="spellEnd"/>
      <w:r>
        <w:rPr>
          <w:rFonts w:ascii="Georgia" w:hAnsi="Georgia" w:cs="Arial"/>
          <w:sz w:val="24"/>
          <w:szCs w:val="24"/>
        </w:rPr>
        <w:t xml:space="preserve">; </w:t>
      </w:r>
    </w:p>
    <w:p w:rsidR="00A35776" w:rsidRDefault="00795781">
      <w:pPr>
        <w:pStyle w:val="ListParagraph"/>
        <w:numPr>
          <w:ilvl w:val="0"/>
          <w:numId w:val="1"/>
        </w:numPr>
        <w:spacing w:line="276" w:lineRule="auto"/>
        <w:jc w:val="both"/>
        <w:rPr>
          <w:rFonts w:ascii="Georgia" w:hAnsi="Georgia" w:cs="Arial"/>
          <w:sz w:val="24"/>
          <w:szCs w:val="24"/>
        </w:rPr>
      </w:pPr>
      <w:r>
        <w:rPr>
          <w:rFonts w:ascii="Georgia" w:hAnsi="Georgia" w:cs="Arial"/>
          <w:sz w:val="24"/>
          <w:szCs w:val="24"/>
          <w:lang w:val="mk-MK"/>
        </w:rPr>
        <w:t>Индикациите и контраиндикациите</w:t>
      </w:r>
      <w:r>
        <w:rPr>
          <w:rFonts w:ascii="Georgia" w:hAnsi="Georgia" w:cs="Arial"/>
          <w:sz w:val="24"/>
          <w:szCs w:val="24"/>
        </w:rPr>
        <w:t>;</w:t>
      </w:r>
      <w:r>
        <w:rPr>
          <w:rFonts w:ascii="Georgia" w:hAnsi="Georgia" w:cs="Arial"/>
          <w:sz w:val="24"/>
          <w:szCs w:val="24"/>
          <w:lang w:val="mk-MK"/>
        </w:rPr>
        <w:t xml:space="preserve"> и</w:t>
      </w:r>
      <w:r>
        <w:rPr>
          <w:rFonts w:ascii="Georgia" w:hAnsi="Georgia" w:cs="Arial"/>
          <w:sz w:val="24"/>
          <w:szCs w:val="24"/>
        </w:rPr>
        <w:t>,</w:t>
      </w:r>
      <w:r>
        <w:rPr>
          <w:rFonts w:ascii="Georgia" w:hAnsi="Georgia" w:cs="Arial"/>
          <w:sz w:val="24"/>
          <w:szCs w:val="24"/>
          <w:lang w:val="mk-MK"/>
        </w:rPr>
        <w:t xml:space="preserve"> </w:t>
      </w:r>
    </w:p>
    <w:p w:rsidR="00A35776" w:rsidRDefault="00795781">
      <w:pPr>
        <w:pStyle w:val="ListParagraph"/>
        <w:numPr>
          <w:ilvl w:val="0"/>
          <w:numId w:val="1"/>
        </w:numPr>
        <w:spacing w:line="276" w:lineRule="auto"/>
        <w:jc w:val="both"/>
        <w:rPr>
          <w:rFonts w:ascii="Georgia" w:hAnsi="Georgia" w:cs="Arial"/>
          <w:sz w:val="24"/>
          <w:szCs w:val="24"/>
        </w:rPr>
      </w:pPr>
      <w:r>
        <w:rPr>
          <w:rFonts w:ascii="Georgia" w:hAnsi="Georgia" w:cs="Arial"/>
          <w:sz w:val="24"/>
          <w:szCs w:val="24"/>
          <w:lang w:val="mk-MK"/>
        </w:rPr>
        <w:t>К</w:t>
      </w:r>
      <w:proofErr w:type="spellStart"/>
      <w:r>
        <w:rPr>
          <w:rFonts w:ascii="Georgia" w:hAnsi="Georgia" w:cs="Arial"/>
          <w:sz w:val="24"/>
          <w:szCs w:val="24"/>
        </w:rPr>
        <w:t>линички</w:t>
      </w:r>
      <w:proofErr w:type="spellEnd"/>
      <w:r>
        <w:rPr>
          <w:rFonts w:ascii="Georgia" w:hAnsi="Georgia" w:cs="Arial"/>
          <w:sz w:val="24"/>
          <w:szCs w:val="24"/>
          <w:lang w:val="mk-MK"/>
        </w:rPr>
        <w:t>те</w:t>
      </w:r>
      <w:r>
        <w:rPr>
          <w:rFonts w:ascii="Georgia" w:hAnsi="Georgia" w:cs="Arial"/>
          <w:sz w:val="24"/>
          <w:szCs w:val="24"/>
        </w:rPr>
        <w:t xml:space="preserve"> </w:t>
      </w:r>
      <w:proofErr w:type="spellStart"/>
      <w:r>
        <w:rPr>
          <w:rFonts w:ascii="Georgia" w:hAnsi="Georgia" w:cs="Arial"/>
          <w:sz w:val="24"/>
          <w:szCs w:val="24"/>
        </w:rPr>
        <w:t>препораки</w:t>
      </w:r>
      <w:proofErr w:type="spellEnd"/>
      <w:r>
        <w:rPr>
          <w:rFonts w:ascii="Georgia" w:hAnsi="Georgia" w:cs="Arial"/>
          <w:sz w:val="24"/>
          <w:szCs w:val="24"/>
        </w:rPr>
        <w:t xml:space="preserve"> </w:t>
      </w:r>
      <w:proofErr w:type="spellStart"/>
      <w:r>
        <w:rPr>
          <w:rFonts w:ascii="Georgia" w:hAnsi="Georgia" w:cs="Arial"/>
          <w:sz w:val="24"/>
          <w:szCs w:val="24"/>
        </w:rPr>
        <w:t>за</w:t>
      </w:r>
      <w:proofErr w:type="spellEnd"/>
      <w:r>
        <w:rPr>
          <w:rFonts w:ascii="Georgia" w:hAnsi="Georgia" w:cs="Arial"/>
          <w:sz w:val="24"/>
          <w:szCs w:val="24"/>
        </w:rPr>
        <w:t xml:space="preserve"> </w:t>
      </w:r>
      <w:proofErr w:type="spellStart"/>
      <w:r>
        <w:rPr>
          <w:rFonts w:ascii="Georgia" w:hAnsi="Georgia" w:cs="Arial"/>
          <w:sz w:val="24"/>
          <w:szCs w:val="24"/>
        </w:rPr>
        <w:t>нивна</w:t>
      </w:r>
      <w:proofErr w:type="spellEnd"/>
      <w:r>
        <w:rPr>
          <w:rFonts w:ascii="Georgia" w:hAnsi="Georgia" w:cs="Arial"/>
          <w:sz w:val="24"/>
          <w:szCs w:val="24"/>
        </w:rPr>
        <w:t xml:space="preserve"> </w:t>
      </w:r>
      <w:proofErr w:type="spellStart"/>
      <w:r>
        <w:rPr>
          <w:rFonts w:ascii="Georgia" w:hAnsi="Georgia" w:cs="Arial"/>
          <w:sz w:val="24"/>
          <w:szCs w:val="24"/>
        </w:rPr>
        <w:t>употреба</w:t>
      </w:r>
      <w:proofErr w:type="spellEnd"/>
      <w:r>
        <w:rPr>
          <w:rFonts w:ascii="Georgia" w:hAnsi="Georgia" w:cs="Arial"/>
          <w:sz w:val="24"/>
          <w:szCs w:val="24"/>
        </w:rPr>
        <w:t>.</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При обработката на литературата, посебен акцент е ставен на специфичните својства на циркониум-диоксидните материјали:</w:t>
      </w:r>
    </w:p>
    <w:p w:rsidR="00A35776" w:rsidRDefault="00795781">
      <w:pPr>
        <w:pStyle w:val="ListParagraph"/>
        <w:numPr>
          <w:ilvl w:val="0"/>
          <w:numId w:val="2"/>
        </w:numPr>
        <w:spacing w:line="276" w:lineRule="auto"/>
        <w:jc w:val="both"/>
        <w:rPr>
          <w:rFonts w:ascii="Georgia" w:hAnsi="Georgia" w:cs="Arial"/>
          <w:sz w:val="24"/>
          <w:szCs w:val="24"/>
          <w:lang w:val="mk-MK"/>
        </w:rPr>
      </w:pPr>
      <w:r>
        <w:rPr>
          <w:rFonts w:ascii="Georgia" w:hAnsi="Georgia" w:cs="Arial"/>
          <w:sz w:val="24"/>
          <w:szCs w:val="24"/>
          <w:lang w:val="mk-MK"/>
        </w:rPr>
        <w:t>С</w:t>
      </w:r>
      <w:proofErr w:type="spellStart"/>
      <w:r>
        <w:rPr>
          <w:rFonts w:ascii="Georgia" w:hAnsi="Georgia" w:cs="Arial"/>
          <w:sz w:val="24"/>
          <w:szCs w:val="24"/>
        </w:rPr>
        <w:t>табилизирање</w:t>
      </w:r>
      <w:proofErr w:type="spellEnd"/>
      <w:r>
        <w:rPr>
          <w:rFonts w:ascii="Georgia" w:hAnsi="Georgia" w:cs="Arial"/>
          <w:sz w:val="24"/>
          <w:szCs w:val="24"/>
        </w:rPr>
        <w:t xml:space="preserve"> </w:t>
      </w:r>
      <w:proofErr w:type="spellStart"/>
      <w:r>
        <w:rPr>
          <w:rFonts w:ascii="Georgia" w:hAnsi="Georgia" w:cs="Arial"/>
          <w:sz w:val="24"/>
          <w:szCs w:val="24"/>
        </w:rPr>
        <w:t>на</w:t>
      </w:r>
      <w:proofErr w:type="spellEnd"/>
      <w:r>
        <w:rPr>
          <w:rFonts w:ascii="Georgia" w:hAnsi="Georgia" w:cs="Arial"/>
          <w:sz w:val="24"/>
          <w:szCs w:val="24"/>
        </w:rPr>
        <w:t xml:space="preserve"> </w:t>
      </w:r>
      <w:proofErr w:type="spellStart"/>
      <w:r>
        <w:rPr>
          <w:rFonts w:ascii="Georgia" w:hAnsi="Georgia" w:cs="Arial"/>
          <w:sz w:val="24"/>
          <w:szCs w:val="24"/>
        </w:rPr>
        <w:t>кристалографската</w:t>
      </w:r>
      <w:proofErr w:type="spellEnd"/>
      <w:r>
        <w:rPr>
          <w:rFonts w:ascii="Georgia" w:hAnsi="Georgia" w:cs="Arial"/>
          <w:sz w:val="24"/>
          <w:szCs w:val="24"/>
        </w:rPr>
        <w:t xml:space="preserve"> </w:t>
      </w:r>
      <w:proofErr w:type="spellStart"/>
      <w:r>
        <w:rPr>
          <w:rFonts w:ascii="Georgia" w:hAnsi="Georgia" w:cs="Arial"/>
          <w:sz w:val="24"/>
          <w:szCs w:val="24"/>
        </w:rPr>
        <w:t>структура</w:t>
      </w:r>
      <w:proofErr w:type="spellEnd"/>
      <w:r>
        <w:rPr>
          <w:rFonts w:ascii="Georgia" w:hAnsi="Georgia" w:cs="Arial"/>
          <w:sz w:val="24"/>
          <w:szCs w:val="24"/>
        </w:rPr>
        <w:t xml:space="preserve">; </w:t>
      </w:r>
    </w:p>
    <w:p w:rsidR="00A35776" w:rsidRDefault="00795781">
      <w:pPr>
        <w:pStyle w:val="ListParagraph"/>
        <w:numPr>
          <w:ilvl w:val="0"/>
          <w:numId w:val="2"/>
        </w:numPr>
        <w:spacing w:line="276" w:lineRule="auto"/>
        <w:jc w:val="both"/>
        <w:rPr>
          <w:rFonts w:ascii="Georgia" w:hAnsi="Georgia" w:cs="Arial"/>
          <w:sz w:val="24"/>
          <w:szCs w:val="24"/>
          <w:lang w:val="mk-MK"/>
        </w:rPr>
      </w:pPr>
      <w:r>
        <w:rPr>
          <w:rFonts w:ascii="Georgia" w:hAnsi="Georgia" w:cs="Arial"/>
          <w:sz w:val="24"/>
          <w:szCs w:val="24"/>
          <w:lang w:val="mk-MK"/>
        </w:rPr>
        <w:t>Зацврстување на материјалот врз база на фазна трансформација</w:t>
      </w:r>
      <w:r>
        <w:rPr>
          <w:rFonts w:ascii="Georgia" w:hAnsi="Georgia" w:cs="Arial"/>
          <w:sz w:val="24"/>
          <w:szCs w:val="24"/>
        </w:rPr>
        <w:t>;</w:t>
      </w:r>
    </w:p>
    <w:p w:rsidR="00A35776" w:rsidRDefault="00795781">
      <w:pPr>
        <w:pStyle w:val="ListParagraph"/>
        <w:numPr>
          <w:ilvl w:val="0"/>
          <w:numId w:val="2"/>
        </w:numPr>
        <w:spacing w:line="276" w:lineRule="auto"/>
        <w:jc w:val="both"/>
        <w:rPr>
          <w:rFonts w:ascii="Georgia" w:hAnsi="Georgia" w:cs="Arial"/>
          <w:sz w:val="24"/>
          <w:szCs w:val="24"/>
          <w:lang w:val="mk-MK"/>
        </w:rPr>
      </w:pPr>
      <w:r>
        <w:rPr>
          <w:rFonts w:ascii="Georgia" w:hAnsi="Georgia" w:cs="Arial"/>
          <w:sz w:val="24"/>
          <w:szCs w:val="24"/>
          <w:lang w:val="mk-MK"/>
        </w:rPr>
        <w:t>Д</w:t>
      </w:r>
      <w:proofErr w:type="spellStart"/>
      <w:r>
        <w:rPr>
          <w:rFonts w:ascii="Georgia" w:hAnsi="Georgia" w:cs="Arial"/>
          <w:sz w:val="24"/>
          <w:szCs w:val="24"/>
        </w:rPr>
        <w:t>еградација</w:t>
      </w:r>
      <w:proofErr w:type="spellEnd"/>
      <w:r>
        <w:rPr>
          <w:rFonts w:ascii="Georgia" w:hAnsi="Georgia" w:cs="Arial"/>
          <w:sz w:val="24"/>
          <w:szCs w:val="24"/>
        </w:rPr>
        <w:t xml:space="preserve"> </w:t>
      </w:r>
      <w:proofErr w:type="spellStart"/>
      <w:r>
        <w:rPr>
          <w:rFonts w:ascii="Georgia" w:hAnsi="Georgia" w:cs="Arial"/>
          <w:sz w:val="24"/>
          <w:szCs w:val="24"/>
        </w:rPr>
        <w:t>на</w:t>
      </w:r>
      <w:proofErr w:type="spellEnd"/>
      <w:r>
        <w:rPr>
          <w:rFonts w:ascii="Georgia" w:hAnsi="Georgia" w:cs="Arial"/>
          <w:sz w:val="24"/>
          <w:szCs w:val="24"/>
        </w:rPr>
        <w:t xml:space="preserve"> </w:t>
      </w:r>
      <w:proofErr w:type="spellStart"/>
      <w:r>
        <w:rPr>
          <w:rFonts w:ascii="Georgia" w:hAnsi="Georgia" w:cs="Arial"/>
          <w:sz w:val="24"/>
          <w:szCs w:val="24"/>
        </w:rPr>
        <w:t>ниск</w:t>
      </w:r>
      <w:proofErr w:type="spellEnd"/>
      <w:r>
        <w:rPr>
          <w:rFonts w:ascii="Georgia" w:hAnsi="Georgia" w:cs="Arial"/>
          <w:sz w:val="24"/>
          <w:szCs w:val="24"/>
          <w:lang w:val="mk-MK"/>
        </w:rPr>
        <w:t>а</w:t>
      </w:r>
      <w:r>
        <w:rPr>
          <w:rFonts w:ascii="Georgia" w:hAnsi="Georgia" w:cs="Arial"/>
          <w:sz w:val="24"/>
          <w:szCs w:val="24"/>
        </w:rPr>
        <w:t xml:space="preserve"> </w:t>
      </w:r>
      <w:proofErr w:type="spellStart"/>
      <w:r>
        <w:rPr>
          <w:rFonts w:ascii="Georgia" w:hAnsi="Georgia" w:cs="Arial"/>
          <w:sz w:val="24"/>
          <w:szCs w:val="24"/>
        </w:rPr>
        <w:t>температур</w:t>
      </w:r>
      <w:proofErr w:type="spellEnd"/>
      <w:r>
        <w:rPr>
          <w:rFonts w:ascii="Georgia" w:hAnsi="Georgia" w:cs="Arial"/>
          <w:sz w:val="24"/>
          <w:szCs w:val="24"/>
          <w:lang w:val="mk-MK"/>
        </w:rPr>
        <w:t>а</w:t>
      </w:r>
      <w:r>
        <w:rPr>
          <w:rFonts w:ascii="Georgia" w:hAnsi="Georgia" w:cs="Arial"/>
          <w:sz w:val="24"/>
          <w:szCs w:val="24"/>
        </w:rPr>
        <w:t xml:space="preserve">; и, </w:t>
      </w:r>
    </w:p>
    <w:p w:rsidR="00A35776" w:rsidRDefault="00795781">
      <w:pPr>
        <w:pStyle w:val="ListParagraph"/>
        <w:numPr>
          <w:ilvl w:val="0"/>
          <w:numId w:val="2"/>
        </w:numPr>
        <w:spacing w:line="276" w:lineRule="auto"/>
        <w:jc w:val="both"/>
        <w:rPr>
          <w:rFonts w:ascii="Georgia" w:hAnsi="Georgia" w:cs="Arial"/>
          <w:sz w:val="24"/>
          <w:szCs w:val="24"/>
          <w:lang w:val="mk-MK"/>
        </w:rPr>
      </w:pPr>
      <w:r>
        <w:rPr>
          <w:rFonts w:ascii="Georgia" w:hAnsi="Georgia" w:cs="Arial"/>
          <w:sz w:val="24"/>
          <w:szCs w:val="24"/>
          <w:lang w:val="mk-MK"/>
        </w:rPr>
        <w:t>Фактори што влијаат врз стареењето на циркониум диоксид</w:t>
      </w:r>
      <w:r w:rsidR="009A6DBC">
        <w:rPr>
          <w:rFonts w:ascii="Georgia" w:hAnsi="Georgia" w:cs="Arial"/>
          <w:sz w:val="24"/>
          <w:szCs w:val="24"/>
          <w:lang w:val="mk-MK"/>
        </w:rPr>
        <w:t>от</w:t>
      </w:r>
      <w:r>
        <w:rPr>
          <w:rFonts w:ascii="Georgia" w:hAnsi="Georgia" w:cs="Arial"/>
          <w:sz w:val="24"/>
          <w:szCs w:val="24"/>
          <w:lang w:val="mk-MK"/>
        </w:rPr>
        <w:t xml:space="preserve">.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Дополнително се опишани и сите фази на изработка на една протетичка фиксна реставрација, од приемот на пациентот, па с</w:t>
      </w:r>
      <w:r>
        <w:rPr>
          <w:rFonts w:ascii="Calibri" w:hAnsi="Calibri" w:cs="Calibri"/>
          <w:sz w:val="24"/>
          <w:szCs w:val="24"/>
          <w:lang w:val="mk-MK"/>
        </w:rPr>
        <w:t>è</w:t>
      </w:r>
      <w:r>
        <w:rPr>
          <w:rFonts w:ascii="Georgia" w:hAnsi="Georgia" w:cs="Arial"/>
          <w:sz w:val="24"/>
          <w:szCs w:val="24"/>
          <w:lang w:val="mk-MK"/>
        </w:rPr>
        <w:t xml:space="preserve"> до контролните прегледи по поставувањето на реставрациите во устата на пациентот. </w:t>
      </w: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A35776" w:rsidRDefault="00A35776">
      <w:pPr>
        <w:spacing w:line="276" w:lineRule="auto"/>
        <w:jc w:val="both"/>
        <w:rPr>
          <w:rFonts w:ascii="Georgia" w:hAnsi="Georgia"/>
          <w:sz w:val="24"/>
          <w:szCs w:val="24"/>
          <w:lang w:val="mk-MK"/>
        </w:rPr>
      </w:pPr>
    </w:p>
    <w:p w:rsidR="0022573B" w:rsidRDefault="0022573B">
      <w:pPr>
        <w:pStyle w:val="Heading1"/>
        <w:spacing w:line="276" w:lineRule="auto"/>
        <w:rPr>
          <w:b w:val="0"/>
          <w:sz w:val="28"/>
        </w:rPr>
      </w:pPr>
    </w:p>
    <w:p w:rsidR="00A35776" w:rsidRPr="00B07AC8" w:rsidRDefault="00795781">
      <w:pPr>
        <w:pStyle w:val="Heading1"/>
        <w:spacing w:line="276" w:lineRule="auto"/>
        <w:rPr>
          <w:sz w:val="28"/>
          <w:lang w:val="mk-MK"/>
        </w:rPr>
      </w:pPr>
      <w:bookmarkStart w:id="11" w:name="_Toc161059695"/>
      <w:r w:rsidRPr="00B07AC8">
        <w:rPr>
          <w:sz w:val="28"/>
          <w:lang w:val="mk-MK"/>
        </w:rPr>
        <w:t>4. МАТЕРИЈАЛ И МЕТОД</w:t>
      </w:r>
      <w:bookmarkEnd w:id="11"/>
    </w:p>
    <w:p w:rsidR="00A35776" w:rsidRDefault="00A35776">
      <w:pPr>
        <w:spacing w:line="276" w:lineRule="auto"/>
        <w:jc w:val="both"/>
        <w:rPr>
          <w:rFonts w:ascii="Georgia" w:hAnsi="Georgia" w:cs="Arial"/>
          <w:sz w:val="24"/>
          <w:szCs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За реализација на поставените цели во овој стручен труд, се спроведе анализа на достапната современа стоматолошка литература од аспект на керамичките материјали. Податоците и информациите што се користени за да се оформи стручниот труд, се добиени од трудови публикувани во стручни списанија и библиографски изданија кои можат да се најдат на научните бази на податоци PubMed, ResearchGate, Embase, Cochrane Central Register.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При пребарувањето на наведените бази на податоци се користеа следниве клучни зборови од областа на протетиката: all ceramic materials (целосно керамички материјали), feldspathic ceramic (фелдспатна керамика), glass ceramic (стакло-керамика), polycristalline ceramic (поликристална керамика), alumina (алуминиум-оксидна керамика), zirconia (циркониум-диоксидна керамика), hybrid ceramic (хибридна керамика). </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По деталниот преглед на понудената литература беа селектирани 48 труда и документи од производителите на керамички материјали кои ги оценивме како најрелевантни за полето на нашиот интерес и реализација на поставените цели. </w:t>
      </w: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after="0" w:line="276" w:lineRule="auto"/>
        <w:rPr>
          <w:rFonts w:ascii="Georgia" w:hAnsi="Georgia" w:cstheme="minorHAnsi"/>
          <w:sz w:val="24"/>
          <w:szCs w:val="24"/>
          <w:lang w:val="mk-MK"/>
        </w:rPr>
      </w:pPr>
    </w:p>
    <w:p w:rsidR="009F61C4" w:rsidRDefault="009F61C4">
      <w:pPr>
        <w:pStyle w:val="Heading1"/>
        <w:spacing w:line="276" w:lineRule="auto"/>
        <w:rPr>
          <w:b w:val="0"/>
          <w:sz w:val="28"/>
        </w:rPr>
      </w:pPr>
    </w:p>
    <w:p w:rsidR="00A35776" w:rsidRPr="00B07AC8" w:rsidRDefault="00795781">
      <w:pPr>
        <w:pStyle w:val="Heading1"/>
        <w:spacing w:line="276" w:lineRule="auto"/>
        <w:rPr>
          <w:sz w:val="28"/>
          <w:lang w:val="mk-MK"/>
        </w:rPr>
      </w:pPr>
      <w:bookmarkStart w:id="12" w:name="_Toc161059696"/>
      <w:r w:rsidRPr="00B07AC8">
        <w:rPr>
          <w:sz w:val="28"/>
        </w:rPr>
        <w:t xml:space="preserve">5. </w:t>
      </w:r>
      <w:r w:rsidRPr="00B07AC8">
        <w:rPr>
          <w:sz w:val="28"/>
          <w:lang w:val="mk-MK"/>
        </w:rPr>
        <w:t>РЕЗУЛТАТИ</w:t>
      </w:r>
      <w:bookmarkEnd w:id="12"/>
    </w:p>
    <w:p w:rsidR="00A35776" w:rsidRDefault="00A35776">
      <w:pPr>
        <w:spacing w:line="276" w:lineRule="auto"/>
        <w:jc w:val="both"/>
        <w:rPr>
          <w:rFonts w:ascii="Georgia" w:hAnsi="Georgia" w:cs="Arial"/>
          <w:sz w:val="24"/>
          <w:szCs w:val="24"/>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Керамичките материјали во стоматолошката протетика се користат за изработка на р</w:t>
      </w:r>
      <w:r>
        <w:rPr>
          <w:rFonts w:ascii="Georgia" w:hAnsi="Georgia" w:cs="Arial"/>
          <w:sz w:val="24"/>
          <w:szCs w:val="24"/>
        </w:rPr>
        <w:t>a</w:t>
      </w:r>
      <w:r>
        <w:rPr>
          <w:rFonts w:ascii="Georgia" w:hAnsi="Georgia" w:cs="Arial"/>
          <w:sz w:val="24"/>
          <w:szCs w:val="24"/>
          <w:lang w:val="mk-MK"/>
        </w:rPr>
        <w:t>злични типови на реставрации, од реставрации на еден заб т.н. „</w:t>
      </w:r>
      <w:r>
        <w:rPr>
          <w:rFonts w:ascii="Georgia" w:hAnsi="Georgia" w:cs="Arial"/>
          <w:sz w:val="24"/>
          <w:szCs w:val="24"/>
        </w:rPr>
        <w:t>single-tooth restorations</w:t>
      </w:r>
      <w:r>
        <w:rPr>
          <w:rFonts w:ascii="Georgia" w:hAnsi="Georgia" w:cs="Arial"/>
          <w:sz w:val="24"/>
          <w:szCs w:val="24"/>
          <w:lang w:val="mk-MK"/>
        </w:rPr>
        <w:t>“,</w:t>
      </w:r>
      <w:r>
        <w:rPr>
          <w:rFonts w:ascii="Georgia" w:hAnsi="Georgia" w:cs="Arial"/>
          <w:sz w:val="24"/>
          <w:szCs w:val="24"/>
        </w:rPr>
        <w:t xml:space="preserve"> </w:t>
      </w:r>
      <w:r>
        <w:rPr>
          <w:rFonts w:ascii="Georgia" w:hAnsi="Georgia" w:cs="Arial"/>
          <w:sz w:val="24"/>
          <w:szCs w:val="24"/>
          <w:lang w:val="mk-MK"/>
        </w:rPr>
        <w:t xml:space="preserve">до полуциркуларни мостовни конструкции каде што целосно се санираат денталните лакови. Тие се користат како материјали од кои ќе биде изработена само супструктурата (скелетот на реставрацијата), потоа може да се користат за изработка на супраструктурата </w:t>
      </w:r>
      <w:r w:rsidR="00281AD1">
        <w:rPr>
          <w:rFonts w:ascii="Georgia" w:hAnsi="Georgia" w:cs="Times New Roman"/>
          <w:sz w:val="24"/>
          <w:lang w:val="mk-MK"/>
        </w:rPr>
        <w:t>–</w:t>
      </w:r>
      <w:r>
        <w:rPr>
          <w:rFonts w:ascii="Georgia" w:hAnsi="Georgia" w:cs="Arial"/>
          <w:sz w:val="24"/>
          <w:szCs w:val="24"/>
          <w:lang w:val="mk-MK"/>
        </w:rPr>
        <w:t xml:space="preserve"> фасетниот дел на реставрацијата, или како материјали за изработка на монолитни реставрации кога целата реставрација е изработена само од еден керамички материјал.</w:t>
      </w: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Керамичките материјали се класифицираат во три класи - силикатни, поликристални и хибридни керамики, врз база на</w:t>
      </w:r>
      <w:r>
        <w:rPr>
          <w:rFonts w:ascii="Georgia" w:hAnsi="Georgia" w:cs="Arial"/>
          <w:sz w:val="24"/>
          <w:szCs w:val="24"/>
        </w:rPr>
        <w:t xml:space="preserve"> </w:t>
      </w:r>
      <w:r>
        <w:rPr>
          <w:rFonts w:ascii="Georgia" w:hAnsi="Georgia" w:cs="Arial"/>
          <w:sz w:val="24"/>
          <w:szCs w:val="24"/>
          <w:lang w:val="mk-MK"/>
        </w:rPr>
        <w:t>различниот хемиски состав и внатрешната структура. Оттаму произлегуваат и различните физички и механички својства, а со тоа и можноста за нивна клиничка примена.</w:t>
      </w:r>
    </w:p>
    <w:p w:rsidR="00A35776" w:rsidRDefault="00795781">
      <w:pPr>
        <w:spacing w:line="276" w:lineRule="auto"/>
        <w:jc w:val="both"/>
        <w:rPr>
          <w:rFonts w:ascii="Georgia" w:hAnsi="Georgia" w:cstheme="minorHAnsi"/>
          <w:sz w:val="24"/>
          <w:szCs w:val="24"/>
          <w:lang w:val="mk-MK"/>
        </w:rPr>
      </w:pPr>
      <w:r>
        <w:rPr>
          <w:rFonts w:ascii="Georgia" w:hAnsi="Georgia" w:cstheme="minorHAnsi"/>
          <w:sz w:val="24"/>
          <w:szCs w:val="24"/>
          <w:lang w:val="mk-MK"/>
        </w:rPr>
        <w:tab/>
        <w:t>Силикатните керамики базирани на стакло, фелдспатните и стакло-керамиките со инкорпорирани кристали во стаклената матрица претставуваат високоестетски материјали што се користат за изработка на поединечни реставрации: инлеи, онлеи, фасети, соло коронки, како во фронталната, така и во бочната регија. Литиум (ди)силикатните керамички материјали со одреден процент циркониум диоксид во својот состав, се користат и за изработка на тричлени мостови во фронталната и премоларната регија.</w:t>
      </w:r>
    </w:p>
    <w:p w:rsidR="00A35776" w:rsidRDefault="00795781">
      <w:pPr>
        <w:spacing w:line="276" w:lineRule="auto"/>
        <w:ind w:firstLine="720"/>
        <w:jc w:val="both"/>
        <w:rPr>
          <w:rFonts w:ascii="Georgia" w:hAnsi="Georgia" w:cstheme="minorHAnsi"/>
          <w:sz w:val="24"/>
          <w:szCs w:val="24"/>
          <w:lang w:val="mk-MK"/>
        </w:rPr>
      </w:pPr>
      <w:r>
        <w:rPr>
          <w:rFonts w:ascii="Georgia" w:hAnsi="Georgia" w:cstheme="minorHAnsi"/>
          <w:sz w:val="24"/>
          <w:szCs w:val="24"/>
          <w:lang w:val="mk-MK"/>
        </w:rPr>
        <w:t>Циркониум диоксид, како материјал со најголема јачина (до 1200 MPa), се користи пред с</w:t>
      </w:r>
      <w:r>
        <w:rPr>
          <w:rFonts w:ascii="Times New Roman" w:hAnsi="Times New Roman" w:cs="Times New Roman"/>
          <w:sz w:val="24"/>
          <w:szCs w:val="24"/>
          <w:lang w:val="mk-MK"/>
        </w:rPr>
        <w:t>ѐ</w:t>
      </w:r>
      <w:r>
        <w:rPr>
          <w:rFonts w:ascii="Georgia" w:hAnsi="Georgia" w:cstheme="minorHAnsi"/>
          <w:sz w:val="24"/>
          <w:szCs w:val="24"/>
          <w:lang w:val="mk-MK"/>
        </w:rPr>
        <w:t xml:space="preserve"> за изработка на мостовни конструкции при недостиг на заби во забните низи, не само во фронталната регија туку и во премоларната и моларната регија. Впрочем, тоа е единствениот материјал од кој може да се изработуваат мостовни конструкции со 12 члена во својот состав. </w:t>
      </w:r>
    </w:p>
    <w:p w:rsidR="00A35776" w:rsidRDefault="00795781">
      <w:pPr>
        <w:spacing w:line="276" w:lineRule="auto"/>
        <w:ind w:firstLine="720"/>
        <w:jc w:val="both"/>
        <w:rPr>
          <w:rFonts w:ascii="Georgia" w:hAnsi="Georgia" w:cstheme="minorHAnsi"/>
          <w:sz w:val="24"/>
          <w:szCs w:val="24"/>
          <w:lang w:val="mk-MK"/>
        </w:rPr>
      </w:pPr>
      <w:r>
        <w:rPr>
          <w:rFonts w:ascii="Georgia" w:hAnsi="Georgia" w:cstheme="minorHAnsi"/>
          <w:sz w:val="24"/>
          <w:szCs w:val="24"/>
          <w:lang w:val="mk-MK"/>
        </w:rPr>
        <w:t xml:space="preserve">Хибридните керамики се материјали со мала цврстина, но поради смолестата матрица во својот состав, тие се карактеризираат со еластичност блиска до човечкиот дентин. Хибридните керамики се користат за изработка на инлеи, онлеи, фасети и соло коронки, вклучувајќи и коронки над импланти. </w:t>
      </w:r>
      <w:r>
        <w:rPr>
          <w:rFonts w:ascii="Georgia" w:hAnsi="Georgia" w:cstheme="minorHAnsi"/>
          <w:sz w:val="24"/>
          <w:szCs w:val="24"/>
          <w:lang w:val="mk-MK"/>
        </w:rPr>
        <w:tab/>
      </w:r>
    </w:p>
    <w:p w:rsidR="00A35776" w:rsidRDefault="00A35776">
      <w:pPr>
        <w:spacing w:line="276" w:lineRule="auto"/>
        <w:jc w:val="both"/>
        <w:rPr>
          <w:rFonts w:ascii="Georgia" w:hAnsi="Georgia" w:cstheme="minorHAnsi"/>
          <w:sz w:val="24"/>
          <w:szCs w:val="24"/>
          <w:lang w:val="mk-MK"/>
        </w:rPr>
      </w:pPr>
    </w:p>
    <w:p w:rsidR="00A35776" w:rsidRDefault="00795781">
      <w:pPr>
        <w:spacing w:after="0" w:line="276" w:lineRule="auto"/>
        <w:rPr>
          <w:rFonts w:ascii="Georgia" w:eastAsiaTheme="majorEastAsia" w:hAnsi="Georgia" w:cstheme="majorBidi"/>
          <w:b/>
          <w:sz w:val="28"/>
          <w:szCs w:val="32"/>
          <w:lang w:val="mk-MK"/>
        </w:rPr>
      </w:pPr>
      <w:r>
        <w:rPr>
          <w:rFonts w:ascii="Georgia" w:hAnsi="Georgia"/>
          <w:b/>
          <w:sz w:val="28"/>
          <w:lang w:val="mk-MK"/>
        </w:rPr>
        <w:br w:type="page"/>
      </w:r>
    </w:p>
    <w:p w:rsidR="00A35776" w:rsidRDefault="00A35776">
      <w:pPr>
        <w:pStyle w:val="Heading1"/>
        <w:spacing w:line="276" w:lineRule="auto"/>
        <w:rPr>
          <w:b w:val="0"/>
          <w:sz w:val="28"/>
        </w:rPr>
      </w:pPr>
    </w:p>
    <w:p w:rsidR="00A35776" w:rsidRPr="00B07AC8" w:rsidRDefault="00795781">
      <w:pPr>
        <w:pStyle w:val="Heading1"/>
        <w:spacing w:line="276" w:lineRule="auto"/>
        <w:rPr>
          <w:sz w:val="28"/>
          <w:lang w:val="mk-MK"/>
        </w:rPr>
      </w:pPr>
      <w:bookmarkStart w:id="13" w:name="_Toc161059697"/>
      <w:r w:rsidRPr="00B07AC8">
        <w:rPr>
          <w:sz w:val="28"/>
          <w:lang w:val="mk-MK"/>
        </w:rPr>
        <w:t>6. ДИСКУСИЈА</w:t>
      </w:r>
      <w:bookmarkEnd w:id="13"/>
    </w:p>
    <w:p w:rsidR="00A35776" w:rsidRDefault="00A35776">
      <w:pPr>
        <w:spacing w:line="276" w:lineRule="auto"/>
        <w:jc w:val="both"/>
        <w:rPr>
          <w:rFonts w:ascii="Georgia" w:hAnsi="Georgia" w:cstheme="minorHAnsi"/>
          <w:sz w:val="24"/>
          <w:szCs w:val="24"/>
          <w:lang w:val="mk-MK"/>
        </w:rPr>
      </w:pPr>
    </w:p>
    <w:p w:rsidR="00A35776" w:rsidRDefault="00795781">
      <w:pPr>
        <w:spacing w:line="276" w:lineRule="auto"/>
        <w:jc w:val="both"/>
        <w:rPr>
          <w:rFonts w:ascii="Georgia" w:hAnsi="Georgia" w:cs="Times New Roman"/>
          <w:sz w:val="24"/>
          <w:lang w:val="mk-MK"/>
        </w:rPr>
      </w:pPr>
      <w:r>
        <w:rPr>
          <w:rFonts w:ascii="Georgia" w:hAnsi="Georgia" w:cs="Times New Roman"/>
          <w:sz w:val="24"/>
          <w:lang w:val="mk-MK"/>
        </w:rPr>
        <w:tab/>
        <w:t xml:space="preserve">Стоматолошката протетика опфаќа изработка на различни реставрации заради протетичко реставрирање на оштетените заби или надополнување на забите што недостигаат во забните низи. Постапките што се спроведуваат во рамките на протетичката рехабилитација се во функција не само на подобрување на целокупното орално здравје, воспоставување на функциите на стоматогнатиот систем – мастикаторна и фонетска, и подобрување на естетскиот изглед на индивидуите, туку имаат значајна улога и во подобрувањето на самодовербата и целокупната благосостојба на пациентот.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Терапевтскиот тим, составен од стоматолог или специјалист по стоматолошка протетика и забен техничар, остварува тесна соработка со пациентите за да ги процени нивните специфични потреби. Овој индивидуалистички пристап осигурува протетички решенија приспособени за секој пациентот посебно, притоа обезбедувајќи оптимална функционалност, естетика и задоволство кај пациентите од изработените протетички реставрации.</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Пациентите со компромитирани заби или нивен недостаток често имаат тешкотии при џвакањето и зборувањето. Протетичките реставрации се изработуваат за да ја реплицираат природната форма и функција на забите овозможувајќи им на поединците ефикасно соџвакување на храната и разбирливо зборување. Обновувањето на овие функции не само што го подобрува квалитетот на животот туку ги спречува и потенцијалните компликации поврзани со нарушената орална функција, како што се заболувањата на темпоро-мандибуларниот зглоб.</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Материјалите што се користат во стоматолошката протетика, како што е керамиката, овозможуваат изработка на реставрации што го имитираат природниот изглед на забите вклучувајќи ја проѕирноста и варијацијата во бои/нијанси на природните заби, со што не се постигнува само нормализирање на функцијата, туку придонесуваат и за севкупната естетика и хармонија на насмевката на поединецот.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Покрај одличните естетски својства, керамичките материјали се карактеризираат со исклучителна биокомпатибилност минимизирајќи го ризикот од несакани реакции или алергија. Биокомпатибилноста на керамичките материјали е од особено значење имајќи го предвид контактот на протетичките реставрации со оралната мукоза и оралната средина воопшто.</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Издржливоста и цврстината на керамиката придонесуваат за долговечноста на фиксните протетички реставрации. Со напредокот во науката за материјалите, современите керамички материјали покажуваат одлични </w:t>
      </w:r>
      <w:r>
        <w:rPr>
          <w:rFonts w:ascii="Georgia" w:hAnsi="Georgia" w:cs="Times New Roman"/>
          <w:sz w:val="24"/>
          <w:lang w:val="mk-MK"/>
        </w:rPr>
        <w:lastRenderedPageBreak/>
        <w:t>механички својства овозможувајќи издржливост на реставрациите кои секојдневно се изложени на јаки сили што се создаваат при спроведување на  оралните функции.</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Покрај тоа, керамичките реставрации, по дефинитивната обработка, се карактеризираат со мазна и непорозна површина намалувајќи ја веројатноста за акумулација на плак и овозможувајќи оптимална орална хигиена. Оваа карактеристика не само што го продолжува опстојувањето на реставрацијата во усната празнина, туку го поддржува и целокупното здравје на преостанатите природни заби и орални ткива.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Недостатокот на заби може да има големо влијание врз самодовербата на поединецот</w:t>
      </w:r>
      <w:r>
        <w:rPr>
          <w:rFonts w:ascii="Georgia" w:hAnsi="Georgia" w:cs="Times New Roman"/>
          <w:sz w:val="24"/>
        </w:rPr>
        <w:t xml:space="preserve"> </w:t>
      </w:r>
      <w:r>
        <w:rPr>
          <w:rFonts w:ascii="Georgia" w:hAnsi="Georgia" w:cs="Times New Roman"/>
          <w:sz w:val="24"/>
          <w:vertAlign w:val="superscript"/>
          <w:lang w:val="mk-MK"/>
        </w:rPr>
        <w:t>[34]</w:t>
      </w:r>
      <w:r>
        <w:rPr>
          <w:rFonts w:ascii="Georgia" w:hAnsi="Georgia" w:cs="Arial"/>
          <w:sz w:val="24"/>
          <w:szCs w:val="24"/>
          <w:lang w:val="mk-MK"/>
        </w:rPr>
        <w:t>.</w:t>
      </w:r>
      <w:r>
        <w:rPr>
          <w:rFonts w:ascii="Georgia" w:hAnsi="Georgia" w:cs="Times New Roman"/>
          <w:sz w:val="24"/>
          <w:lang w:val="mk-MK"/>
        </w:rPr>
        <w:t xml:space="preserve"> Протетичките реставрации, кои вклучуваат коронки, мостови и протези, се дизајнирани не само заради нормализирање на функцијата туку и овозможување на природна и естетски пријатна насмевка. Ангажманот на забните техничари - нивната внимателна работа, гарантира за совпаѓањето на протетичките реставрации со бојата и обликот на природните заби, за приспособување во забните низи, придонесувајќи за целокупната хармонија на лицето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Спречувањето на последиците од недостатокот на заби претставува уште една важна функција на протетичкиот третман. Во случајот кога недостасуваат заби, преостанатите природни заби можат да се поместат во забните низи – да се инклинираат, елонгираат или ротираат, што ќе доведе до неусогласеност и проблеми со загризот. Дополнително, со текот на времето, настанува ресорпција на виличната коска во региите каде што отсуствуваат природните заби. Изработката на реставрации, вклучително и поставувањето импланти, помага во одржувањето на квалитетот на коската спречувајќи ги потенцијалните компликации од прекумерна ресорпција.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Изработените протетички реставрации придонесуваат и за постигнување психолошка благосостојба на пациентите. Недостатокот на заби не е поврзан само со намалувањето на функциите на стоматогнатиот систем, туку влијае и врз сликата што пациентот ја гради за себе, како и врз неговите социјални интеракции. Со враќање на естетиката на забите и лицето воопшто, овозможувајќи убава насмевка со природен изглед, протетичките реставрации можат да ја зајакнат самодовербата и позитивно да влијаат врз целокупното ментално здравје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Индикациите за изработка на различни протетички реставрации се разновидни, почнувајќи од индикација за изработка на реставрација на поединечен заб, до реставрации на повеќе заби или на цели забни лакови.</w:t>
      </w:r>
    </w:p>
    <w:p w:rsidR="00024DC5" w:rsidRDefault="00024DC5">
      <w:pPr>
        <w:spacing w:after="0" w:line="240" w:lineRule="auto"/>
        <w:rPr>
          <w:rFonts w:ascii="Georgia" w:hAnsi="Georgia" w:cs="Times New Roman"/>
          <w:sz w:val="24"/>
          <w:lang w:val="mk-MK"/>
        </w:rPr>
      </w:pPr>
      <w:r>
        <w:rPr>
          <w:rFonts w:ascii="Georgia" w:hAnsi="Georgia" w:cs="Times New Roman"/>
          <w:sz w:val="24"/>
          <w:lang w:val="mk-MK"/>
        </w:rPr>
        <w:br w:type="page"/>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lastRenderedPageBreak/>
        <w:t xml:space="preserve">Најчести индикации се: </w:t>
      </w:r>
    </w:p>
    <w:p w:rsidR="00A35776" w:rsidRDefault="00795781">
      <w:pPr>
        <w:pStyle w:val="ListParagraph"/>
        <w:numPr>
          <w:ilvl w:val="0"/>
          <w:numId w:val="3"/>
        </w:numPr>
        <w:spacing w:after="0" w:line="276" w:lineRule="auto"/>
        <w:jc w:val="both"/>
        <w:rPr>
          <w:rFonts w:ascii="Georgia" w:hAnsi="Georgia" w:cs="Times New Roman"/>
          <w:sz w:val="24"/>
          <w:lang w:val="mk-MK"/>
        </w:rPr>
      </w:pPr>
      <w:r>
        <w:rPr>
          <w:rFonts w:ascii="Georgia" w:hAnsi="Georgia" w:cs="Times New Roman"/>
          <w:sz w:val="24"/>
          <w:lang w:val="mk-MK"/>
        </w:rPr>
        <w:t xml:space="preserve">обемен кариес на забите, </w:t>
      </w:r>
    </w:p>
    <w:p w:rsidR="00A35776" w:rsidRDefault="00795781">
      <w:pPr>
        <w:pStyle w:val="ListParagraph"/>
        <w:numPr>
          <w:ilvl w:val="0"/>
          <w:numId w:val="3"/>
        </w:numPr>
        <w:spacing w:after="0" w:line="276" w:lineRule="auto"/>
        <w:jc w:val="both"/>
        <w:rPr>
          <w:rFonts w:ascii="Georgia" w:hAnsi="Georgia" w:cs="Times New Roman"/>
          <w:sz w:val="24"/>
          <w:lang w:val="mk-MK"/>
        </w:rPr>
      </w:pPr>
      <w:r>
        <w:rPr>
          <w:rFonts w:ascii="Georgia" w:hAnsi="Georgia" w:cs="Times New Roman"/>
          <w:sz w:val="24"/>
          <w:lang w:val="mk-MK"/>
        </w:rPr>
        <w:t xml:space="preserve">траума, </w:t>
      </w:r>
    </w:p>
    <w:p w:rsidR="00A35776" w:rsidRDefault="00795781">
      <w:pPr>
        <w:pStyle w:val="ListParagraph"/>
        <w:numPr>
          <w:ilvl w:val="0"/>
          <w:numId w:val="3"/>
        </w:numPr>
        <w:spacing w:after="0" w:line="276" w:lineRule="auto"/>
        <w:jc w:val="both"/>
        <w:rPr>
          <w:rFonts w:ascii="Georgia" w:hAnsi="Georgia" w:cs="Times New Roman"/>
          <w:sz w:val="24"/>
          <w:lang w:val="mk-MK"/>
        </w:rPr>
      </w:pPr>
      <w:r>
        <w:rPr>
          <w:rFonts w:ascii="Georgia" w:hAnsi="Georgia" w:cs="Times New Roman"/>
          <w:sz w:val="24"/>
          <w:lang w:val="mk-MK"/>
        </w:rPr>
        <w:t xml:space="preserve">вродени аномалии, </w:t>
      </w:r>
    </w:p>
    <w:p w:rsidR="00A35776" w:rsidRDefault="00795781">
      <w:pPr>
        <w:pStyle w:val="ListParagraph"/>
        <w:numPr>
          <w:ilvl w:val="0"/>
          <w:numId w:val="3"/>
        </w:numPr>
        <w:spacing w:after="0" w:line="276" w:lineRule="auto"/>
        <w:jc w:val="both"/>
        <w:rPr>
          <w:rFonts w:ascii="Georgia" w:hAnsi="Georgia" w:cs="Times New Roman"/>
          <w:sz w:val="24"/>
          <w:lang w:val="mk-MK"/>
        </w:rPr>
      </w:pPr>
      <w:r>
        <w:rPr>
          <w:rFonts w:ascii="Georgia" w:hAnsi="Georgia" w:cs="Times New Roman"/>
          <w:sz w:val="24"/>
          <w:lang w:val="mk-MK"/>
        </w:rPr>
        <w:t xml:space="preserve">обемно трошење на забните супстанции, </w:t>
      </w:r>
    </w:p>
    <w:p w:rsidR="00A35776" w:rsidRDefault="00795781">
      <w:pPr>
        <w:pStyle w:val="ListParagraph"/>
        <w:numPr>
          <w:ilvl w:val="0"/>
          <w:numId w:val="3"/>
        </w:numPr>
        <w:spacing w:line="276" w:lineRule="auto"/>
        <w:jc w:val="both"/>
        <w:rPr>
          <w:rFonts w:ascii="Georgia" w:hAnsi="Georgia" w:cs="Times New Roman"/>
          <w:sz w:val="24"/>
          <w:lang w:val="mk-MK"/>
        </w:rPr>
      </w:pPr>
      <w:r>
        <w:rPr>
          <w:rFonts w:ascii="Georgia" w:hAnsi="Georgia" w:cs="Times New Roman"/>
          <w:sz w:val="24"/>
          <w:lang w:val="mk-MK"/>
        </w:rPr>
        <w:t xml:space="preserve">екстрахирање на забите поради обемни периапикални лезии или пародонтална болест.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Дополнително, како индикации се наведуваат: </w:t>
      </w:r>
    </w:p>
    <w:p w:rsidR="00A35776" w:rsidRDefault="00795781">
      <w:pPr>
        <w:pStyle w:val="ListParagraph"/>
        <w:numPr>
          <w:ilvl w:val="0"/>
          <w:numId w:val="4"/>
        </w:numPr>
        <w:spacing w:line="276" w:lineRule="auto"/>
        <w:jc w:val="both"/>
        <w:rPr>
          <w:rFonts w:ascii="Georgia" w:hAnsi="Georgia" w:cs="Times New Roman"/>
          <w:sz w:val="24"/>
          <w:lang w:val="mk-MK"/>
        </w:rPr>
      </w:pPr>
      <w:r>
        <w:rPr>
          <w:rFonts w:ascii="Georgia" w:hAnsi="Georgia" w:cs="Times New Roman"/>
          <w:sz w:val="24"/>
          <w:lang w:val="mk-MK"/>
        </w:rPr>
        <w:t xml:space="preserve">неправилности во загризот, </w:t>
      </w:r>
    </w:p>
    <w:p w:rsidR="00A35776" w:rsidRDefault="00795781">
      <w:pPr>
        <w:pStyle w:val="ListParagraph"/>
        <w:numPr>
          <w:ilvl w:val="0"/>
          <w:numId w:val="4"/>
        </w:numPr>
        <w:spacing w:line="276" w:lineRule="auto"/>
        <w:jc w:val="both"/>
        <w:rPr>
          <w:rFonts w:ascii="Georgia" w:hAnsi="Georgia" w:cs="Times New Roman"/>
          <w:sz w:val="24"/>
          <w:lang w:val="mk-MK"/>
        </w:rPr>
      </w:pPr>
      <w:r>
        <w:rPr>
          <w:rFonts w:ascii="Georgia" w:hAnsi="Georgia" w:cs="Times New Roman"/>
          <w:sz w:val="24"/>
          <w:lang w:val="mk-MK"/>
        </w:rPr>
        <w:t>потреба од подобрување на говорот</w:t>
      </w:r>
      <w:r>
        <w:rPr>
          <w:rFonts w:ascii="Georgia" w:hAnsi="Georgia" w:cs="Times New Roman"/>
          <w:sz w:val="24"/>
        </w:rPr>
        <w:t>,</w:t>
      </w:r>
      <w:r>
        <w:rPr>
          <w:rFonts w:ascii="Georgia" w:hAnsi="Georgia" w:cs="Times New Roman"/>
          <w:sz w:val="24"/>
          <w:lang w:val="mk-MK"/>
        </w:rPr>
        <w:t xml:space="preserve"> </w:t>
      </w:r>
    </w:p>
    <w:p w:rsidR="00A35776" w:rsidRDefault="00795781">
      <w:pPr>
        <w:pStyle w:val="ListParagraph"/>
        <w:numPr>
          <w:ilvl w:val="0"/>
          <w:numId w:val="4"/>
        </w:numPr>
        <w:spacing w:line="276" w:lineRule="auto"/>
        <w:jc w:val="both"/>
        <w:rPr>
          <w:rFonts w:ascii="Georgia" w:hAnsi="Georgia" w:cs="Times New Roman"/>
          <w:sz w:val="24"/>
          <w:lang w:val="mk-MK"/>
        </w:rPr>
      </w:pPr>
      <w:r>
        <w:rPr>
          <w:rFonts w:ascii="Georgia" w:hAnsi="Georgia" w:cs="Times New Roman"/>
          <w:sz w:val="24"/>
          <w:lang w:val="mk-MK"/>
        </w:rPr>
        <w:t>спречување на понатамошни компликации поврзани со темпоро-мандибуларниот зглоб.</w:t>
      </w:r>
    </w:p>
    <w:p w:rsidR="00A35776" w:rsidRDefault="00795781">
      <w:pPr>
        <w:spacing w:line="276" w:lineRule="auto"/>
        <w:ind w:firstLine="720"/>
        <w:jc w:val="both"/>
        <w:rPr>
          <w:rFonts w:ascii="Georgia" w:hAnsi="Georgia" w:cs="Times New Roman"/>
          <w:sz w:val="24"/>
        </w:rPr>
      </w:pPr>
      <w:r>
        <w:rPr>
          <w:rFonts w:ascii="Georgia" w:hAnsi="Georgia" w:cs="Times New Roman"/>
          <w:sz w:val="24"/>
          <w:lang w:val="mk-MK"/>
        </w:rPr>
        <w:t>Паралелно со усовршувањето на материјалите, се подобруваат и техниките за изработка на протетичките реставрации. Воведувањето на дигиталните технологии - компјутерски потпомогнато дизајнирање и компјутерски потпомогнато производство (CAD</w:t>
      </w:r>
      <w:r w:rsidR="000454FF">
        <w:rPr>
          <w:rFonts w:ascii="Georgia" w:hAnsi="Georgia" w:cs="Times New Roman"/>
          <w:sz w:val="24"/>
          <w:lang w:val="mk-MK"/>
        </w:rPr>
        <w:t>-</w:t>
      </w:r>
      <w:r>
        <w:rPr>
          <w:rFonts w:ascii="Georgia" w:hAnsi="Georgia" w:cs="Times New Roman"/>
          <w:sz w:val="24"/>
          <w:lang w:val="mk-MK"/>
        </w:rPr>
        <w:t>CAM)</w:t>
      </w:r>
      <w:r w:rsidR="00671DD1">
        <w:rPr>
          <w:rFonts w:ascii="Georgia" w:hAnsi="Georgia" w:cs="Times New Roman"/>
          <w:sz w:val="24"/>
          <w:lang w:val="mk-MK"/>
        </w:rPr>
        <w:t xml:space="preserve"> (Сл. 1)</w:t>
      </w:r>
      <w:r>
        <w:rPr>
          <w:rFonts w:ascii="Georgia" w:hAnsi="Georgia" w:cs="Times New Roman"/>
          <w:sz w:val="24"/>
          <w:lang w:val="mk-MK"/>
        </w:rPr>
        <w:t>, дополнително ја зголеми прецизноста и ефикасноста при изработката на овие реставрации.</w:t>
      </w:r>
    </w:p>
    <w:p w:rsidR="00671DD1" w:rsidRDefault="00671DD1">
      <w:pPr>
        <w:spacing w:line="276" w:lineRule="auto"/>
        <w:ind w:firstLine="720"/>
        <w:jc w:val="both"/>
        <w:rPr>
          <w:rFonts w:ascii="Georgia" w:hAnsi="Georgia" w:cs="Times New Roman"/>
          <w:sz w:val="24"/>
        </w:rPr>
      </w:pPr>
    </w:p>
    <w:p w:rsidR="00671DD1" w:rsidRPr="00671DD1" w:rsidRDefault="00671DD1" w:rsidP="00671DD1">
      <w:pPr>
        <w:spacing w:line="276" w:lineRule="auto"/>
        <w:jc w:val="center"/>
        <w:rPr>
          <w:rFonts w:ascii="Georgia" w:hAnsi="Georgia" w:cs="Times New Roman"/>
          <w:sz w:val="24"/>
        </w:rPr>
      </w:pPr>
      <w:r>
        <w:rPr>
          <w:noProof/>
        </w:rPr>
        <w:drawing>
          <wp:inline distT="0" distB="0" distL="0" distR="0" wp14:anchorId="010E49CF" wp14:editId="1C322C12">
            <wp:extent cx="5722939" cy="2530548"/>
            <wp:effectExtent l="0" t="0" r="0" b="3175"/>
            <wp:docPr id="1" name="Picture 1" descr="What is CAD/CAM Dentistry? - SITTIPORN dent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AD/CAM Dentistry? - SITTIPORN dental clinic"/>
                    <pic:cNvPicPr>
                      <a:picLocks noChangeAspect="1" noChangeArrowheads="1"/>
                    </pic:cNvPicPr>
                  </pic:nvPicPr>
                  <pic:blipFill rotWithShape="1">
                    <a:blip r:embed="rId14">
                      <a:extLst>
                        <a:ext uri="{28A0092B-C50C-407E-A947-70E740481C1C}">
                          <a14:useLocalDpi xmlns:a14="http://schemas.microsoft.com/office/drawing/2010/main" val="0"/>
                        </a:ext>
                      </a:extLst>
                    </a:blip>
                    <a:srcRect t="26994"/>
                    <a:stretch/>
                  </pic:blipFill>
                  <pic:spPr bwMode="auto">
                    <a:xfrm>
                      <a:off x="0" y="0"/>
                      <a:ext cx="5731510" cy="2534338"/>
                    </a:xfrm>
                    <a:prstGeom prst="rect">
                      <a:avLst/>
                    </a:prstGeom>
                    <a:noFill/>
                    <a:ln>
                      <a:noFill/>
                    </a:ln>
                    <a:extLst>
                      <a:ext uri="{53640926-AAD7-44D8-BBD7-CCE9431645EC}">
                        <a14:shadowObscured xmlns:a14="http://schemas.microsoft.com/office/drawing/2010/main"/>
                      </a:ext>
                    </a:extLst>
                  </pic:spPr>
                </pic:pic>
              </a:graphicData>
            </a:graphic>
          </wp:inline>
        </w:drawing>
      </w:r>
    </w:p>
    <w:p w:rsidR="00A35776" w:rsidRDefault="00A35776" w:rsidP="00671DD1">
      <w:pPr>
        <w:spacing w:after="0" w:line="240" w:lineRule="auto"/>
        <w:jc w:val="center"/>
        <w:rPr>
          <w:rFonts w:ascii="Georgia" w:hAnsi="Georgia" w:cstheme="minorHAnsi"/>
          <w:sz w:val="24"/>
          <w:szCs w:val="24"/>
        </w:rPr>
      </w:pPr>
    </w:p>
    <w:p w:rsidR="00671DD1" w:rsidRPr="00671DD1" w:rsidRDefault="00671DD1" w:rsidP="00671DD1">
      <w:pPr>
        <w:spacing w:after="0" w:line="240" w:lineRule="auto"/>
        <w:jc w:val="center"/>
        <w:rPr>
          <w:rFonts w:ascii="Georgia" w:eastAsiaTheme="majorEastAsia" w:hAnsi="Georgia" w:cs="Times New Roman"/>
          <w:sz w:val="24"/>
          <w:szCs w:val="24"/>
          <w:lang w:val="mk-MK"/>
        </w:rPr>
      </w:pPr>
      <w:r w:rsidRPr="00671DD1">
        <w:rPr>
          <w:rFonts w:ascii="Georgia" w:hAnsi="Georgia" w:cstheme="minorHAnsi"/>
          <w:sz w:val="24"/>
          <w:szCs w:val="24"/>
          <w:lang w:val="mk-MK"/>
        </w:rPr>
        <w:t xml:space="preserve">Слика 1. </w:t>
      </w:r>
      <w:bookmarkStart w:id="14" w:name="_Toc150869867"/>
      <w:bookmarkStart w:id="15" w:name="_Toc150869675"/>
      <w:r w:rsidRPr="00671DD1">
        <w:rPr>
          <w:rFonts w:ascii="Georgia" w:hAnsi="Georgia" w:cs="Times New Roman"/>
          <w:sz w:val="24"/>
          <w:szCs w:val="24"/>
          <w:lang w:val="mk-MK"/>
        </w:rPr>
        <w:t>CAD-CAM систем.</w:t>
      </w:r>
      <w:r w:rsidRPr="00671DD1">
        <w:rPr>
          <w:rFonts w:ascii="Georgia" w:hAnsi="Georgia" w:cs="Times New Roman"/>
          <w:sz w:val="24"/>
          <w:szCs w:val="24"/>
          <w:lang w:val="mk-MK"/>
        </w:rPr>
        <w:br w:type="page"/>
      </w:r>
    </w:p>
    <w:p w:rsidR="00A35776" w:rsidRDefault="00795781">
      <w:pPr>
        <w:pStyle w:val="Heading1"/>
        <w:spacing w:line="276" w:lineRule="auto"/>
        <w:rPr>
          <w:rFonts w:cs="Times New Roman"/>
          <w:b w:val="0"/>
          <w:sz w:val="28"/>
          <w:lang w:val="mk-MK"/>
        </w:rPr>
      </w:pPr>
      <w:bookmarkStart w:id="16" w:name="_Toc161059698"/>
      <w:r>
        <w:rPr>
          <w:rFonts w:cs="Times New Roman"/>
          <w:b w:val="0"/>
          <w:sz w:val="28"/>
          <w:lang w:val="mk-MK"/>
        </w:rPr>
        <w:lastRenderedPageBreak/>
        <w:t>6.1 Керамички материјали за изработка на фиксните протетички реставрации</w:t>
      </w:r>
      <w:bookmarkEnd w:id="14"/>
      <w:bookmarkEnd w:id="15"/>
      <w:bookmarkEnd w:id="16"/>
    </w:p>
    <w:p w:rsidR="00A35776" w:rsidRDefault="00A35776">
      <w:pPr>
        <w:spacing w:line="276" w:lineRule="auto"/>
        <w:rPr>
          <w:rFonts w:ascii="Georgia" w:hAnsi="Georgia"/>
          <w:sz w:val="24"/>
          <w:lang w:val="mk-MK"/>
        </w:rPr>
      </w:pPr>
    </w:p>
    <w:p w:rsidR="00A35776" w:rsidRDefault="00A35776">
      <w:pPr>
        <w:spacing w:after="0" w:line="276" w:lineRule="auto"/>
        <w:rPr>
          <w:rFonts w:ascii="Georgia" w:hAnsi="Georgia"/>
          <w:b/>
          <w:sz w:val="24"/>
        </w:rPr>
      </w:pPr>
    </w:p>
    <w:p w:rsidR="00A35776" w:rsidRDefault="00795781">
      <w:pPr>
        <w:spacing w:line="276" w:lineRule="auto"/>
        <w:rPr>
          <w:rFonts w:ascii="Georgia" w:hAnsi="Georgia"/>
          <w:b/>
          <w:sz w:val="24"/>
        </w:rPr>
      </w:pPr>
      <w:r>
        <w:rPr>
          <w:rFonts w:ascii="Georgia" w:hAnsi="Georgia"/>
          <w:b/>
          <w:sz w:val="24"/>
          <w:lang w:val="mk-MK"/>
        </w:rPr>
        <w:t>6.1.1 Фелдспатни керамики</w:t>
      </w:r>
    </w:p>
    <w:p w:rsidR="00A35776" w:rsidRDefault="00795781">
      <w:pPr>
        <w:spacing w:line="276" w:lineRule="auto"/>
        <w:ind w:firstLine="720"/>
        <w:jc w:val="both"/>
        <w:rPr>
          <w:rFonts w:ascii="Georgia" w:hAnsi="Georgia"/>
          <w:sz w:val="24"/>
          <w:lang w:val="mk-MK"/>
        </w:rPr>
      </w:pPr>
      <w:r>
        <w:rPr>
          <w:rFonts w:ascii="Georgia" w:hAnsi="Georgia"/>
          <w:sz w:val="24"/>
          <w:lang w:val="mk-MK"/>
        </w:rPr>
        <w:t xml:space="preserve">Фелдспатните керамики припаѓаат на силикатната група керамики со најмала јачина, поради што, индикациите за нивната употреба се ограничени на минимално инвазивни реставрации што се изработуваат само на еден заб, вклучително и соло коронки. Покрај првата керамика за </w:t>
      </w:r>
      <w:r>
        <w:rPr>
          <w:rFonts w:ascii="Georgia" w:hAnsi="Georgia"/>
          <w:sz w:val="24"/>
        </w:rPr>
        <w:t>CAD</w:t>
      </w:r>
      <w:r w:rsidR="00F66F6A">
        <w:rPr>
          <w:rFonts w:ascii="Georgia" w:hAnsi="Georgia"/>
          <w:sz w:val="24"/>
          <w:lang w:val="mk-MK"/>
        </w:rPr>
        <w:t>-</w:t>
      </w:r>
      <w:r>
        <w:rPr>
          <w:rFonts w:ascii="Georgia" w:hAnsi="Georgia"/>
          <w:sz w:val="24"/>
        </w:rPr>
        <w:t xml:space="preserve">CAM </w:t>
      </w:r>
      <w:r>
        <w:rPr>
          <w:rFonts w:ascii="Georgia" w:hAnsi="Georgia"/>
          <w:sz w:val="24"/>
          <w:lang w:val="mk-MK"/>
        </w:rPr>
        <w:t xml:space="preserve">примена – </w:t>
      </w:r>
      <w:proofErr w:type="spellStart"/>
      <w:r>
        <w:rPr>
          <w:rFonts w:ascii="Georgia" w:hAnsi="Georgia"/>
          <w:sz w:val="24"/>
        </w:rPr>
        <w:t>Vitablocks</w:t>
      </w:r>
      <w:proofErr w:type="spellEnd"/>
      <w:r>
        <w:rPr>
          <w:rFonts w:ascii="Georgia" w:hAnsi="Georgia"/>
          <w:sz w:val="24"/>
        </w:rPr>
        <w:t xml:space="preserve"> Mark I </w:t>
      </w:r>
      <w:r>
        <w:rPr>
          <w:rFonts w:ascii="Georgia" w:hAnsi="Georgia"/>
          <w:sz w:val="24"/>
          <w:lang w:val="mk-MK"/>
        </w:rPr>
        <w:t xml:space="preserve">и наскоро потоа </w:t>
      </w:r>
      <w:proofErr w:type="spellStart"/>
      <w:r>
        <w:rPr>
          <w:rFonts w:ascii="Georgia" w:hAnsi="Georgia"/>
          <w:sz w:val="24"/>
        </w:rPr>
        <w:t>Vitablocks</w:t>
      </w:r>
      <w:proofErr w:type="spellEnd"/>
      <w:r>
        <w:rPr>
          <w:rFonts w:ascii="Georgia" w:hAnsi="Georgia"/>
          <w:sz w:val="24"/>
        </w:rPr>
        <w:t xml:space="preserve"> Mark II</w:t>
      </w:r>
      <w:r w:rsidR="00671DD1">
        <w:rPr>
          <w:rFonts w:ascii="Georgia" w:hAnsi="Georgia"/>
          <w:sz w:val="24"/>
          <w:lang w:val="mk-MK"/>
        </w:rPr>
        <w:t xml:space="preserve"> (Сл. 2)</w:t>
      </w:r>
      <w:r>
        <w:rPr>
          <w:rFonts w:ascii="Georgia" w:hAnsi="Georgia"/>
          <w:sz w:val="24"/>
        </w:rPr>
        <w:t xml:space="preserve">, </w:t>
      </w:r>
      <w:r>
        <w:rPr>
          <w:rFonts w:ascii="Georgia" w:hAnsi="Georgia"/>
          <w:sz w:val="24"/>
          <w:lang w:val="mk-MK"/>
        </w:rPr>
        <w:t xml:space="preserve">како и оние што следуваа </w:t>
      </w:r>
      <w:proofErr w:type="spellStart"/>
      <w:r>
        <w:rPr>
          <w:rFonts w:ascii="Georgia" w:hAnsi="Georgia"/>
          <w:sz w:val="24"/>
        </w:rPr>
        <w:t>Tilux</w:t>
      </w:r>
      <w:proofErr w:type="spellEnd"/>
      <w:r>
        <w:rPr>
          <w:rFonts w:ascii="Georgia" w:hAnsi="Georgia"/>
          <w:sz w:val="24"/>
        </w:rPr>
        <w:t xml:space="preserve">, </w:t>
      </w:r>
      <w:proofErr w:type="spellStart"/>
      <w:r>
        <w:rPr>
          <w:rFonts w:ascii="Georgia" w:hAnsi="Georgia"/>
          <w:sz w:val="24"/>
        </w:rPr>
        <w:t>Trilux</w:t>
      </w:r>
      <w:proofErr w:type="spellEnd"/>
      <w:r>
        <w:rPr>
          <w:rFonts w:ascii="Georgia" w:hAnsi="Georgia"/>
          <w:sz w:val="24"/>
        </w:rPr>
        <w:t xml:space="preserve"> forte </w:t>
      </w:r>
      <w:r w:rsidR="004A4E11">
        <w:rPr>
          <w:rFonts w:ascii="Georgia" w:hAnsi="Georgia"/>
          <w:sz w:val="24"/>
          <w:lang w:val="mk-MK"/>
        </w:rPr>
        <w:t xml:space="preserve">(Сл. 3а) </w:t>
      </w:r>
      <w:r>
        <w:rPr>
          <w:rFonts w:ascii="Georgia" w:hAnsi="Georgia"/>
          <w:sz w:val="24"/>
          <w:lang w:val="mk-MK"/>
        </w:rPr>
        <w:t xml:space="preserve">и </w:t>
      </w:r>
      <w:r>
        <w:rPr>
          <w:rFonts w:ascii="Georgia" w:hAnsi="Georgia"/>
          <w:sz w:val="24"/>
        </w:rPr>
        <w:t>Real Life</w:t>
      </w:r>
      <w:r w:rsidR="00671DD1">
        <w:rPr>
          <w:rFonts w:ascii="Georgia" w:hAnsi="Georgia"/>
          <w:sz w:val="24"/>
          <w:lang w:val="mk-MK"/>
        </w:rPr>
        <w:t xml:space="preserve"> (Сл. 3</w:t>
      </w:r>
      <w:r w:rsidR="004A4E11">
        <w:rPr>
          <w:rFonts w:ascii="Georgia" w:hAnsi="Georgia"/>
          <w:sz w:val="24"/>
          <w:lang w:val="mk-MK"/>
        </w:rPr>
        <w:t>б</w:t>
      </w:r>
      <w:r w:rsidR="00671DD1">
        <w:rPr>
          <w:rFonts w:ascii="Georgia" w:hAnsi="Georgia"/>
          <w:sz w:val="24"/>
          <w:lang w:val="mk-MK"/>
        </w:rPr>
        <w:t>)</w:t>
      </w:r>
      <w:r>
        <w:rPr>
          <w:rFonts w:ascii="Georgia" w:hAnsi="Georgia"/>
          <w:sz w:val="24"/>
        </w:rPr>
        <w:t xml:space="preserve">, </w:t>
      </w:r>
      <w:r>
        <w:rPr>
          <w:rFonts w:ascii="Georgia" w:hAnsi="Georgia"/>
          <w:sz w:val="24"/>
          <w:lang w:val="mk-MK"/>
        </w:rPr>
        <w:t xml:space="preserve">сите на </w:t>
      </w:r>
      <w:r>
        <w:rPr>
          <w:rFonts w:ascii="Georgia" w:hAnsi="Georgia"/>
          <w:sz w:val="24"/>
        </w:rPr>
        <w:t xml:space="preserve">Vita </w:t>
      </w:r>
      <w:proofErr w:type="spellStart"/>
      <w:r>
        <w:rPr>
          <w:rFonts w:ascii="Georgia" w:hAnsi="Georgia"/>
          <w:sz w:val="24"/>
        </w:rPr>
        <w:t>Zahnfabrik</w:t>
      </w:r>
      <w:proofErr w:type="spellEnd"/>
      <w:r>
        <w:rPr>
          <w:rFonts w:ascii="Georgia" w:hAnsi="Georgia"/>
          <w:sz w:val="24"/>
        </w:rPr>
        <w:t xml:space="preserve">, </w:t>
      </w:r>
      <w:r>
        <w:rPr>
          <w:rFonts w:ascii="Georgia" w:hAnsi="Georgia"/>
          <w:sz w:val="24"/>
          <w:lang w:val="mk-MK"/>
        </w:rPr>
        <w:t xml:space="preserve">во оваа група спаѓаат и </w:t>
      </w:r>
      <w:r>
        <w:rPr>
          <w:rFonts w:ascii="Georgia" w:hAnsi="Georgia"/>
          <w:sz w:val="24"/>
        </w:rPr>
        <w:t xml:space="preserve">CEREC blocs </w:t>
      </w:r>
      <w:r>
        <w:rPr>
          <w:rFonts w:ascii="Georgia" w:hAnsi="Georgia"/>
          <w:sz w:val="24"/>
          <w:lang w:val="mk-MK"/>
        </w:rPr>
        <w:t xml:space="preserve">на </w:t>
      </w:r>
      <w:proofErr w:type="spellStart"/>
      <w:r>
        <w:rPr>
          <w:rFonts w:ascii="Georgia" w:hAnsi="Georgia"/>
          <w:sz w:val="24"/>
        </w:rPr>
        <w:t>Dentsply</w:t>
      </w:r>
      <w:proofErr w:type="spellEnd"/>
      <w:r>
        <w:rPr>
          <w:rFonts w:ascii="Georgia" w:hAnsi="Georgia"/>
          <w:sz w:val="24"/>
        </w:rPr>
        <w:t xml:space="preserve"> </w:t>
      </w:r>
      <w:proofErr w:type="spellStart"/>
      <w:r>
        <w:rPr>
          <w:rFonts w:ascii="Georgia" w:hAnsi="Georgia"/>
          <w:sz w:val="24"/>
        </w:rPr>
        <w:t>Sirona</w:t>
      </w:r>
      <w:proofErr w:type="spellEnd"/>
      <w:r>
        <w:rPr>
          <w:rFonts w:ascii="Georgia" w:hAnsi="Georgia"/>
          <w:sz w:val="24"/>
          <w:lang w:val="mk-MK"/>
        </w:rPr>
        <w:t>.</w:t>
      </w:r>
      <w:r>
        <w:rPr>
          <w:rFonts w:ascii="Georgia" w:hAnsi="Georgia"/>
          <w:sz w:val="24"/>
        </w:rPr>
        <w:t xml:space="preserve"> </w:t>
      </w:r>
    </w:p>
    <w:p w:rsidR="00671DD1" w:rsidRPr="00671DD1" w:rsidRDefault="00671DD1">
      <w:pPr>
        <w:spacing w:line="276" w:lineRule="auto"/>
        <w:ind w:firstLine="720"/>
        <w:jc w:val="both"/>
        <w:rPr>
          <w:rFonts w:ascii="Georgia" w:hAnsi="Georgia"/>
          <w:sz w:val="24"/>
          <w:lang w:val="mk-MK"/>
        </w:rPr>
      </w:pPr>
    </w:p>
    <w:p w:rsidR="00671DD1" w:rsidRDefault="00671DD1" w:rsidP="00671DD1">
      <w:pPr>
        <w:spacing w:line="276" w:lineRule="auto"/>
        <w:jc w:val="center"/>
        <w:rPr>
          <w:rFonts w:ascii="Georgia" w:hAnsi="Georgia"/>
          <w:sz w:val="24"/>
          <w:lang w:val="mk-MK"/>
        </w:rPr>
      </w:pPr>
      <w:r>
        <w:rPr>
          <w:noProof/>
        </w:rPr>
        <w:drawing>
          <wp:inline distT="0" distB="0" distL="0" distR="0" wp14:anchorId="4BD165E9" wp14:editId="3B3F89E7">
            <wp:extent cx="4762500" cy="1619250"/>
            <wp:effectExtent l="0" t="0" r="0" b="0"/>
            <wp:docPr id="3" name="Picture 3" descr="VITABLOCS Mark II Esthetic Ceramic | Dental Rest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BLOCS Mark II Esthetic Ceramic | Dental Restorations"/>
                    <pic:cNvPicPr>
                      <a:picLocks noChangeAspect="1" noChangeArrowheads="1"/>
                    </pic:cNvPicPr>
                  </pic:nvPicPr>
                  <pic:blipFill rotWithShape="1">
                    <a:blip r:embed="rId15">
                      <a:extLst>
                        <a:ext uri="{28A0092B-C50C-407E-A947-70E740481C1C}">
                          <a14:useLocalDpi xmlns:a14="http://schemas.microsoft.com/office/drawing/2010/main" val="0"/>
                        </a:ext>
                      </a:extLst>
                    </a:blip>
                    <a:srcRect t="26000" b="17333"/>
                    <a:stretch/>
                  </pic:blipFill>
                  <pic:spPr bwMode="auto">
                    <a:xfrm>
                      <a:off x="0" y="0"/>
                      <a:ext cx="4791205" cy="1629010"/>
                    </a:xfrm>
                    <a:prstGeom prst="rect">
                      <a:avLst/>
                    </a:prstGeom>
                    <a:noFill/>
                    <a:ln>
                      <a:noFill/>
                    </a:ln>
                    <a:extLst>
                      <a:ext uri="{53640926-AAD7-44D8-BBD7-CCE9431645EC}">
                        <a14:shadowObscured xmlns:a14="http://schemas.microsoft.com/office/drawing/2010/main"/>
                      </a:ext>
                    </a:extLst>
                  </pic:spPr>
                </pic:pic>
              </a:graphicData>
            </a:graphic>
          </wp:inline>
        </w:drawing>
      </w:r>
    </w:p>
    <w:p w:rsidR="00671DD1" w:rsidRPr="00671DD1" w:rsidRDefault="00671DD1" w:rsidP="00671DD1">
      <w:pPr>
        <w:spacing w:line="276" w:lineRule="auto"/>
        <w:jc w:val="center"/>
        <w:rPr>
          <w:rFonts w:ascii="Georgia" w:hAnsi="Georgia"/>
          <w:sz w:val="24"/>
          <w:lang w:val="mk-MK"/>
        </w:rPr>
      </w:pPr>
      <w:r>
        <w:rPr>
          <w:rFonts w:ascii="Georgia" w:hAnsi="Georgia"/>
          <w:sz w:val="24"/>
          <w:lang w:val="mk-MK"/>
        </w:rPr>
        <w:t xml:space="preserve">Слика 2. Фелдспатно блокче </w:t>
      </w:r>
      <w:proofErr w:type="spellStart"/>
      <w:r>
        <w:rPr>
          <w:rFonts w:ascii="Georgia" w:hAnsi="Georgia"/>
          <w:sz w:val="24"/>
        </w:rPr>
        <w:t>Vitablocks</w:t>
      </w:r>
      <w:proofErr w:type="spellEnd"/>
      <w:r>
        <w:rPr>
          <w:rFonts w:ascii="Georgia" w:hAnsi="Georgia"/>
          <w:sz w:val="24"/>
        </w:rPr>
        <w:t xml:space="preserve"> Mark II</w:t>
      </w:r>
      <w:r>
        <w:rPr>
          <w:rFonts w:ascii="Georgia" w:hAnsi="Georgia"/>
          <w:sz w:val="24"/>
          <w:lang w:val="mk-MK"/>
        </w:rPr>
        <w:t>.</w:t>
      </w:r>
    </w:p>
    <w:p w:rsidR="00671DD1" w:rsidRDefault="00671DD1" w:rsidP="00671DD1">
      <w:pPr>
        <w:spacing w:line="276" w:lineRule="auto"/>
        <w:jc w:val="center"/>
        <w:rPr>
          <w:rFonts w:ascii="Georgia" w:hAnsi="Georgia"/>
          <w:sz w:val="24"/>
          <w:lang w:val="mk-MK"/>
        </w:rPr>
      </w:pPr>
      <w:r>
        <w:rPr>
          <w:noProof/>
        </w:rPr>
        <w:drawing>
          <wp:inline distT="0" distB="0" distL="0" distR="0" wp14:anchorId="0F9A3471" wp14:editId="29DA9E81">
            <wp:extent cx="2538411" cy="1238250"/>
            <wp:effectExtent l="0" t="0" r="0" b="0"/>
            <wp:docPr id="2" name="Picture 2" descr="VITABLOCS® TriLuxe Forte Polychromatic Blocks - Size TF 40/19, Shade 1M2C,  2/P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TABLOCS® TriLuxe Forte Polychromatic Blocks - Size TF 40/19, Shade 1M2C,  2/Pkg"/>
                    <pic:cNvPicPr/>
                  </pic:nvPicPr>
                  <pic:blipFill rotWithShape="1">
                    <a:blip r:embed="rId16">
                      <a:extLst>
                        <a:ext uri="{28A0092B-C50C-407E-A947-70E740481C1C}">
                          <a14:useLocalDpi xmlns:a14="http://schemas.microsoft.com/office/drawing/2010/main" val="0"/>
                        </a:ext>
                      </a:extLst>
                    </a:blip>
                    <a:srcRect t="21406" b="20213"/>
                    <a:stretch/>
                  </pic:blipFill>
                  <pic:spPr bwMode="auto">
                    <a:xfrm>
                      <a:off x="0" y="0"/>
                      <a:ext cx="2550794" cy="1244291"/>
                    </a:xfrm>
                    <a:prstGeom prst="rect">
                      <a:avLst/>
                    </a:prstGeom>
                    <a:noFill/>
                    <a:ln>
                      <a:noFill/>
                    </a:ln>
                    <a:extLst>
                      <a:ext uri="{53640926-AAD7-44D8-BBD7-CCE9431645EC}">
                        <a14:shadowObscured xmlns:a14="http://schemas.microsoft.com/office/drawing/2010/main"/>
                      </a:ext>
                    </a:extLst>
                  </pic:spPr>
                </pic:pic>
              </a:graphicData>
            </a:graphic>
          </wp:inline>
        </w:drawing>
      </w:r>
      <w:r w:rsidR="004A4E11">
        <w:rPr>
          <w:rFonts w:ascii="Georgia" w:hAnsi="Georgia"/>
          <w:sz w:val="24"/>
          <w:lang w:val="mk-MK"/>
        </w:rPr>
        <w:t xml:space="preserve">      </w:t>
      </w:r>
      <w:r>
        <w:rPr>
          <w:noProof/>
        </w:rPr>
        <w:drawing>
          <wp:inline distT="0" distB="0" distL="0" distR="0" wp14:anchorId="42FF9155" wp14:editId="617734E1">
            <wp:extent cx="2296989" cy="1885950"/>
            <wp:effectExtent l="0" t="0" r="8255" b="0"/>
            <wp:docPr id="10" name="Picture 10" descr="Nature in the essence: anterior aesthetics with VITABLOCS RealLife - Press  releases Detail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ature in the essence: anterior aesthetics with VITABLOCS RealLife - Press  releases Detailed view"/>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2038" cy="1890095"/>
                    </a:xfrm>
                    <a:prstGeom prst="rect">
                      <a:avLst/>
                    </a:prstGeom>
                    <a:noFill/>
                    <a:ln>
                      <a:noFill/>
                    </a:ln>
                  </pic:spPr>
                </pic:pic>
              </a:graphicData>
            </a:graphic>
          </wp:inline>
        </w:drawing>
      </w:r>
    </w:p>
    <w:p w:rsidR="00671DD1" w:rsidRPr="004A4E11" w:rsidRDefault="00671DD1" w:rsidP="00671DD1">
      <w:pPr>
        <w:spacing w:line="276" w:lineRule="auto"/>
        <w:jc w:val="center"/>
        <w:rPr>
          <w:rFonts w:ascii="Georgia" w:hAnsi="Georgia"/>
          <w:sz w:val="24"/>
          <w:lang w:val="mk-MK"/>
        </w:rPr>
      </w:pPr>
      <w:r>
        <w:rPr>
          <w:rFonts w:ascii="Georgia" w:hAnsi="Georgia"/>
          <w:sz w:val="24"/>
          <w:lang w:val="mk-MK"/>
        </w:rPr>
        <w:t>Слика 3. Фелдспатни блокчиња</w:t>
      </w:r>
      <w:r w:rsidR="004A4E11">
        <w:rPr>
          <w:rFonts w:ascii="Georgia" w:hAnsi="Georgia"/>
          <w:sz w:val="24"/>
          <w:lang w:val="mk-MK"/>
        </w:rPr>
        <w:t>: а)</w:t>
      </w:r>
      <w:r>
        <w:rPr>
          <w:rFonts w:ascii="Georgia" w:hAnsi="Georgia"/>
          <w:sz w:val="24"/>
          <w:lang w:val="mk-MK"/>
        </w:rPr>
        <w:t xml:space="preserve"> </w:t>
      </w:r>
      <w:proofErr w:type="spellStart"/>
      <w:r w:rsidR="004A4E11">
        <w:rPr>
          <w:rFonts w:ascii="Georgia" w:hAnsi="Georgia"/>
          <w:sz w:val="24"/>
        </w:rPr>
        <w:t>Trilux</w:t>
      </w:r>
      <w:proofErr w:type="spellEnd"/>
      <w:r w:rsidR="004A4E11">
        <w:rPr>
          <w:rFonts w:ascii="Georgia" w:hAnsi="Georgia"/>
          <w:sz w:val="24"/>
        </w:rPr>
        <w:t xml:space="preserve"> forte </w:t>
      </w:r>
      <w:r w:rsidR="004A4E11">
        <w:rPr>
          <w:rFonts w:ascii="Georgia" w:hAnsi="Georgia"/>
          <w:sz w:val="24"/>
          <w:lang w:val="mk-MK"/>
        </w:rPr>
        <w:t xml:space="preserve">и б) </w:t>
      </w:r>
      <w:r w:rsidR="004A4E11">
        <w:rPr>
          <w:rFonts w:ascii="Georgia" w:hAnsi="Georgia"/>
          <w:sz w:val="24"/>
        </w:rPr>
        <w:t>Real Life</w:t>
      </w:r>
      <w:r w:rsidR="004A4E11">
        <w:rPr>
          <w:rFonts w:ascii="Georgia" w:hAnsi="Georgia"/>
          <w:sz w:val="24"/>
          <w:lang w:val="mk-MK"/>
        </w:rPr>
        <w:t>.</w:t>
      </w:r>
    </w:p>
    <w:p w:rsidR="00671DD1" w:rsidRPr="00671DD1" w:rsidRDefault="00671DD1">
      <w:pPr>
        <w:spacing w:line="276" w:lineRule="auto"/>
        <w:ind w:firstLine="720"/>
        <w:jc w:val="both"/>
        <w:rPr>
          <w:rFonts w:ascii="Georgia" w:hAnsi="Georgia"/>
          <w:sz w:val="24"/>
          <w:lang w:val="mk-MK"/>
        </w:rPr>
      </w:pPr>
    </w:p>
    <w:p w:rsidR="00A35776" w:rsidRDefault="00795781">
      <w:pPr>
        <w:spacing w:line="276" w:lineRule="auto"/>
        <w:ind w:firstLine="720"/>
        <w:jc w:val="both"/>
        <w:rPr>
          <w:rFonts w:ascii="Georgia" w:hAnsi="Georgia"/>
          <w:sz w:val="24"/>
          <w:lang w:val="mk-MK"/>
        </w:rPr>
      </w:pPr>
      <w:r>
        <w:rPr>
          <w:rFonts w:ascii="Georgia" w:hAnsi="Georgia"/>
          <w:i/>
          <w:sz w:val="24"/>
        </w:rPr>
        <w:t xml:space="preserve">CEREC </w:t>
      </w:r>
      <w:proofErr w:type="gramStart"/>
      <w:r>
        <w:rPr>
          <w:rFonts w:ascii="Georgia" w:hAnsi="Georgia"/>
          <w:i/>
          <w:sz w:val="24"/>
        </w:rPr>
        <w:t>blocs</w:t>
      </w:r>
      <w:proofErr w:type="gramEnd"/>
      <w:r>
        <w:rPr>
          <w:rFonts w:ascii="Georgia" w:hAnsi="Georgia"/>
          <w:i/>
          <w:sz w:val="24"/>
          <w:lang w:val="mk-MK"/>
        </w:rPr>
        <w:t xml:space="preserve"> С</w:t>
      </w:r>
      <w:r>
        <w:rPr>
          <w:rFonts w:ascii="Georgia" w:hAnsi="Georgia"/>
          <w:sz w:val="24"/>
          <w:lang w:val="mk-MK"/>
        </w:rPr>
        <w:t xml:space="preserve"> се монохроматски блокчиња што се користат за изработка на инлеи, онлеи, фасети, делумни и целосни коронки. </w:t>
      </w:r>
      <w:r>
        <w:rPr>
          <w:rFonts w:ascii="Georgia" w:hAnsi="Georgia"/>
          <w:i/>
          <w:sz w:val="24"/>
          <w:lang w:val="mk-MK"/>
        </w:rPr>
        <w:t>CEREC Blocs C In</w:t>
      </w:r>
      <w:r>
        <w:rPr>
          <w:rFonts w:ascii="Georgia" w:hAnsi="Georgia"/>
          <w:sz w:val="24"/>
          <w:lang w:val="mk-MK"/>
        </w:rPr>
        <w:t xml:space="preserve"> блоковите се карактеризираат со хроматски заситено внатрешно јадро (имитирајќи ја дентинската супстанција) обложено со керамички слој со поголема транслуцентност (имитирајќи го емајлот). Се користат за изработка </w:t>
      </w:r>
      <w:r>
        <w:rPr>
          <w:rFonts w:ascii="Georgia" w:hAnsi="Georgia"/>
          <w:sz w:val="24"/>
          <w:lang w:val="mk-MK"/>
        </w:rPr>
        <w:lastRenderedPageBreak/>
        <w:t xml:space="preserve">на антериорни реставрации. </w:t>
      </w:r>
      <w:r>
        <w:rPr>
          <w:rFonts w:ascii="Georgia" w:hAnsi="Georgia"/>
          <w:i/>
          <w:sz w:val="24"/>
        </w:rPr>
        <w:t>CEREC blocs</w:t>
      </w:r>
      <w:r>
        <w:rPr>
          <w:rFonts w:ascii="Georgia" w:hAnsi="Georgia"/>
          <w:i/>
          <w:sz w:val="24"/>
          <w:lang w:val="mk-MK"/>
        </w:rPr>
        <w:t xml:space="preserve"> С </w:t>
      </w:r>
      <w:r>
        <w:rPr>
          <w:rFonts w:ascii="Georgia" w:hAnsi="Georgia"/>
          <w:i/>
          <w:sz w:val="24"/>
        </w:rPr>
        <w:t>PC</w:t>
      </w:r>
      <w:r>
        <w:rPr>
          <w:rFonts w:ascii="Georgia" w:hAnsi="Georgia"/>
          <w:sz w:val="24"/>
        </w:rPr>
        <w:t xml:space="preserve"> </w:t>
      </w:r>
      <w:r>
        <w:rPr>
          <w:rFonts w:ascii="Georgia" w:hAnsi="Georgia"/>
          <w:sz w:val="24"/>
          <w:lang w:val="mk-MK"/>
        </w:rPr>
        <w:t>се изградени од три различни керамички слоеви со различен степен на сатурација на бојата, имитирајќи ги природните емајл, дентин и цервикален дел; се користат за изработка на коронки, како во антериорната, така и во постериорните регии на вилиците</w:t>
      </w:r>
      <w:r>
        <w:rPr>
          <w:rFonts w:ascii="Georgia" w:hAnsi="Georgia"/>
          <w:sz w:val="24"/>
        </w:rPr>
        <w:t xml:space="preserve"> </w:t>
      </w:r>
      <w:r>
        <w:rPr>
          <w:rFonts w:ascii="Georgia" w:hAnsi="Georgia"/>
          <w:sz w:val="24"/>
          <w:vertAlign w:val="superscript"/>
        </w:rPr>
        <w:t>[</w:t>
      </w:r>
      <w:r>
        <w:rPr>
          <w:rFonts w:ascii="Georgia" w:hAnsi="Georgia"/>
          <w:sz w:val="24"/>
          <w:vertAlign w:val="superscript"/>
          <w:lang w:val="mk-MK"/>
        </w:rPr>
        <w:t>35</w:t>
      </w:r>
      <w:r>
        <w:rPr>
          <w:rFonts w:ascii="Georgia" w:hAnsi="Georgia"/>
          <w:sz w:val="24"/>
          <w:vertAlign w:val="superscript"/>
        </w:rPr>
        <w:t>]</w:t>
      </w:r>
      <w:r>
        <w:rPr>
          <w:rFonts w:ascii="Georgia" w:hAnsi="Georgia" w:cs="Arial"/>
          <w:sz w:val="24"/>
          <w:szCs w:val="24"/>
          <w:lang w:val="mk-MK"/>
        </w:rPr>
        <w:t>.</w:t>
      </w:r>
      <w:r>
        <w:rPr>
          <w:rFonts w:ascii="Georgia" w:hAnsi="Georgia"/>
          <w:sz w:val="24"/>
          <w:lang w:val="mk-MK"/>
        </w:rPr>
        <w:t xml:space="preserve"> </w:t>
      </w:r>
    </w:p>
    <w:p w:rsidR="00F11E7D" w:rsidRDefault="00F11E7D">
      <w:pPr>
        <w:spacing w:line="276" w:lineRule="auto"/>
        <w:ind w:firstLine="720"/>
        <w:jc w:val="both"/>
        <w:rPr>
          <w:rFonts w:ascii="Georgia" w:hAnsi="Georgia"/>
          <w:sz w:val="24"/>
        </w:rPr>
      </w:pPr>
    </w:p>
    <w:p w:rsidR="00AE0DB6" w:rsidRDefault="00AE0DB6" w:rsidP="00F11E7D">
      <w:pPr>
        <w:spacing w:line="276" w:lineRule="auto"/>
        <w:jc w:val="both"/>
        <w:rPr>
          <w:rFonts w:ascii="Georgia" w:hAnsi="Georgia"/>
          <w:sz w:val="24"/>
          <w:lang w:val="mk-MK"/>
        </w:rPr>
      </w:pPr>
      <w:r>
        <w:rPr>
          <w:noProof/>
        </w:rPr>
        <w:drawing>
          <wp:inline distT="0" distB="0" distL="0" distR="0" wp14:anchorId="35349520" wp14:editId="3D49A9FE">
            <wp:extent cx="2495550" cy="1355183"/>
            <wp:effectExtent l="0" t="0" r="0" b="0"/>
            <wp:docPr id="47" name="Picture 47" descr="https://1.bp.blogspot.com/-Z36fiQGiTgs/XwOHI_e2AnI/AAAAAAAACp4/xKp7mlClouEOznexUN-Miu8OhTdUnaJfACK4BGAsYHg/w640-h232/Screenshot%2B-%2B06_07_2020%2B%252C%2B23_16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1.bp.blogspot.com/-Z36fiQGiTgs/XwOHI_e2AnI/AAAAAAAACp4/xKp7mlClouEOznexUN-Miu8OhTdUnaJfACK4BGAsYHg/w640-h232/Screenshot%2B-%2B06_07_2020%2B%252C%2B23_16_58.png"/>
                    <pic:cNvPicPr/>
                  </pic:nvPicPr>
                  <pic:blipFill rotWithShape="1">
                    <a:blip r:embed="rId18" cstate="print">
                      <a:extLst>
                        <a:ext uri="{28A0092B-C50C-407E-A947-70E740481C1C}">
                          <a14:useLocalDpi xmlns:a14="http://schemas.microsoft.com/office/drawing/2010/main" val="0"/>
                        </a:ext>
                      </a:extLst>
                    </a:blip>
                    <a:srcRect l="6715" r="26440"/>
                    <a:stretch/>
                  </pic:blipFill>
                  <pic:spPr bwMode="auto">
                    <a:xfrm>
                      <a:off x="0" y="0"/>
                      <a:ext cx="2502990" cy="13592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sz w:val="24"/>
          <w:lang w:val="mk-MK"/>
        </w:rPr>
        <w:t xml:space="preserve">Слика 4. Фелдспатна керамика: </w:t>
      </w:r>
      <w:r>
        <w:rPr>
          <w:rFonts w:ascii="Georgia" w:hAnsi="Georgia"/>
          <w:sz w:val="24"/>
        </w:rPr>
        <w:t>CEREC blocs</w:t>
      </w:r>
      <w:r>
        <w:rPr>
          <w:rFonts w:ascii="Georgia" w:hAnsi="Georgia"/>
          <w:sz w:val="24"/>
          <w:lang w:val="mk-MK"/>
        </w:rPr>
        <w:t>.</w:t>
      </w:r>
    </w:p>
    <w:p w:rsidR="00F11E7D" w:rsidRDefault="00F11E7D" w:rsidP="00AE0DB6">
      <w:pPr>
        <w:spacing w:line="276" w:lineRule="auto"/>
        <w:ind w:firstLine="360"/>
        <w:jc w:val="both"/>
        <w:rPr>
          <w:rFonts w:ascii="Georgia" w:hAnsi="Georgia"/>
          <w:sz w:val="24"/>
          <w:lang w:val="mk-MK"/>
        </w:rPr>
      </w:pPr>
    </w:p>
    <w:p w:rsidR="00024DC5" w:rsidRPr="00AE0DB6" w:rsidRDefault="00024DC5" w:rsidP="00AE0DB6">
      <w:pPr>
        <w:spacing w:line="276" w:lineRule="auto"/>
        <w:ind w:firstLine="360"/>
        <w:jc w:val="both"/>
        <w:rPr>
          <w:rFonts w:ascii="Georgia" w:hAnsi="Georgia"/>
          <w:sz w:val="24"/>
          <w:lang w:val="mk-MK"/>
        </w:rPr>
      </w:pPr>
    </w:p>
    <w:p w:rsidR="00A35776" w:rsidRDefault="00A35776">
      <w:pPr>
        <w:spacing w:after="0" w:line="276" w:lineRule="auto"/>
        <w:ind w:firstLine="720"/>
        <w:jc w:val="both"/>
        <w:rPr>
          <w:rFonts w:ascii="Georgia" w:hAnsi="Georgia"/>
          <w:color w:val="FF0000"/>
          <w:sz w:val="24"/>
          <w:lang w:val="mk-MK"/>
        </w:rPr>
      </w:pPr>
    </w:p>
    <w:p w:rsidR="00A35776" w:rsidRDefault="00795781">
      <w:pPr>
        <w:pStyle w:val="Heading1"/>
        <w:spacing w:before="0" w:line="276" w:lineRule="auto"/>
        <w:rPr>
          <w:b w:val="0"/>
          <w:sz w:val="24"/>
          <w:lang w:val="mk-MK"/>
        </w:rPr>
      </w:pPr>
      <w:bookmarkStart w:id="17" w:name="_Toc161059699"/>
      <w:r>
        <w:rPr>
          <w:rFonts w:cs="Times New Roman"/>
          <w:b w:val="0"/>
          <w:sz w:val="24"/>
        </w:rPr>
        <w:t>6.1.</w:t>
      </w:r>
      <w:r>
        <w:rPr>
          <w:rFonts w:cs="Times New Roman"/>
          <w:b w:val="0"/>
          <w:sz w:val="24"/>
          <w:lang w:val="mk-MK"/>
        </w:rPr>
        <w:t>2</w:t>
      </w:r>
      <w:r>
        <w:rPr>
          <w:rFonts w:cs="Times New Roman"/>
          <w:b w:val="0"/>
          <w:sz w:val="24"/>
        </w:rPr>
        <w:t xml:space="preserve"> </w:t>
      </w:r>
      <w:r>
        <w:rPr>
          <w:b w:val="0"/>
          <w:sz w:val="24"/>
          <w:lang w:val="mk-MK"/>
        </w:rPr>
        <w:t>Синтетички керамики</w:t>
      </w:r>
      <w:bookmarkEnd w:id="17"/>
      <w:r>
        <w:rPr>
          <w:b w:val="0"/>
          <w:sz w:val="24"/>
          <w:lang w:val="mk-MK"/>
        </w:rPr>
        <w:t xml:space="preserve"> </w:t>
      </w:r>
    </w:p>
    <w:p w:rsidR="00A35776" w:rsidRDefault="00A35776">
      <w:pPr>
        <w:spacing w:line="276" w:lineRule="auto"/>
        <w:rPr>
          <w:rFonts w:ascii="Georgia" w:hAnsi="Georgia"/>
          <w:lang w:val="mk-MK"/>
        </w:rPr>
      </w:pPr>
    </w:p>
    <w:p w:rsidR="00A35776" w:rsidRPr="0057190B" w:rsidRDefault="00795781">
      <w:pPr>
        <w:pStyle w:val="Heading1"/>
        <w:spacing w:line="276" w:lineRule="auto"/>
        <w:ind w:firstLine="720"/>
        <w:rPr>
          <w:b w:val="0"/>
          <w:i/>
          <w:sz w:val="24"/>
          <w:lang w:val="mk-MK"/>
        </w:rPr>
      </w:pPr>
      <w:bookmarkStart w:id="18" w:name="_Toc161059700"/>
      <w:r w:rsidRPr="0057190B">
        <w:rPr>
          <w:b w:val="0"/>
          <w:i/>
          <w:sz w:val="24"/>
          <w:lang w:val="mk-MK"/>
        </w:rPr>
        <w:t>Стакло-керамики</w:t>
      </w:r>
      <w:r w:rsidR="0057190B" w:rsidRPr="0057190B">
        <w:rPr>
          <w:b w:val="0"/>
          <w:i/>
          <w:sz w:val="24"/>
          <w:lang w:val="mk-MK"/>
        </w:rPr>
        <w:t xml:space="preserve"> зајакнати со леуцитни кристали</w:t>
      </w:r>
      <w:bookmarkEnd w:id="18"/>
    </w:p>
    <w:p w:rsidR="00A35776" w:rsidRDefault="00A35776">
      <w:pPr>
        <w:spacing w:after="0" w:line="276" w:lineRule="auto"/>
        <w:rPr>
          <w:rFonts w:ascii="Georgia" w:hAnsi="Georgia"/>
        </w:rPr>
      </w:pPr>
    </w:p>
    <w:p w:rsidR="004A4E11"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Првата стакло-керамика со леуцитни кристали беше промовирана од Ivoclar Vivadent со име </w:t>
      </w:r>
      <w:r>
        <w:rPr>
          <w:rFonts w:ascii="Georgia" w:hAnsi="Georgia" w:cs="Arial"/>
          <w:sz w:val="24"/>
          <w:szCs w:val="24"/>
        </w:rPr>
        <w:t>IPS Empress I.</w:t>
      </w:r>
      <w:r>
        <w:rPr>
          <w:rFonts w:ascii="Georgia" w:hAnsi="Georgia" w:cs="Arial"/>
          <w:sz w:val="24"/>
          <w:szCs w:val="24"/>
          <w:lang w:val="mk-MK"/>
        </w:rPr>
        <w:t xml:space="preserve"> Наскоро името беше ребрендирано во </w:t>
      </w:r>
      <w:r>
        <w:rPr>
          <w:rFonts w:ascii="Georgia" w:hAnsi="Georgia" w:cs="Arial"/>
          <w:i/>
          <w:sz w:val="24"/>
          <w:szCs w:val="24"/>
          <w:lang w:val="mk-MK"/>
        </w:rPr>
        <w:t>IPS Empress Esthetic</w:t>
      </w:r>
      <w:r>
        <w:rPr>
          <w:rFonts w:ascii="Georgia" w:hAnsi="Georgia" w:cs="Arial"/>
          <w:sz w:val="24"/>
          <w:szCs w:val="24"/>
          <w:lang w:val="mk-MK"/>
        </w:rPr>
        <w:t xml:space="preserve"> </w:t>
      </w:r>
      <w:r w:rsidR="001703E7">
        <w:rPr>
          <w:rFonts w:ascii="Georgia" w:hAnsi="Georgia" w:cs="Arial"/>
          <w:sz w:val="24"/>
          <w:szCs w:val="24"/>
          <w:lang w:val="mk-MK"/>
        </w:rPr>
        <w:t>(</w:t>
      </w:r>
      <w:r w:rsidR="001703E7">
        <w:rPr>
          <w:rFonts w:ascii="Georgia" w:hAnsi="Georgia"/>
          <w:sz w:val="24"/>
          <w:lang w:val="mk-MK"/>
        </w:rPr>
        <w:t xml:space="preserve">Сл. </w:t>
      </w:r>
      <w:r w:rsidR="00AE0DB6">
        <w:rPr>
          <w:rFonts w:ascii="Georgia" w:hAnsi="Georgia"/>
          <w:sz w:val="24"/>
          <w:lang w:val="mk-MK"/>
        </w:rPr>
        <w:t>5</w:t>
      </w:r>
      <w:r w:rsidR="001703E7">
        <w:rPr>
          <w:rFonts w:ascii="Georgia" w:hAnsi="Georgia"/>
          <w:sz w:val="24"/>
          <w:lang w:val="mk-MK"/>
        </w:rPr>
        <w:t xml:space="preserve">а) </w:t>
      </w:r>
      <w:r>
        <w:rPr>
          <w:rFonts w:ascii="Georgia" w:hAnsi="Georgia" w:cs="Arial"/>
          <w:sz w:val="24"/>
          <w:szCs w:val="24"/>
          <w:lang w:val="mk-MK"/>
        </w:rPr>
        <w:t xml:space="preserve">– леуцитни стакло-керамички инготи погодни за работа со техниката на пресување, а подоцна беа изработени и првите леуцитни стакло-керамички блокови погодни за работа со </w:t>
      </w:r>
      <w:r w:rsidR="00F66F6A">
        <w:rPr>
          <w:rFonts w:ascii="Georgia" w:hAnsi="Georgia" w:cs="Arial"/>
          <w:sz w:val="24"/>
          <w:szCs w:val="24"/>
        </w:rPr>
        <w:t>CAD-CAM</w:t>
      </w:r>
      <w:r>
        <w:rPr>
          <w:rFonts w:ascii="Georgia" w:hAnsi="Georgia" w:cs="Arial"/>
          <w:sz w:val="24"/>
          <w:szCs w:val="24"/>
          <w:lang w:val="mk-MK"/>
        </w:rPr>
        <w:t xml:space="preserve">-техниката – </w:t>
      </w:r>
      <w:r>
        <w:rPr>
          <w:rFonts w:ascii="Georgia" w:hAnsi="Georgia" w:cs="Arial"/>
          <w:i/>
          <w:sz w:val="24"/>
          <w:szCs w:val="24"/>
          <w:lang w:val="mk-MK"/>
        </w:rPr>
        <w:t>IPS Empress CAD</w:t>
      </w:r>
      <w:r w:rsidR="001703E7">
        <w:rPr>
          <w:rFonts w:ascii="Georgia" w:hAnsi="Georgia" w:cs="Arial"/>
          <w:i/>
          <w:sz w:val="24"/>
          <w:szCs w:val="24"/>
          <w:lang w:val="mk-MK"/>
        </w:rPr>
        <w:t xml:space="preserve"> </w:t>
      </w:r>
      <w:r w:rsidR="001703E7">
        <w:rPr>
          <w:rFonts w:ascii="Georgia" w:hAnsi="Georgia" w:cs="Arial"/>
          <w:sz w:val="24"/>
          <w:szCs w:val="24"/>
          <w:lang w:val="mk-MK"/>
        </w:rPr>
        <w:t>(</w:t>
      </w:r>
      <w:r w:rsidR="001703E7">
        <w:rPr>
          <w:rFonts w:ascii="Georgia" w:hAnsi="Georgia"/>
          <w:sz w:val="24"/>
          <w:lang w:val="mk-MK"/>
        </w:rPr>
        <w:t xml:space="preserve">Сл. </w:t>
      </w:r>
      <w:r w:rsidR="00AE0DB6">
        <w:rPr>
          <w:rFonts w:ascii="Georgia" w:hAnsi="Georgia"/>
          <w:sz w:val="24"/>
          <w:lang w:val="mk-MK"/>
        </w:rPr>
        <w:t>5</w:t>
      </w:r>
      <w:r w:rsidR="001703E7">
        <w:rPr>
          <w:rFonts w:ascii="Georgia" w:hAnsi="Georgia"/>
          <w:sz w:val="24"/>
          <w:lang w:val="mk-MK"/>
        </w:rPr>
        <w:t>б)</w:t>
      </w:r>
      <w:r>
        <w:rPr>
          <w:rFonts w:ascii="Georgia" w:hAnsi="Georgia" w:cs="Arial"/>
          <w:sz w:val="24"/>
          <w:szCs w:val="24"/>
          <w:lang w:val="mk-MK"/>
        </w:rPr>
        <w:t xml:space="preserve">. </w:t>
      </w:r>
    </w:p>
    <w:p w:rsidR="004A4E11" w:rsidRDefault="004A4E11" w:rsidP="00455C95">
      <w:pPr>
        <w:spacing w:after="0" w:line="276" w:lineRule="auto"/>
        <w:ind w:firstLine="720"/>
        <w:jc w:val="center"/>
        <w:rPr>
          <w:rFonts w:ascii="Georgia" w:hAnsi="Georgia" w:cs="Arial"/>
          <w:sz w:val="24"/>
          <w:szCs w:val="24"/>
          <w:lang w:val="mk-MK"/>
        </w:rPr>
      </w:pPr>
    </w:p>
    <w:p w:rsidR="004A4E11" w:rsidRDefault="00152D63" w:rsidP="00152D63">
      <w:pPr>
        <w:spacing w:line="276" w:lineRule="auto"/>
        <w:jc w:val="center"/>
        <w:rPr>
          <w:rFonts w:ascii="Georgia" w:hAnsi="Georgia" w:cs="Arial"/>
          <w:sz w:val="24"/>
          <w:szCs w:val="24"/>
          <w:lang w:val="mk-MK"/>
        </w:rPr>
      </w:pPr>
      <w:r>
        <w:rPr>
          <w:rFonts w:ascii="Georgia" w:hAnsi="Georgia" w:cs="Arial"/>
          <w:sz w:val="24"/>
          <w:szCs w:val="24"/>
          <w:lang w:val="mk-MK"/>
        </w:rPr>
        <w:t xml:space="preserve">  </w:t>
      </w:r>
      <w:r w:rsidR="00506195">
        <w:rPr>
          <w:noProof/>
        </w:rPr>
        <w:drawing>
          <wp:inline distT="0" distB="0" distL="0" distR="0" wp14:anchorId="4E0B460C" wp14:editId="218B0CDC">
            <wp:extent cx="3218213" cy="1467955"/>
            <wp:effectExtent l="0" t="0" r="1270" b="0"/>
            <wp:docPr id="34" name="Picture 34" descr="Ips Empress Esthetic Ingot E Tc 10 Bucati Ivoclar - Dentstore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 Empress Esthetic Ingot E Tc 10 Bucati Ivoclar - Dentstore Bulgaria"/>
                    <pic:cNvPicPr>
                      <a:picLocks noChangeAspect="1" noChangeArrowheads="1"/>
                    </pic:cNvPicPr>
                  </pic:nvPicPr>
                  <pic:blipFill rotWithShape="1">
                    <a:blip r:embed="rId19">
                      <a:extLst>
                        <a:ext uri="{28A0092B-C50C-407E-A947-70E740481C1C}">
                          <a14:useLocalDpi xmlns:a14="http://schemas.microsoft.com/office/drawing/2010/main" val="0"/>
                        </a:ext>
                      </a:extLst>
                    </a:blip>
                    <a:srcRect l="8902" t="30228" r="8489" b="32091"/>
                    <a:stretch/>
                  </pic:blipFill>
                  <pic:spPr bwMode="auto">
                    <a:xfrm>
                      <a:off x="0" y="0"/>
                      <a:ext cx="3218213" cy="14679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sz w:val="24"/>
          <w:szCs w:val="24"/>
          <w:lang w:val="mk-MK"/>
        </w:rPr>
        <w:t xml:space="preserve">    </w:t>
      </w:r>
      <w:r w:rsidR="00506195" w:rsidRPr="00506195">
        <w:rPr>
          <w:noProof/>
        </w:rPr>
        <w:t xml:space="preserve"> </w:t>
      </w:r>
      <w:r w:rsidR="00506195">
        <w:rPr>
          <w:noProof/>
        </w:rPr>
        <w:drawing>
          <wp:inline distT="0" distB="0" distL="0" distR="0" wp14:anchorId="6E7906DF" wp14:editId="340986A2">
            <wp:extent cx="2120896" cy="1591293"/>
            <wp:effectExtent l="0" t="0" r="0" b="9525"/>
            <wp:docPr id="42" name="Picture 42" descr="IPS Empress CAD CEREC/inLab HT 5ks - dental-trad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S Empress CAD CEREC/inLab HT 5ks - dental-trade.c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896" cy="1591293"/>
                    </a:xfrm>
                    <a:prstGeom prst="rect">
                      <a:avLst/>
                    </a:prstGeom>
                    <a:noFill/>
                    <a:ln>
                      <a:noFill/>
                    </a:ln>
                  </pic:spPr>
                </pic:pic>
              </a:graphicData>
            </a:graphic>
          </wp:inline>
        </w:drawing>
      </w:r>
    </w:p>
    <w:p w:rsidR="001703E7" w:rsidRDefault="001703E7" w:rsidP="001703E7">
      <w:pPr>
        <w:spacing w:after="0" w:line="276" w:lineRule="auto"/>
        <w:jc w:val="center"/>
        <w:rPr>
          <w:rFonts w:ascii="Georgia" w:hAnsi="Georgia"/>
          <w:sz w:val="24"/>
          <w:lang w:val="mk-MK"/>
        </w:rPr>
      </w:pPr>
      <w:r>
        <w:rPr>
          <w:rFonts w:ascii="Georgia" w:hAnsi="Georgia"/>
          <w:sz w:val="24"/>
          <w:lang w:val="mk-MK"/>
        </w:rPr>
        <w:t xml:space="preserve">Слика </w:t>
      </w:r>
      <w:r w:rsidR="00AE0DB6">
        <w:rPr>
          <w:rFonts w:ascii="Georgia" w:hAnsi="Georgia"/>
          <w:sz w:val="24"/>
          <w:lang w:val="mk-MK"/>
        </w:rPr>
        <w:t>5</w:t>
      </w:r>
      <w:r>
        <w:rPr>
          <w:rFonts w:ascii="Georgia" w:hAnsi="Georgia"/>
          <w:sz w:val="24"/>
          <w:lang w:val="mk-MK"/>
        </w:rPr>
        <w:t>. Леуцитн</w:t>
      </w:r>
      <w:r w:rsidR="00027895">
        <w:rPr>
          <w:rFonts w:ascii="Georgia" w:hAnsi="Georgia"/>
          <w:sz w:val="24"/>
          <w:lang w:val="mk-MK"/>
        </w:rPr>
        <w:t>и</w:t>
      </w:r>
      <w:r>
        <w:rPr>
          <w:rFonts w:ascii="Georgia" w:hAnsi="Georgia"/>
          <w:sz w:val="24"/>
          <w:lang w:val="mk-MK"/>
        </w:rPr>
        <w:t xml:space="preserve"> стакло-керамик</w:t>
      </w:r>
      <w:r w:rsidR="00027895">
        <w:rPr>
          <w:rFonts w:ascii="Georgia" w:hAnsi="Georgia"/>
          <w:sz w:val="24"/>
          <w:lang w:val="mk-MK"/>
        </w:rPr>
        <w:t>и</w:t>
      </w:r>
      <w:r>
        <w:rPr>
          <w:rFonts w:ascii="Georgia" w:hAnsi="Georgia"/>
          <w:sz w:val="24"/>
          <w:lang w:val="mk-MK"/>
        </w:rPr>
        <w:t>:</w:t>
      </w:r>
    </w:p>
    <w:p w:rsidR="001703E7" w:rsidRPr="001703E7" w:rsidRDefault="001703E7" w:rsidP="001703E7">
      <w:pPr>
        <w:spacing w:line="276" w:lineRule="auto"/>
        <w:jc w:val="center"/>
        <w:rPr>
          <w:rFonts w:ascii="Georgia" w:hAnsi="Georgia" w:cs="Arial"/>
          <w:sz w:val="24"/>
          <w:szCs w:val="24"/>
          <w:lang w:val="mk-MK"/>
        </w:rPr>
      </w:pPr>
      <w:r>
        <w:rPr>
          <w:rFonts w:ascii="Georgia" w:hAnsi="Georgia"/>
          <w:sz w:val="24"/>
          <w:lang w:val="mk-MK"/>
        </w:rPr>
        <w:t>а</w:t>
      </w:r>
      <w:r w:rsidRPr="001703E7">
        <w:rPr>
          <w:rFonts w:ascii="Georgia" w:hAnsi="Georgia"/>
          <w:sz w:val="24"/>
          <w:lang w:val="mk-MK"/>
        </w:rPr>
        <w:t xml:space="preserve">) </w:t>
      </w:r>
      <w:r w:rsidRPr="001703E7">
        <w:rPr>
          <w:rFonts w:ascii="Georgia" w:hAnsi="Georgia" w:cs="Arial"/>
          <w:sz w:val="24"/>
          <w:szCs w:val="24"/>
          <w:lang w:val="mk-MK"/>
        </w:rPr>
        <w:t>IPS Empress Esthetic, б) IPS Empress CAD.</w:t>
      </w:r>
    </w:p>
    <w:p w:rsidR="001703E7" w:rsidRDefault="001703E7" w:rsidP="00455C95">
      <w:pPr>
        <w:spacing w:after="0" w:line="276" w:lineRule="auto"/>
        <w:jc w:val="both"/>
        <w:rPr>
          <w:rFonts w:ascii="Georgia" w:hAnsi="Georgia" w:cs="Arial"/>
          <w:sz w:val="24"/>
          <w:szCs w:val="24"/>
          <w:lang w:val="mk-MK"/>
        </w:rPr>
      </w:pPr>
    </w:p>
    <w:p w:rsidR="00024DC5" w:rsidRDefault="00024DC5">
      <w:pPr>
        <w:spacing w:after="0" w:line="240" w:lineRule="auto"/>
        <w:rPr>
          <w:rFonts w:ascii="Georgia" w:hAnsi="Georgia"/>
          <w:i/>
          <w:sz w:val="24"/>
        </w:rPr>
      </w:pPr>
      <w:r>
        <w:rPr>
          <w:rFonts w:ascii="Georgia" w:hAnsi="Georgia"/>
          <w:i/>
          <w:sz w:val="24"/>
        </w:rPr>
        <w:br w:type="page"/>
      </w:r>
    </w:p>
    <w:p w:rsidR="00A35776" w:rsidRDefault="00795781">
      <w:pPr>
        <w:spacing w:line="276" w:lineRule="auto"/>
        <w:ind w:firstLine="720"/>
        <w:jc w:val="both"/>
        <w:rPr>
          <w:rFonts w:ascii="Georgia" w:hAnsi="Georgia"/>
          <w:sz w:val="24"/>
          <w:lang w:val="mk-MK"/>
        </w:rPr>
      </w:pPr>
      <w:r>
        <w:rPr>
          <w:rFonts w:ascii="Georgia" w:hAnsi="Georgia"/>
          <w:i/>
          <w:sz w:val="24"/>
        </w:rPr>
        <w:lastRenderedPageBreak/>
        <w:t xml:space="preserve">Initial LRF </w:t>
      </w:r>
      <w:proofErr w:type="gramStart"/>
      <w:r>
        <w:rPr>
          <w:rFonts w:ascii="Georgia" w:hAnsi="Georgia"/>
          <w:i/>
          <w:sz w:val="24"/>
        </w:rPr>
        <w:t>BLOCK</w:t>
      </w:r>
      <w:r>
        <w:rPr>
          <w:rFonts w:ascii="Georgia" w:hAnsi="Georgia"/>
          <w:i/>
          <w:sz w:val="24"/>
          <w:lang w:val="mk-MK"/>
        </w:rPr>
        <w:t xml:space="preserve"> </w:t>
      </w:r>
      <w:r w:rsidR="00455C95">
        <w:rPr>
          <w:rFonts w:ascii="Georgia" w:hAnsi="Georgia"/>
          <w:i/>
          <w:sz w:val="24"/>
          <w:lang w:val="mk-MK"/>
        </w:rPr>
        <w:t xml:space="preserve"> </w:t>
      </w:r>
      <w:r w:rsidR="00455C95" w:rsidRPr="00455C95">
        <w:rPr>
          <w:rFonts w:ascii="Georgia" w:hAnsi="Georgia"/>
          <w:sz w:val="24"/>
          <w:lang w:val="mk-MK"/>
        </w:rPr>
        <w:t>(</w:t>
      </w:r>
      <w:proofErr w:type="gramEnd"/>
      <w:r w:rsidR="00455C95" w:rsidRPr="00455C95">
        <w:rPr>
          <w:rFonts w:ascii="Georgia" w:hAnsi="Georgia"/>
          <w:sz w:val="24"/>
          <w:lang w:val="mk-MK"/>
        </w:rPr>
        <w:t xml:space="preserve">Сл. </w:t>
      </w:r>
      <w:r w:rsidR="00AE0DB6">
        <w:rPr>
          <w:rFonts w:ascii="Georgia" w:hAnsi="Georgia"/>
          <w:sz w:val="24"/>
          <w:lang w:val="mk-MK"/>
        </w:rPr>
        <w:t>6</w:t>
      </w:r>
      <w:r w:rsidR="00455C95" w:rsidRPr="00455C95">
        <w:rPr>
          <w:rFonts w:ascii="Georgia" w:hAnsi="Georgia"/>
          <w:sz w:val="24"/>
          <w:lang w:val="mk-MK"/>
        </w:rPr>
        <w:t>)</w:t>
      </w:r>
      <w:r w:rsidR="00455C95">
        <w:rPr>
          <w:rFonts w:ascii="Georgia" w:hAnsi="Georgia"/>
          <w:i/>
          <w:sz w:val="24"/>
          <w:lang w:val="mk-MK"/>
        </w:rPr>
        <w:t xml:space="preserve"> </w:t>
      </w:r>
      <w:r>
        <w:rPr>
          <w:rFonts w:ascii="Georgia" w:hAnsi="Georgia"/>
          <w:sz w:val="24"/>
          <w:lang w:val="mk-MK"/>
        </w:rPr>
        <w:t xml:space="preserve">се фелдспатни керамички блокови зајакнати со леуцитни кристали од производителот </w:t>
      </w:r>
      <w:r>
        <w:rPr>
          <w:rFonts w:ascii="Georgia" w:hAnsi="Georgia"/>
          <w:sz w:val="24"/>
        </w:rPr>
        <w:t>GC</w:t>
      </w:r>
      <w:r>
        <w:rPr>
          <w:rFonts w:ascii="Georgia" w:hAnsi="Georgia"/>
          <w:sz w:val="24"/>
          <w:lang w:val="mk-MK"/>
        </w:rPr>
        <w:t>,</w:t>
      </w:r>
      <w:r>
        <w:rPr>
          <w:rFonts w:ascii="Georgia" w:hAnsi="Georgia"/>
          <w:sz w:val="24"/>
        </w:rPr>
        <w:t xml:space="preserve"> </w:t>
      </w:r>
      <w:r>
        <w:rPr>
          <w:rFonts w:ascii="Georgia" w:hAnsi="Georgia"/>
          <w:sz w:val="24"/>
          <w:lang w:val="mk-MK"/>
        </w:rPr>
        <w:t>а се индицирани за изработка на инлеи, онлеи, фасети, ендокоронки на молари и антериорни и постериорни соло коронки – делумни или целосни</w:t>
      </w:r>
      <w:r>
        <w:rPr>
          <w:rFonts w:ascii="Georgia" w:hAnsi="Georgia"/>
          <w:sz w:val="24"/>
        </w:rPr>
        <w:t xml:space="preserve"> </w:t>
      </w:r>
      <w:r>
        <w:rPr>
          <w:rFonts w:ascii="Georgia" w:hAnsi="Georgia"/>
          <w:sz w:val="24"/>
          <w:vertAlign w:val="superscript"/>
        </w:rPr>
        <w:t>[</w:t>
      </w:r>
      <w:r>
        <w:rPr>
          <w:rFonts w:ascii="Georgia" w:hAnsi="Georgia"/>
          <w:sz w:val="24"/>
          <w:vertAlign w:val="superscript"/>
          <w:lang w:val="mk-MK"/>
        </w:rPr>
        <w:t>36</w:t>
      </w:r>
      <w:r>
        <w:rPr>
          <w:rFonts w:ascii="Georgia" w:hAnsi="Georgia"/>
          <w:sz w:val="24"/>
          <w:vertAlign w:val="superscript"/>
        </w:rPr>
        <w:t>]</w:t>
      </w:r>
      <w:r>
        <w:rPr>
          <w:rFonts w:ascii="Georgia" w:hAnsi="Georgia" w:cs="Arial"/>
          <w:sz w:val="24"/>
          <w:szCs w:val="24"/>
          <w:lang w:val="mk-MK"/>
        </w:rPr>
        <w:t>.</w:t>
      </w:r>
      <w:r>
        <w:rPr>
          <w:rFonts w:ascii="Georgia" w:hAnsi="Georgia"/>
          <w:sz w:val="24"/>
          <w:lang w:val="mk-MK"/>
        </w:rPr>
        <w:t xml:space="preserve"> </w:t>
      </w:r>
    </w:p>
    <w:p w:rsidR="005F3276" w:rsidRDefault="005F3276">
      <w:pPr>
        <w:spacing w:line="276" w:lineRule="auto"/>
        <w:ind w:firstLine="720"/>
        <w:jc w:val="both"/>
        <w:rPr>
          <w:rFonts w:ascii="Georgia" w:hAnsi="Georgia"/>
          <w:sz w:val="24"/>
          <w:lang w:val="mk-MK"/>
        </w:rPr>
      </w:pPr>
    </w:p>
    <w:p w:rsidR="005F3276" w:rsidRDefault="00455C95" w:rsidP="005F3276">
      <w:pPr>
        <w:spacing w:line="276" w:lineRule="auto"/>
        <w:jc w:val="center"/>
        <w:rPr>
          <w:rFonts w:ascii="Georgia" w:hAnsi="Georgia"/>
          <w:sz w:val="24"/>
          <w:lang w:val="mk-MK"/>
        </w:rPr>
      </w:pPr>
      <w:r>
        <w:rPr>
          <w:noProof/>
        </w:rPr>
        <w:drawing>
          <wp:inline distT="0" distB="0" distL="0" distR="0" wp14:anchorId="6C7EC4CC" wp14:editId="5650BF0B">
            <wp:extent cx="3610304" cy="1478728"/>
            <wp:effectExtent l="0" t="0" r="0" b="7620"/>
            <wp:docPr id="12" name="Picture 12" descr="Initial LRF BLOCK | GC Europe 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l LRF BLOCK | GC Europe N.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76" t="16713" b="23645"/>
                    <a:stretch/>
                  </pic:blipFill>
                  <pic:spPr bwMode="auto">
                    <a:xfrm>
                      <a:off x="0" y="0"/>
                      <a:ext cx="3622078" cy="1483550"/>
                    </a:xfrm>
                    <a:prstGeom prst="rect">
                      <a:avLst/>
                    </a:prstGeom>
                    <a:noFill/>
                    <a:ln>
                      <a:noFill/>
                    </a:ln>
                    <a:extLst>
                      <a:ext uri="{53640926-AAD7-44D8-BBD7-CCE9431645EC}">
                        <a14:shadowObscured xmlns:a14="http://schemas.microsoft.com/office/drawing/2010/main"/>
                      </a:ext>
                    </a:extLst>
                  </pic:spPr>
                </pic:pic>
              </a:graphicData>
            </a:graphic>
          </wp:inline>
        </w:drawing>
      </w:r>
    </w:p>
    <w:p w:rsidR="00455C95" w:rsidRDefault="00455C95" w:rsidP="005F3276">
      <w:pPr>
        <w:spacing w:line="276" w:lineRule="auto"/>
        <w:jc w:val="center"/>
        <w:rPr>
          <w:rFonts w:ascii="Georgia" w:hAnsi="Georgia"/>
          <w:sz w:val="24"/>
          <w:lang w:val="mk-MK"/>
        </w:rPr>
      </w:pPr>
      <w:r>
        <w:rPr>
          <w:rFonts w:ascii="Georgia" w:hAnsi="Georgia"/>
          <w:sz w:val="24"/>
          <w:lang w:val="mk-MK"/>
        </w:rPr>
        <w:t xml:space="preserve">Слика </w:t>
      </w:r>
      <w:r w:rsidR="00AE0DB6">
        <w:rPr>
          <w:rFonts w:ascii="Georgia" w:hAnsi="Georgia"/>
          <w:sz w:val="24"/>
          <w:lang w:val="mk-MK"/>
        </w:rPr>
        <w:t>6</w:t>
      </w:r>
      <w:r>
        <w:rPr>
          <w:rFonts w:ascii="Georgia" w:hAnsi="Georgia"/>
          <w:sz w:val="24"/>
          <w:lang w:val="mk-MK"/>
        </w:rPr>
        <w:t xml:space="preserve">. </w:t>
      </w:r>
      <w:r w:rsidR="005F3276">
        <w:rPr>
          <w:rFonts w:ascii="Georgia" w:hAnsi="Georgia"/>
          <w:sz w:val="24"/>
          <w:lang w:val="mk-MK"/>
        </w:rPr>
        <w:t xml:space="preserve">Стакло керамика зајакната со леуцитни кристали: </w:t>
      </w:r>
      <w:r w:rsidRPr="00455C95">
        <w:rPr>
          <w:rFonts w:ascii="Georgia" w:hAnsi="Georgia"/>
          <w:sz w:val="24"/>
        </w:rPr>
        <w:t>Initial LRF BLOCK</w:t>
      </w:r>
      <w:r>
        <w:rPr>
          <w:rFonts w:ascii="Georgia" w:hAnsi="Georgia"/>
          <w:sz w:val="24"/>
          <w:lang w:val="mk-MK"/>
        </w:rPr>
        <w:t>.</w:t>
      </w:r>
    </w:p>
    <w:p w:rsidR="005F3276" w:rsidRDefault="005F3276" w:rsidP="00455C95">
      <w:pPr>
        <w:spacing w:line="276" w:lineRule="auto"/>
        <w:rPr>
          <w:rFonts w:ascii="Georgia" w:hAnsi="Georgia"/>
          <w:sz w:val="24"/>
          <w:lang w:val="mk-MK"/>
        </w:rPr>
      </w:pPr>
    </w:p>
    <w:p w:rsidR="005F3276" w:rsidRPr="00455C95" w:rsidRDefault="005F3276" w:rsidP="00455C95">
      <w:pPr>
        <w:spacing w:line="276" w:lineRule="auto"/>
        <w:rPr>
          <w:rFonts w:ascii="Georgia" w:hAnsi="Georgia"/>
          <w:sz w:val="24"/>
          <w:lang w:val="mk-MK"/>
        </w:rPr>
      </w:pPr>
    </w:p>
    <w:p w:rsidR="00A35776" w:rsidRPr="0057190B" w:rsidRDefault="00795781" w:rsidP="0057190B">
      <w:pPr>
        <w:pStyle w:val="Heading1"/>
        <w:spacing w:before="0" w:line="276" w:lineRule="auto"/>
        <w:rPr>
          <w:b w:val="0"/>
          <w:i/>
          <w:sz w:val="24"/>
          <w:lang w:val="mk-MK"/>
        </w:rPr>
      </w:pPr>
      <w:bookmarkStart w:id="19" w:name="_Toc161059701"/>
      <w:r w:rsidRPr="0057190B">
        <w:rPr>
          <w:b w:val="0"/>
          <w:i/>
          <w:sz w:val="24"/>
          <w:lang w:val="mk-MK"/>
        </w:rPr>
        <w:t>Стакло-керамики зајакнати</w:t>
      </w:r>
      <w:r w:rsidR="0057190B">
        <w:rPr>
          <w:b w:val="0"/>
          <w:i/>
          <w:sz w:val="24"/>
          <w:lang w:val="mk-MK"/>
        </w:rPr>
        <w:t xml:space="preserve"> со литиум-дисиликатни кристали</w:t>
      </w:r>
      <w:bookmarkEnd w:id="19"/>
    </w:p>
    <w:p w:rsidR="00A35776" w:rsidRDefault="00A35776">
      <w:pPr>
        <w:pStyle w:val="Heading1"/>
        <w:spacing w:before="0" w:line="276" w:lineRule="auto"/>
        <w:jc w:val="both"/>
        <w:rPr>
          <w:rFonts w:cs="Arial"/>
          <w:sz w:val="24"/>
          <w:szCs w:val="24"/>
          <w:lang w:val="mk-MK"/>
        </w:rPr>
      </w:pPr>
    </w:p>
    <w:p w:rsidR="00A35776" w:rsidRDefault="00795781">
      <w:pPr>
        <w:spacing w:line="276" w:lineRule="auto"/>
        <w:ind w:firstLine="720"/>
        <w:jc w:val="both"/>
        <w:rPr>
          <w:rFonts w:ascii="Georgia" w:hAnsi="Georgia" w:cs="Arial"/>
          <w:sz w:val="24"/>
          <w:szCs w:val="24"/>
          <w:lang w:val="mk-MK"/>
        </w:rPr>
      </w:pPr>
      <w:r>
        <w:rPr>
          <w:rFonts w:ascii="Georgia" w:hAnsi="Georgia" w:cs="Arial"/>
          <w:sz w:val="24"/>
          <w:szCs w:val="24"/>
          <w:lang w:val="mk-MK"/>
        </w:rPr>
        <w:t xml:space="preserve">Првата литиум-дисиликатна керамика беше произведена од страна на Ivoclar Vivadent под името </w:t>
      </w:r>
      <w:r>
        <w:rPr>
          <w:rFonts w:ascii="Georgia" w:hAnsi="Georgia" w:cs="Arial"/>
          <w:sz w:val="24"/>
          <w:szCs w:val="24"/>
        </w:rPr>
        <w:t>Empress II</w:t>
      </w:r>
      <w:r>
        <w:rPr>
          <w:rFonts w:ascii="Georgia" w:hAnsi="Georgia" w:cs="Arial"/>
          <w:sz w:val="24"/>
          <w:szCs w:val="24"/>
          <w:lang w:val="mk-MK"/>
        </w:rPr>
        <w:t>.</w:t>
      </w:r>
      <w:r>
        <w:rPr>
          <w:rFonts w:ascii="Georgia" w:hAnsi="Georgia" w:cs="Arial"/>
          <w:sz w:val="24"/>
          <w:szCs w:val="24"/>
        </w:rPr>
        <w:t xml:space="preserve"> </w:t>
      </w:r>
      <w:r>
        <w:rPr>
          <w:rFonts w:ascii="Georgia" w:hAnsi="Georgia" w:cs="Arial"/>
          <w:sz w:val="24"/>
          <w:szCs w:val="24"/>
          <w:lang w:val="mk-MK"/>
        </w:rPr>
        <w:t xml:space="preserve">Наскоро, инготите за користење со техниката на пресување беа ребрендирани како </w:t>
      </w:r>
      <w:r>
        <w:rPr>
          <w:rFonts w:ascii="Georgia" w:hAnsi="Georgia" w:cs="Arial"/>
          <w:i/>
          <w:sz w:val="24"/>
          <w:szCs w:val="24"/>
          <w:lang w:val="mk-MK"/>
        </w:rPr>
        <w:t xml:space="preserve">IPS e.max </w:t>
      </w:r>
      <w:r>
        <w:rPr>
          <w:rFonts w:ascii="Georgia" w:hAnsi="Georgia" w:cs="Arial"/>
          <w:i/>
          <w:sz w:val="24"/>
          <w:szCs w:val="24"/>
        </w:rPr>
        <w:t>Press</w:t>
      </w:r>
      <w:r>
        <w:rPr>
          <w:rFonts w:ascii="Georgia" w:hAnsi="Georgia" w:cs="Arial"/>
          <w:sz w:val="24"/>
          <w:szCs w:val="24"/>
          <w:lang w:val="mk-MK"/>
        </w:rPr>
        <w:t xml:space="preserve"> </w:t>
      </w:r>
      <w:r w:rsidR="00027895">
        <w:rPr>
          <w:rFonts w:ascii="Georgia" w:hAnsi="Georgia" w:cs="Arial"/>
          <w:sz w:val="24"/>
          <w:szCs w:val="24"/>
          <w:lang w:val="mk-MK"/>
        </w:rPr>
        <w:t xml:space="preserve">(Сл. </w:t>
      </w:r>
      <w:proofErr w:type="gramStart"/>
      <w:r w:rsidR="00F03877">
        <w:rPr>
          <w:rFonts w:ascii="Georgia" w:hAnsi="Georgia" w:cs="Arial"/>
          <w:sz w:val="24"/>
          <w:szCs w:val="24"/>
        </w:rPr>
        <w:t>7</w:t>
      </w:r>
      <w:r w:rsidR="00027895">
        <w:rPr>
          <w:rFonts w:ascii="Georgia" w:hAnsi="Georgia" w:cs="Arial"/>
          <w:sz w:val="24"/>
          <w:szCs w:val="24"/>
          <w:lang w:val="mk-MK"/>
        </w:rPr>
        <w:t>а)</w:t>
      </w:r>
      <w:r w:rsidR="00027895">
        <w:rPr>
          <w:rFonts w:ascii="Georgia" w:hAnsi="Georgia" w:cs="Arial"/>
          <w:sz w:val="24"/>
          <w:szCs w:val="24"/>
        </w:rPr>
        <w:t xml:space="preserve"> </w:t>
      </w:r>
      <w:r>
        <w:rPr>
          <w:rFonts w:ascii="Georgia" w:hAnsi="Georgia" w:cs="Arial"/>
          <w:sz w:val="24"/>
          <w:szCs w:val="24"/>
        </w:rPr>
        <w:t xml:space="preserve">(400 </w:t>
      </w:r>
      <w:proofErr w:type="spellStart"/>
      <w:r>
        <w:rPr>
          <w:rFonts w:ascii="Georgia" w:hAnsi="Georgia" w:cs="Arial"/>
          <w:sz w:val="24"/>
          <w:szCs w:val="24"/>
        </w:rPr>
        <w:t>MPa</w:t>
      </w:r>
      <w:proofErr w:type="spellEnd"/>
      <w:r>
        <w:rPr>
          <w:rFonts w:ascii="Georgia" w:hAnsi="Georgia" w:cs="Arial"/>
          <w:sz w:val="24"/>
          <w:szCs w:val="24"/>
        </w:rPr>
        <w:t>)</w:t>
      </w:r>
      <w:r>
        <w:rPr>
          <w:rFonts w:ascii="Georgia" w:hAnsi="Georgia" w:cs="Arial"/>
          <w:sz w:val="24"/>
          <w:szCs w:val="24"/>
          <w:lang w:val="mk-MK"/>
        </w:rPr>
        <w:t xml:space="preserve">, додека </w:t>
      </w:r>
      <w:r w:rsidR="00F66F6A">
        <w:rPr>
          <w:rFonts w:ascii="Georgia" w:hAnsi="Georgia" w:cs="Arial"/>
          <w:sz w:val="24"/>
          <w:szCs w:val="24"/>
        </w:rPr>
        <w:t>CAD-CAM</w:t>
      </w:r>
      <w:r w:rsidR="00E3007F">
        <w:rPr>
          <w:rFonts w:ascii="Georgia" w:hAnsi="Georgia"/>
          <w:sz w:val="24"/>
          <w:lang w:val="mk-MK"/>
        </w:rPr>
        <w:t>–</w:t>
      </w:r>
      <w:r>
        <w:rPr>
          <w:rFonts w:ascii="Georgia" w:hAnsi="Georgia" w:cs="Arial"/>
          <w:sz w:val="24"/>
          <w:szCs w:val="24"/>
          <w:lang w:val="mk-MK"/>
        </w:rPr>
        <w:t xml:space="preserve">блокчињата, кои подоцна беа промовирани на пазарот, беа наречени </w:t>
      </w:r>
      <w:r>
        <w:rPr>
          <w:rFonts w:ascii="Georgia" w:hAnsi="Georgia" w:cs="Arial"/>
          <w:i/>
          <w:sz w:val="24"/>
          <w:szCs w:val="24"/>
          <w:lang w:val="mk-MK"/>
        </w:rPr>
        <w:t xml:space="preserve">IPS e.max CAD </w:t>
      </w:r>
      <w:r w:rsidR="00027895">
        <w:rPr>
          <w:rFonts w:ascii="Georgia" w:hAnsi="Georgia" w:cs="Arial"/>
          <w:sz w:val="24"/>
          <w:szCs w:val="24"/>
          <w:lang w:val="mk-MK"/>
        </w:rPr>
        <w:t xml:space="preserve">(Сл. </w:t>
      </w:r>
      <w:r w:rsidR="00F03877">
        <w:rPr>
          <w:rFonts w:ascii="Georgia" w:hAnsi="Georgia" w:cs="Arial"/>
          <w:sz w:val="24"/>
          <w:szCs w:val="24"/>
        </w:rPr>
        <w:t>7</w:t>
      </w:r>
      <w:r w:rsidR="00027895">
        <w:rPr>
          <w:rFonts w:ascii="Georgia" w:hAnsi="Georgia" w:cs="Arial"/>
          <w:sz w:val="24"/>
          <w:szCs w:val="24"/>
          <w:lang w:val="mk-MK"/>
        </w:rPr>
        <w:t>б)</w:t>
      </w:r>
      <w:r w:rsidR="00027895">
        <w:rPr>
          <w:rFonts w:ascii="Georgia" w:hAnsi="Georgia" w:cs="Arial"/>
          <w:i/>
          <w:sz w:val="24"/>
          <w:szCs w:val="24"/>
          <w:lang w:val="mk-MK"/>
        </w:rPr>
        <w:t xml:space="preserve"> </w:t>
      </w:r>
      <w:r>
        <w:rPr>
          <w:rFonts w:ascii="Georgia" w:hAnsi="Georgia" w:cs="Arial"/>
          <w:i/>
          <w:sz w:val="24"/>
          <w:szCs w:val="24"/>
          <w:lang w:val="mk-MK"/>
        </w:rPr>
        <w:t>(</w:t>
      </w:r>
      <w:r>
        <w:rPr>
          <w:rFonts w:ascii="Georgia" w:hAnsi="Georgia" w:cs="Arial"/>
          <w:sz w:val="24"/>
          <w:szCs w:val="24"/>
          <w:lang w:val="mk-MK"/>
        </w:rPr>
        <w:t xml:space="preserve">360 ± 60 </w:t>
      </w:r>
      <w:proofErr w:type="spellStart"/>
      <w:r>
        <w:rPr>
          <w:rFonts w:ascii="Georgia" w:hAnsi="Georgia" w:cs="Arial"/>
          <w:sz w:val="24"/>
          <w:szCs w:val="24"/>
        </w:rPr>
        <w:t>MPa</w:t>
      </w:r>
      <w:proofErr w:type="spellEnd"/>
      <w:r>
        <w:rPr>
          <w:rFonts w:ascii="Georgia" w:hAnsi="Georgia" w:cs="Arial"/>
          <w:sz w:val="24"/>
          <w:szCs w:val="24"/>
          <w:lang w:val="mk-MK"/>
        </w:rPr>
        <w:t>).</w:t>
      </w:r>
      <w:proofErr w:type="gramEnd"/>
      <w:r>
        <w:rPr>
          <w:rFonts w:ascii="Georgia" w:hAnsi="Georgia" w:cs="Arial"/>
          <w:sz w:val="24"/>
          <w:szCs w:val="24"/>
          <w:lang w:val="mk-MK"/>
        </w:rPr>
        <w:t xml:space="preserve"> Поради поголемата јачина, овие материјали се користат не само за изработка на минимално инвазивните реставрации и соло коронки, туку и за мостовни конструкции во фронталната и премоларната регија. </w:t>
      </w:r>
    </w:p>
    <w:p w:rsidR="005F3276" w:rsidRDefault="005F3276">
      <w:pPr>
        <w:spacing w:line="276" w:lineRule="auto"/>
        <w:ind w:firstLine="720"/>
        <w:jc w:val="both"/>
        <w:rPr>
          <w:rFonts w:ascii="Georgia" w:hAnsi="Georgia" w:cs="Arial"/>
          <w:sz w:val="24"/>
          <w:szCs w:val="24"/>
          <w:lang w:val="mk-MK"/>
        </w:rPr>
      </w:pPr>
    </w:p>
    <w:p w:rsidR="00027895" w:rsidRDefault="00027895" w:rsidP="00027895">
      <w:pPr>
        <w:spacing w:line="276" w:lineRule="auto"/>
        <w:jc w:val="both"/>
        <w:rPr>
          <w:rFonts w:ascii="Georgia" w:hAnsi="Georgia" w:cs="Arial"/>
          <w:sz w:val="24"/>
          <w:szCs w:val="24"/>
          <w:lang w:val="mk-MK"/>
        </w:rPr>
      </w:pPr>
      <w:r>
        <w:rPr>
          <w:noProof/>
        </w:rPr>
        <w:drawing>
          <wp:inline distT="0" distB="0" distL="0" distR="0" wp14:anchorId="72BDE96D" wp14:editId="7AB0F208">
            <wp:extent cx="2323871" cy="1733550"/>
            <wp:effectExtent l="0" t="0" r="635" b="0"/>
            <wp:docPr id="13" name="Picture 13" descr="IPS e.max Press | universal-den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S e.max Press | universal-dentl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793" cy="1740951"/>
                    </a:xfrm>
                    <a:prstGeom prst="rect">
                      <a:avLst/>
                    </a:prstGeom>
                    <a:noFill/>
                    <a:ln>
                      <a:noFill/>
                    </a:ln>
                  </pic:spPr>
                </pic:pic>
              </a:graphicData>
            </a:graphic>
          </wp:inline>
        </w:drawing>
      </w:r>
      <w:r>
        <w:rPr>
          <w:rFonts w:ascii="Georgia" w:hAnsi="Georgia" w:cs="Arial"/>
          <w:sz w:val="24"/>
          <w:szCs w:val="24"/>
          <w:lang w:val="mk-MK"/>
        </w:rPr>
        <w:t xml:space="preserve">   </w:t>
      </w:r>
      <w:r>
        <w:rPr>
          <w:noProof/>
        </w:rPr>
        <w:drawing>
          <wp:inline distT="0" distB="0" distL="0" distR="0" wp14:anchorId="71420B6C" wp14:editId="0DBD2B71">
            <wp:extent cx="3208421" cy="1905000"/>
            <wp:effectExtent l="0" t="0" r="0" b="0"/>
            <wp:docPr id="14" name="Picture 14" descr="IPS e.max CAD | Our Products | Distinctive Dental Studi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S e.max CAD | Our Products | Distinctive Dental Studio, Ltd."/>
                    <pic:cNvPicPr>
                      <a:picLocks noChangeAspect="1" noChangeArrowheads="1"/>
                    </pic:cNvPicPr>
                  </pic:nvPicPr>
                  <pic:blipFill rotWithShape="1">
                    <a:blip r:embed="rId23">
                      <a:extLst>
                        <a:ext uri="{28A0092B-C50C-407E-A947-70E740481C1C}">
                          <a14:useLocalDpi xmlns:a14="http://schemas.microsoft.com/office/drawing/2010/main" val="0"/>
                        </a:ext>
                      </a:extLst>
                    </a:blip>
                    <a:srcRect l="11805" r="11710"/>
                    <a:stretch/>
                  </pic:blipFill>
                  <pic:spPr bwMode="auto">
                    <a:xfrm>
                      <a:off x="0" y="0"/>
                      <a:ext cx="3215472" cy="1909187"/>
                    </a:xfrm>
                    <a:prstGeom prst="rect">
                      <a:avLst/>
                    </a:prstGeom>
                    <a:noFill/>
                    <a:ln>
                      <a:noFill/>
                    </a:ln>
                    <a:extLst>
                      <a:ext uri="{53640926-AAD7-44D8-BBD7-CCE9431645EC}">
                        <a14:shadowObscured xmlns:a14="http://schemas.microsoft.com/office/drawing/2010/main"/>
                      </a:ext>
                    </a:extLst>
                  </pic:spPr>
                </pic:pic>
              </a:graphicData>
            </a:graphic>
          </wp:inline>
        </w:drawing>
      </w:r>
    </w:p>
    <w:p w:rsidR="00027895" w:rsidRDefault="00027895" w:rsidP="00027895">
      <w:pPr>
        <w:spacing w:after="0" w:line="276" w:lineRule="auto"/>
        <w:jc w:val="center"/>
        <w:rPr>
          <w:rFonts w:ascii="Georgia" w:hAnsi="Georgia" w:cs="Arial"/>
          <w:sz w:val="24"/>
          <w:szCs w:val="24"/>
          <w:lang w:val="mk-MK"/>
        </w:rPr>
      </w:pPr>
      <w:r>
        <w:rPr>
          <w:rFonts w:ascii="Georgia" w:hAnsi="Georgia" w:cs="Arial"/>
          <w:sz w:val="24"/>
          <w:szCs w:val="24"/>
          <w:lang w:val="mk-MK"/>
        </w:rPr>
        <w:t xml:space="preserve">Слика </w:t>
      </w:r>
      <w:r w:rsidR="00F03877">
        <w:rPr>
          <w:rFonts w:ascii="Georgia" w:hAnsi="Georgia" w:cs="Arial"/>
          <w:sz w:val="24"/>
          <w:szCs w:val="24"/>
        </w:rPr>
        <w:t>7</w:t>
      </w:r>
      <w:r>
        <w:rPr>
          <w:rFonts w:ascii="Georgia" w:hAnsi="Georgia" w:cs="Arial"/>
          <w:sz w:val="24"/>
          <w:szCs w:val="24"/>
          <w:lang w:val="mk-MK"/>
        </w:rPr>
        <w:t>. Литиум дисиликатни керамики:</w:t>
      </w:r>
    </w:p>
    <w:p w:rsidR="00027895" w:rsidRDefault="00027895" w:rsidP="00027895">
      <w:pPr>
        <w:spacing w:line="276" w:lineRule="auto"/>
        <w:jc w:val="center"/>
        <w:rPr>
          <w:rFonts w:ascii="Georgia" w:hAnsi="Georgia" w:cs="Arial"/>
          <w:i/>
          <w:sz w:val="24"/>
          <w:szCs w:val="24"/>
          <w:lang w:val="mk-MK"/>
        </w:rPr>
      </w:pPr>
      <w:r>
        <w:rPr>
          <w:rFonts w:ascii="Georgia" w:hAnsi="Georgia" w:cs="Arial"/>
          <w:sz w:val="24"/>
          <w:szCs w:val="24"/>
          <w:lang w:val="mk-MK"/>
        </w:rPr>
        <w:t xml:space="preserve">а) </w:t>
      </w:r>
      <w:r>
        <w:rPr>
          <w:rFonts w:ascii="Georgia" w:hAnsi="Georgia" w:cs="Arial"/>
          <w:i/>
          <w:sz w:val="24"/>
          <w:szCs w:val="24"/>
          <w:lang w:val="mk-MK"/>
        </w:rPr>
        <w:t xml:space="preserve">IPS e.max </w:t>
      </w:r>
      <w:r>
        <w:rPr>
          <w:rFonts w:ascii="Georgia" w:hAnsi="Georgia" w:cs="Arial"/>
          <w:i/>
          <w:sz w:val="24"/>
          <w:szCs w:val="24"/>
        </w:rPr>
        <w:t>Press</w:t>
      </w:r>
      <w:r>
        <w:rPr>
          <w:rFonts w:ascii="Georgia" w:hAnsi="Georgia" w:cs="Arial"/>
          <w:i/>
          <w:sz w:val="24"/>
          <w:szCs w:val="24"/>
          <w:lang w:val="mk-MK"/>
        </w:rPr>
        <w:t>, б)</w:t>
      </w:r>
      <w:r w:rsidRPr="00027895">
        <w:rPr>
          <w:rFonts w:ascii="Georgia" w:hAnsi="Georgia" w:cs="Arial"/>
          <w:i/>
          <w:sz w:val="24"/>
          <w:szCs w:val="24"/>
          <w:lang w:val="mk-MK"/>
        </w:rPr>
        <w:t xml:space="preserve"> </w:t>
      </w:r>
      <w:r>
        <w:rPr>
          <w:rFonts w:ascii="Georgia" w:hAnsi="Georgia" w:cs="Arial"/>
          <w:i/>
          <w:sz w:val="24"/>
          <w:szCs w:val="24"/>
          <w:lang w:val="mk-MK"/>
        </w:rPr>
        <w:t>IPS e.max CAD.</w:t>
      </w:r>
    </w:p>
    <w:p w:rsidR="00027895" w:rsidRPr="00027895" w:rsidRDefault="00027895" w:rsidP="00027895">
      <w:pPr>
        <w:spacing w:line="276" w:lineRule="auto"/>
        <w:jc w:val="center"/>
        <w:rPr>
          <w:rFonts w:ascii="Georgia" w:hAnsi="Georgia" w:cs="Arial"/>
          <w:sz w:val="24"/>
          <w:szCs w:val="24"/>
          <w:lang w:val="mk-MK"/>
        </w:rPr>
      </w:pPr>
    </w:p>
    <w:p w:rsidR="00A35776" w:rsidRDefault="00795781">
      <w:pPr>
        <w:spacing w:line="276" w:lineRule="auto"/>
        <w:ind w:firstLine="720"/>
        <w:jc w:val="both"/>
        <w:rPr>
          <w:rFonts w:ascii="Georgia" w:hAnsi="Georgia"/>
          <w:sz w:val="24"/>
          <w:lang w:val="mk-MK"/>
        </w:rPr>
      </w:pPr>
      <w:r>
        <w:rPr>
          <w:rFonts w:ascii="Georgia" w:hAnsi="Georgia" w:cs="Arial"/>
          <w:sz w:val="24"/>
          <w:szCs w:val="24"/>
          <w:lang w:val="mk-MK"/>
        </w:rPr>
        <w:lastRenderedPageBreak/>
        <w:t xml:space="preserve">Наскоро потоа, и GC понуди литиум-дисиликатни блокчиња погодни за </w:t>
      </w:r>
      <w:r w:rsidR="00F66F6A">
        <w:rPr>
          <w:rFonts w:ascii="Georgia" w:hAnsi="Georgia" w:cs="Arial"/>
          <w:sz w:val="24"/>
          <w:szCs w:val="24"/>
        </w:rPr>
        <w:t>CAD-CAM</w:t>
      </w:r>
      <w:r w:rsidR="00E3007F">
        <w:rPr>
          <w:rFonts w:ascii="Georgia" w:hAnsi="Georgia" w:cs="Arial"/>
          <w:sz w:val="24"/>
          <w:szCs w:val="24"/>
        </w:rPr>
        <w:t xml:space="preserve"> </w:t>
      </w:r>
      <w:r>
        <w:rPr>
          <w:rFonts w:ascii="Georgia" w:hAnsi="Georgia" w:cs="Arial"/>
          <w:sz w:val="24"/>
          <w:szCs w:val="24"/>
          <w:lang w:val="mk-MK"/>
        </w:rPr>
        <w:t xml:space="preserve">техниката на работа </w:t>
      </w:r>
      <w:r w:rsidR="00E3007F">
        <w:rPr>
          <w:rFonts w:ascii="Georgia" w:hAnsi="Georgia"/>
          <w:sz w:val="24"/>
          <w:lang w:val="mk-MK"/>
        </w:rPr>
        <w:t>–</w:t>
      </w:r>
      <w:r>
        <w:rPr>
          <w:rFonts w:ascii="Georgia" w:hAnsi="Georgia" w:cs="Arial"/>
          <w:sz w:val="24"/>
          <w:szCs w:val="24"/>
          <w:lang w:val="mk-MK"/>
        </w:rPr>
        <w:t xml:space="preserve"> </w:t>
      </w:r>
      <w:r>
        <w:rPr>
          <w:rFonts w:ascii="Georgia" w:hAnsi="Georgia" w:cs="Arial"/>
          <w:i/>
          <w:sz w:val="24"/>
          <w:szCs w:val="24"/>
          <w:lang w:val="mk-MK"/>
        </w:rPr>
        <w:t>GC Initials LiSi block</w:t>
      </w:r>
      <w:r w:rsidR="00027895">
        <w:rPr>
          <w:rFonts w:ascii="Georgia" w:hAnsi="Georgia" w:cs="Arial"/>
          <w:i/>
          <w:sz w:val="24"/>
          <w:szCs w:val="24"/>
          <w:lang w:val="mk-MK"/>
        </w:rPr>
        <w:t xml:space="preserve"> </w:t>
      </w:r>
      <w:r w:rsidR="00027895" w:rsidRPr="00027895">
        <w:rPr>
          <w:rFonts w:ascii="Georgia" w:hAnsi="Georgia" w:cs="Arial"/>
          <w:sz w:val="24"/>
          <w:szCs w:val="24"/>
          <w:lang w:val="mk-MK"/>
        </w:rPr>
        <w:t xml:space="preserve">(Сл. </w:t>
      </w:r>
      <w:r w:rsidR="00F03877">
        <w:rPr>
          <w:rFonts w:ascii="Georgia" w:hAnsi="Georgia" w:cs="Arial"/>
          <w:sz w:val="24"/>
          <w:szCs w:val="24"/>
        </w:rPr>
        <w:t>8</w:t>
      </w:r>
      <w:r w:rsidR="00027895" w:rsidRPr="00027895">
        <w:rPr>
          <w:rFonts w:ascii="Georgia" w:hAnsi="Georgia" w:cs="Arial"/>
          <w:sz w:val="24"/>
          <w:szCs w:val="24"/>
          <w:lang w:val="mk-MK"/>
        </w:rPr>
        <w:t>)</w:t>
      </w:r>
      <w:r w:rsidRPr="00027895">
        <w:rPr>
          <w:rFonts w:ascii="Georgia" w:hAnsi="Georgia" w:cs="Arial"/>
          <w:sz w:val="24"/>
          <w:szCs w:val="24"/>
          <w:lang w:val="mk-MK"/>
        </w:rPr>
        <w:t>.</w:t>
      </w:r>
      <w:r>
        <w:rPr>
          <w:rFonts w:ascii="Georgia" w:hAnsi="Georgia" w:cs="Arial"/>
          <w:sz w:val="24"/>
          <w:szCs w:val="24"/>
          <w:lang w:val="mk-MK"/>
        </w:rPr>
        <w:t xml:space="preserve"> Тие се набавуваат како целосно кристализирани литиум-дисиликатни блокчиња кои веднаш по режењето се карактеризираат со оптимални физички и естетски карактеристики, без потреба од дополнително печење. Јачината на материјалот е околу 400 </w:t>
      </w:r>
      <w:proofErr w:type="spellStart"/>
      <w:r>
        <w:rPr>
          <w:rFonts w:ascii="Georgia" w:hAnsi="Georgia" w:cs="Arial"/>
          <w:sz w:val="24"/>
          <w:szCs w:val="24"/>
        </w:rPr>
        <w:t>MPa</w:t>
      </w:r>
      <w:proofErr w:type="spellEnd"/>
      <w:r>
        <w:rPr>
          <w:rFonts w:ascii="Georgia" w:hAnsi="Georgia" w:cs="Arial"/>
          <w:sz w:val="24"/>
          <w:szCs w:val="24"/>
        </w:rPr>
        <w:t xml:space="preserve"> </w:t>
      </w:r>
      <w:r>
        <w:rPr>
          <w:rFonts w:ascii="Georgia" w:hAnsi="Georgia" w:cs="Arial"/>
          <w:sz w:val="24"/>
          <w:szCs w:val="24"/>
          <w:lang w:val="mk-MK"/>
        </w:rPr>
        <w:t>и се индицирани за изработка на реставрации на еден заб</w:t>
      </w:r>
      <w:r>
        <w:rPr>
          <w:rFonts w:ascii="Georgia" w:hAnsi="Georgia" w:cs="Arial"/>
          <w:sz w:val="24"/>
          <w:szCs w:val="24"/>
        </w:rPr>
        <w:t xml:space="preserve"> </w:t>
      </w:r>
      <w:r>
        <w:rPr>
          <w:rFonts w:ascii="Georgia" w:hAnsi="Georgia"/>
          <w:sz w:val="24"/>
          <w:vertAlign w:val="superscript"/>
        </w:rPr>
        <w:t>[</w:t>
      </w:r>
      <w:r>
        <w:rPr>
          <w:rFonts w:ascii="Georgia" w:hAnsi="Georgia"/>
          <w:sz w:val="24"/>
          <w:vertAlign w:val="superscript"/>
          <w:lang w:val="mk-MK"/>
        </w:rPr>
        <w:t>37</w:t>
      </w:r>
      <w:r>
        <w:rPr>
          <w:rFonts w:ascii="Georgia" w:hAnsi="Georgia"/>
          <w:sz w:val="24"/>
          <w:vertAlign w:val="superscript"/>
        </w:rPr>
        <w:t>]</w:t>
      </w:r>
      <w:r>
        <w:rPr>
          <w:rFonts w:ascii="Georgia" w:hAnsi="Georgia" w:cs="Arial"/>
          <w:sz w:val="24"/>
          <w:szCs w:val="24"/>
          <w:lang w:val="mk-MK"/>
        </w:rPr>
        <w:t>.</w:t>
      </w:r>
      <w:r>
        <w:rPr>
          <w:rFonts w:ascii="Georgia" w:hAnsi="Georgia"/>
          <w:sz w:val="24"/>
          <w:lang w:val="mk-MK"/>
        </w:rPr>
        <w:t xml:space="preserve"> </w:t>
      </w:r>
    </w:p>
    <w:p w:rsidR="00027895" w:rsidRDefault="00027895">
      <w:pPr>
        <w:spacing w:line="276" w:lineRule="auto"/>
        <w:ind w:firstLine="720"/>
        <w:jc w:val="both"/>
        <w:rPr>
          <w:lang w:val="mk-MK"/>
        </w:rPr>
      </w:pPr>
      <w:r>
        <w:rPr>
          <w:noProof/>
        </w:rPr>
        <mc:AlternateContent>
          <mc:Choice Requires="wps">
            <w:drawing>
              <wp:inline distT="0" distB="0" distL="0" distR="0" wp14:anchorId="2D38559C" wp14:editId="6539070E">
                <wp:extent cx="304800" cy="304800"/>
                <wp:effectExtent l="0" t="0" r="0" b="0"/>
                <wp:docPr id="18" name="AutoShape 4" descr="Simplifying your indirect restoration: from Deep Margin Elevation Technique  to Effective Luting Workflow | GC Australas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130C4BB9" id="AutoShape 4" o:spid="_x0000_s1026" alt="Simplifying your indirect restoration: from Deep Margin Elevation Technique  to Effective Luting Workflow | GC Australas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hqtuqCQMAADsGAAAOAAAAAAAAAAAAAAAAAC4CAABkcnMvZTJvRG9jLnhtbFBL&#10;AQItABQABgAIAAAAIQBMoOks2AAAAAMBAAAPAAAAAAAAAAAAAAAAAGMFAABkcnMvZG93bnJldi54&#10;bWxQSwUGAAAAAAQABADzAAAAaAYAAAAA&#10;" filled="f" stroked="f">
                <o:lock v:ext="edit" aspectratio="t"/>
                <w10:anchorlock/>
              </v:rect>
            </w:pict>
          </mc:Fallback>
        </mc:AlternateContent>
      </w:r>
      <w:r w:rsidRPr="00027895">
        <w:t xml:space="preserve"> </w:t>
      </w:r>
      <w:r>
        <w:rPr>
          <w:noProof/>
        </w:rPr>
        <w:drawing>
          <wp:inline distT="0" distB="0" distL="0" distR="0" wp14:anchorId="57D08591" wp14:editId="75A0F193">
            <wp:extent cx="5731510" cy="1343323"/>
            <wp:effectExtent l="0" t="0" r="0" b="9525"/>
            <wp:docPr id="20" name="Picture 20" descr="Initial LiSi Block – campaigns-gc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itial LiSi Block – campaigns-gceurop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343323"/>
                    </a:xfrm>
                    <a:prstGeom prst="rect">
                      <a:avLst/>
                    </a:prstGeom>
                    <a:noFill/>
                    <a:ln>
                      <a:noFill/>
                    </a:ln>
                  </pic:spPr>
                </pic:pic>
              </a:graphicData>
            </a:graphic>
          </wp:inline>
        </w:drawing>
      </w:r>
    </w:p>
    <w:p w:rsidR="00027895" w:rsidRPr="00027895" w:rsidRDefault="00027895" w:rsidP="00027895">
      <w:pPr>
        <w:spacing w:after="0" w:line="276" w:lineRule="auto"/>
        <w:jc w:val="center"/>
        <w:rPr>
          <w:rFonts w:ascii="Georgia" w:hAnsi="Georgia" w:cs="Arial"/>
          <w:sz w:val="24"/>
          <w:szCs w:val="24"/>
          <w:lang w:val="mk-MK"/>
        </w:rPr>
      </w:pPr>
      <w:r w:rsidRPr="00027895">
        <w:rPr>
          <w:rFonts w:ascii="Georgia" w:hAnsi="Georgia"/>
          <w:sz w:val="24"/>
          <w:szCs w:val="24"/>
          <w:lang w:val="mk-MK"/>
        </w:rPr>
        <w:t xml:space="preserve">Слика </w:t>
      </w:r>
      <w:r w:rsidR="00F03877">
        <w:rPr>
          <w:rFonts w:ascii="Georgia" w:hAnsi="Georgia"/>
          <w:sz w:val="24"/>
          <w:szCs w:val="24"/>
        </w:rPr>
        <w:t>8</w:t>
      </w:r>
      <w:r w:rsidRPr="00027895">
        <w:rPr>
          <w:rFonts w:ascii="Georgia" w:hAnsi="Georgia"/>
          <w:sz w:val="24"/>
          <w:szCs w:val="24"/>
          <w:lang w:val="mk-MK"/>
        </w:rPr>
        <w:t xml:space="preserve">. </w:t>
      </w:r>
      <w:r w:rsidRPr="00027895">
        <w:rPr>
          <w:rFonts w:ascii="Georgia" w:hAnsi="Georgia" w:cs="Arial"/>
          <w:sz w:val="24"/>
          <w:szCs w:val="24"/>
          <w:lang w:val="mk-MK"/>
        </w:rPr>
        <w:t>Литиум дисиликатна керамика GC Initials LiSi block</w:t>
      </w:r>
      <w:r>
        <w:rPr>
          <w:rFonts w:ascii="Georgia" w:hAnsi="Georgia" w:cs="Arial"/>
          <w:sz w:val="24"/>
          <w:szCs w:val="24"/>
          <w:lang w:val="mk-MK"/>
        </w:rPr>
        <w:t>.</w:t>
      </w:r>
    </w:p>
    <w:p w:rsidR="00027895" w:rsidRPr="00027895" w:rsidRDefault="00027895">
      <w:pPr>
        <w:spacing w:line="276" w:lineRule="auto"/>
        <w:ind w:firstLine="720"/>
        <w:jc w:val="both"/>
        <w:rPr>
          <w:rFonts w:ascii="Georgia" w:hAnsi="Georgia"/>
          <w:sz w:val="24"/>
          <w:lang w:val="mk-MK"/>
        </w:rPr>
      </w:pPr>
    </w:p>
    <w:p w:rsidR="00A35776" w:rsidRDefault="00795781">
      <w:pPr>
        <w:spacing w:line="276" w:lineRule="auto"/>
        <w:ind w:firstLine="720"/>
        <w:jc w:val="both"/>
        <w:rPr>
          <w:rFonts w:ascii="Georgia" w:hAnsi="Georgia"/>
          <w:sz w:val="24"/>
          <w:lang w:val="mk-MK"/>
        </w:rPr>
      </w:pPr>
      <w:proofErr w:type="spellStart"/>
      <w:proofErr w:type="gramStart"/>
      <w:r>
        <w:rPr>
          <w:rFonts w:ascii="Georgia" w:hAnsi="Georgia"/>
          <w:sz w:val="24"/>
        </w:rPr>
        <w:t>Dentsply</w:t>
      </w:r>
      <w:proofErr w:type="spellEnd"/>
      <w:r>
        <w:rPr>
          <w:rFonts w:ascii="Georgia" w:hAnsi="Georgia"/>
          <w:sz w:val="24"/>
        </w:rPr>
        <w:t xml:space="preserve"> </w:t>
      </w:r>
      <w:proofErr w:type="spellStart"/>
      <w:r>
        <w:rPr>
          <w:rFonts w:ascii="Georgia" w:hAnsi="Georgia"/>
          <w:sz w:val="24"/>
        </w:rPr>
        <w:t>Sirona</w:t>
      </w:r>
      <w:proofErr w:type="spellEnd"/>
      <w:r>
        <w:rPr>
          <w:rFonts w:ascii="Georgia" w:hAnsi="Georgia"/>
          <w:sz w:val="24"/>
          <w:lang w:val="mk-MK"/>
        </w:rPr>
        <w:t xml:space="preserve"> исто така нуди и свој литиум-дисиликатен керамички материјал со името </w:t>
      </w:r>
      <w:r>
        <w:rPr>
          <w:rFonts w:ascii="Georgia" w:hAnsi="Georgia"/>
          <w:i/>
          <w:sz w:val="24"/>
        </w:rPr>
        <w:t xml:space="preserve">CEREC </w:t>
      </w:r>
      <w:proofErr w:type="spellStart"/>
      <w:r>
        <w:rPr>
          <w:rFonts w:ascii="Georgia" w:hAnsi="Georgia"/>
          <w:i/>
          <w:sz w:val="24"/>
        </w:rPr>
        <w:t>Tessera</w:t>
      </w:r>
      <w:proofErr w:type="spellEnd"/>
      <w:r>
        <w:rPr>
          <w:rFonts w:ascii="Georgia" w:hAnsi="Georgia"/>
          <w:sz w:val="24"/>
        </w:rPr>
        <w:t>.</w:t>
      </w:r>
      <w:proofErr w:type="gramEnd"/>
      <w:r>
        <w:rPr>
          <w:rFonts w:ascii="Georgia" w:hAnsi="Georgia"/>
          <w:sz w:val="24"/>
        </w:rPr>
        <w:t xml:space="preserve"> </w:t>
      </w:r>
      <w:r>
        <w:rPr>
          <w:rFonts w:ascii="Georgia" w:hAnsi="Georgia"/>
          <w:sz w:val="24"/>
          <w:lang w:val="mk-MK"/>
        </w:rPr>
        <w:t xml:space="preserve">И покрај големата биаксијална јачина на материјалот од повеќе од </w:t>
      </w:r>
      <w:r>
        <w:rPr>
          <w:rFonts w:ascii="Georgia" w:hAnsi="Georgia"/>
          <w:sz w:val="24"/>
        </w:rPr>
        <w:t xml:space="preserve">700 </w:t>
      </w:r>
      <w:proofErr w:type="spellStart"/>
      <w:r>
        <w:rPr>
          <w:rFonts w:ascii="Georgia" w:hAnsi="Georgia"/>
          <w:sz w:val="24"/>
        </w:rPr>
        <w:t>MPa</w:t>
      </w:r>
      <w:proofErr w:type="spellEnd"/>
      <w:r>
        <w:rPr>
          <w:rFonts w:ascii="Georgia" w:hAnsi="Georgia"/>
          <w:sz w:val="24"/>
          <w:lang w:val="mk-MK"/>
        </w:rPr>
        <w:t>, оваа керамика, според производителот, може да се користи исклучиво за изработка на минимално инвазивни реставрации (на еден заб) и соло коронки</w:t>
      </w:r>
      <w:r>
        <w:rPr>
          <w:rFonts w:ascii="Georgia" w:hAnsi="Georgia"/>
          <w:sz w:val="24"/>
        </w:rPr>
        <w:t xml:space="preserve"> </w:t>
      </w:r>
      <w:r>
        <w:rPr>
          <w:rFonts w:ascii="Georgia" w:hAnsi="Georgia"/>
          <w:sz w:val="24"/>
          <w:vertAlign w:val="superscript"/>
        </w:rPr>
        <w:t>[</w:t>
      </w:r>
      <w:r>
        <w:rPr>
          <w:rFonts w:ascii="Georgia" w:hAnsi="Georgia"/>
          <w:sz w:val="24"/>
          <w:vertAlign w:val="superscript"/>
          <w:lang w:val="mk-MK"/>
        </w:rPr>
        <w:t>38</w:t>
      </w:r>
      <w:r>
        <w:rPr>
          <w:rFonts w:ascii="Georgia" w:hAnsi="Georgia"/>
          <w:sz w:val="24"/>
          <w:vertAlign w:val="superscript"/>
        </w:rPr>
        <w:t>]</w:t>
      </w:r>
      <w:r>
        <w:rPr>
          <w:rFonts w:ascii="Georgia" w:hAnsi="Georgia" w:cs="Arial"/>
          <w:sz w:val="24"/>
          <w:szCs w:val="24"/>
          <w:lang w:val="mk-MK"/>
        </w:rPr>
        <w:t>.</w:t>
      </w:r>
      <w:r>
        <w:rPr>
          <w:rFonts w:ascii="Georgia" w:hAnsi="Georgia"/>
          <w:sz w:val="24"/>
          <w:lang w:val="mk-MK"/>
        </w:rPr>
        <w:t xml:space="preserve"> </w:t>
      </w:r>
    </w:p>
    <w:p w:rsidR="00A35776" w:rsidRDefault="00A35776">
      <w:pPr>
        <w:spacing w:after="0" w:line="240" w:lineRule="auto"/>
        <w:rPr>
          <w:rFonts w:ascii="Georgia" w:eastAsiaTheme="majorEastAsia" w:hAnsi="Georgia" w:cstheme="majorBidi"/>
          <w:b/>
          <w:sz w:val="24"/>
          <w:szCs w:val="32"/>
          <w:lang w:val="mk-MK"/>
        </w:rPr>
      </w:pPr>
    </w:p>
    <w:p w:rsidR="00A35776" w:rsidRDefault="00A35776">
      <w:pPr>
        <w:spacing w:after="0" w:line="240" w:lineRule="auto"/>
        <w:rPr>
          <w:rFonts w:ascii="Georgia" w:eastAsiaTheme="majorEastAsia" w:hAnsi="Georgia" w:cstheme="majorBidi"/>
          <w:b/>
          <w:sz w:val="24"/>
          <w:szCs w:val="32"/>
          <w:lang w:val="mk-MK"/>
        </w:rPr>
      </w:pPr>
    </w:p>
    <w:p w:rsidR="00A35776" w:rsidRPr="0057190B" w:rsidRDefault="0057190B">
      <w:pPr>
        <w:pStyle w:val="Heading1"/>
        <w:spacing w:before="0" w:line="276" w:lineRule="auto"/>
        <w:rPr>
          <w:b w:val="0"/>
          <w:i/>
          <w:sz w:val="24"/>
          <w:lang w:val="mk-MK"/>
        </w:rPr>
      </w:pPr>
      <w:bookmarkStart w:id="20" w:name="_Toc161059702"/>
      <w:r>
        <w:rPr>
          <w:b w:val="0"/>
          <w:i/>
          <w:sz w:val="24"/>
          <w:lang w:val="mk-MK"/>
        </w:rPr>
        <w:t>Л</w:t>
      </w:r>
      <w:r w:rsidRPr="0057190B">
        <w:rPr>
          <w:b w:val="0"/>
          <w:i/>
          <w:sz w:val="24"/>
          <w:lang w:val="mk-MK"/>
        </w:rPr>
        <w:t xml:space="preserve">итиум-силикатни </w:t>
      </w:r>
      <w:r>
        <w:rPr>
          <w:b w:val="0"/>
          <w:i/>
          <w:sz w:val="24"/>
          <w:lang w:val="mk-MK"/>
        </w:rPr>
        <w:t>с</w:t>
      </w:r>
      <w:r w:rsidR="00795781" w:rsidRPr="0057190B">
        <w:rPr>
          <w:b w:val="0"/>
          <w:i/>
          <w:sz w:val="24"/>
          <w:lang w:val="mk-MK"/>
        </w:rPr>
        <w:t>такло-керамики зајакнати со</w:t>
      </w:r>
      <w:bookmarkEnd w:id="20"/>
      <w:r w:rsidR="00795781" w:rsidRPr="0057190B">
        <w:rPr>
          <w:b w:val="0"/>
          <w:i/>
          <w:sz w:val="24"/>
          <w:lang w:val="mk-MK"/>
        </w:rPr>
        <w:t xml:space="preserve"> </w:t>
      </w:r>
      <w:bookmarkStart w:id="21" w:name="_Toc161059703"/>
      <w:r w:rsidRPr="0057190B">
        <w:rPr>
          <w:b w:val="0"/>
          <w:i/>
          <w:sz w:val="24"/>
          <w:lang w:val="mk-MK"/>
        </w:rPr>
        <w:t>циркониум диоксид</w:t>
      </w:r>
      <w:bookmarkEnd w:id="21"/>
    </w:p>
    <w:p w:rsidR="00A35776" w:rsidRDefault="00A35776">
      <w:pPr>
        <w:spacing w:after="0" w:line="276" w:lineRule="auto"/>
        <w:ind w:firstLine="720"/>
        <w:jc w:val="both"/>
        <w:rPr>
          <w:rFonts w:ascii="Georgia" w:hAnsi="Georgia" w:cs="Arial"/>
          <w:sz w:val="24"/>
          <w:szCs w:val="24"/>
          <w:lang w:val="mk-MK"/>
        </w:rPr>
      </w:pPr>
    </w:p>
    <w:p w:rsidR="00A35776" w:rsidRDefault="00795781">
      <w:pPr>
        <w:spacing w:line="276" w:lineRule="auto"/>
        <w:ind w:firstLine="720"/>
        <w:jc w:val="both"/>
        <w:rPr>
          <w:rFonts w:ascii="Georgia" w:hAnsi="Georgia" w:cs="Arial"/>
          <w:sz w:val="24"/>
          <w:szCs w:val="24"/>
        </w:rPr>
      </w:pPr>
      <w:r>
        <w:rPr>
          <w:rFonts w:ascii="Georgia" w:hAnsi="Georgia" w:cs="Arial"/>
          <w:i/>
          <w:sz w:val="24"/>
          <w:szCs w:val="24"/>
          <w:lang w:val="mk-MK"/>
        </w:rPr>
        <w:t>Vita Suprinity</w:t>
      </w:r>
      <w:r>
        <w:rPr>
          <w:rFonts w:ascii="Georgia" w:hAnsi="Georgia" w:cs="Arial"/>
          <w:sz w:val="24"/>
          <w:szCs w:val="24"/>
          <w:lang w:val="mk-MK"/>
        </w:rPr>
        <w:t xml:space="preserve"> </w:t>
      </w:r>
      <w:r w:rsidR="00BA40E4">
        <w:rPr>
          <w:rFonts w:ascii="Georgia" w:hAnsi="Georgia" w:cs="Arial"/>
          <w:sz w:val="24"/>
          <w:szCs w:val="24"/>
          <w:lang w:val="mk-MK"/>
        </w:rPr>
        <w:t xml:space="preserve">(Сл. </w:t>
      </w:r>
      <w:proofErr w:type="gramStart"/>
      <w:r w:rsidR="00F03877">
        <w:rPr>
          <w:rFonts w:ascii="Georgia" w:hAnsi="Georgia" w:cs="Arial"/>
          <w:sz w:val="24"/>
          <w:szCs w:val="24"/>
        </w:rPr>
        <w:t>9</w:t>
      </w:r>
      <w:r w:rsidR="00BA40E4">
        <w:rPr>
          <w:rFonts w:ascii="Georgia" w:hAnsi="Georgia" w:cs="Arial"/>
          <w:sz w:val="24"/>
          <w:szCs w:val="24"/>
          <w:lang w:val="mk-MK"/>
        </w:rPr>
        <w:t xml:space="preserve">а) </w:t>
      </w:r>
      <w:r>
        <w:rPr>
          <w:rFonts w:ascii="Georgia" w:hAnsi="Georgia" w:cs="Arial"/>
          <w:sz w:val="24"/>
          <w:szCs w:val="24"/>
          <w:lang w:val="mk-MK"/>
        </w:rPr>
        <w:t xml:space="preserve">на </w:t>
      </w:r>
      <w:r>
        <w:rPr>
          <w:rFonts w:ascii="Georgia" w:hAnsi="Georgia"/>
          <w:sz w:val="24"/>
        </w:rPr>
        <w:t xml:space="preserve">Vita </w:t>
      </w:r>
      <w:proofErr w:type="spellStart"/>
      <w:r>
        <w:rPr>
          <w:rFonts w:ascii="Georgia" w:hAnsi="Georgia"/>
          <w:sz w:val="24"/>
        </w:rPr>
        <w:t>Zahnfabrik</w:t>
      </w:r>
      <w:proofErr w:type="spellEnd"/>
      <w:r>
        <w:rPr>
          <w:rFonts w:ascii="Georgia" w:hAnsi="Georgia" w:cs="Arial"/>
          <w:sz w:val="24"/>
          <w:szCs w:val="24"/>
          <w:lang w:val="mk-MK"/>
        </w:rPr>
        <w:t xml:space="preserve"> и </w:t>
      </w:r>
      <w:r>
        <w:rPr>
          <w:rFonts w:ascii="Georgia" w:hAnsi="Georgia" w:cs="Arial"/>
          <w:i/>
          <w:sz w:val="24"/>
          <w:szCs w:val="24"/>
          <w:lang w:val="mk-MK"/>
        </w:rPr>
        <w:t>Celtra Duo</w:t>
      </w:r>
      <w:r>
        <w:rPr>
          <w:rFonts w:ascii="Georgia" w:hAnsi="Georgia" w:cs="Arial"/>
          <w:sz w:val="24"/>
          <w:szCs w:val="24"/>
          <w:lang w:val="mk-MK"/>
        </w:rPr>
        <w:t xml:space="preserve"> </w:t>
      </w:r>
      <w:r w:rsidR="00BA40E4">
        <w:rPr>
          <w:rFonts w:ascii="Georgia" w:hAnsi="Georgia" w:cs="Arial"/>
          <w:sz w:val="24"/>
          <w:szCs w:val="24"/>
          <w:lang w:val="mk-MK"/>
        </w:rPr>
        <w:t xml:space="preserve">(Сл. </w:t>
      </w:r>
      <w:r w:rsidR="00F03877">
        <w:rPr>
          <w:rFonts w:ascii="Georgia" w:hAnsi="Georgia" w:cs="Arial"/>
          <w:sz w:val="24"/>
          <w:szCs w:val="24"/>
        </w:rPr>
        <w:t>9</w:t>
      </w:r>
      <w:r w:rsidR="00BA40E4">
        <w:rPr>
          <w:rFonts w:ascii="Georgia" w:hAnsi="Georgia" w:cs="Arial"/>
          <w:sz w:val="24"/>
          <w:szCs w:val="24"/>
          <w:lang w:val="mk-MK"/>
        </w:rPr>
        <w:t xml:space="preserve">б) </w:t>
      </w:r>
      <w:r>
        <w:rPr>
          <w:rFonts w:ascii="Georgia" w:hAnsi="Georgia" w:cs="Arial"/>
          <w:sz w:val="24"/>
          <w:szCs w:val="24"/>
          <w:lang w:val="mk-MK"/>
        </w:rPr>
        <w:t xml:space="preserve">на </w:t>
      </w:r>
      <w:proofErr w:type="spellStart"/>
      <w:r>
        <w:rPr>
          <w:rFonts w:ascii="Georgia" w:hAnsi="Georgia"/>
          <w:sz w:val="24"/>
        </w:rPr>
        <w:t>Dentsply</w:t>
      </w:r>
      <w:proofErr w:type="spellEnd"/>
      <w:r>
        <w:rPr>
          <w:rFonts w:ascii="Georgia" w:hAnsi="Georgia"/>
          <w:sz w:val="24"/>
        </w:rPr>
        <w:t xml:space="preserve"> </w:t>
      </w:r>
      <w:proofErr w:type="spellStart"/>
      <w:r>
        <w:rPr>
          <w:rFonts w:ascii="Georgia" w:hAnsi="Georgia"/>
          <w:sz w:val="24"/>
        </w:rPr>
        <w:t>Sirona</w:t>
      </w:r>
      <w:proofErr w:type="spellEnd"/>
      <w:r>
        <w:rPr>
          <w:rFonts w:ascii="Georgia" w:hAnsi="Georgia"/>
          <w:sz w:val="24"/>
          <w:lang w:val="mk-MK"/>
        </w:rPr>
        <w:t xml:space="preserve"> </w:t>
      </w:r>
      <w:r>
        <w:rPr>
          <w:rFonts w:ascii="Georgia" w:hAnsi="Georgia" w:cs="Arial"/>
          <w:sz w:val="24"/>
          <w:szCs w:val="24"/>
          <w:lang w:val="mk-MK"/>
        </w:rPr>
        <w:t>се претставници на оваа подгрупа литиум-силикатни керамики зајакнати со циркониум диоксид.</w:t>
      </w:r>
      <w:proofErr w:type="gramEnd"/>
      <w:r>
        <w:rPr>
          <w:rFonts w:ascii="Georgia" w:hAnsi="Georgia" w:cs="Arial"/>
          <w:sz w:val="24"/>
          <w:szCs w:val="24"/>
          <w:lang w:val="mk-MK"/>
        </w:rPr>
        <w:t xml:space="preserve"> Слични на литиум-дисиликатната IPS e.max CAD, производството на овој тип керамика поминува низ следниве три фази: растопениот керамички материјал се става во модли, при што блокот е во стаклеста фаза (прва фаза); започнување на процесот на нуклеација – создавање и растење на кристали (втора фаза); финално печење на реставрацијата на температура од 840 °С за време од 8 минути, по што реставрацијата ја постигнува дефинитивната боја и физички карактеристики (трета фаза). Третманот пред атхезивното цементирање на реставрациите изработени од овие материјали исто така се состои од нагризување со флуороводородната киселина при што доаѓа до растворување на стаклестата фаза и експонирање на литиум-силикатните кристали</w:t>
      </w:r>
      <w:r>
        <w:rPr>
          <w:rFonts w:ascii="Georgia" w:hAnsi="Georgia" w:cs="Arial"/>
          <w:sz w:val="24"/>
          <w:szCs w:val="24"/>
        </w:rPr>
        <w:t xml:space="preserve"> </w:t>
      </w:r>
      <w:r>
        <w:rPr>
          <w:rFonts w:ascii="Georgia" w:hAnsi="Georgia" w:cs="Arial"/>
          <w:sz w:val="24"/>
          <w:szCs w:val="24"/>
          <w:vertAlign w:val="superscript"/>
        </w:rPr>
        <w:t>[39]</w:t>
      </w:r>
      <w:r>
        <w:rPr>
          <w:rFonts w:ascii="Georgia" w:hAnsi="Georgia" w:cs="Arial"/>
          <w:sz w:val="24"/>
          <w:szCs w:val="24"/>
          <w:lang w:val="mk-MK"/>
        </w:rPr>
        <w:t>.</w:t>
      </w:r>
    </w:p>
    <w:p w:rsidR="00BA40E4" w:rsidRPr="00BA40E4" w:rsidRDefault="00BA40E4">
      <w:pPr>
        <w:spacing w:line="276" w:lineRule="auto"/>
        <w:ind w:firstLine="720"/>
        <w:jc w:val="both"/>
        <w:rPr>
          <w:rFonts w:ascii="Georgia" w:hAnsi="Georgia" w:cs="Arial"/>
          <w:sz w:val="24"/>
          <w:szCs w:val="24"/>
        </w:rPr>
      </w:pPr>
    </w:p>
    <w:p w:rsidR="00A35776" w:rsidRPr="00BA40E4" w:rsidRDefault="00BA40E4">
      <w:pPr>
        <w:spacing w:line="276" w:lineRule="auto"/>
        <w:ind w:firstLine="720"/>
        <w:jc w:val="both"/>
        <w:rPr>
          <w:rFonts w:ascii="Georgia" w:hAnsi="Georgia" w:cs="Arial"/>
          <w:sz w:val="24"/>
          <w:szCs w:val="24"/>
        </w:rPr>
      </w:pPr>
      <w:r>
        <w:rPr>
          <w:noProof/>
        </w:rPr>
        <w:lastRenderedPageBreak/>
        <w:drawing>
          <wp:inline distT="0" distB="0" distL="0" distR="0" wp14:anchorId="3A6095CE" wp14:editId="265FCDFD">
            <wp:extent cx="2211903" cy="2219325"/>
            <wp:effectExtent l="0" t="0" r="0" b="0"/>
            <wp:docPr id="8" name="Picture 8" descr="VITA SUP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 SUPRINITY"/>
                    <pic:cNvPicPr>
                      <a:picLocks noChangeAspect="1" noChangeArrowheads="1"/>
                    </pic:cNvPicPr>
                  </pic:nvPicPr>
                  <pic:blipFill rotWithShape="1">
                    <a:blip r:embed="rId25">
                      <a:extLst>
                        <a:ext uri="{28A0092B-C50C-407E-A947-70E740481C1C}">
                          <a14:useLocalDpi xmlns:a14="http://schemas.microsoft.com/office/drawing/2010/main" val="0"/>
                        </a:ext>
                      </a:extLst>
                    </a:blip>
                    <a:srcRect l="25834" r="24500" b="5080"/>
                    <a:stretch/>
                  </pic:blipFill>
                  <pic:spPr bwMode="auto">
                    <a:xfrm>
                      <a:off x="0" y="0"/>
                      <a:ext cx="2211903" cy="2219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Arial"/>
          <w:sz w:val="24"/>
          <w:szCs w:val="24"/>
        </w:rPr>
        <w:t xml:space="preserve">          </w:t>
      </w:r>
      <w:r>
        <w:rPr>
          <w:noProof/>
        </w:rPr>
        <w:drawing>
          <wp:inline distT="0" distB="0" distL="0" distR="0" wp14:anchorId="446E27B2" wp14:editId="50F5A7C3">
            <wp:extent cx="2000250" cy="2103103"/>
            <wp:effectExtent l="0" t="0" r="0" b="0"/>
            <wp:docPr id="15" name="Picture 15" descr="Celtra Duo Blöcke | Dentsply Sirona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ra Duo Blöcke | Dentsply Sirona Deutschlan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036"/>
                    <a:stretch/>
                  </pic:blipFill>
                  <pic:spPr bwMode="auto">
                    <a:xfrm>
                      <a:off x="0" y="0"/>
                      <a:ext cx="2000887" cy="2103773"/>
                    </a:xfrm>
                    <a:prstGeom prst="rect">
                      <a:avLst/>
                    </a:prstGeom>
                    <a:noFill/>
                    <a:ln>
                      <a:noFill/>
                    </a:ln>
                    <a:extLst>
                      <a:ext uri="{53640926-AAD7-44D8-BBD7-CCE9431645EC}">
                        <a14:shadowObscured xmlns:a14="http://schemas.microsoft.com/office/drawing/2010/main"/>
                      </a:ext>
                    </a:extLst>
                  </pic:spPr>
                </pic:pic>
              </a:graphicData>
            </a:graphic>
          </wp:inline>
        </w:drawing>
      </w:r>
    </w:p>
    <w:p w:rsidR="00BA40E4" w:rsidRPr="00DF0393" w:rsidRDefault="00BA40E4" w:rsidP="00BA40E4">
      <w:pPr>
        <w:pStyle w:val="Heading1"/>
        <w:spacing w:before="0" w:line="276" w:lineRule="auto"/>
        <w:jc w:val="center"/>
        <w:rPr>
          <w:rFonts w:cs="Arial"/>
          <w:b w:val="0"/>
          <w:sz w:val="24"/>
          <w:szCs w:val="24"/>
          <w:lang w:val="mk-MK"/>
        </w:rPr>
      </w:pPr>
      <w:bookmarkStart w:id="22" w:name="_Toc161059704"/>
      <w:r w:rsidRPr="00DF0393">
        <w:rPr>
          <w:rFonts w:cs="Arial"/>
          <w:b w:val="0"/>
          <w:sz w:val="24"/>
          <w:szCs w:val="24"/>
          <w:lang w:val="mk-MK"/>
        </w:rPr>
        <w:t xml:space="preserve">Слика </w:t>
      </w:r>
      <w:r w:rsidR="00F03877" w:rsidRPr="00DF0393">
        <w:rPr>
          <w:rFonts w:cs="Arial"/>
          <w:b w:val="0"/>
          <w:sz w:val="24"/>
          <w:szCs w:val="24"/>
        </w:rPr>
        <w:t>9</w:t>
      </w:r>
      <w:r w:rsidRPr="00DF0393">
        <w:rPr>
          <w:rFonts w:cs="Arial"/>
          <w:b w:val="0"/>
          <w:sz w:val="24"/>
          <w:szCs w:val="24"/>
          <w:lang w:val="mk-MK"/>
        </w:rPr>
        <w:t xml:space="preserve">. </w:t>
      </w:r>
      <w:r w:rsidRPr="00DF0393">
        <w:rPr>
          <w:b w:val="0"/>
          <w:sz w:val="24"/>
          <w:lang w:val="mk-MK"/>
        </w:rPr>
        <w:t>Литиум-силикатни стакло-керамики зајакнати со</w:t>
      </w:r>
      <w:bookmarkEnd w:id="22"/>
    </w:p>
    <w:p w:rsidR="00BA40E4" w:rsidRPr="00DF0393" w:rsidRDefault="00BA40E4" w:rsidP="00BA40E4">
      <w:pPr>
        <w:pStyle w:val="Heading1"/>
        <w:spacing w:before="0" w:line="276" w:lineRule="auto"/>
        <w:jc w:val="center"/>
        <w:rPr>
          <w:rFonts w:cs="Arial"/>
          <w:b w:val="0"/>
          <w:sz w:val="24"/>
          <w:szCs w:val="24"/>
          <w:lang w:val="mk-MK"/>
        </w:rPr>
      </w:pPr>
      <w:bookmarkStart w:id="23" w:name="_Toc161059705"/>
      <w:r w:rsidRPr="00DF0393">
        <w:rPr>
          <w:b w:val="0"/>
          <w:sz w:val="24"/>
          <w:lang w:val="mk-MK"/>
        </w:rPr>
        <w:t xml:space="preserve">циркониум диоксид: а) </w:t>
      </w:r>
      <w:r w:rsidRPr="00DF0393">
        <w:rPr>
          <w:rFonts w:cs="Arial"/>
          <w:b w:val="0"/>
          <w:sz w:val="24"/>
          <w:szCs w:val="24"/>
          <w:lang w:val="mk-MK"/>
        </w:rPr>
        <w:t>Vita Suprinity, б) Celtra Duo.</w:t>
      </w:r>
      <w:bookmarkEnd w:id="23"/>
    </w:p>
    <w:p w:rsidR="00024DC5" w:rsidRDefault="00024DC5" w:rsidP="00024DC5">
      <w:pPr>
        <w:rPr>
          <w:lang w:val="mk-MK"/>
        </w:rPr>
      </w:pPr>
    </w:p>
    <w:p w:rsidR="00A35776" w:rsidRPr="00BA40E4" w:rsidRDefault="00795781">
      <w:pPr>
        <w:spacing w:after="0" w:line="240" w:lineRule="auto"/>
        <w:rPr>
          <w:rFonts w:ascii="Georgia" w:hAnsi="Georgia" w:cs="Arial"/>
          <w:b/>
          <w:sz w:val="24"/>
          <w:szCs w:val="24"/>
          <w:lang w:val="mk-MK"/>
        </w:rPr>
      </w:pPr>
      <w:r w:rsidRPr="00BA40E4">
        <w:rPr>
          <w:rFonts w:ascii="Georgia" w:hAnsi="Georgia" w:cs="Arial"/>
          <w:b/>
          <w:sz w:val="24"/>
          <w:szCs w:val="24"/>
          <w:lang w:val="mk-MK"/>
        </w:rPr>
        <w:br w:type="page"/>
      </w:r>
    </w:p>
    <w:p w:rsidR="00A35776" w:rsidRPr="00A64581" w:rsidRDefault="00795781">
      <w:pPr>
        <w:spacing w:after="0" w:line="276" w:lineRule="auto"/>
        <w:ind w:firstLine="720"/>
        <w:jc w:val="both"/>
        <w:rPr>
          <w:rFonts w:ascii="Georgia" w:hAnsi="Georgia" w:cs="Arial"/>
          <w:b/>
          <w:i/>
          <w:sz w:val="24"/>
          <w:szCs w:val="24"/>
          <w:lang w:val="mk-MK"/>
        </w:rPr>
      </w:pPr>
      <w:r w:rsidRPr="00A64581">
        <w:rPr>
          <w:rFonts w:ascii="Georgia" w:hAnsi="Georgia" w:cs="Arial"/>
          <w:b/>
          <w:i/>
          <w:sz w:val="24"/>
          <w:szCs w:val="24"/>
          <w:lang w:val="mk-MK"/>
        </w:rPr>
        <w:lastRenderedPageBreak/>
        <w:t>Флуорапатитни стакло-керамики</w:t>
      </w:r>
    </w:p>
    <w:p w:rsidR="00A35776" w:rsidRDefault="00A35776">
      <w:pPr>
        <w:spacing w:after="0" w:line="276" w:lineRule="auto"/>
        <w:jc w:val="both"/>
        <w:rPr>
          <w:rFonts w:ascii="Georgia" w:hAnsi="Georgia" w:cs="Arial"/>
          <w:b/>
          <w:sz w:val="24"/>
          <w:szCs w:val="24"/>
          <w:lang w:val="mk-MK"/>
        </w:rPr>
      </w:pPr>
    </w:p>
    <w:p w:rsidR="00A35776" w:rsidRDefault="00795781">
      <w:pPr>
        <w:spacing w:after="0" w:line="276" w:lineRule="auto"/>
        <w:ind w:firstLine="720"/>
        <w:jc w:val="both"/>
        <w:rPr>
          <w:rFonts w:ascii="Georgia" w:hAnsi="Georgia"/>
          <w:sz w:val="24"/>
          <w:szCs w:val="24"/>
          <w:lang w:val="mk-MK"/>
        </w:rPr>
      </w:pPr>
      <w:r>
        <w:rPr>
          <w:rFonts w:ascii="Georgia" w:hAnsi="Georgia" w:cs="Arial"/>
          <w:sz w:val="24"/>
          <w:szCs w:val="24"/>
          <w:lang w:val="mk-MK"/>
        </w:rPr>
        <w:t>Флуорапатитните стакло-керамики</w:t>
      </w:r>
      <w:r>
        <w:rPr>
          <w:rFonts w:ascii="Georgia" w:hAnsi="Georgia" w:cs="Arial"/>
          <w:b/>
          <w:sz w:val="24"/>
          <w:szCs w:val="24"/>
          <w:lang w:val="mk-MK"/>
        </w:rPr>
        <w:t xml:space="preserve"> </w:t>
      </w:r>
      <w:r>
        <w:rPr>
          <w:rFonts w:ascii="Georgia" w:hAnsi="Georgia"/>
          <w:sz w:val="24"/>
          <w:szCs w:val="24"/>
          <w:lang w:val="mk-MK"/>
        </w:rPr>
        <w:t xml:space="preserve">содржат флуорапатитни кристали со различна големина потопени во стаклена матрица. </w:t>
      </w:r>
      <w:r>
        <w:rPr>
          <w:rFonts w:ascii="Georgia" w:hAnsi="Georgia" w:cs="Arial"/>
          <w:sz w:val="24"/>
          <w:szCs w:val="24"/>
          <w:lang w:val="mk-MK"/>
        </w:rPr>
        <w:t xml:space="preserve">Во оваа подгрупа спаѓаат </w:t>
      </w:r>
      <w:r>
        <w:rPr>
          <w:rFonts w:ascii="Georgia" w:hAnsi="Georgia"/>
          <w:i/>
          <w:sz w:val="24"/>
          <w:szCs w:val="24"/>
        </w:rPr>
        <w:t xml:space="preserve">IPS </w:t>
      </w:r>
      <w:proofErr w:type="spellStart"/>
      <w:r>
        <w:rPr>
          <w:rFonts w:ascii="Georgia" w:hAnsi="Georgia"/>
          <w:i/>
          <w:sz w:val="24"/>
          <w:szCs w:val="24"/>
        </w:rPr>
        <w:t>e.max</w:t>
      </w:r>
      <w:proofErr w:type="spellEnd"/>
      <w:r>
        <w:rPr>
          <w:rFonts w:ascii="Georgia" w:hAnsi="Georgia"/>
          <w:i/>
          <w:sz w:val="24"/>
          <w:szCs w:val="24"/>
        </w:rPr>
        <w:t xml:space="preserve"> Ceram</w:t>
      </w:r>
      <w:r>
        <w:rPr>
          <w:rFonts w:ascii="Georgia" w:hAnsi="Georgia"/>
          <w:sz w:val="24"/>
          <w:szCs w:val="24"/>
        </w:rPr>
        <w:t xml:space="preserve"> </w:t>
      </w:r>
      <w:r>
        <w:rPr>
          <w:rFonts w:ascii="Georgia" w:hAnsi="Georgia"/>
          <w:sz w:val="24"/>
          <w:szCs w:val="24"/>
          <w:lang w:val="mk-MK"/>
        </w:rPr>
        <w:t>– керамика која се набавува во форма на прашок и се користи за наслојување</w:t>
      </w:r>
      <w:r w:rsidR="00BA40E4">
        <w:rPr>
          <w:rFonts w:ascii="Georgia" w:hAnsi="Georgia"/>
          <w:sz w:val="24"/>
          <w:szCs w:val="24"/>
          <w:lang w:val="mk-MK"/>
        </w:rPr>
        <w:t xml:space="preserve"> (Сл. </w:t>
      </w:r>
      <w:r w:rsidR="00F03877">
        <w:rPr>
          <w:rFonts w:ascii="Georgia" w:hAnsi="Georgia"/>
          <w:sz w:val="24"/>
          <w:szCs w:val="24"/>
        </w:rPr>
        <w:t>10</w:t>
      </w:r>
      <w:r w:rsidR="00BA40E4">
        <w:rPr>
          <w:rFonts w:ascii="Georgia" w:hAnsi="Georgia"/>
          <w:sz w:val="24"/>
          <w:szCs w:val="24"/>
          <w:lang w:val="mk-MK"/>
        </w:rPr>
        <w:t>)</w:t>
      </w:r>
      <w:r>
        <w:rPr>
          <w:rFonts w:ascii="Georgia" w:hAnsi="Georgia"/>
          <w:sz w:val="24"/>
          <w:szCs w:val="24"/>
          <w:lang w:val="mk-MK"/>
        </w:rPr>
        <w:t>, и</w:t>
      </w:r>
      <w:r>
        <w:rPr>
          <w:rFonts w:ascii="Georgia" w:hAnsi="Georgia"/>
          <w:sz w:val="24"/>
          <w:szCs w:val="24"/>
        </w:rPr>
        <w:t xml:space="preserve"> </w:t>
      </w:r>
      <w:r w:rsidRPr="00A64581">
        <w:rPr>
          <w:rFonts w:ascii="Georgia" w:hAnsi="Georgia"/>
          <w:i/>
          <w:sz w:val="24"/>
          <w:szCs w:val="24"/>
        </w:rPr>
        <w:t xml:space="preserve">IPS </w:t>
      </w:r>
      <w:proofErr w:type="spellStart"/>
      <w:r w:rsidRPr="00A64581">
        <w:rPr>
          <w:rFonts w:ascii="Georgia" w:hAnsi="Georgia"/>
          <w:i/>
          <w:sz w:val="24"/>
          <w:szCs w:val="24"/>
        </w:rPr>
        <w:t>e.max</w:t>
      </w:r>
      <w:proofErr w:type="spellEnd"/>
      <w:r w:rsidRPr="00A64581">
        <w:rPr>
          <w:rFonts w:ascii="Georgia" w:hAnsi="Georgia"/>
          <w:i/>
          <w:sz w:val="24"/>
          <w:szCs w:val="24"/>
        </w:rPr>
        <w:t xml:space="preserve"> </w:t>
      </w:r>
      <w:proofErr w:type="spellStart"/>
      <w:r w:rsidRPr="00A64581">
        <w:rPr>
          <w:rFonts w:ascii="Georgia" w:hAnsi="Georgia"/>
          <w:i/>
          <w:sz w:val="24"/>
          <w:szCs w:val="24"/>
        </w:rPr>
        <w:t>ZirPress</w:t>
      </w:r>
      <w:proofErr w:type="spellEnd"/>
      <w:r>
        <w:rPr>
          <w:rFonts w:ascii="Georgia" w:hAnsi="Georgia"/>
          <w:sz w:val="24"/>
          <w:szCs w:val="24"/>
          <w:lang w:val="mk-MK"/>
        </w:rPr>
        <w:t xml:space="preserve"> – керамички инготи</w:t>
      </w:r>
      <w:r w:rsidR="00A64581">
        <w:rPr>
          <w:rFonts w:ascii="Georgia" w:hAnsi="Georgia"/>
          <w:sz w:val="24"/>
          <w:szCs w:val="24"/>
          <w:lang w:val="mk-MK"/>
        </w:rPr>
        <w:t xml:space="preserve"> (Сл. 1</w:t>
      </w:r>
      <w:r w:rsidR="00F03877">
        <w:rPr>
          <w:rFonts w:ascii="Georgia" w:hAnsi="Georgia"/>
          <w:sz w:val="24"/>
          <w:szCs w:val="24"/>
        </w:rPr>
        <w:t>1</w:t>
      </w:r>
      <w:r w:rsidR="00A64581">
        <w:rPr>
          <w:rFonts w:ascii="Georgia" w:hAnsi="Georgia"/>
          <w:sz w:val="24"/>
          <w:szCs w:val="24"/>
          <w:lang w:val="mk-MK"/>
        </w:rPr>
        <w:t>)</w:t>
      </w:r>
      <w:r>
        <w:rPr>
          <w:rFonts w:ascii="Georgia" w:hAnsi="Georgia"/>
          <w:sz w:val="24"/>
          <w:szCs w:val="24"/>
          <w:lang w:val="mk-MK"/>
        </w:rPr>
        <w:t xml:space="preserve">, кои се користат за пресување над скелет изработен од соодветен циркониум-диоксиден материјал. Обете керамики се материјали произведени од страна на </w:t>
      </w:r>
      <w:proofErr w:type="spellStart"/>
      <w:r>
        <w:rPr>
          <w:rFonts w:ascii="Georgia" w:hAnsi="Georgia"/>
          <w:sz w:val="24"/>
          <w:szCs w:val="24"/>
        </w:rPr>
        <w:t>Ivoclar</w:t>
      </w:r>
      <w:proofErr w:type="spellEnd"/>
      <w:r>
        <w:rPr>
          <w:rFonts w:ascii="Georgia" w:hAnsi="Georgia"/>
          <w:sz w:val="24"/>
          <w:szCs w:val="24"/>
        </w:rPr>
        <w:t xml:space="preserve"> </w:t>
      </w:r>
      <w:proofErr w:type="spellStart"/>
      <w:r>
        <w:rPr>
          <w:rFonts w:ascii="Georgia" w:hAnsi="Georgia"/>
          <w:sz w:val="24"/>
          <w:szCs w:val="24"/>
        </w:rPr>
        <w:t>Vivadent</w:t>
      </w:r>
      <w:proofErr w:type="spellEnd"/>
      <w:r>
        <w:rPr>
          <w:rFonts w:ascii="Georgia" w:hAnsi="Georgia"/>
          <w:sz w:val="24"/>
          <w:szCs w:val="24"/>
          <w:lang w:val="mk-MK"/>
        </w:rPr>
        <w:t xml:space="preserve">. </w:t>
      </w:r>
    </w:p>
    <w:p w:rsidR="00A35776" w:rsidRDefault="00795781">
      <w:pPr>
        <w:spacing w:line="276" w:lineRule="auto"/>
        <w:ind w:firstLine="720"/>
        <w:jc w:val="both"/>
        <w:rPr>
          <w:rFonts w:ascii="Georgia" w:hAnsi="Georgia" w:cs="Arial"/>
          <w:sz w:val="24"/>
          <w:szCs w:val="24"/>
          <w:lang w:val="mk-MK"/>
        </w:rPr>
      </w:pPr>
      <w:r>
        <w:rPr>
          <w:rFonts w:ascii="Georgia" w:hAnsi="Georgia"/>
          <w:sz w:val="24"/>
          <w:szCs w:val="24"/>
          <w:lang w:val="mk-MK"/>
        </w:rPr>
        <w:t xml:space="preserve">Поради големата количина на силициум диоксид во својот состав (60 %) и малата количина на алуминиум диоксид (12 %), керамиките имаат мала флексурална јачина од 90 </w:t>
      </w:r>
      <w:r w:rsidR="00281AD1">
        <w:rPr>
          <w:rFonts w:ascii="Georgia" w:hAnsi="Georgia" w:cs="Times New Roman"/>
          <w:sz w:val="24"/>
          <w:lang w:val="mk-MK"/>
        </w:rPr>
        <w:t>–</w:t>
      </w:r>
      <w:r>
        <w:rPr>
          <w:rFonts w:ascii="Georgia" w:hAnsi="Georgia"/>
          <w:sz w:val="24"/>
          <w:szCs w:val="24"/>
          <w:lang w:val="mk-MK"/>
        </w:rPr>
        <w:t xml:space="preserve"> 110 </w:t>
      </w:r>
      <w:proofErr w:type="spellStart"/>
      <w:r>
        <w:rPr>
          <w:rFonts w:ascii="Georgia" w:hAnsi="Georgia"/>
          <w:sz w:val="24"/>
          <w:szCs w:val="24"/>
        </w:rPr>
        <w:t>MPa</w:t>
      </w:r>
      <w:proofErr w:type="spellEnd"/>
      <w:r>
        <w:rPr>
          <w:rFonts w:ascii="Georgia" w:hAnsi="Georgia"/>
          <w:sz w:val="24"/>
          <w:szCs w:val="24"/>
        </w:rPr>
        <w:t xml:space="preserve">, </w:t>
      </w:r>
      <w:r>
        <w:rPr>
          <w:rFonts w:ascii="Georgia" w:hAnsi="Georgia"/>
          <w:sz w:val="24"/>
          <w:szCs w:val="24"/>
          <w:lang w:val="mk-MK"/>
        </w:rPr>
        <w:t>поради што овие материјали можат да се користат исклучиво како фасетни материјали, а не за изработка на супструктурата – јадрото на целосно керамичка реставрација</w:t>
      </w:r>
      <w:r>
        <w:rPr>
          <w:rFonts w:ascii="Georgia" w:hAnsi="Georgia"/>
          <w:sz w:val="24"/>
          <w:szCs w:val="24"/>
        </w:rPr>
        <w:t xml:space="preserve"> </w:t>
      </w:r>
      <w:r>
        <w:rPr>
          <w:rFonts w:ascii="Georgia" w:hAnsi="Georgia" w:cs="Arial"/>
          <w:sz w:val="24"/>
          <w:szCs w:val="24"/>
          <w:vertAlign w:val="superscript"/>
        </w:rPr>
        <w:t>[39]</w:t>
      </w:r>
      <w:r>
        <w:rPr>
          <w:rFonts w:ascii="Georgia" w:hAnsi="Georgia" w:cs="Arial"/>
          <w:sz w:val="24"/>
          <w:szCs w:val="24"/>
          <w:lang w:val="mk-MK"/>
        </w:rPr>
        <w:t>.</w:t>
      </w:r>
    </w:p>
    <w:p w:rsidR="00A64581" w:rsidRDefault="00A64581">
      <w:pPr>
        <w:spacing w:line="276" w:lineRule="auto"/>
        <w:ind w:firstLine="720"/>
        <w:jc w:val="both"/>
        <w:rPr>
          <w:rFonts w:ascii="Georgia" w:hAnsi="Georgia" w:cs="Arial"/>
          <w:sz w:val="24"/>
          <w:szCs w:val="24"/>
          <w:lang w:val="mk-MK"/>
        </w:rPr>
      </w:pPr>
    </w:p>
    <w:p w:rsidR="00A35776" w:rsidRDefault="00BA40E4" w:rsidP="00A64581">
      <w:pPr>
        <w:spacing w:before="240" w:line="276" w:lineRule="auto"/>
        <w:jc w:val="center"/>
        <w:rPr>
          <w:rFonts w:ascii="Georgia" w:hAnsi="Georgia"/>
          <w:sz w:val="24"/>
          <w:lang w:val="mk-MK"/>
        </w:rPr>
      </w:pPr>
      <w:r>
        <w:rPr>
          <w:noProof/>
        </w:rPr>
        <w:drawing>
          <wp:inline distT="0" distB="0" distL="0" distR="0" wp14:anchorId="7B31C458" wp14:editId="3F466260">
            <wp:extent cx="1892898" cy="1962150"/>
            <wp:effectExtent l="0" t="0" r="0" b="0"/>
            <wp:docPr id="16" name="Picture 16" descr="IPS e.max Ceram D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 e.max Ceram Dent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2133" cy="1961357"/>
                    </a:xfrm>
                    <a:prstGeom prst="rect">
                      <a:avLst/>
                    </a:prstGeom>
                    <a:noFill/>
                    <a:ln>
                      <a:noFill/>
                    </a:ln>
                  </pic:spPr>
                </pic:pic>
              </a:graphicData>
            </a:graphic>
          </wp:inline>
        </w:drawing>
      </w:r>
      <w:r w:rsidR="00A64581">
        <w:rPr>
          <w:rFonts w:ascii="Georgia" w:hAnsi="Georgia"/>
          <w:sz w:val="24"/>
          <w:lang w:val="mk-MK"/>
        </w:rPr>
        <w:t xml:space="preserve">    </w:t>
      </w:r>
      <w:r>
        <w:rPr>
          <w:noProof/>
        </w:rPr>
        <w:drawing>
          <wp:inline distT="0" distB="0" distL="0" distR="0" wp14:anchorId="0A38C0D7" wp14:editId="3E4AA1EA">
            <wp:extent cx="3655795" cy="1962150"/>
            <wp:effectExtent l="0" t="0" r="1905" b="0"/>
            <wp:docPr id="17" name="Picture 17" descr="Купить Ivoclar Vivadent IPS e.max Ceram Высокоэстетичная облицовочная  керамика по выгодной цене - Клуб стоматологов Маркете - Профессиональный  стоматологический портал (сайт) «Клуб стоматол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ить Ivoclar Vivadent IPS e.max Ceram Высокоэстетичная облицовочная  керамика по выгодной цене - Клуб стоматологов Маркете - Профессиональный  стоматологический портал (сайт) «Клуб стоматологов»"/>
                    <pic:cNvPicPr>
                      <a:picLocks noChangeAspect="1" noChangeArrowheads="1"/>
                    </pic:cNvPicPr>
                  </pic:nvPicPr>
                  <pic:blipFill rotWithShape="1">
                    <a:blip r:embed="rId28">
                      <a:extLst>
                        <a:ext uri="{28A0092B-C50C-407E-A947-70E740481C1C}">
                          <a14:useLocalDpi xmlns:a14="http://schemas.microsoft.com/office/drawing/2010/main" val="0"/>
                        </a:ext>
                      </a:extLst>
                    </a:blip>
                    <a:srcRect r="6842"/>
                    <a:stretch/>
                  </pic:blipFill>
                  <pic:spPr bwMode="auto">
                    <a:xfrm>
                      <a:off x="0" y="0"/>
                      <a:ext cx="3663792" cy="1966442"/>
                    </a:xfrm>
                    <a:prstGeom prst="rect">
                      <a:avLst/>
                    </a:prstGeom>
                    <a:noFill/>
                    <a:ln>
                      <a:noFill/>
                    </a:ln>
                    <a:extLst>
                      <a:ext uri="{53640926-AAD7-44D8-BBD7-CCE9431645EC}">
                        <a14:shadowObscured xmlns:a14="http://schemas.microsoft.com/office/drawing/2010/main"/>
                      </a:ext>
                    </a:extLst>
                  </pic:spPr>
                </pic:pic>
              </a:graphicData>
            </a:graphic>
          </wp:inline>
        </w:drawing>
      </w:r>
    </w:p>
    <w:p w:rsidR="00BA40E4" w:rsidRDefault="00BA40E4" w:rsidP="00A64581">
      <w:pPr>
        <w:spacing w:before="240" w:line="276" w:lineRule="auto"/>
        <w:jc w:val="center"/>
        <w:rPr>
          <w:rFonts w:ascii="Georgia" w:hAnsi="Georgia"/>
          <w:sz w:val="24"/>
          <w:szCs w:val="24"/>
          <w:lang w:val="mk-MK"/>
        </w:rPr>
      </w:pPr>
      <w:r>
        <w:rPr>
          <w:rFonts w:ascii="Georgia" w:hAnsi="Georgia"/>
          <w:sz w:val="24"/>
          <w:lang w:val="mk-MK"/>
        </w:rPr>
        <w:t xml:space="preserve">Слика </w:t>
      </w:r>
      <w:r w:rsidR="00F03877">
        <w:rPr>
          <w:rFonts w:ascii="Georgia" w:hAnsi="Georgia"/>
          <w:sz w:val="24"/>
        </w:rPr>
        <w:t>10</w:t>
      </w:r>
      <w:r>
        <w:rPr>
          <w:rFonts w:ascii="Georgia" w:hAnsi="Georgia"/>
          <w:sz w:val="24"/>
          <w:lang w:val="mk-MK"/>
        </w:rPr>
        <w:t xml:space="preserve">. </w:t>
      </w:r>
      <w:r>
        <w:rPr>
          <w:rFonts w:ascii="Georgia" w:hAnsi="Georgia" w:cs="Arial"/>
          <w:sz w:val="24"/>
          <w:szCs w:val="24"/>
          <w:lang w:val="mk-MK"/>
        </w:rPr>
        <w:t>Флуорапатитн</w:t>
      </w:r>
      <w:r w:rsidR="00A64581">
        <w:rPr>
          <w:rFonts w:ascii="Georgia" w:hAnsi="Georgia" w:cs="Arial"/>
          <w:sz w:val="24"/>
          <w:szCs w:val="24"/>
          <w:lang w:val="mk-MK"/>
        </w:rPr>
        <w:t xml:space="preserve">а </w:t>
      </w:r>
      <w:r>
        <w:rPr>
          <w:rFonts w:ascii="Georgia" w:hAnsi="Georgia" w:cs="Arial"/>
          <w:sz w:val="24"/>
          <w:szCs w:val="24"/>
          <w:lang w:val="mk-MK"/>
        </w:rPr>
        <w:t>стакло-</w:t>
      </w:r>
      <w:r w:rsidRPr="00A64581">
        <w:rPr>
          <w:rFonts w:ascii="Georgia" w:hAnsi="Georgia" w:cs="Arial"/>
          <w:sz w:val="24"/>
          <w:szCs w:val="24"/>
          <w:lang w:val="mk-MK"/>
        </w:rPr>
        <w:t>керамик</w:t>
      </w:r>
      <w:r w:rsidR="00A64581">
        <w:rPr>
          <w:rFonts w:ascii="Georgia" w:hAnsi="Georgia" w:cs="Arial"/>
          <w:sz w:val="24"/>
          <w:szCs w:val="24"/>
          <w:lang w:val="mk-MK"/>
        </w:rPr>
        <w:t>а</w:t>
      </w:r>
      <w:r w:rsidRPr="00A64581">
        <w:rPr>
          <w:rFonts w:ascii="Georgia" w:hAnsi="Georgia" w:cs="Arial"/>
          <w:sz w:val="24"/>
          <w:szCs w:val="24"/>
          <w:lang w:val="mk-MK"/>
        </w:rPr>
        <w:t xml:space="preserve"> </w:t>
      </w:r>
      <w:r w:rsidRPr="00A64581">
        <w:rPr>
          <w:rFonts w:ascii="Georgia" w:hAnsi="Georgia"/>
          <w:sz w:val="24"/>
          <w:szCs w:val="24"/>
        </w:rPr>
        <w:t xml:space="preserve">IPS </w:t>
      </w:r>
      <w:proofErr w:type="spellStart"/>
      <w:r w:rsidRPr="00A64581">
        <w:rPr>
          <w:rFonts w:ascii="Georgia" w:hAnsi="Georgia"/>
          <w:sz w:val="24"/>
          <w:szCs w:val="24"/>
        </w:rPr>
        <w:t>e.max</w:t>
      </w:r>
      <w:proofErr w:type="spellEnd"/>
      <w:r w:rsidRPr="00A64581">
        <w:rPr>
          <w:rFonts w:ascii="Georgia" w:hAnsi="Georgia"/>
          <w:sz w:val="24"/>
          <w:szCs w:val="24"/>
        </w:rPr>
        <w:t xml:space="preserve"> Ceram</w:t>
      </w:r>
      <w:r w:rsidR="00A64581" w:rsidRPr="00A64581">
        <w:rPr>
          <w:rFonts w:ascii="Georgia" w:hAnsi="Georgia"/>
          <w:sz w:val="24"/>
          <w:szCs w:val="24"/>
          <w:lang w:val="mk-MK"/>
        </w:rPr>
        <w:t xml:space="preserve"> </w:t>
      </w:r>
      <w:r w:rsidR="00A64581">
        <w:rPr>
          <w:rFonts w:ascii="Georgia" w:hAnsi="Georgia"/>
          <w:sz w:val="24"/>
          <w:szCs w:val="24"/>
          <w:lang w:val="mk-MK"/>
        </w:rPr>
        <w:t>(</w:t>
      </w:r>
      <w:r w:rsidR="00A64581" w:rsidRPr="00A64581">
        <w:rPr>
          <w:rFonts w:ascii="Georgia" w:hAnsi="Georgia"/>
          <w:sz w:val="24"/>
          <w:szCs w:val="24"/>
          <w:lang w:val="mk-MK"/>
        </w:rPr>
        <w:t>за</w:t>
      </w:r>
      <w:r w:rsidR="00A64581">
        <w:rPr>
          <w:rFonts w:ascii="Georgia" w:hAnsi="Georgia"/>
          <w:sz w:val="24"/>
          <w:szCs w:val="24"/>
          <w:lang w:val="mk-MK"/>
        </w:rPr>
        <w:t xml:space="preserve"> наслојување).</w:t>
      </w:r>
    </w:p>
    <w:p w:rsidR="00A64581" w:rsidRDefault="00A64581" w:rsidP="00A64581">
      <w:pPr>
        <w:spacing w:before="240" w:line="276" w:lineRule="auto"/>
        <w:jc w:val="center"/>
        <w:rPr>
          <w:rFonts w:ascii="Georgia" w:hAnsi="Georgia"/>
          <w:sz w:val="24"/>
          <w:szCs w:val="24"/>
          <w:lang w:val="mk-MK"/>
        </w:rPr>
      </w:pPr>
    </w:p>
    <w:p w:rsidR="00A64581" w:rsidRDefault="00A64581" w:rsidP="00A64581">
      <w:pPr>
        <w:spacing w:before="240" w:line="276" w:lineRule="auto"/>
        <w:jc w:val="center"/>
        <w:rPr>
          <w:rFonts w:ascii="Georgia" w:hAnsi="Georgia"/>
          <w:sz w:val="24"/>
          <w:szCs w:val="24"/>
          <w:lang w:val="mk-MK"/>
        </w:rPr>
      </w:pPr>
      <w:r>
        <w:rPr>
          <w:noProof/>
        </w:rPr>
        <w:drawing>
          <wp:inline distT="0" distB="0" distL="0" distR="0" wp14:anchorId="5032757C" wp14:editId="3AD1E9F8">
            <wp:extent cx="5731510" cy="1432878"/>
            <wp:effectExtent l="0" t="0" r="2540" b="0"/>
            <wp:docPr id="19" name="Picture 19" descr="IPS e.max ZirPress 5kom MO A1 - Sanitari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 e.max ZirPress 5kom MO A1 - Sanitaria.h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432878"/>
                    </a:xfrm>
                    <a:prstGeom prst="rect">
                      <a:avLst/>
                    </a:prstGeom>
                    <a:noFill/>
                    <a:ln>
                      <a:noFill/>
                    </a:ln>
                  </pic:spPr>
                </pic:pic>
              </a:graphicData>
            </a:graphic>
          </wp:inline>
        </w:drawing>
      </w:r>
    </w:p>
    <w:p w:rsidR="00A64581" w:rsidRPr="00A64581" w:rsidRDefault="00A64581" w:rsidP="00A64581">
      <w:pPr>
        <w:spacing w:before="240" w:line="276" w:lineRule="auto"/>
        <w:jc w:val="center"/>
        <w:rPr>
          <w:rFonts w:ascii="Georgia" w:hAnsi="Georgia"/>
          <w:sz w:val="24"/>
          <w:szCs w:val="24"/>
          <w:lang w:val="mk-MK"/>
        </w:rPr>
      </w:pPr>
      <w:r>
        <w:rPr>
          <w:rFonts w:ascii="Georgia" w:hAnsi="Georgia"/>
          <w:sz w:val="24"/>
          <w:szCs w:val="24"/>
          <w:lang w:val="mk-MK"/>
        </w:rPr>
        <w:t>Слика 1</w:t>
      </w:r>
      <w:r w:rsidR="00F03877">
        <w:rPr>
          <w:rFonts w:ascii="Georgia" w:hAnsi="Georgia"/>
          <w:sz w:val="24"/>
          <w:szCs w:val="24"/>
        </w:rPr>
        <w:t>1</w:t>
      </w:r>
      <w:r>
        <w:rPr>
          <w:rFonts w:ascii="Georgia" w:hAnsi="Georgia"/>
          <w:sz w:val="24"/>
          <w:szCs w:val="24"/>
          <w:lang w:val="mk-MK"/>
        </w:rPr>
        <w:t xml:space="preserve">. </w:t>
      </w:r>
      <w:r>
        <w:rPr>
          <w:rFonts w:ascii="Georgia" w:hAnsi="Georgia" w:cs="Arial"/>
          <w:sz w:val="24"/>
          <w:szCs w:val="24"/>
          <w:lang w:val="mk-MK"/>
        </w:rPr>
        <w:t>Флуорапатитна стакло-</w:t>
      </w:r>
      <w:r w:rsidRPr="00A64581">
        <w:rPr>
          <w:rFonts w:ascii="Georgia" w:hAnsi="Georgia" w:cs="Arial"/>
          <w:sz w:val="24"/>
          <w:szCs w:val="24"/>
          <w:lang w:val="mk-MK"/>
        </w:rPr>
        <w:t>керамик</w:t>
      </w:r>
      <w:r>
        <w:rPr>
          <w:rFonts w:ascii="Georgia" w:hAnsi="Georgia" w:cs="Arial"/>
          <w:sz w:val="24"/>
          <w:szCs w:val="24"/>
          <w:lang w:val="mk-MK"/>
        </w:rPr>
        <w:t>а</w:t>
      </w:r>
      <w:r w:rsidRPr="00A64581">
        <w:rPr>
          <w:rFonts w:ascii="Georgia" w:hAnsi="Georgia" w:cs="Arial"/>
          <w:sz w:val="24"/>
          <w:szCs w:val="24"/>
          <w:lang w:val="mk-MK"/>
        </w:rPr>
        <w:t xml:space="preserve"> </w:t>
      </w:r>
      <w:r w:rsidRPr="00A64581">
        <w:rPr>
          <w:rFonts w:ascii="Georgia" w:hAnsi="Georgia"/>
          <w:sz w:val="24"/>
          <w:szCs w:val="24"/>
        </w:rPr>
        <w:t xml:space="preserve">IPS </w:t>
      </w:r>
      <w:proofErr w:type="spellStart"/>
      <w:r w:rsidRPr="00A64581">
        <w:rPr>
          <w:rFonts w:ascii="Georgia" w:hAnsi="Georgia"/>
          <w:sz w:val="24"/>
          <w:szCs w:val="24"/>
        </w:rPr>
        <w:t>e.max</w:t>
      </w:r>
      <w:proofErr w:type="spellEnd"/>
      <w:r>
        <w:rPr>
          <w:rFonts w:ascii="Georgia" w:hAnsi="Georgia"/>
          <w:sz w:val="24"/>
          <w:szCs w:val="24"/>
          <w:lang w:val="mk-MK"/>
        </w:rPr>
        <w:t xml:space="preserve"> </w:t>
      </w:r>
      <w:proofErr w:type="spellStart"/>
      <w:r>
        <w:rPr>
          <w:rFonts w:ascii="Georgia" w:hAnsi="Georgia"/>
          <w:sz w:val="24"/>
          <w:szCs w:val="24"/>
        </w:rPr>
        <w:t>ZirPress</w:t>
      </w:r>
      <w:proofErr w:type="spellEnd"/>
      <w:r>
        <w:rPr>
          <w:rFonts w:ascii="Georgia" w:hAnsi="Georgia"/>
          <w:sz w:val="24"/>
          <w:szCs w:val="24"/>
          <w:lang w:val="mk-MK"/>
        </w:rPr>
        <w:t xml:space="preserve"> (за пресување).</w:t>
      </w:r>
    </w:p>
    <w:p w:rsidR="00A64581" w:rsidRDefault="00A64581" w:rsidP="00A64581">
      <w:pPr>
        <w:spacing w:before="240" w:line="276" w:lineRule="auto"/>
        <w:jc w:val="center"/>
        <w:rPr>
          <w:rFonts w:ascii="Georgia" w:hAnsi="Georgia"/>
          <w:sz w:val="24"/>
          <w:szCs w:val="24"/>
          <w:lang w:val="mk-MK"/>
        </w:rPr>
      </w:pPr>
    </w:p>
    <w:p w:rsidR="00A64581" w:rsidRPr="00BA40E4" w:rsidRDefault="00A64581" w:rsidP="00A64581">
      <w:pPr>
        <w:spacing w:before="240" w:line="276" w:lineRule="auto"/>
        <w:jc w:val="center"/>
        <w:rPr>
          <w:rFonts w:ascii="Georgia" w:hAnsi="Georgia"/>
          <w:sz w:val="24"/>
          <w:lang w:val="mk-MK"/>
        </w:rPr>
      </w:pPr>
    </w:p>
    <w:p w:rsidR="00A35776" w:rsidRDefault="00795781">
      <w:pPr>
        <w:spacing w:line="276" w:lineRule="auto"/>
        <w:jc w:val="both"/>
        <w:rPr>
          <w:rFonts w:ascii="Georgia" w:hAnsi="Georgia" w:cs="Times New Roman"/>
          <w:b/>
          <w:sz w:val="24"/>
          <w:lang w:val="mk-MK"/>
        </w:rPr>
      </w:pPr>
      <w:r>
        <w:rPr>
          <w:rFonts w:ascii="Georgia" w:hAnsi="Georgia" w:cs="Times New Roman"/>
          <w:b/>
          <w:sz w:val="24"/>
          <w:lang w:val="mk-MK"/>
        </w:rPr>
        <w:lastRenderedPageBreak/>
        <w:t>6.1.3 Поликристални керамики - циркониум диоксид</w:t>
      </w:r>
    </w:p>
    <w:p w:rsidR="00A35776" w:rsidRDefault="00A35776">
      <w:pPr>
        <w:spacing w:after="0" w:line="276" w:lineRule="auto"/>
        <w:rPr>
          <w:rFonts w:ascii="Georgia" w:hAnsi="Georgia" w:cs="Times New Roman"/>
          <w:b/>
          <w:sz w:val="24"/>
          <w:lang w:val="mk-MK"/>
        </w:rPr>
      </w:pPr>
      <w:bookmarkStart w:id="24" w:name="_Toc150869871"/>
      <w:bookmarkStart w:id="25" w:name="_Toc150869679"/>
    </w:p>
    <w:p w:rsidR="00A35776" w:rsidRDefault="00795781">
      <w:pPr>
        <w:spacing w:line="276" w:lineRule="auto"/>
        <w:jc w:val="both"/>
        <w:rPr>
          <w:rFonts w:ascii="Georgia" w:hAnsi="Georgia" w:cs="Times New Roman"/>
          <w:sz w:val="24"/>
          <w:szCs w:val="24"/>
        </w:rPr>
      </w:pPr>
      <w:r>
        <w:rPr>
          <w:rFonts w:ascii="Georgia" w:hAnsi="Georgia" w:cs="Times New Roman"/>
          <w:b/>
          <w:sz w:val="28"/>
          <w:lang w:val="mk-MK"/>
        </w:rPr>
        <w:tab/>
      </w:r>
      <w:r>
        <w:rPr>
          <w:rFonts w:ascii="Georgia" w:hAnsi="Georgia" w:cs="Times New Roman"/>
          <w:sz w:val="24"/>
          <w:szCs w:val="24"/>
          <w:lang w:val="mk-MK"/>
        </w:rPr>
        <w:t>Циркониум диоксидните материјали с</w:t>
      </w:r>
      <w:r>
        <w:rPr>
          <w:rFonts w:ascii="Times New Roman" w:hAnsi="Times New Roman" w:cs="Times New Roman"/>
          <w:sz w:val="24"/>
          <w:szCs w:val="24"/>
          <w:lang w:val="mk-MK"/>
        </w:rPr>
        <w:t>ѐ</w:t>
      </w:r>
      <w:r>
        <w:rPr>
          <w:rFonts w:ascii="Georgia" w:hAnsi="Georgia" w:cs="Times New Roman"/>
          <w:sz w:val="24"/>
          <w:szCs w:val="24"/>
          <w:lang w:val="mk-MK"/>
        </w:rPr>
        <w:t xml:space="preserve"> почесто се користат за изработка на фиксните протетички реставрации</w:t>
      </w:r>
      <w:r w:rsidR="00AC08F6">
        <w:rPr>
          <w:rFonts w:ascii="Georgia" w:hAnsi="Georgia" w:cs="Times New Roman"/>
          <w:sz w:val="24"/>
          <w:szCs w:val="24"/>
          <w:lang w:val="mk-MK"/>
        </w:rPr>
        <w:t xml:space="preserve"> (Сл. 12)</w:t>
      </w:r>
      <w:r>
        <w:rPr>
          <w:rFonts w:ascii="Georgia" w:hAnsi="Georgia" w:cs="Times New Roman"/>
          <w:sz w:val="24"/>
          <w:szCs w:val="24"/>
          <w:lang w:val="mk-MK"/>
        </w:rPr>
        <w:t>. Поради големата јачина на материјалите, индикациите за нивно користење се проширени, така што служат за изработка не само на поединечни коронки туку и на мостовни конструкции во сите регии од забните низи (фронтална, премоларна и моларна)</w:t>
      </w:r>
      <w:r w:rsidR="00C422A0" w:rsidRPr="00C422A0">
        <w:rPr>
          <w:rFonts w:ascii="Georgia" w:hAnsi="Georgia" w:cs="Times New Roman"/>
          <w:sz w:val="24"/>
          <w:szCs w:val="24"/>
        </w:rPr>
        <w:t xml:space="preserve"> </w:t>
      </w:r>
      <w:r w:rsidR="00C422A0">
        <w:rPr>
          <w:rFonts w:ascii="Georgia" w:hAnsi="Georgia" w:cs="Times New Roman"/>
          <w:sz w:val="24"/>
          <w:szCs w:val="24"/>
        </w:rPr>
        <w:t>(</w:t>
      </w:r>
      <w:r w:rsidR="00C422A0">
        <w:rPr>
          <w:rFonts w:ascii="Georgia" w:hAnsi="Georgia" w:cs="Times New Roman"/>
          <w:sz w:val="24"/>
          <w:szCs w:val="24"/>
          <w:lang w:val="mk-MK"/>
        </w:rPr>
        <w:t xml:space="preserve">Сл. </w:t>
      </w:r>
      <w:r w:rsidR="00C422A0">
        <w:rPr>
          <w:rFonts w:ascii="Georgia" w:hAnsi="Georgia" w:cs="Times New Roman"/>
          <w:sz w:val="24"/>
          <w:szCs w:val="24"/>
        </w:rPr>
        <w:t>1</w:t>
      </w:r>
      <w:r w:rsidR="00AC08F6">
        <w:rPr>
          <w:rFonts w:ascii="Georgia" w:hAnsi="Georgia" w:cs="Times New Roman"/>
          <w:sz w:val="24"/>
          <w:szCs w:val="24"/>
        </w:rPr>
        <w:t>3</w:t>
      </w:r>
      <w:r w:rsidR="00C422A0">
        <w:rPr>
          <w:rFonts w:ascii="Georgia" w:hAnsi="Georgia" w:cs="Times New Roman"/>
          <w:sz w:val="24"/>
          <w:szCs w:val="24"/>
          <w:lang w:val="mk-MK"/>
        </w:rPr>
        <w:t>)</w:t>
      </w:r>
      <w:r>
        <w:rPr>
          <w:rFonts w:ascii="Georgia" w:hAnsi="Georgia" w:cs="Times New Roman"/>
          <w:sz w:val="24"/>
          <w:szCs w:val="24"/>
          <w:lang w:val="mk-MK"/>
        </w:rPr>
        <w:t xml:space="preserve">. </w:t>
      </w:r>
    </w:p>
    <w:p w:rsidR="00AC08F6" w:rsidRPr="00AC08F6" w:rsidRDefault="00AC08F6">
      <w:pPr>
        <w:spacing w:line="276" w:lineRule="auto"/>
        <w:jc w:val="both"/>
        <w:rPr>
          <w:rFonts w:ascii="Georgia" w:hAnsi="Georgia" w:cs="Times New Roman"/>
          <w:sz w:val="24"/>
          <w:szCs w:val="24"/>
        </w:rPr>
      </w:pPr>
    </w:p>
    <w:p w:rsidR="00C422A0" w:rsidRDefault="00C422A0" w:rsidP="00F11E7D">
      <w:pPr>
        <w:spacing w:line="276" w:lineRule="auto"/>
        <w:jc w:val="center"/>
        <w:rPr>
          <w:rFonts w:ascii="Georgia" w:hAnsi="Georgia" w:cs="Times New Roman"/>
          <w:sz w:val="24"/>
          <w:szCs w:val="24"/>
        </w:rPr>
      </w:pPr>
      <w:r>
        <w:rPr>
          <w:noProof/>
        </w:rPr>
        <w:drawing>
          <wp:inline distT="0" distB="0" distL="0" distR="0" wp14:anchorId="2209935B" wp14:editId="6466CFBD">
            <wp:extent cx="2517569" cy="1615045"/>
            <wp:effectExtent l="0" t="0" r="0" b="4445"/>
            <wp:docPr id="30" name="Picture 30" descr="inCoris TZI C - inCoris TZI - inCoris ZI disc - Dentsply Sirona Inc -  Blocks - Production"/>
            <wp:cNvGraphicFramePr/>
            <a:graphic xmlns:a="http://schemas.openxmlformats.org/drawingml/2006/main">
              <a:graphicData uri="http://schemas.openxmlformats.org/drawingml/2006/picture">
                <pic:pic xmlns:pic="http://schemas.openxmlformats.org/drawingml/2006/picture">
                  <pic:nvPicPr>
                    <pic:cNvPr id="14" name="Picture 14" descr="inCoris TZI C - inCoris TZI - inCoris ZI disc - Dentsply Sirona Inc -  Blocks - Production"/>
                    <pic:cNvPicPr/>
                  </pic:nvPicPr>
                  <pic:blipFill rotWithShape="1">
                    <a:blip r:embed="rId30" cstate="print">
                      <a:extLst>
                        <a:ext uri="{28A0092B-C50C-407E-A947-70E740481C1C}">
                          <a14:useLocalDpi xmlns:a14="http://schemas.microsoft.com/office/drawing/2010/main" val="0"/>
                        </a:ext>
                      </a:extLst>
                    </a:blip>
                    <a:srcRect l="6250" r="9584"/>
                    <a:stretch/>
                  </pic:blipFill>
                  <pic:spPr bwMode="auto">
                    <a:xfrm>
                      <a:off x="0" y="0"/>
                      <a:ext cx="2524125" cy="16192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Times New Roman"/>
          <w:sz w:val="24"/>
          <w:szCs w:val="24"/>
        </w:rPr>
        <w:t xml:space="preserve">   </w:t>
      </w:r>
      <w:r>
        <w:rPr>
          <w:noProof/>
        </w:rPr>
        <w:drawing>
          <wp:inline distT="0" distB="0" distL="0" distR="0" wp14:anchorId="573C8304" wp14:editId="477B05DF">
            <wp:extent cx="2755075" cy="1541301"/>
            <wp:effectExtent l="19050" t="19050" r="2667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1">
                      <a:extLst>
                        <a:ext uri="{28A0092B-C50C-407E-A947-70E740481C1C}">
                          <a14:useLocalDpi xmlns:a14="http://schemas.microsoft.com/office/drawing/2010/main" val="0"/>
                        </a:ext>
                      </a:extLst>
                    </a:blip>
                    <a:srcRect l="7703" t="4839" r="4042" b="13441"/>
                    <a:stretch/>
                  </pic:blipFill>
                  <pic:spPr bwMode="auto">
                    <a:xfrm>
                      <a:off x="0" y="0"/>
                      <a:ext cx="2759555" cy="154380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C422A0" w:rsidRDefault="00C422A0" w:rsidP="00F11E7D">
      <w:pPr>
        <w:spacing w:line="276" w:lineRule="auto"/>
        <w:jc w:val="center"/>
        <w:rPr>
          <w:rFonts w:ascii="Georgia" w:hAnsi="Georgia" w:cs="Times New Roman"/>
          <w:sz w:val="24"/>
          <w:szCs w:val="24"/>
          <w:lang w:val="mk-MK"/>
        </w:rPr>
      </w:pPr>
      <w:r>
        <w:rPr>
          <w:rFonts w:ascii="Georgia" w:hAnsi="Georgia" w:cs="Times New Roman"/>
          <w:sz w:val="24"/>
          <w:szCs w:val="24"/>
          <w:lang w:val="mk-MK"/>
        </w:rPr>
        <w:t xml:space="preserve">Слика </w:t>
      </w:r>
      <w:r>
        <w:rPr>
          <w:rFonts w:ascii="Georgia" w:hAnsi="Georgia" w:cs="Times New Roman"/>
          <w:sz w:val="24"/>
          <w:szCs w:val="24"/>
        </w:rPr>
        <w:t>1</w:t>
      </w:r>
      <w:r w:rsidR="00AC08F6">
        <w:rPr>
          <w:rFonts w:ascii="Georgia" w:hAnsi="Georgia" w:cs="Times New Roman"/>
          <w:sz w:val="24"/>
          <w:szCs w:val="24"/>
        </w:rPr>
        <w:t>2</w:t>
      </w:r>
      <w:r>
        <w:rPr>
          <w:rFonts w:ascii="Georgia" w:hAnsi="Georgia" w:cs="Times New Roman"/>
          <w:sz w:val="24"/>
          <w:szCs w:val="24"/>
          <w:lang w:val="mk-MK"/>
        </w:rPr>
        <w:t xml:space="preserve">. Циркониум-диоксидна керамика на </w:t>
      </w:r>
      <w:proofErr w:type="spellStart"/>
      <w:r>
        <w:rPr>
          <w:rFonts w:ascii="Georgia" w:hAnsi="Georgia" w:cs="Times New Roman"/>
          <w:sz w:val="24"/>
          <w:szCs w:val="24"/>
        </w:rPr>
        <w:t>Sirona</w:t>
      </w:r>
      <w:proofErr w:type="spellEnd"/>
      <w:r>
        <w:rPr>
          <w:rFonts w:ascii="Georgia" w:hAnsi="Georgia" w:cs="Times New Roman"/>
          <w:sz w:val="24"/>
          <w:szCs w:val="24"/>
          <w:lang w:val="mk-MK"/>
        </w:rPr>
        <w:t xml:space="preserve"> (во вид на диск и керамички блокчиња).</w:t>
      </w:r>
    </w:p>
    <w:p w:rsidR="00024DC5" w:rsidRDefault="00024DC5" w:rsidP="00024DC5">
      <w:pPr>
        <w:spacing w:after="0" w:line="276" w:lineRule="auto"/>
        <w:jc w:val="center"/>
        <w:rPr>
          <w:rFonts w:ascii="Georgia" w:hAnsi="Georgia" w:cs="Times New Roman"/>
          <w:sz w:val="24"/>
          <w:szCs w:val="24"/>
        </w:rPr>
      </w:pPr>
    </w:p>
    <w:p w:rsidR="00F11E7D" w:rsidRDefault="00F11E7D" w:rsidP="00F11E7D">
      <w:pPr>
        <w:spacing w:line="276" w:lineRule="auto"/>
        <w:jc w:val="center"/>
        <w:rPr>
          <w:rFonts w:ascii="Georgia" w:hAnsi="Georgia" w:cs="Times New Roman"/>
          <w:sz w:val="24"/>
          <w:szCs w:val="24"/>
          <w:lang w:val="mk-MK"/>
        </w:rPr>
      </w:pPr>
      <w:r>
        <w:rPr>
          <w:noProof/>
        </w:rPr>
        <w:drawing>
          <wp:inline distT="0" distB="0" distL="0" distR="0" wp14:anchorId="559D188C" wp14:editId="06C39937">
            <wp:extent cx="4381500" cy="1694009"/>
            <wp:effectExtent l="0" t="0" r="0" b="1905"/>
            <wp:docPr id="32" name="Picture 32" descr="Cercon ht ML – Up to 14-unit Bridges with the Cercon Multilayer Solution  From Dentsply Sirona - Oral Heal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ercon ht ML – Up to 14-unit Bridges with the Cercon Multilayer Solution  From Dentsply Sirona - Oral Health Group"/>
                    <pic:cNvPicPr/>
                  </pic:nvPicPr>
                  <pic:blipFill rotWithShape="1">
                    <a:blip r:embed="rId32" cstate="print">
                      <a:extLst>
                        <a:ext uri="{28A0092B-C50C-407E-A947-70E740481C1C}">
                          <a14:useLocalDpi xmlns:a14="http://schemas.microsoft.com/office/drawing/2010/main" val="0"/>
                        </a:ext>
                      </a:extLst>
                    </a:blip>
                    <a:srcRect l="7404" r="7688"/>
                    <a:stretch/>
                  </pic:blipFill>
                  <pic:spPr bwMode="auto">
                    <a:xfrm>
                      <a:off x="0" y="0"/>
                      <a:ext cx="4398475" cy="1700572"/>
                    </a:xfrm>
                    <a:prstGeom prst="rect">
                      <a:avLst/>
                    </a:prstGeom>
                    <a:noFill/>
                    <a:ln>
                      <a:noFill/>
                    </a:ln>
                    <a:extLst>
                      <a:ext uri="{53640926-AAD7-44D8-BBD7-CCE9431645EC}">
                        <a14:shadowObscured xmlns:a14="http://schemas.microsoft.com/office/drawing/2010/main"/>
                      </a:ext>
                    </a:extLst>
                  </pic:spPr>
                </pic:pic>
              </a:graphicData>
            </a:graphic>
          </wp:inline>
        </w:drawing>
      </w:r>
    </w:p>
    <w:p w:rsidR="00F03877" w:rsidRDefault="00F03877" w:rsidP="00F11E7D">
      <w:pPr>
        <w:spacing w:line="276" w:lineRule="auto"/>
        <w:jc w:val="center"/>
        <w:rPr>
          <w:rFonts w:ascii="Georgia" w:hAnsi="Georgia" w:cs="Times New Roman"/>
          <w:sz w:val="24"/>
          <w:szCs w:val="24"/>
        </w:rPr>
      </w:pPr>
      <w:r>
        <w:rPr>
          <w:noProof/>
        </w:rPr>
        <w:drawing>
          <wp:inline distT="0" distB="0" distL="0" distR="0" wp14:anchorId="18D98B1B" wp14:editId="6CBA4028">
            <wp:extent cx="2179606" cy="1943100"/>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9606" cy="1943100"/>
                    </a:xfrm>
                    <a:prstGeom prst="rect">
                      <a:avLst/>
                    </a:prstGeom>
                    <a:noFill/>
                    <a:ln>
                      <a:noFill/>
                    </a:ln>
                    <a:effectLst/>
                    <a:extLst/>
                  </pic:spPr>
                </pic:pic>
              </a:graphicData>
            </a:graphic>
          </wp:inline>
        </w:drawing>
      </w:r>
      <w:r w:rsidR="00C422A0">
        <w:rPr>
          <w:rFonts w:ascii="Georgia" w:hAnsi="Georgia" w:cs="Times New Roman"/>
          <w:sz w:val="24"/>
          <w:szCs w:val="24"/>
        </w:rPr>
        <w:t xml:space="preserve">  </w:t>
      </w:r>
      <w:r w:rsidR="00C422A0" w:rsidRPr="00C422A0">
        <w:rPr>
          <w:rFonts w:ascii="Georgia" w:hAnsi="Georgia" w:cs="Times New Roman"/>
          <w:noProof/>
          <w:sz w:val="24"/>
          <w:szCs w:val="24"/>
        </w:rPr>
        <w:drawing>
          <wp:inline distT="0" distB="0" distL="0" distR="0" wp14:anchorId="403C24F5" wp14:editId="5E62B088">
            <wp:extent cx="2280466" cy="1943100"/>
            <wp:effectExtent l="0" t="0" r="5715" b="0"/>
            <wp:docPr id="11" name="Picture 10" descr="Cercon ht ML – Up to 14-unit Bridges with the Cercon Multilayer Solution  From Dentsply Sirona - Oral Heal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ercon ht ML – Up to 14-unit Bridges with the Cercon Multilayer Solution  From Dentsply Sirona - Oral Health Grou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985" t="13442" r="9562" b="944"/>
                    <a:stretch/>
                  </pic:blipFill>
                  <pic:spPr bwMode="auto">
                    <a:xfrm>
                      <a:off x="0" y="0"/>
                      <a:ext cx="2287612" cy="1949189"/>
                    </a:xfrm>
                    <a:prstGeom prst="rect">
                      <a:avLst/>
                    </a:prstGeom>
                    <a:noFill/>
                    <a:extLst/>
                  </pic:spPr>
                </pic:pic>
              </a:graphicData>
            </a:graphic>
          </wp:inline>
        </w:drawing>
      </w:r>
    </w:p>
    <w:p w:rsidR="00C422A0" w:rsidRDefault="00C422A0" w:rsidP="00C422A0">
      <w:pPr>
        <w:spacing w:line="276" w:lineRule="auto"/>
        <w:jc w:val="center"/>
        <w:rPr>
          <w:rFonts w:ascii="Georgia" w:hAnsi="Georgia" w:cs="Times New Roman"/>
          <w:sz w:val="24"/>
          <w:szCs w:val="24"/>
        </w:rPr>
      </w:pPr>
      <w:r>
        <w:rPr>
          <w:rFonts w:ascii="Georgia" w:hAnsi="Georgia" w:cs="Times New Roman"/>
          <w:sz w:val="24"/>
          <w:szCs w:val="24"/>
          <w:lang w:val="mk-MK"/>
        </w:rPr>
        <w:t xml:space="preserve">Слика </w:t>
      </w:r>
      <w:r>
        <w:rPr>
          <w:rFonts w:ascii="Georgia" w:hAnsi="Georgia" w:cs="Times New Roman"/>
          <w:sz w:val="24"/>
          <w:szCs w:val="24"/>
        </w:rPr>
        <w:t>1</w:t>
      </w:r>
      <w:r w:rsidR="00AC08F6">
        <w:rPr>
          <w:rFonts w:ascii="Georgia" w:hAnsi="Georgia" w:cs="Times New Roman"/>
          <w:sz w:val="24"/>
          <w:szCs w:val="24"/>
          <w:lang w:val="mk-MK"/>
        </w:rPr>
        <w:t>3</w:t>
      </w:r>
      <w:r>
        <w:rPr>
          <w:rFonts w:ascii="Georgia" w:hAnsi="Georgia" w:cs="Times New Roman"/>
          <w:sz w:val="24"/>
          <w:szCs w:val="24"/>
          <w:lang w:val="mk-MK"/>
        </w:rPr>
        <w:t>. Современ</w:t>
      </w:r>
      <w:r w:rsidR="00AC08F6">
        <w:rPr>
          <w:rFonts w:ascii="Georgia" w:hAnsi="Georgia" w:cs="Times New Roman"/>
          <w:sz w:val="24"/>
          <w:szCs w:val="24"/>
          <w:lang w:val="mk-MK"/>
        </w:rPr>
        <w:t>и</w:t>
      </w:r>
      <w:r>
        <w:rPr>
          <w:rFonts w:ascii="Georgia" w:hAnsi="Georgia" w:cs="Times New Roman"/>
          <w:sz w:val="24"/>
          <w:szCs w:val="24"/>
          <w:lang w:val="mk-MK"/>
        </w:rPr>
        <w:t xml:space="preserve"> циркониум-диоксидн</w:t>
      </w:r>
      <w:r w:rsidR="00AC08F6">
        <w:rPr>
          <w:rFonts w:ascii="Georgia" w:hAnsi="Georgia" w:cs="Times New Roman"/>
          <w:sz w:val="24"/>
          <w:szCs w:val="24"/>
          <w:lang w:val="mk-MK"/>
        </w:rPr>
        <w:t>и</w:t>
      </w:r>
      <w:r>
        <w:rPr>
          <w:rFonts w:ascii="Georgia" w:hAnsi="Georgia" w:cs="Times New Roman"/>
          <w:sz w:val="24"/>
          <w:szCs w:val="24"/>
          <w:lang w:val="mk-MK"/>
        </w:rPr>
        <w:t xml:space="preserve"> керамик</w:t>
      </w:r>
      <w:r w:rsidR="00AC08F6">
        <w:rPr>
          <w:rFonts w:ascii="Georgia" w:hAnsi="Georgia" w:cs="Times New Roman"/>
          <w:sz w:val="24"/>
          <w:szCs w:val="24"/>
          <w:lang w:val="mk-MK"/>
        </w:rPr>
        <w:t>и</w:t>
      </w:r>
      <w:r>
        <w:rPr>
          <w:rFonts w:ascii="Georgia" w:hAnsi="Georgia" w:cs="Times New Roman"/>
          <w:sz w:val="24"/>
          <w:szCs w:val="24"/>
          <w:lang w:val="mk-MK"/>
        </w:rPr>
        <w:t xml:space="preserve"> со градиент на транслуцентност во својот состав.</w:t>
      </w:r>
      <w:r w:rsidRPr="00F03877">
        <w:rPr>
          <w:noProof/>
        </w:rPr>
        <w:t xml:space="preserve"> </w:t>
      </w:r>
    </w:p>
    <w:p w:rsidR="00C422A0" w:rsidRPr="00F03877" w:rsidRDefault="00C422A0" w:rsidP="00F11E7D">
      <w:pPr>
        <w:spacing w:line="276" w:lineRule="auto"/>
        <w:jc w:val="center"/>
        <w:rPr>
          <w:rFonts w:ascii="Georgia" w:hAnsi="Georgia" w:cs="Times New Roman"/>
          <w:sz w:val="24"/>
          <w:szCs w:val="24"/>
        </w:rPr>
      </w:pPr>
    </w:p>
    <w:p w:rsidR="00A35776" w:rsidRDefault="00795781">
      <w:pPr>
        <w:spacing w:line="276" w:lineRule="auto"/>
        <w:ind w:firstLine="720"/>
        <w:jc w:val="both"/>
        <w:rPr>
          <w:rFonts w:ascii="Georgia" w:hAnsi="Georgia" w:cs="Times New Roman"/>
          <w:sz w:val="24"/>
          <w:szCs w:val="24"/>
        </w:rPr>
      </w:pPr>
      <w:r>
        <w:rPr>
          <w:rFonts w:ascii="Georgia" w:hAnsi="Georgia" w:cs="Times New Roman"/>
          <w:sz w:val="24"/>
          <w:szCs w:val="24"/>
          <w:lang w:val="mk-MK"/>
        </w:rPr>
        <w:t xml:space="preserve">Сепак, претходно спомнатата фазна трансформација на кристалната решетка </w:t>
      </w:r>
      <w:r w:rsidR="00A8202B">
        <w:rPr>
          <w:rFonts w:ascii="Georgia" w:hAnsi="Georgia" w:cs="Times New Roman"/>
          <w:sz w:val="24"/>
          <w:szCs w:val="24"/>
          <w:lang w:val="mk-MK"/>
        </w:rPr>
        <w:t>(Сл. 1</w:t>
      </w:r>
      <w:r w:rsidR="00F03877">
        <w:rPr>
          <w:rFonts w:ascii="Georgia" w:hAnsi="Georgia" w:cs="Times New Roman"/>
          <w:sz w:val="24"/>
          <w:szCs w:val="24"/>
        </w:rPr>
        <w:t>4</w:t>
      </w:r>
      <w:r w:rsidR="00A8202B">
        <w:rPr>
          <w:rFonts w:ascii="Georgia" w:hAnsi="Georgia" w:cs="Times New Roman"/>
          <w:sz w:val="24"/>
          <w:szCs w:val="24"/>
          <w:lang w:val="mk-MK"/>
        </w:rPr>
        <w:t xml:space="preserve">) </w:t>
      </w:r>
      <w:r>
        <w:rPr>
          <w:rFonts w:ascii="Georgia" w:hAnsi="Georgia" w:cs="Times New Roman"/>
          <w:sz w:val="24"/>
          <w:szCs w:val="24"/>
          <w:lang w:val="mk-MK"/>
        </w:rPr>
        <w:t xml:space="preserve">има значајна улога во издржливоста на реставрациите изработени од циркониум диоксид, како и во однос на нивната долговечност. </w:t>
      </w:r>
    </w:p>
    <w:p w:rsidR="005665E2" w:rsidRDefault="005665E2">
      <w:pPr>
        <w:spacing w:line="276" w:lineRule="auto"/>
        <w:ind w:firstLine="720"/>
        <w:jc w:val="both"/>
        <w:rPr>
          <w:rFonts w:ascii="Georgia" w:hAnsi="Georgia" w:cs="Times New Roman"/>
          <w:sz w:val="24"/>
          <w:szCs w:val="24"/>
        </w:rPr>
      </w:pPr>
    </w:p>
    <w:p w:rsidR="005665E2" w:rsidRPr="005665E2" w:rsidRDefault="005665E2" w:rsidP="00506195">
      <w:pPr>
        <w:spacing w:line="276" w:lineRule="auto"/>
        <w:jc w:val="center"/>
        <w:rPr>
          <w:rFonts w:ascii="Georgia" w:hAnsi="Georgia" w:cs="Times New Roman"/>
          <w:sz w:val="24"/>
          <w:szCs w:val="24"/>
        </w:rPr>
      </w:pPr>
      <w:r w:rsidRPr="005665E2">
        <w:rPr>
          <w:rFonts w:ascii="Georgia" w:hAnsi="Georgia" w:cs="Times New Roman"/>
          <w:noProof/>
          <w:sz w:val="24"/>
          <w:szCs w:val="24"/>
        </w:rPr>
        <w:drawing>
          <wp:inline distT="0" distB="0" distL="0" distR="0" wp14:anchorId="0B1B2FF8" wp14:editId="2D0BF96A">
            <wp:extent cx="5146124" cy="2280063"/>
            <wp:effectExtent l="0" t="0" r="0" b="6350"/>
            <wp:docPr id="33" name="Picture 33" descr="Gli anni delladolescenza partire Dialogo zirconia monoclinic tetragonal  cubic Consecutivo Pattumiera Prod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 anni delladolescenza partire Dialogo zirconia monoclinic tetragonal  cubic Consecutivo Pattumiera Produzion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8871"/>
                    <a:stretch/>
                  </pic:blipFill>
                  <pic:spPr bwMode="auto">
                    <a:xfrm>
                      <a:off x="0" y="0"/>
                      <a:ext cx="5147874" cy="2280838"/>
                    </a:xfrm>
                    <a:prstGeom prst="rect">
                      <a:avLst/>
                    </a:prstGeom>
                    <a:noFill/>
                    <a:ln>
                      <a:noFill/>
                    </a:ln>
                    <a:extLst>
                      <a:ext uri="{53640926-AAD7-44D8-BBD7-CCE9431645EC}">
                        <a14:shadowObscured xmlns:a14="http://schemas.microsoft.com/office/drawing/2010/main"/>
                      </a:ext>
                    </a:extLst>
                  </pic:spPr>
                </pic:pic>
              </a:graphicData>
            </a:graphic>
          </wp:inline>
        </w:drawing>
      </w:r>
    </w:p>
    <w:p w:rsidR="00A8202B" w:rsidRPr="00A8202B" w:rsidRDefault="00A8202B" w:rsidP="00A8202B">
      <w:pPr>
        <w:spacing w:line="276" w:lineRule="auto"/>
        <w:jc w:val="center"/>
        <w:rPr>
          <w:rFonts w:ascii="Georgia" w:hAnsi="Georgia" w:cs="Times New Roman"/>
          <w:sz w:val="24"/>
          <w:szCs w:val="24"/>
          <w:lang w:val="mk-MK"/>
        </w:rPr>
      </w:pPr>
      <w:r>
        <w:rPr>
          <w:rFonts w:ascii="Georgia" w:hAnsi="Georgia" w:cs="Times New Roman"/>
          <w:sz w:val="24"/>
          <w:szCs w:val="24"/>
          <w:lang w:val="mk-MK"/>
        </w:rPr>
        <w:t>Слика 1</w:t>
      </w:r>
      <w:r w:rsidR="00F03877">
        <w:rPr>
          <w:rFonts w:ascii="Georgia" w:hAnsi="Georgia" w:cs="Times New Roman"/>
          <w:sz w:val="24"/>
          <w:szCs w:val="24"/>
        </w:rPr>
        <w:t>4</w:t>
      </w:r>
      <w:r>
        <w:rPr>
          <w:rFonts w:ascii="Georgia" w:hAnsi="Georgia" w:cs="Times New Roman"/>
          <w:sz w:val="24"/>
          <w:szCs w:val="24"/>
          <w:lang w:val="mk-MK"/>
        </w:rPr>
        <w:t>. Фазна трансформација на циркониум диоксидот во зависност од температурата на која се наоѓа материјалот.</w:t>
      </w:r>
    </w:p>
    <w:p w:rsidR="00A8202B" w:rsidRPr="00A8202B" w:rsidRDefault="00A8202B" w:rsidP="00A8202B">
      <w:pPr>
        <w:spacing w:line="276" w:lineRule="auto"/>
        <w:jc w:val="center"/>
        <w:rPr>
          <w:rFonts w:ascii="Georgia" w:hAnsi="Georgia" w:cs="Times New Roman"/>
          <w:sz w:val="24"/>
          <w:szCs w:val="24"/>
        </w:rPr>
      </w:pPr>
    </w:p>
    <w:p w:rsidR="00A35776" w:rsidRDefault="00795781">
      <w:pPr>
        <w:spacing w:line="276" w:lineRule="auto"/>
        <w:ind w:firstLine="720"/>
        <w:jc w:val="both"/>
        <w:rPr>
          <w:rFonts w:ascii="Georgia" w:hAnsi="Georgia" w:cs="Times New Roman"/>
          <w:sz w:val="24"/>
          <w:szCs w:val="24"/>
          <w:lang w:val="mk-MK"/>
        </w:rPr>
      </w:pPr>
      <w:r>
        <w:rPr>
          <w:rFonts w:ascii="Georgia" w:hAnsi="Georgia" w:cs="Times New Roman"/>
          <w:sz w:val="24"/>
          <w:szCs w:val="24"/>
          <w:lang w:val="mk-MK"/>
        </w:rPr>
        <w:t xml:space="preserve">Постојат повеќе фактори што придонесуваат за </w:t>
      </w:r>
      <w:r>
        <w:rPr>
          <w:rFonts w:ascii="Georgia" w:hAnsi="Georgia" w:cs="Times New Roman"/>
          <w:sz w:val="24"/>
          <w:szCs w:val="24"/>
        </w:rPr>
        <w:t xml:space="preserve">t-m </w:t>
      </w:r>
      <w:r>
        <w:rPr>
          <w:rFonts w:ascii="Georgia" w:hAnsi="Georgia" w:cs="Times New Roman"/>
          <w:sz w:val="24"/>
          <w:szCs w:val="24"/>
          <w:lang w:val="mk-MK"/>
        </w:rPr>
        <w:t>трансформација:</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Оксидите што се користат за стабилизација на материјалот и нивната количина</w:t>
      </w:r>
      <w:r>
        <w:rPr>
          <w:rFonts w:ascii="Georgia" w:hAnsi="Georgia" w:cs="Times New Roman"/>
          <w:sz w:val="24"/>
          <w:szCs w:val="24"/>
        </w:rPr>
        <w:t>;</w:t>
      </w:r>
      <w:r>
        <w:rPr>
          <w:rFonts w:ascii="Georgia" w:hAnsi="Georgia" w:cs="Times New Roman"/>
          <w:sz w:val="24"/>
          <w:szCs w:val="24"/>
          <w:lang w:val="mk-MK"/>
        </w:rPr>
        <w:t xml:space="preserve"> </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Средната големина на зрната</w:t>
      </w:r>
      <w:r>
        <w:rPr>
          <w:rFonts w:ascii="Georgia" w:hAnsi="Georgia" w:cs="Times New Roman"/>
          <w:sz w:val="24"/>
          <w:szCs w:val="24"/>
        </w:rPr>
        <w:t>;</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Бојата во која се потопува циркониум-диоксидната реставрација (материјал набавен со бела боја), а пред нејзино синтерување</w:t>
      </w:r>
      <w:r>
        <w:rPr>
          <w:rFonts w:ascii="Georgia" w:hAnsi="Georgia" w:cs="Times New Roman"/>
          <w:sz w:val="24"/>
          <w:szCs w:val="24"/>
        </w:rPr>
        <w:t>;</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Температурата на која се синтерува реставрацијата</w:t>
      </w:r>
      <w:r>
        <w:rPr>
          <w:rFonts w:ascii="Georgia" w:hAnsi="Georgia" w:cs="Times New Roman"/>
          <w:sz w:val="24"/>
          <w:szCs w:val="24"/>
        </w:rPr>
        <w:t>;</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Постоењето резидуален стрес при ладење на реставрацијата по нејзиното синтерување или, пак, при фасетирањето</w:t>
      </w:r>
      <w:r>
        <w:rPr>
          <w:rFonts w:ascii="Georgia" w:hAnsi="Georgia" w:cs="Times New Roman"/>
          <w:sz w:val="24"/>
          <w:szCs w:val="24"/>
        </w:rPr>
        <w:t>;</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Начинот на обработка на реставрацијата – нејзино приспособување по завршување на процесот на синтерување</w:t>
      </w:r>
      <w:r>
        <w:rPr>
          <w:rFonts w:ascii="Georgia" w:hAnsi="Georgia" w:cs="Times New Roman"/>
          <w:sz w:val="24"/>
          <w:szCs w:val="24"/>
        </w:rPr>
        <w:t>;</w:t>
      </w:r>
    </w:p>
    <w:p w:rsidR="00A35776" w:rsidRDefault="00795781">
      <w:pPr>
        <w:pStyle w:val="ListParagraph"/>
        <w:numPr>
          <w:ilvl w:val="0"/>
          <w:numId w:val="5"/>
        </w:numPr>
        <w:spacing w:after="0"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Третманите што се спроведуваат на бондирачката површина на реставрацијата пред нејзино цементирање</w:t>
      </w:r>
      <w:r>
        <w:rPr>
          <w:rFonts w:ascii="Georgia" w:hAnsi="Georgia" w:cs="Times New Roman"/>
          <w:sz w:val="24"/>
          <w:szCs w:val="24"/>
        </w:rPr>
        <w:t>;</w:t>
      </w:r>
    </w:p>
    <w:p w:rsidR="00A35776" w:rsidRPr="00446C31" w:rsidRDefault="00795781">
      <w:pPr>
        <w:pStyle w:val="ListParagraph"/>
        <w:numPr>
          <w:ilvl w:val="0"/>
          <w:numId w:val="5"/>
        </w:numPr>
        <w:spacing w:line="276" w:lineRule="auto"/>
        <w:jc w:val="both"/>
        <w:rPr>
          <w:rFonts w:ascii="Georgia" w:eastAsiaTheme="majorEastAsia" w:hAnsi="Georgia" w:cs="Times New Roman"/>
          <w:sz w:val="24"/>
          <w:szCs w:val="24"/>
          <w:lang w:val="mk-MK"/>
        </w:rPr>
      </w:pPr>
      <w:r>
        <w:rPr>
          <w:rFonts w:ascii="Georgia" w:hAnsi="Georgia" w:cs="Times New Roman"/>
          <w:sz w:val="24"/>
          <w:szCs w:val="24"/>
          <w:lang w:val="mk-MK"/>
        </w:rPr>
        <w:t>Стресот на кој реставрацијата е подложна во устата на пациентот (тензија, температурен шок, преголемо оптоварување кај пациенти со парафункции).</w:t>
      </w:r>
    </w:p>
    <w:p w:rsidR="00446C31" w:rsidRPr="00F11E7D" w:rsidRDefault="00446C31" w:rsidP="00446C31">
      <w:pPr>
        <w:pStyle w:val="ListParagraph"/>
        <w:spacing w:line="276" w:lineRule="auto"/>
        <w:ind w:left="1440"/>
        <w:jc w:val="both"/>
        <w:rPr>
          <w:rFonts w:ascii="Georgia" w:eastAsiaTheme="majorEastAsia" w:hAnsi="Georgia" w:cs="Times New Roman"/>
          <w:sz w:val="24"/>
          <w:szCs w:val="24"/>
          <w:lang w:val="mk-MK"/>
        </w:rPr>
      </w:pPr>
    </w:p>
    <w:p w:rsidR="00F11E7D" w:rsidRDefault="00F11E7D" w:rsidP="00F11E7D">
      <w:pPr>
        <w:pStyle w:val="ListParagraph"/>
        <w:spacing w:line="276" w:lineRule="auto"/>
        <w:ind w:left="1440"/>
        <w:jc w:val="both"/>
        <w:rPr>
          <w:rFonts w:ascii="Georgia" w:eastAsiaTheme="majorEastAsia" w:hAnsi="Georgia" w:cs="Times New Roman"/>
          <w:sz w:val="24"/>
          <w:szCs w:val="24"/>
          <w:lang w:val="mk-MK"/>
        </w:rPr>
      </w:pPr>
    </w:p>
    <w:p w:rsidR="00F11E7D" w:rsidRDefault="00F11E7D" w:rsidP="00F11E7D">
      <w:pPr>
        <w:spacing w:line="276" w:lineRule="auto"/>
        <w:jc w:val="center"/>
        <w:rPr>
          <w:rFonts w:ascii="Georgia" w:hAnsi="Georgia" w:cs="Times New Roman"/>
          <w:sz w:val="24"/>
          <w:szCs w:val="24"/>
          <w:lang w:val="mk-MK"/>
        </w:rPr>
      </w:pPr>
      <w:r>
        <w:rPr>
          <w:rFonts w:ascii="Georgia" w:hAnsi="Georgia" w:cs="Times New Roman"/>
          <w:sz w:val="24"/>
          <w:szCs w:val="24"/>
          <w:lang w:val="mk-MK"/>
        </w:rPr>
        <w:t xml:space="preserve">  </w:t>
      </w:r>
    </w:p>
    <w:p w:rsidR="00F11E7D" w:rsidRDefault="00F11E7D">
      <w:pPr>
        <w:spacing w:line="276" w:lineRule="auto"/>
        <w:ind w:firstLine="720"/>
        <w:jc w:val="both"/>
        <w:rPr>
          <w:rFonts w:ascii="Georgia" w:hAnsi="Georgia" w:cs="Times New Roman"/>
          <w:sz w:val="24"/>
          <w:szCs w:val="24"/>
          <w:lang w:val="mk-MK"/>
        </w:rPr>
      </w:pPr>
    </w:p>
    <w:p w:rsidR="00A35776" w:rsidRDefault="00795781" w:rsidP="00A4427F">
      <w:pPr>
        <w:spacing w:line="276" w:lineRule="auto"/>
        <w:ind w:firstLine="720"/>
        <w:jc w:val="both"/>
        <w:rPr>
          <w:rFonts w:ascii="Georgia" w:hAnsi="Georgia" w:cs="Arial"/>
          <w:sz w:val="24"/>
          <w:szCs w:val="24"/>
          <w:lang w:val="mk-MK"/>
        </w:rPr>
      </w:pPr>
      <w:r>
        <w:rPr>
          <w:rFonts w:ascii="Georgia" w:hAnsi="Georgia" w:cs="Times New Roman"/>
          <w:sz w:val="24"/>
          <w:szCs w:val="24"/>
          <w:lang w:val="mk-MK"/>
        </w:rPr>
        <w:t xml:space="preserve">Ако постои потреба од опсежно состружување на синтеруваната реставрација или ако се работи со несоодветни инструменти и под голем притисок, тогаш, токму поради очекуваната фазна трансформација, се препорачува т.н. регенеративно печење. Тоа се изведува на температура од 900 – 1000 </w:t>
      </w:r>
      <w:r>
        <w:rPr>
          <w:rFonts w:ascii="Georgia" w:hAnsi="Georgia" w:cs="Arial"/>
          <w:sz w:val="24"/>
          <w:szCs w:val="24"/>
          <w:lang w:val="mk-MK"/>
        </w:rPr>
        <w:t>°С, за време од неколку минути. Всушност регенеративното печење овозможува враќање на состојбата на кристалната решетка, односно промена на состојбата на кристалите од моноклиничка во тетрагонална форма, со што се овозможува поголема издржливост на реставрацијата по нејзиното цементирање во устата на пациентот</w:t>
      </w:r>
      <w:r>
        <w:rPr>
          <w:rFonts w:ascii="Georgia" w:hAnsi="Georgia" w:cs="Arial"/>
          <w:sz w:val="24"/>
          <w:szCs w:val="24"/>
        </w:rPr>
        <w:t xml:space="preserve"> </w:t>
      </w:r>
      <w:r>
        <w:rPr>
          <w:rFonts w:ascii="Georgia" w:hAnsi="Georgia" w:cs="Arial"/>
          <w:sz w:val="24"/>
          <w:szCs w:val="24"/>
          <w:vertAlign w:val="superscript"/>
        </w:rPr>
        <w:t>[39]</w:t>
      </w:r>
      <w:r>
        <w:rPr>
          <w:rFonts w:ascii="Georgia" w:hAnsi="Georgia" w:cs="Arial"/>
          <w:sz w:val="24"/>
          <w:szCs w:val="24"/>
          <w:lang w:val="mk-MK"/>
        </w:rPr>
        <w:t>.</w:t>
      </w:r>
    </w:p>
    <w:p w:rsidR="00A4427F" w:rsidRDefault="00A4427F" w:rsidP="00F11E7D">
      <w:pPr>
        <w:spacing w:line="276" w:lineRule="auto"/>
        <w:jc w:val="both"/>
        <w:rPr>
          <w:rFonts w:ascii="Georgia" w:hAnsi="Georgia" w:cs="Arial"/>
          <w:sz w:val="24"/>
          <w:szCs w:val="24"/>
          <w:lang w:val="mk-MK"/>
        </w:rPr>
      </w:pPr>
      <w:r>
        <w:rPr>
          <w:rFonts w:ascii="Georgia" w:hAnsi="Georgia" w:cs="Arial"/>
          <w:sz w:val="24"/>
          <w:szCs w:val="24"/>
          <w:lang w:val="mk-MK"/>
        </w:rPr>
        <w:t xml:space="preserve">        </w:t>
      </w:r>
    </w:p>
    <w:p w:rsidR="00446C31" w:rsidRDefault="00446C31">
      <w:pPr>
        <w:spacing w:after="0" w:line="240" w:lineRule="auto"/>
        <w:rPr>
          <w:rFonts w:ascii="Georgia" w:hAnsi="Georgia" w:cs="Times New Roman"/>
          <w:b/>
          <w:sz w:val="24"/>
          <w:szCs w:val="24"/>
          <w:lang w:val="mk-MK"/>
        </w:rPr>
      </w:pPr>
      <w:r>
        <w:rPr>
          <w:rFonts w:ascii="Georgia" w:hAnsi="Georgia" w:cs="Times New Roman"/>
          <w:b/>
          <w:sz w:val="24"/>
          <w:szCs w:val="24"/>
          <w:lang w:val="mk-MK"/>
        </w:rPr>
        <w:br w:type="page"/>
      </w:r>
    </w:p>
    <w:p w:rsidR="00A35776" w:rsidRDefault="00795781">
      <w:pPr>
        <w:spacing w:before="240" w:after="0" w:line="276" w:lineRule="auto"/>
        <w:jc w:val="both"/>
        <w:rPr>
          <w:rFonts w:ascii="Georgia" w:hAnsi="Georgia" w:cs="Times New Roman"/>
          <w:b/>
          <w:sz w:val="24"/>
          <w:szCs w:val="24"/>
          <w:lang w:val="mk-MK"/>
        </w:rPr>
      </w:pPr>
      <w:r>
        <w:rPr>
          <w:rFonts w:ascii="Georgia" w:hAnsi="Georgia" w:cs="Times New Roman"/>
          <w:b/>
          <w:sz w:val="24"/>
          <w:szCs w:val="24"/>
          <w:lang w:val="mk-MK"/>
        </w:rPr>
        <w:lastRenderedPageBreak/>
        <w:t>6.1.4 Хибридни керамики</w:t>
      </w:r>
    </w:p>
    <w:p w:rsidR="00A35776" w:rsidRDefault="00A35776">
      <w:pPr>
        <w:spacing w:after="0" w:line="276" w:lineRule="auto"/>
        <w:jc w:val="both"/>
        <w:rPr>
          <w:rFonts w:ascii="Georgia" w:hAnsi="Georgia" w:cs="Times New Roman"/>
          <w:b/>
          <w:sz w:val="24"/>
          <w:szCs w:val="24"/>
          <w:lang w:val="mk-MK"/>
        </w:rPr>
      </w:pPr>
    </w:p>
    <w:p w:rsidR="00994735" w:rsidRDefault="00795781">
      <w:pPr>
        <w:spacing w:line="276" w:lineRule="auto"/>
        <w:ind w:firstLine="720"/>
        <w:jc w:val="both"/>
        <w:rPr>
          <w:rFonts w:ascii="Georgia" w:hAnsi="Georgia"/>
          <w:sz w:val="24"/>
          <w:lang w:val="mk-MK"/>
        </w:rPr>
      </w:pPr>
      <w:r>
        <w:rPr>
          <w:rFonts w:ascii="Georgia" w:hAnsi="Georgia"/>
          <w:sz w:val="24"/>
          <w:lang w:val="mk-MK"/>
        </w:rPr>
        <w:t>Освен керамиките што беа претходно спомнати</w:t>
      </w:r>
      <w:r w:rsidR="00F96AE8">
        <w:rPr>
          <w:rFonts w:ascii="Georgia" w:hAnsi="Georgia"/>
          <w:sz w:val="24"/>
          <w:lang w:val="mk-MK"/>
        </w:rPr>
        <w:t xml:space="preserve"> (</w:t>
      </w:r>
      <w:r w:rsidR="00F96AE8">
        <w:rPr>
          <w:rFonts w:ascii="Georgia" w:hAnsi="Georgia" w:cs="Arial"/>
          <w:i/>
          <w:sz w:val="24"/>
          <w:szCs w:val="24"/>
          <w:lang w:val="mk-MK"/>
        </w:rPr>
        <w:t>Lava Ultimate</w:t>
      </w:r>
      <w:r w:rsidR="00F96AE8">
        <w:rPr>
          <w:rFonts w:ascii="Georgia" w:hAnsi="Georgia" w:cs="Arial"/>
          <w:sz w:val="24"/>
          <w:szCs w:val="24"/>
          <w:lang w:val="mk-MK"/>
        </w:rPr>
        <w:t xml:space="preserve"> </w:t>
      </w:r>
      <w:r w:rsidR="00F96AE8">
        <w:rPr>
          <w:rFonts w:ascii="Georgia" w:hAnsi="Georgia" w:cs="Arial"/>
          <w:i/>
          <w:sz w:val="24"/>
          <w:szCs w:val="24"/>
        </w:rPr>
        <w:t xml:space="preserve">CAD-CAM Restorative, </w:t>
      </w:r>
      <w:r w:rsidR="00994735">
        <w:rPr>
          <w:rFonts w:ascii="Georgia" w:hAnsi="Georgia" w:cs="Arial"/>
          <w:i/>
          <w:sz w:val="24"/>
          <w:szCs w:val="24"/>
          <w:lang w:val="mk-MK"/>
        </w:rPr>
        <w:t>VITA Enamic</w:t>
      </w:r>
      <w:r>
        <w:rPr>
          <w:rFonts w:ascii="Georgia" w:hAnsi="Georgia"/>
          <w:sz w:val="24"/>
          <w:lang w:val="mk-MK"/>
        </w:rPr>
        <w:t xml:space="preserve">, </w:t>
      </w:r>
      <w:r w:rsidR="00994735">
        <w:rPr>
          <w:rFonts w:ascii="Georgia" w:hAnsi="Georgia" w:cs="Arial"/>
          <w:i/>
          <w:sz w:val="24"/>
          <w:szCs w:val="24"/>
          <w:lang w:val="mk-MK"/>
        </w:rPr>
        <w:t>CERASMART™</w:t>
      </w:r>
      <w:r w:rsidR="00994735">
        <w:rPr>
          <w:rFonts w:ascii="Georgia" w:hAnsi="Georgia" w:cs="Arial"/>
          <w:i/>
          <w:sz w:val="24"/>
          <w:szCs w:val="24"/>
        </w:rPr>
        <w:t>)</w:t>
      </w:r>
      <w:r w:rsidR="00994735">
        <w:rPr>
          <w:rFonts w:ascii="Georgia" w:hAnsi="Georgia" w:cs="Arial"/>
          <w:sz w:val="24"/>
          <w:szCs w:val="24"/>
          <w:lang w:val="mk-MK"/>
        </w:rPr>
        <w:t xml:space="preserve"> </w:t>
      </w:r>
      <w:r w:rsidR="00A8202B">
        <w:rPr>
          <w:rFonts w:ascii="Georgia" w:hAnsi="Georgia" w:cs="Arial"/>
          <w:sz w:val="24"/>
          <w:szCs w:val="24"/>
          <w:lang w:val="mk-MK"/>
        </w:rPr>
        <w:t>(Сл. 1</w:t>
      </w:r>
      <w:r w:rsidR="00AC08F6">
        <w:rPr>
          <w:rFonts w:ascii="Georgia" w:hAnsi="Georgia" w:cs="Arial"/>
          <w:sz w:val="24"/>
          <w:szCs w:val="24"/>
          <w:lang w:val="mk-MK"/>
        </w:rPr>
        <w:t>5</w:t>
      </w:r>
      <w:r w:rsidR="00A8202B">
        <w:rPr>
          <w:rFonts w:ascii="Georgia" w:hAnsi="Georgia" w:cs="Arial"/>
          <w:sz w:val="24"/>
          <w:szCs w:val="24"/>
          <w:lang w:val="mk-MK"/>
        </w:rPr>
        <w:t xml:space="preserve">) </w:t>
      </w:r>
      <w:r>
        <w:rPr>
          <w:rFonts w:ascii="Georgia" w:hAnsi="Georgia"/>
          <w:sz w:val="24"/>
          <w:lang w:val="mk-MK"/>
        </w:rPr>
        <w:t xml:space="preserve">постојат и други хибридни материјали кои, наместо стаклена матрица, се состојат од композитна матрица во која се дисперзирани керамички честички. </w:t>
      </w:r>
    </w:p>
    <w:p w:rsidR="00D92D98" w:rsidRDefault="00D92D98">
      <w:pPr>
        <w:spacing w:line="276" w:lineRule="auto"/>
        <w:ind w:firstLine="720"/>
        <w:jc w:val="both"/>
        <w:rPr>
          <w:rFonts w:ascii="Georgia" w:hAnsi="Georgia"/>
          <w:sz w:val="24"/>
        </w:rPr>
      </w:pPr>
    </w:p>
    <w:p w:rsidR="00994735" w:rsidRDefault="00A4427F" w:rsidP="00BD142C">
      <w:pPr>
        <w:spacing w:line="276" w:lineRule="auto"/>
        <w:jc w:val="center"/>
        <w:rPr>
          <w:rFonts w:ascii="Georgia" w:hAnsi="Georgia"/>
          <w:sz w:val="24"/>
        </w:rPr>
      </w:pPr>
      <w:r>
        <w:rPr>
          <w:noProof/>
        </w:rPr>
        <w:drawing>
          <wp:inline distT="0" distB="0" distL="0" distR="0" wp14:anchorId="3F6C1373" wp14:editId="3033089B">
            <wp:extent cx="1323975" cy="1409700"/>
            <wp:effectExtent l="0" t="0" r="9525" b="0"/>
            <wp:docPr id="35" name="Picture 3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2672" cy="1408313"/>
                    </a:xfrm>
                    <a:prstGeom prst="rect">
                      <a:avLst/>
                    </a:prstGeom>
                    <a:noFill/>
                  </pic:spPr>
                </pic:pic>
              </a:graphicData>
            </a:graphic>
          </wp:inline>
        </w:drawing>
      </w:r>
      <w:r w:rsidR="00BD142C">
        <w:rPr>
          <w:rFonts w:ascii="Georgia" w:hAnsi="Georgia"/>
          <w:sz w:val="24"/>
        </w:rPr>
        <w:t xml:space="preserve"> </w:t>
      </w:r>
      <w:r w:rsidR="005665E2">
        <w:rPr>
          <w:noProof/>
        </w:rPr>
        <w:drawing>
          <wp:inline distT="0" distB="0" distL="0" distR="0" wp14:anchorId="30DDF661" wp14:editId="4E41B96F">
            <wp:extent cx="2090057" cy="1122095"/>
            <wp:effectExtent l="0" t="0" r="5715" b="1905"/>
            <wp:docPr id="24" name="Picture 24" descr="VITA ENAMIC UNIVERSAL , 5-pack | VITABLOCS — Proto3000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A ENAMIC UNIVERSAL , 5-pack | VITABLOCS — Proto3000 Online Stor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40" t="20186" r="12009" b="23292"/>
                    <a:stretch/>
                  </pic:blipFill>
                  <pic:spPr bwMode="auto">
                    <a:xfrm>
                      <a:off x="0" y="0"/>
                      <a:ext cx="2093415" cy="1123898"/>
                    </a:xfrm>
                    <a:prstGeom prst="rect">
                      <a:avLst/>
                    </a:prstGeom>
                    <a:noFill/>
                    <a:ln>
                      <a:noFill/>
                    </a:ln>
                    <a:extLst>
                      <a:ext uri="{53640926-AAD7-44D8-BBD7-CCE9431645EC}">
                        <a14:shadowObscured xmlns:a14="http://schemas.microsoft.com/office/drawing/2010/main"/>
                      </a:ext>
                    </a:extLst>
                  </pic:spPr>
                </pic:pic>
              </a:graphicData>
            </a:graphic>
          </wp:inline>
        </w:drawing>
      </w:r>
      <w:r w:rsidR="005665E2">
        <w:rPr>
          <w:noProof/>
          <w:lang w:val="mk-MK"/>
        </w:rPr>
        <w:t xml:space="preserve"> </w:t>
      </w:r>
      <w:r w:rsidR="00994735">
        <w:rPr>
          <w:noProof/>
        </w:rPr>
        <w:drawing>
          <wp:inline distT="0" distB="0" distL="0" distR="0" wp14:anchorId="4A73BB21" wp14:editId="54DEB8BA">
            <wp:extent cx="1466850" cy="1466850"/>
            <wp:effectExtent l="0" t="0" r="0" b="0"/>
            <wp:docPr id="25" name="Picture 25" descr="GC Cerasmart | E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 Cerasmart | EuD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4C066E" w:rsidRPr="00A8202B" w:rsidRDefault="004C066E" w:rsidP="00BD142C">
      <w:pPr>
        <w:spacing w:line="276" w:lineRule="auto"/>
        <w:jc w:val="center"/>
        <w:rPr>
          <w:rFonts w:ascii="Georgia" w:hAnsi="Georgia"/>
          <w:sz w:val="24"/>
          <w:lang w:val="mk-MK"/>
        </w:rPr>
      </w:pPr>
      <w:r>
        <w:rPr>
          <w:rFonts w:ascii="Georgia" w:hAnsi="Georgia"/>
          <w:sz w:val="24"/>
          <w:lang w:val="mk-MK"/>
        </w:rPr>
        <w:t xml:space="preserve">Слика </w:t>
      </w:r>
      <w:r w:rsidR="00A8202B">
        <w:rPr>
          <w:rFonts w:ascii="Georgia" w:hAnsi="Georgia"/>
          <w:sz w:val="24"/>
          <w:lang w:val="mk-MK"/>
        </w:rPr>
        <w:t>1</w:t>
      </w:r>
      <w:r w:rsidR="00AC08F6">
        <w:rPr>
          <w:rFonts w:ascii="Georgia" w:hAnsi="Georgia"/>
          <w:sz w:val="24"/>
          <w:lang w:val="mk-MK"/>
        </w:rPr>
        <w:t>5</w:t>
      </w:r>
      <w:r>
        <w:rPr>
          <w:rFonts w:ascii="Georgia" w:hAnsi="Georgia"/>
          <w:sz w:val="24"/>
          <w:lang w:val="mk-MK"/>
        </w:rPr>
        <w:t>.</w:t>
      </w:r>
      <w:r w:rsidR="00A8202B">
        <w:rPr>
          <w:rFonts w:ascii="Georgia" w:hAnsi="Georgia"/>
          <w:sz w:val="24"/>
          <w:lang w:val="mk-MK"/>
        </w:rPr>
        <w:t xml:space="preserve"> Хибридни керамики со смолеста матрица: а) </w:t>
      </w:r>
      <w:r w:rsidR="00A8202B" w:rsidRPr="00A8202B">
        <w:rPr>
          <w:rFonts w:ascii="Georgia" w:hAnsi="Georgia" w:cs="Arial"/>
          <w:sz w:val="24"/>
          <w:szCs w:val="24"/>
          <w:lang w:val="mk-MK"/>
        </w:rPr>
        <w:t xml:space="preserve">Lava Ultimate </w:t>
      </w:r>
      <w:r w:rsidR="00A8202B" w:rsidRPr="00A8202B">
        <w:rPr>
          <w:rFonts w:ascii="Georgia" w:hAnsi="Georgia" w:cs="Arial"/>
          <w:sz w:val="24"/>
          <w:szCs w:val="24"/>
        </w:rPr>
        <w:t xml:space="preserve">CAD-CAM Restorative, </w:t>
      </w:r>
      <w:r w:rsidR="00A8202B" w:rsidRPr="00A8202B">
        <w:rPr>
          <w:rFonts w:ascii="Georgia" w:hAnsi="Georgia" w:cs="Arial"/>
          <w:sz w:val="24"/>
          <w:szCs w:val="24"/>
          <w:lang w:val="mk-MK"/>
        </w:rPr>
        <w:t>б) VITA Enamic</w:t>
      </w:r>
      <w:r w:rsidR="00A8202B" w:rsidRPr="00A8202B">
        <w:rPr>
          <w:rFonts w:ascii="Georgia" w:hAnsi="Georgia"/>
          <w:sz w:val="24"/>
          <w:lang w:val="mk-MK"/>
        </w:rPr>
        <w:t xml:space="preserve">, в) </w:t>
      </w:r>
      <w:r w:rsidR="00A8202B" w:rsidRPr="00A8202B">
        <w:rPr>
          <w:rFonts w:ascii="Georgia" w:hAnsi="Georgia" w:cs="Arial"/>
          <w:sz w:val="24"/>
          <w:szCs w:val="24"/>
          <w:lang w:val="mk-MK"/>
        </w:rPr>
        <w:t xml:space="preserve">CERASMART™. </w:t>
      </w:r>
      <w:r w:rsidR="00A8202B" w:rsidRPr="00A8202B">
        <w:rPr>
          <w:rFonts w:ascii="Georgia" w:hAnsi="Georgia"/>
          <w:sz w:val="24"/>
          <w:lang w:val="mk-MK"/>
        </w:rPr>
        <w:t xml:space="preserve"> </w:t>
      </w:r>
    </w:p>
    <w:p w:rsidR="004C066E" w:rsidRDefault="004C066E" w:rsidP="00BD142C">
      <w:pPr>
        <w:spacing w:line="276" w:lineRule="auto"/>
        <w:jc w:val="center"/>
        <w:rPr>
          <w:rFonts w:ascii="Georgia" w:hAnsi="Georgia"/>
          <w:sz w:val="24"/>
        </w:rPr>
      </w:pPr>
    </w:p>
    <w:p w:rsidR="004C066E" w:rsidRDefault="004C066E" w:rsidP="004C066E">
      <w:pPr>
        <w:spacing w:line="276" w:lineRule="auto"/>
        <w:ind w:firstLine="720"/>
        <w:jc w:val="both"/>
        <w:rPr>
          <w:rFonts w:ascii="Georgia" w:hAnsi="Georgia" w:cs="URWPalladioL-Roma"/>
          <w:sz w:val="24"/>
        </w:rPr>
      </w:pPr>
      <w:r>
        <w:rPr>
          <w:rFonts w:ascii="Georgia" w:hAnsi="Georgia"/>
          <w:sz w:val="24"/>
          <w:lang w:val="mk-MK"/>
        </w:rPr>
        <w:t xml:space="preserve">Би ги спомнале Shofu Block &amp; Disk HC на Shofu и </w:t>
      </w:r>
      <w:r>
        <w:rPr>
          <w:rFonts w:ascii="Georgia" w:hAnsi="Georgia" w:cs="URWPalladioL-Roma"/>
          <w:sz w:val="24"/>
        </w:rPr>
        <w:t xml:space="preserve">Katana </w:t>
      </w:r>
      <w:proofErr w:type="spellStart"/>
      <w:r>
        <w:rPr>
          <w:rFonts w:ascii="Georgia" w:hAnsi="Georgia" w:cs="URWPalladioL-Roma"/>
          <w:sz w:val="24"/>
        </w:rPr>
        <w:t>Avencia</w:t>
      </w:r>
      <w:proofErr w:type="spellEnd"/>
      <w:r>
        <w:rPr>
          <w:rFonts w:ascii="Georgia" w:hAnsi="Georgia" w:cs="URWPalladioL-Roma"/>
          <w:sz w:val="24"/>
        </w:rPr>
        <w:t xml:space="preserve"> Block </w:t>
      </w:r>
      <w:r>
        <w:rPr>
          <w:rFonts w:ascii="Georgia" w:hAnsi="Georgia" w:cs="URWPalladioL-Roma"/>
          <w:sz w:val="24"/>
          <w:lang w:val="mk-MK"/>
        </w:rPr>
        <w:t xml:space="preserve">на </w:t>
      </w:r>
      <w:r>
        <w:rPr>
          <w:rFonts w:ascii="Georgia" w:hAnsi="Georgia" w:cs="URWPalladioL-Roma"/>
          <w:sz w:val="24"/>
        </w:rPr>
        <w:t xml:space="preserve">Kuraray Noritake Dental </w:t>
      </w:r>
      <w:r>
        <w:rPr>
          <w:rFonts w:ascii="Georgia" w:hAnsi="Georgia" w:cs="URWPalladioL-Roma"/>
          <w:sz w:val="24"/>
          <w:vertAlign w:val="superscript"/>
        </w:rPr>
        <w:t>[40], [41]</w:t>
      </w:r>
      <w:r>
        <w:rPr>
          <w:rFonts w:ascii="Georgia" w:hAnsi="Georgia" w:cs="Arial"/>
          <w:sz w:val="24"/>
          <w:szCs w:val="24"/>
          <w:lang w:val="mk-MK"/>
        </w:rPr>
        <w:t>.</w:t>
      </w:r>
      <w:r>
        <w:rPr>
          <w:rFonts w:ascii="Georgia" w:hAnsi="Georgia" w:cs="URWPalladioL-Roma"/>
          <w:sz w:val="24"/>
          <w:lang w:val="mk-MK"/>
        </w:rPr>
        <w:t xml:space="preserve"> </w:t>
      </w:r>
      <w:r>
        <w:rPr>
          <w:rFonts w:ascii="Georgia" w:hAnsi="Georgia"/>
          <w:i/>
          <w:sz w:val="24"/>
          <w:lang w:val="mk-MK"/>
        </w:rPr>
        <w:t>Shofu Block &amp; Disk HC</w:t>
      </w:r>
      <w:r>
        <w:rPr>
          <w:rFonts w:ascii="Georgia" w:hAnsi="Georgia"/>
          <w:sz w:val="24"/>
        </w:rPr>
        <w:t xml:space="preserve"> </w:t>
      </w:r>
      <w:r w:rsidR="00A8202B">
        <w:rPr>
          <w:rFonts w:ascii="Georgia" w:hAnsi="Georgia"/>
          <w:sz w:val="24"/>
          <w:lang w:val="mk-MK"/>
        </w:rPr>
        <w:t>(Сл. 1</w:t>
      </w:r>
      <w:r w:rsidR="00AC08F6">
        <w:rPr>
          <w:rFonts w:ascii="Georgia" w:hAnsi="Georgia"/>
          <w:sz w:val="24"/>
          <w:lang w:val="mk-MK"/>
        </w:rPr>
        <w:t>6</w:t>
      </w:r>
      <w:r w:rsidR="00A8202B">
        <w:rPr>
          <w:rFonts w:ascii="Georgia" w:hAnsi="Georgia"/>
          <w:sz w:val="24"/>
          <w:lang w:val="mk-MK"/>
        </w:rPr>
        <w:t xml:space="preserve">) </w:t>
      </w:r>
      <w:r>
        <w:rPr>
          <w:rFonts w:ascii="Georgia" w:hAnsi="Georgia"/>
          <w:sz w:val="24"/>
          <w:lang w:val="mk-MK"/>
        </w:rPr>
        <w:t xml:space="preserve">се состојат од смолеста матрица базирана на </w:t>
      </w:r>
      <w:r>
        <w:rPr>
          <w:rFonts w:ascii="Georgia" w:hAnsi="Georgia" w:cs="URWPalladioL-Roma"/>
          <w:sz w:val="24"/>
        </w:rPr>
        <w:t>UDMA</w:t>
      </w:r>
      <w:r>
        <w:rPr>
          <w:rFonts w:ascii="Georgia" w:hAnsi="Georgia" w:cs="URWPalladioL-Roma"/>
          <w:sz w:val="24"/>
          <w:lang w:val="mk-MK"/>
        </w:rPr>
        <w:t xml:space="preserve"> и </w:t>
      </w:r>
      <w:r>
        <w:rPr>
          <w:rFonts w:ascii="Georgia" w:hAnsi="Georgia" w:cs="URWPalladioL-Roma"/>
          <w:sz w:val="24"/>
        </w:rPr>
        <w:t>TEGDMA</w:t>
      </w:r>
      <w:r>
        <w:rPr>
          <w:rFonts w:ascii="Georgia" w:hAnsi="Georgia" w:cs="URWPalladioL-Roma"/>
          <w:sz w:val="24"/>
          <w:lang w:val="mk-MK"/>
        </w:rPr>
        <w:t xml:space="preserve">, во која се наоѓа 61 % циркониум силикат, силициум диоксид и пигменти </w:t>
      </w:r>
      <w:r>
        <w:rPr>
          <w:rFonts w:ascii="Georgia" w:hAnsi="Georgia" w:cs="URWPalladioL-Roma"/>
          <w:sz w:val="24"/>
          <w:vertAlign w:val="superscript"/>
        </w:rPr>
        <w:t>[40], [41]</w:t>
      </w:r>
      <w:r>
        <w:rPr>
          <w:rFonts w:ascii="Georgia" w:hAnsi="Georgia" w:cs="URWPalladioL-Roma"/>
          <w:sz w:val="24"/>
          <w:lang w:val="mk-MK"/>
        </w:rPr>
        <w:t xml:space="preserve">. Флексуралната јачина на материјалот е 191 </w:t>
      </w:r>
      <w:proofErr w:type="spellStart"/>
      <w:r>
        <w:rPr>
          <w:rFonts w:ascii="Georgia" w:hAnsi="Georgia" w:cs="URWPalladioL-Roma"/>
          <w:sz w:val="24"/>
        </w:rPr>
        <w:t>MPa</w:t>
      </w:r>
      <w:proofErr w:type="spellEnd"/>
      <w:r>
        <w:rPr>
          <w:rFonts w:ascii="Georgia" w:hAnsi="Georgia" w:cs="URWPalladioL-Roma"/>
          <w:sz w:val="24"/>
        </w:rPr>
        <w:t xml:space="preserve">, </w:t>
      </w:r>
      <w:r>
        <w:rPr>
          <w:rFonts w:ascii="Georgia" w:hAnsi="Georgia" w:cs="URWPalladioL-Roma"/>
          <w:sz w:val="24"/>
          <w:lang w:val="mk-MK"/>
        </w:rPr>
        <w:t xml:space="preserve">а модулот на еластичност </w:t>
      </w:r>
      <w:r>
        <w:rPr>
          <w:rFonts w:ascii="Georgia" w:hAnsi="Georgia" w:cs="URWPalladioL-Roma"/>
          <w:sz w:val="24"/>
        </w:rPr>
        <w:t xml:space="preserve">9.6 </w:t>
      </w:r>
      <w:proofErr w:type="spellStart"/>
      <w:r>
        <w:rPr>
          <w:rFonts w:ascii="Georgia" w:hAnsi="Georgia" w:cs="URWPalladioL-Roma"/>
          <w:sz w:val="24"/>
        </w:rPr>
        <w:t>GPa</w:t>
      </w:r>
      <w:proofErr w:type="spellEnd"/>
      <w:r>
        <w:rPr>
          <w:rFonts w:ascii="Georgia" w:hAnsi="Georgia" w:cs="URWPalladioL-Roma"/>
          <w:sz w:val="24"/>
        </w:rPr>
        <w:t>.</w:t>
      </w:r>
      <w:r>
        <w:rPr>
          <w:rFonts w:ascii="Georgia" w:hAnsi="Georgia" w:cs="URWPalladioL-Roma"/>
          <w:sz w:val="24"/>
          <w:lang w:val="mk-MK"/>
        </w:rPr>
        <w:t xml:space="preserve"> Се произведуваат како монохроматски и бихроматски блокчиња/дискови (од дентински и емајлов слој), од кои можат да се изработат инлеи, онлеи, фасети, анетриорни и постериорни коронки, како и реставрации поддржани од импланти. </w:t>
      </w:r>
    </w:p>
    <w:p w:rsidR="004C066E" w:rsidRDefault="004C066E" w:rsidP="00BD142C">
      <w:pPr>
        <w:spacing w:line="276" w:lineRule="auto"/>
        <w:jc w:val="center"/>
        <w:rPr>
          <w:rFonts w:ascii="Georgia" w:hAnsi="Georgia"/>
          <w:sz w:val="24"/>
          <w:lang w:val="mk-MK"/>
        </w:rPr>
      </w:pPr>
      <w:r>
        <w:rPr>
          <w:noProof/>
        </w:rPr>
        <w:drawing>
          <wp:inline distT="0" distB="0" distL="0" distR="0" wp14:anchorId="7F61AC4E" wp14:editId="611C2C63">
            <wp:extent cx="2855119" cy="2076450"/>
            <wp:effectExtent l="0" t="0" r="2540" b="0"/>
            <wp:docPr id="26" name="Picture 26" descr="SHOFU Block &amp; Disk HC – Shofu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FU Block &amp; Disk HC – Shofu U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5119" cy="2076450"/>
                    </a:xfrm>
                    <a:prstGeom prst="rect">
                      <a:avLst/>
                    </a:prstGeom>
                    <a:noFill/>
                    <a:ln>
                      <a:noFill/>
                    </a:ln>
                  </pic:spPr>
                </pic:pic>
              </a:graphicData>
            </a:graphic>
          </wp:inline>
        </w:drawing>
      </w:r>
      <w:r>
        <w:rPr>
          <w:rFonts w:ascii="Georgia" w:hAnsi="Georgia"/>
          <w:sz w:val="24"/>
        </w:rPr>
        <w:t xml:space="preserve">  </w:t>
      </w:r>
    </w:p>
    <w:p w:rsidR="004C066E" w:rsidRPr="00A8202B" w:rsidRDefault="004C066E" w:rsidP="00BD142C">
      <w:pPr>
        <w:spacing w:line="276" w:lineRule="auto"/>
        <w:jc w:val="center"/>
        <w:rPr>
          <w:rFonts w:ascii="Georgia" w:hAnsi="Georgia"/>
          <w:sz w:val="24"/>
          <w:lang w:val="mk-MK"/>
        </w:rPr>
      </w:pPr>
      <w:r>
        <w:rPr>
          <w:rFonts w:ascii="Georgia" w:hAnsi="Georgia"/>
          <w:sz w:val="24"/>
          <w:lang w:val="mk-MK"/>
        </w:rPr>
        <w:t xml:space="preserve">Слика </w:t>
      </w:r>
      <w:r w:rsidR="00A8202B">
        <w:rPr>
          <w:rFonts w:ascii="Georgia" w:hAnsi="Georgia"/>
          <w:sz w:val="24"/>
          <w:lang w:val="mk-MK"/>
        </w:rPr>
        <w:t>1</w:t>
      </w:r>
      <w:r w:rsidR="00AC08F6">
        <w:rPr>
          <w:rFonts w:ascii="Georgia" w:hAnsi="Georgia"/>
          <w:sz w:val="24"/>
          <w:lang w:val="mk-MK"/>
        </w:rPr>
        <w:t>6</w:t>
      </w:r>
      <w:r>
        <w:rPr>
          <w:rFonts w:ascii="Georgia" w:hAnsi="Georgia"/>
          <w:sz w:val="24"/>
          <w:lang w:val="mk-MK"/>
        </w:rPr>
        <w:t xml:space="preserve">. </w:t>
      </w:r>
      <w:r w:rsidR="00A8202B">
        <w:rPr>
          <w:rFonts w:ascii="Georgia" w:hAnsi="Georgia"/>
          <w:sz w:val="24"/>
          <w:lang w:val="mk-MK"/>
        </w:rPr>
        <w:t>Хибридн</w:t>
      </w:r>
      <w:r w:rsidR="00446C31">
        <w:rPr>
          <w:rFonts w:ascii="Georgia" w:hAnsi="Georgia"/>
          <w:sz w:val="24"/>
          <w:lang w:val="mk-MK"/>
        </w:rPr>
        <w:t>а</w:t>
      </w:r>
      <w:r w:rsidR="00A8202B">
        <w:rPr>
          <w:rFonts w:ascii="Georgia" w:hAnsi="Georgia"/>
          <w:sz w:val="24"/>
          <w:lang w:val="mk-MK"/>
        </w:rPr>
        <w:t xml:space="preserve"> керамик</w:t>
      </w:r>
      <w:r w:rsidR="00446C31">
        <w:rPr>
          <w:rFonts w:ascii="Georgia" w:hAnsi="Georgia"/>
          <w:sz w:val="24"/>
          <w:lang w:val="mk-MK"/>
        </w:rPr>
        <w:t>а</w:t>
      </w:r>
      <w:r w:rsidR="00A8202B">
        <w:rPr>
          <w:rFonts w:ascii="Georgia" w:hAnsi="Georgia"/>
          <w:sz w:val="24"/>
          <w:lang w:val="mk-MK"/>
        </w:rPr>
        <w:t xml:space="preserve"> </w:t>
      </w:r>
      <w:r w:rsidR="00A8202B">
        <w:rPr>
          <w:rFonts w:ascii="Georgia" w:hAnsi="Georgia"/>
          <w:i/>
          <w:sz w:val="24"/>
          <w:lang w:val="mk-MK"/>
        </w:rPr>
        <w:t>Shofu Block &amp; Disk HC</w:t>
      </w:r>
      <w:r w:rsidR="00446C31">
        <w:rPr>
          <w:rFonts w:ascii="Georgia" w:hAnsi="Georgia"/>
          <w:i/>
          <w:sz w:val="24"/>
          <w:lang w:val="mk-MK"/>
        </w:rPr>
        <w:t>.</w:t>
      </w:r>
      <w:r w:rsidR="00A8202B">
        <w:rPr>
          <w:rFonts w:ascii="Georgia" w:hAnsi="Georgia"/>
          <w:sz w:val="24"/>
          <w:lang w:val="mk-MK"/>
        </w:rPr>
        <w:t xml:space="preserve"> </w:t>
      </w:r>
    </w:p>
    <w:p w:rsidR="00994735" w:rsidRDefault="00994735">
      <w:pPr>
        <w:spacing w:line="276" w:lineRule="auto"/>
        <w:ind w:firstLine="720"/>
        <w:jc w:val="both"/>
        <w:rPr>
          <w:rFonts w:ascii="Georgia" w:hAnsi="Georgia"/>
          <w:sz w:val="24"/>
        </w:rPr>
      </w:pPr>
    </w:p>
    <w:p w:rsidR="00F40C0E" w:rsidRDefault="00795781" w:rsidP="00F40C0E">
      <w:pPr>
        <w:spacing w:line="276" w:lineRule="auto"/>
        <w:ind w:firstLine="720"/>
        <w:jc w:val="both"/>
        <w:rPr>
          <w:rFonts w:ascii="Georgia" w:hAnsi="Georgia" w:cs="Arial"/>
          <w:sz w:val="24"/>
          <w:szCs w:val="24"/>
          <w:lang w:val="mk-MK"/>
        </w:rPr>
      </w:pPr>
      <w:proofErr w:type="gramStart"/>
      <w:r>
        <w:rPr>
          <w:rFonts w:ascii="Georgia" w:hAnsi="Georgia" w:cs="URWPalladioL-Roma"/>
          <w:i/>
          <w:sz w:val="24"/>
        </w:rPr>
        <w:lastRenderedPageBreak/>
        <w:t xml:space="preserve">Katana </w:t>
      </w:r>
      <w:proofErr w:type="spellStart"/>
      <w:r>
        <w:rPr>
          <w:rFonts w:ascii="Georgia" w:hAnsi="Georgia" w:cs="URWPalladioL-Roma"/>
          <w:i/>
          <w:sz w:val="24"/>
        </w:rPr>
        <w:t>Avencia</w:t>
      </w:r>
      <w:proofErr w:type="spellEnd"/>
      <w:r>
        <w:rPr>
          <w:rFonts w:ascii="Georgia" w:hAnsi="Georgia" w:cs="URWPalladioL-Roma"/>
          <w:i/>
          <w:sz w:val="24"/>
        </w:rPr>
        <w:t xml:space="preserve"> Block</w:t>
      </w:r>
      <w:r>
        <w:rPr>
          <w:rFonts w:ascii="Georgia" w:hAnsi="Georgia" w:cs="URWPalladioL-Roma"/>
          <w:sz w:val="24"/>
        </w:rPr>
        <w:t xml:space="preserve"> </w:t>
      </w:r>
      <w:r w:rsidR="00A8202B">
        <w:rPr>
          <w:rFonts w:ascii="Georgia" w:hAnsi="Georgia"/>
          <w:sz w:val="24"/>
          <w:lang w:val="mk-MK"/>
        </w:rPr>
        <w:t xml:space="preserve">(Сл. </w:t>
      </w:r>
      <w:r w:rsidR="00AC08F6">
        <w:rPr>
          <w:rFonts w:ascii="Georgia" w:hAnsi="Georgia"/>
          <w:sz w:val="24"/>
          <w:lang w:val="mk-MK"/>
        </w:rPr>
        <w:t>17</w:t>
      </w:r>
      <w:r w:rsidR="00A8202B">
        <w:rPr>
          <w:rFonts w:ascii="Georgia" w:hAnsi="Georgia"/>
          <w:sz w:val="24"/>
          <w:lang w:val="mk-MK"/>
        </w:rPr>
        <w:t xml:space="preserve">) </w:t>
      </w:r>
      <w:r>
        <w:rPr>
          <w:rFonts w:ascii="Georgia" w:hAnsi="Georgia" w:cs="URWPalladioL-Roma"/>
          <w:sz w:val="24"/>
          <w:lang w:val="mk-MK"/>
        </w:rPr>
        <w:t>е хибридна керамика која се состои од смолеста матрица - метакрилатни мономери (</w:t>
      </w:r>
      <w:r>
        <w:rPr>
          <w:rFonts w:ascii="Georgia" w:hAnsi="Georgia"/>
          <w:sz w:val="24"/>
          <w:lang w:val="mk-MK"/>
        </w:rPr>
        <w:t>UDMA, TEGDMA) и 62 wt % полнило кое се состои од алуминиум оксид (20 nm) и силициум диоксид (40 nm).</w:t>
      </w:r>
      <w:proofErr w:type="gramEnd"/>
      <w:r>
        <w:rPr>
          <w:rFonts w:ascii="Georgia" w:hAnsi="Georgia"/>
          <w:sz w:val="24"/>
          <w:lang w:val="mk-MK"/>
        </w:rPr>
        <w:t xml:space="preserve"> Има флексурална јачина од 230 </w:t>
      </w:r>
      <w:proofErr w:type="spellStart"/>
      <w:r>
        <w:rPr>
          <w:rFonts w:ascii="Georgia" w:hAnsi="Georgia"/>
          <w:sz w:val="24"/>
        </w:rPr>
        <w:t>MPa</w:t>
      </w:r>
      <w:proofErr w:type="spellEnd"/>
      <w:r>
        <w:rPr>
          <w:rFonts w:ascii="Georgia" w:hAnsi="Georgia"/>
          <w:sz w:val="24"/>
        </w:rPr>
        <w:t xml:space="preserve">. </w:t>
      </w:r>
      <w:r>
        <w:rPr>
          <w:rFonts w:ascii="Georgia" w:hAnsi="Georgia"/>
          <w:sz w:val="24"/>
          <w:lang w:val="mk-MK"/>
        </w:rPr>
        <w:t>Оваа хибридна керамика се користи за изработка на инлеи, онлеи, фасети и соло коронки</w:t>
      </w:r>
      <w:r>
        <w:rPr>
          <w:rFonts w:ascii="Georgia" w:hAnsi="Georgia"/>
          <w:sz w:val="24"/>
        </w:rPr>
        <w:t xml:space="preserve"> </w:t>
      </w:r>
      <w:r>
        <w:rPr>
          <w:rFonts w:ascii="Georgia" w:hAnsi="Georgia" w:cs="URWPalladioL-Roma"/>
          <w:sz w:val="24"/>
          <w:vertAlign w:val="superscript"/>
        </w:rPr>
        <w:t>[40], [41]</w:t>
      </w:r>
      <w:r>
        <w:rPr>
          <w:rFonts w:ascii="Georgia" w:hAnsi="Georgia" w:cs="Arial"/>
          <w:sz w:val="24"/>
          <w:szCs w:val="24"/>
          <w:lang w:val="mk-MK"/>
        </w:rPr>
        <w:t>.</w:t>
      </w:r>
    </w:p>
    <w:p w:rsidR="00446C31" w:rsidRDefault="00446C31" w:rsidP="00F40C0E">
      <w:pPr>
        <w:spacing w:line="276" w:lineRule="auto"/>
        <w:ind w:firstLine="720"/>
        <w:jc w:val="both"/>
        <w:rPr>
          <w:rFonts w:ascii="Georgia" w:hAnsi="Georgia" w:cs="Arial"/>
          <w:sz w:val="24"/>
          <w:szCs w:val="24"/>
          <w:lang w:val="mk-MK"/>
        </w:rPr>
      </w:pPr>
    </w:p>
    <w:p w:rsidR="00AC08F6" w:rsidRDefault="00446C31" w:rsidP="00446C31">
      <w:pPr>
        <w:spacing w:line="276" w:lineRule="auto"/>
        <w:jc w:val="center"/>
        <w:rPr>
          <w:rFonts w:ascii="Georgia" w:hAnsi="Georgia"/>
          <w:sz w:val="24"/>
          <w:lang w:val="mk-MK"/>
        </w:rPr>
      </w:pPr>
      <w:r>
        <w:rPr>
          <w:noProof/>
        </w:rPr>
        <w:drawing>
          <wp:inline distT="0" distB="0" distL="0" distR="0" wp14:anchorId="10DFBC24" wp14:editId="72417350">
            <wp:extent cx="2438400" cy="1552947"/>
            <wp:effectExtent l="0" t="0" r="0" b="9525"/>
            <wp:docPr id="27" name="Picture 27" descr="KATANA Avencia Block | a new type of hybrid cer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ANA Avencia Block | a new type of hybrid ceramic"/>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783" t="11855" r="14580" b="18844"/>
                    <a:stretch/>
                  </pic:blipFill>
                  <pic:spPr bwMode="auto">
                    <a:xfrm>
                      <a:off x="0" y="0"/>
                      <a:ext cx="2443038" cy="1555901"/>
                    </a:xfrm>
                    <a:prstGeom prst="rect">
                      <a:avLst/>
                    </a:prstGeom>
                    <a:noFill/>
                    <a:ln>
                      <a:noFill/>
                    </a:ln>
                    <a:extLst>
                      <a:ext uri="{53640926-AAD7-44D8-BBD7-CCE9431645EC}">
                        <a14:shadowObscured xmlns:a14="http://schemas.microsoft.com/office/drawing/2010/main"/>
                      </a:ext>
                    </a:extLst>
                  </pic:spPr>
                </pic:pic>
              </a:graphicData>
            </a:graphic>
          </wp:inline>
        </w:drawing>
      </w:r>
    </w:p>
    <w:p w:rsidR="00446C31" w:rsidRPr="00A8202B" w:rsidRDefault="00446C31" w:rsidP="00446C31">
      <w:pPr>
        <w:spacing w:line="276" w:lineRule="auto"/>
        <w:jc w:val="center"/>
        <w:rPr>
          <w:rFonts w:ascii="Georgia" w:hAnsi="Georgia"/>
          <w:sz w:val="24"/>
          <w:lang w:val="mk-MK"/>
        </w:rPr>
      </w:pPr>
      <w:r w:rsidRPr="00446C31">
        <w:rPr>
          <w:rFonts w:ascii="Georgia" w:hAnsi="Georgia"/>
          <w:sz w:val="24"/>
          <w:lang w:val="mk-MK"/>
        </w:rPr>
        <w:t xml:space="preserve"> </w:t>
      </w:r>
      <w:r>
        <w:rPr>
          <w:rFonts w:ascii="Georgia" w:hAnsi="Georgia"/>
          <w:sz w:val="24"/>
          <w:lang w:val="mk-MK"/>
        </w:rPr>
        <w:t>Слика 1</w:t>
      </w:r>
      <w:r w:rsidR="00AC08F6">
        <w:rPr>
          <w:rFonts w:ascii="Georgia" w:hAnsi="Georgia"/>
          <w:sz w:val="24"/>
          <w:lang w:val="mk-MK"/>
        </w:rPr>
        <w:t>7. Хибридна керамика</w:t>
      </w:r>
      <w:r>
        <w:rPr>
          <w:rFonts w:ascii="Georgia" w:hAnsi="Georgia"/>
          <w:sz w:val="24"/>
          <w:lang w:val="mk-MK"/>
        </w:rPr>
        <w:t xml:space="preserve"> </w:t>
      </w:r>
      <w:r>
        <w:rPr>
          <w:rFonts w:ascii="Georgia" w:hAnsi="Georgia" w:cs="URWPalladioL-Roma"/>
          <w:sz w:val="24"/>
        </w:rPr>
        <w:t xml:space="preserve">Katana </w:t>
      </w:r>
      <w:proofErr w:type="spellStart"/>
      <w:r>
        <w:rPr>
          <w:rFonts w:ascii="Georgia" w:hAnsi="Georgia" w:cs="URWPalladioL-Roma"/>
          <w:sz w:val="24"/>
        </w:rPr>
        <w:t>Avencia</w:t>
      </w:r>
      <w:proofErr w:type="spellEnd"/>
      <w:r>
        <w:rPr>
          <w:rFonts w:ascii="Georgia" w:hAnsi="Georgia" w:cs="URWPalladioL-Roma"/>
          <w:sz w:val="24"/>
        </w:rPr>
        <w:t xml:space="preserve"> Block</w:t>
      </w:r>
      <w:r>
        <w:rPr>
          <w:rFonts w:ascii="Georgia" w:hAnsi="Georgia" w:cs="URWPalladioL-Roma"/>
          <w:sz w:val="24"/>
          <w:lang w:val="mk-MK"/>
        </w:rPr>
        <w:t>.</w:t>
      </w:r>
    </w:p>
    <w:p w:rsidR="00446C31" w:rsidRDefault="00446C31" w:rsidP="00F40C0E">
      <w:pPr>
        <w:spacing w:line="276" w:lineRule="auto"/>
        <w:ind w:firstLine="720"/>
        <w:jc w:val="both"/>
        <w:rPr>
          <w:rFonts w:ascii="Georgia" w:hAnsi="Georgia" w:cs="Arial"/>
          <w:sz w:val="24"/>
          <w:szCs w:val="24"/>
        </w:rPr>
      </w:pPr>
    </w:p>
    <w:p w:rsidR="00AE0DB6" w:rsidRPr="00AE0DB6" w:rsidRDefault="00AE0DB6" w:rsidP="00F40C0E">
      <w:pPr>
        <w:spacing w:line="276" w:lineRule="auto"/>
        <w:ind w:firstLine="720"/>
        <w:jc w:val="both"/>
        <w:rPr>
          <w:rFonts w:ascii="Georgia" w:hAnsi="Georgia" w:cs="Arial"/>
          <w:sz w:val="24"/>
          <w:szCs w:val="24"/>
        </w:rPr>
      </w:pPr>
    </w:p>
    <w:p w:rsidR="00AE0DB6" w:rsidRDefault="00AE0DB6">
      <w:pPr>
        <w:spacing w:after="0" w:line="240" w:lineRule="auto"/>
        <w:rPr>
          <w:rFonts w:ascii="Georgia" w:eastAsiaTheme="majorEastAsia" w:hAnsi="Georgia" w:cs="Times New Roman"/>
          <w:b/>
          <w:sz w:val="28"/>
          <w:szCs w:val="32"/>
          <w:lang w:val="mk-MK"/>
        </w:rPr>
      </w:pPr>
      <w:r>
        <w:rPr>
          <w:rFonts w:ascii="Georgia" w:hAnsi="Georgia" w:cs="Times New Roman"/>
          <w:b/>
          <w:sz w:val="28"/>
          <w:lang w:val="mk-MK"/>
        </w:rPr>
        <w:br w:type="page"/>
      </w:r>
    </w:p>
    <w:p w:rsidR="00A35776" w:rsidRDefault="00795781">
      <w:pPr>
        <w:pStyle w:val="Heading1"/>
        <w:spacing w:line="276" w:lineRule="auto"/>
        <w:rPr>
          <w:rFonts w:cs="Times New Roman"/>
          <w:b w:val="0"/>
          <w:sz w:val="28"/>
          <w:lang w:val="mk-MK"/>
        </w:rPr>
      </w:pPr>
      <w:bookmarkStart w:id="26" w:name="_Toc161059706"/>
      <w:r>
        <w:rPr>
          <w:rFonts w:cs="Times New Roman"/>
          <w:b w:val="0"/>
          <w:sz w:val="28"/>
          <w:lang w:val="mk-MK"/>
        </w:rPr>
        <w:lastRenderedPageBreak/>
        <w:t>6.2 Изработка на фиксните протетички реставрации</w:t>
      </w:r>
      <w:bookmarkEnd w:id="24"/>
      <w:bookmarkEnd w:id="25"/>
      <w:bookmarkEnd w:id="26"/>
    </w:p>
    <w:p w:rsidR="00A35776" w:rsidRPr="00281AD1" w:rsidRDefault="00A35776">
      <w:pPr>
        <w:spacing w:line="276" w:lineRule="auto"/>
        <w:rPr>
          <w:rFonts w:ascii="Georgia" w:hAnsi="Georgia"/>
          <w:sz w:val="24"/>
          <w:lang w:val="mk-MK"/>
        </w:rPr>
      </w:pPr>
    </w:p>
    <w:p w:rsidR="00A35776" w:rsidRDefault="00795781" w:rsidP="00281AD1">
      <w:pPr>
        <w:spacing w:after="0" w:line="276" w:lineRule="auto"/>
        <w:ind w:firstLine="720"/>
        <w:jc w:val="both"/>
        <w:rPr>
          <w:rFonts w:ascii="Georgia" w:hAnsi="Georgia" w:cs="Times New Roman"/>
          <w:sz w:val="24"/>
          <w:lang w:val="mk-MK"/>
        </w:rPr>
      </w:pPr>
      <w:r>
        <w:rPr>
          <w:rFonts w:ascii="Georgia" w:hAnsi="Georgia" w:cs="Times New Roman"/>
          <w:sz w:val="24"/>
          <w:lang w:val="mk-MK"/>
        </w:rPr>
        <w:t>Изработката на стоматолошки протетички реставрации е прецизен процес во кој се вклучени повеќе луѓе, а има за цел да ја врати функцијата и естетиката на природната дентиција. Овој сложен процес вклучува внимателна процена, планирање на третманот и изработка. Од подготовката на забите до дефинитивното поставување, секоја фаза е клучна во создавањето на цврста, естетски погодна, издржлива и отпорна на надворешни влијанија протетичка реставрација</w:t>
      </w:r>
      <w:r>
        <w:rPr>
          <w:rFonts w:ascii="Georgia" w:hAnsi="Georgia" w:cs="Times New Roman"/>
          <w:sz w:val="24"/>
        </w:rPr>
        <w:t xml:space="preserve"> </w:t>
      </w:r>
      <w:r>
        <w:rPr>
          <w:rFonts w:ascii="Georgia" w:hAnsi="Georgia" w:cs="Times New Roman"/>
          <w:sz w:val="24"/>
          <w:vertAlign w:val="superscript"/>
          <w:lang w:val="mk-MK"/>
        </w:rPr>
        <w:t>[</w:t>
      </w:r>
      <w:r>
        <w:rPr>
          <w:rFonts w:ascii="Georgia" w:hAnsi="Georgia" w:cs="Times New Roman"/>
          <w:sz w:val="24"/>
          <w:vertAlign w:val="superscript"/>
        </w:rPr>
        <w:t>42</w:t>
      </w:r>
      <w:r>
        <w:rPr>
          <w:rFonts w:ascii="Georgia" w:hAnsi="Georgia" w:cs="Times New Roman"/>
          <w:sz w:val="24"/>
          <w:vertAlign w:val="superscript"/>
          <w:lang w:val="mk-MK"/>
        </w:rPr>
        <w:t>]</w:t>
      </w:r>
      <w:r>
        <w:rPr>
          <w:rFonts w:ascii="Georgia" w:hAnsi="Georgia" w:cs="Arial"/>
          <w:sz w:val="24"/>
          <w:szCs w:val="24"/>
          <w:lang w:val="mk-MK"/>
        </w:rPr>
        <w:t>.</w:t>
      </w:r>
    </w:p>
    <w:p w:rsidR="00A35776" w:rsidRDefault="00A35776" w:rsidP="00281AD1">
      <w:pPr>
        <w:spacing w:after="0" w:line="276" w:lineRule="auto"/>
        <w:jc w:val="both"/>
        <w:rPr>
          <w:rFonts w:ascii="Georgia" w:hAnsi="Georgia" w:cs="Times New Roman"/>
          <w:sz w:val="24"/>
          <w:lang w:val="mk-MK"/>
        </w:rPr>
      </w:pPr>
    </w:p>
    <w:p w:rsidR="00A35776" w:rsidRDefault="00795781">
      <w:pPr>
        <w:pStyle w:val="Heading1"/>
        <w:spacing w:line="276" w:lineRule="auto"/>
        <w:rPr>
          <w:rFonts w:cs="Times New Roman"/>
          <w:b w:val="0"/>
          <w:sz w:val="24"/>
          <w:lang w:val="mk-MK"/>
        </w:rPr>
      </w:pPr>
      <w:bookmarkStart w:id="27" w:name="_Toc150869680"/>
      <w:bookmarkStart w:id="28" w:name="_Toc150869872"/>
      <w:bookmarkStart w:id="29" w:name="_Toc161059707"/>
      <w:r>
        <w:rPr>
          <w:rFonts w:cs="Times New Roman"/>
          <w:b w:val="0"/>
          <w:sz w:val="24"/>
          <w:lang w:val="mk-MK"/>
        </w:rPr>
        <w:t>6.2.1 Темелна процена на пациентот и развивање сеопфатен план за лекување</w:t>
      </w:r>
      <w:bookmarkEnd w:id="27"/>
      <w:bookmarkEnd w:id="28"/>
      <w:bookmarkEnd w:id="29"/>
    </w:p>
    <w:p w:rsidR="00A35776" w:rsidRPr="00281AD1" w:rsidRDefault="00A35776" w:rsidP="00281AD1">
      <w:pPr>
        <w:spacing w:after="0" w:line="276" w:lineRule="auto"/>
        <w:rPr>
          <w:rFonts w:ascii="Georgia" w:hAnsi="Georgia"/>
          <w:sz w:val="24"/>
          <w:lang w:val="mk-MK"/>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Процесот на изработка на забните протетички реставрации започнува со темелна процена на пациентот и развивање сеопфатен план за терапија. Оваа почетна фаза е клучна во поставувањето на темелите за успешен третман, а се однесува на уникатните потреби и преференции на секој пациент посебно.</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Процената на состојбата кај пациентот се базира на преглед што го спроведуваат специјалисти по стоматолошка протетика и реставративна стоматологија, а по потреба се вклучуваат специјалисти и од другите гранки на стоматологијата. Се спроведува прецизна процена на оралното здравје на пациентот земајќи ги предвид следниве фактори</w:t>
      </w:r>
      <w:r>
        <w:rPr>
          <w:rFonts w:ascii="Georgia" w:hAnsi="Georgia" w:cs="Times New Roman"/>
          <w:sz w:val="24"/>
        </w:rPr>
        <w:t>:</w:t>
      </w:r>
      <w:r>
        <w:rPr>
          <w:rFonts w:ascii="Georgia" w:hAnsi="Georgia" w:cs="Times New Roman"/>
          <w:sz w:val="24"/>
          <w:lang w:val="en-GB"/>
        </w:rPr>
        <w:t xml:space="preserve"> </w:t>
      </w:r>
      <w:r>
        <w:rPr>
          <w:rFonts w:ascii="Georgia" w:hAnsi="Georgia" w:cs="Times New Roman"/>
          <w:sz w:val="24"/>
          <w:lang w:val="mk-MK"/>
        </w:rPr>
        <w:t>состојбата на постојните заби, здравјето на потпорните структури и присуството на какви било реставрации (конзервативни или протетички). Оваа процена може да опфати и преглед на медицинската историја, начинот на живот, како и утврдување на естетските барања од страна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Протетичарот користи различни дијагностички алатки, вклучително клинички преглед, анализа на рентгенски снимки и, во некои случаи, дигитални скенови или отпечатоци. Овие алатки обезбедуваат сеопфатно разбирање на оралната состојба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процената на пациентот, следниот клучен чекор е планирање на третманот. Оваа фаза вклучува синтетизирање на собраните информации за да се донесе план за изработка на стоматолошките протетички реставрации. Протетичарот е во тесна соработка со пациентот разговарајќи за неговите цели, очекувања и грижи што може да ги има.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Со планот за третман се нудат различни можни протетички решенија, како што се</w:t>
      </w:r>
      <w:r>
        <w:rPr>
          <w:rFonts w:ascii="Georgia" w:hAnsi="Georgia" w:cs="Times New Roman"/>
          <w:sz w:val="24"/>
        </w:rPr>
        <w:t>:</w:t>
      </w:r>
      <w:r>
        <w:rPr>
          <w:rFonts w:ascii="Georgia" w:hAnsi="Georgia" w:cs="Times New Roman"/>
          <w:sz w:val="24"/>
          <w:lang w:val="mk-MK"/>
        </w:rPr>
        <w:t xml:space="preserve"> забни коронки, мостови, протези или реставрации изработени над импланти. Размислувањата во однос на изборот на материјалот, бројот на забите што треба да се реставрираат и начинот за постигнување на естетските цели, се внимателно интегрирани во планот.</w:t>
      </w:r>
    </w:p>
    <w:p w:rsidR="00A35776" w:rsidRDefault="00795781" w:rsidP="00281AD1">
      <w:pPr>
        <w:spacing w:after="0" w:line="276" w:lineRule="auto"/>
        <w:ind w:firstLine="720"/>
        <w:jc w:val="both"/>
        <w:rPr>
          <w:rFonts w:ascii="Georgia" w:hAnsi="Georgia" w:cs="Times New Roman"/>
          <w:sz w:val="24"/>
          <w:lang w:val="mk-MK"/>
        </w:rPr>
      </w:pPr>
      <w:r>
        <w:rPr>
          <w:rFonts w:ascii="Georgia" w:hAnsi="Georgia" w:cs="Times New Roman"/>
          <w:sz w:val="24"/>
          <w:lang w:val="mk-MK"/>
        </w:rPr>
        <w:lastRenderedPageBreak/>
        <w:t>Протетичарот влијае не само врз постигнување на функционалните цели на реставративниот третман туку и врз индивидуалните преференции во склоп на начинот на живеење на пациентот. Пример, желбата на пациентот за насмевка со природен изглед или потребата за реставрации што ќе издржат значителни мастикаторни сили, може да влијае врз изборот на материјалот и дизајнот на протетичката реставрација.</w:t>
      </w:r>
    </w:p>
    <w:p w:rsidR="00A35776" w:rsidRDefault="00A35776" w:rsidP="00281AD1">
      <w:pPr>
        <w:spacing w:after="0" w:line="276" w:lineRule="auto"/>
        <w:jc w:val="both"/>
        <w:rPr>
          <w:rFonts w:ascii="Georgia" w:hAnsi="Georgia" w:cs="Times New Roman"/>
          <w:sz w:val="24"/>
          <w:lang w:val="mk-MK"/>
        </w:rPr>
      </w:pPr>
    </w:p>
    <w:p w:rsidR="00A35776" w:rsidRDefault="00795781">
      <w:pPr>
        <w:pStyle w:val="Heading1"/>
        <w:spacing w:line="276" w:lineRule="auto"/>
        <w:rPr>
          <w:rFonts w:cs="Times New Roman"/>
          <w:b w:val="0"/>
          <w:sz w:val="24"/>
          <w:lang w:val="mk-MK"/>
        </w:rPr>
      </w:pPr>
      <w:bookmarkStart w:id="30" w:name="_Toc150869681"/>
      <w:bookmarkStart w:id="31" w:name="_Toc150869873"/>
      <w:bookmarkStart w:id="32" w:name="_Toc161059708"/>
      <w:r>
        <w:rPr>
          <w:rFonts w:cs="Times New Roman"/>
          <w:b w:val="0"/>
          <w:sz w:val="24"/>
          <w:lang w:val="mk-MK"/>
        </w:rPr>
        <w:t>6.2.2 Подготовка на забите и земање отпечатоци</w:t>
      </w:r>
      <w:bookmarkEnd w:id="30"/>
      <w:bookmarkEnd w:id="31"/>
      <w:bookmarkEnd w:id="32"/>
    </w:p>
    <w:p w:rsidR="00A35776" w:rsidRPr="00281AD1" w:rsidRDefault="00A35776" w:rsidP="00281AD1">
      <w:pPr>
        <w:spacing w:after="0" w:line="276" w:lineRule="auto"/>
        <w:rPr>
          <w:rFonts w:ascii="Georgia" w:hAnsi="Georgia"/>
          <w:sz w:val="24"/>
          <w:lang w:val="mk-MK"/>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сеопфатната процена на пациентот и планирањето на третманот, следните клучни фази во изработката на забните протетички реставрации вклучуваат подготовка на забите и земање прецизни отпечатоци. Земањето на прецизни отпечатоци има цел да се обезбеди точно приспособување и обезбедување функција на конечната реставрација.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Подготовката на забите е фаза со која природните заби, кои ќе ја поддржат протетичката реставрација, внимателно се обликуваат и контурираат. Овој чекор е од суштинско значење за создавање соодветен простор за протетичкиот материјал и обезбедување на сигурно адаптирање.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Количината на забните супстанции што се отстранува варира во зависност од видот на реставрацијата и избраниот материјал. Пример, при подготовка на забот за изработка на вештачка коронка, значителен дел од надворешната структура на забот се отстранува за да се овозможи поставување на коронката. Во подготовката за дентален мост, потпорните заби (оние што го поддржуваат мостот) подлежат на слично обликување. Целта е да се создаде стабилна основа за изработка на протетичка реставрација со зачувување на колку што е можно повеќе природна забна супстанција.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подготовката на забите, протетичарот преминува на следниот чекор: земање отпечатоци. Имено, отпечатоците служат како прецизни калапи од препарираните заби, го регистрираат нивниот однос со соседните заби, како и забите од спротивната вилица. Овие отпечатоци се клучни за забните техничари, с</w:t>
      </w:r>
      <w:r>
        <w:rPr>
          <w:rFonts w:ascii="Times New Roman" w:hAnsi="Times New Roman" w:cs="Times New Roman"/>
          <w:sz w:val="24"/>
          <w:lang w:val="mk-MK"/>
        </w:rPr>
        <w:t>è</w:t>
      </w:r>
      <w:r>
        <w:rPr>
          <w:rFonts w:ascii="Georgia" w:hAnsi="Georgia" w:cs="Times New Roman"/>
          <w:sz w:val="24"/>
          <w:lang w:val="mk-MK"/>
        </w:rPr>
        <w:t xml:space="preserve"> со цел изработка на протетички реставрации кои беспрекорно ќе се интегрираат со природното забало на пациентот.</w:t>
      </w:r>
    </w:p>
    <w:p w:rsidR="00024DC5" w:rsidRDefault="00024DC5">
      <w:pPr>
        <w:spacing w:after="0" w:line="240" w:lineRule="auto"/>
        <w:rPr>
          <w:rFonts w:ascii="Georgia" w:hAnsi="Georgia" w:cs="Times New Roman"/>
          <w:sz w:val="24"/>
          <w:lang w:val="mk-MK"/>
        </w:rPr>
      </w:pPr>
    </w:p>
    <w:p w:rsidR="00555E89"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Традиционално, отпечатоците се земаат со помош на материјали со различна конзистенција и состав</w:t>
      </w:r>
      <w:r w:rsidR="00555E89">
        <w:rPr>
          <w:rFonts w:ascii="Georgia" w:hAnsi="Georgia" w:cs="Times New Roman"/>
          <w:sz w:val="24"/>
        </w:rPr>
        <w:t xml:space="preserve"> </w:t>
      </w:r>
      <w:r w:rsidR="00555E89">
        <w:rPr>
          <w:rFonts w:ascii="Georgia" w:hAnsi="Georgia" w:cs="Times New Roman"/>
          <w:sz w:val="24"/>
          <w:lang w:val="mk-MK"/>
        </w:rPr>
        <w:t>(Сл. 18)</w:t>
      </w:r>
      <w:r>
        <w:rPr>
          <w:rFonts w:ascii="Georgia" w:hAnsi="Georgia" w:cs="Times New Roman"/>
          <w:sz w:val="24"/>
          <w:lang w:val="mk-MK"/>
        </w:rPr>
        <w:t xml:space="preserve">. </w:t>
      </w:r>
    </w:p>
    <w:p w:rsidR="00024DC5" w:rsidRDefault="00024DC5">
      <w:pPr>
        <w:spacing w:line="276" w:lineRule="auto"/>
        <w:ind w:firstLine="720"/>
        <w:jc w:val="both"/>
        <w:rPr>
          <w:rFonts w:ascii="Georgia" w:hAnsi="Georgia" w:cs="Times New Roman"/>
          <w:sz w:val="24"/>
        </w:rPr>
      </w:pPr>
    </w:p>
    <w:p w:rsidR="00555E89" w:rsidRDefault="00555E89" w:rsidP="00555E89">
      <w:pPr>
        <w:spacing w:line="276" w:lineRule="auto"/>
        <w:jc w:val="both"/>
        <w:rPr>
          <w:rFonts w:ascii="Georgia" w:hAnsi="Georgia" w:cs="Times New Roman"/>
          <w:sz w:val="24"/>
        </w:rPr>
      </w:pPr>
      <w:r>
        <w:rPr>
          <w:noProof/>
        </w:rPr>
        <w:lastRenderedPageBreak/>
        <w:drawing>
          <wp:inline distT="0" distB="0" distL="0" distR="0" wp14:anchorId="53F1B3C8" wp14:editId="7A8AD2E6">
            <wp:extent cx="3366998" cy="2220686"/>
            <wp:effectExtent l="0" t="0" r="5080" b="8255"/>
            <wp:docPr id="46" name="Picture 46" descr="88 Dental Tray Impression Stock Video Footage - 4K and HD Video Clip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 Dental Tray Impression Stock Video Footage - 4K and HD Video Clips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rcRect l="14546"/>
                    <a:stretch/>
                  </pic:blipFill>
                  <pic:spPr bwMode="auto">
                    <a:xfrm>
                      <a:off x="0" y="0"/>
                      <a:ext cx="3366998" cy="22206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cs="Times New Roman"/>
          <w:sz w:val="24"/>
        </w:rPr>
        <w:t xml:space="preserve">  </w:t>
      </w:r>
      <w:r>
        <w:rPr>
          <w:noProof/>
        </w:rPr>
        <w:drawing>
          <wp:inline distT="0" distB="0" distL="0" distR="0" wp14:anchorId="3AC9BA31" wp14:editId="67F8AE5C">
            <wp:extent cx="2203605" cy="2220686"/>
            <wp:effectExtent l="0" t="0" r="6350" b="8255"/>
            <wp:docPr id="45" name="Picture 45" descr="Best Practices for Taking Dental Impressions - The Dental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Practices for Taking Dental Impressions - The Dental Lab"/>
                    <pic:cNvPicPr>
                      <a:picLocks noChangeAspect="1" noChangeArrowheads="1"/>
                    </pic:cNvPicPr>
                  </pic:nvPicPr>
                  <pic:blipFill rotWithShape="1">
                    <a:blip r:embed="rId42">
                      <a:extLst>
                        <a:ext uri="{28A0092B-C50C-407E-A947-70E740481C1C}">
                          <a14:useLocalDpi xmlns:a14="http://schemas.microsoft.com/office/drawing/2010/main" val="0"/>
                        </a:ext>
                      </a:extLst>
                    </a:blip>
                    <a:srcRect l="28779" r="27743"/>
                    <a:stretch/>
                  </pic:blipFill>
                  <pic:spPr bwMode="auto">
                    <a:xfrm>
                      <a:off x="0" y="0"/>
                      <a:ext cx="2211948" cy="2229093"/>
                    </a:xfrm>
                    <a:prstGeom prst="rect">
                      <a:avLst/>
                    </a:prstGeom>
                    <a:noFill/>
                    <a:ln>
                      <a:noFill/>
                    </a:ln>
                    <a:extLst>
                      <a:ext uri="{53640926-AAD7-44D8-BBD7-CCE9431645EC}">
                        <a14:shadowObscured xmlns:a14="http://schemas.microsoft.com/office/drawing/2010/main"/>
                      </a:ext>
                    </a:extLst>
                  </pic:spPr>
                </pic:pic>
              </a:graphicData>
            </a:graphic>
          </wp:inline>
        </w:drawing>
      </w:r>
    </w:p>
    <w:p w:rsidR="00555E89" w:rsidRDefault="00555E89" w:rsidP="00555E89">
      <w:pPr>
        <w:spacing w:line="276" w:lineRule="auto"/>
        <w:jc w:val="center"/>
        <w:rPr>
          <w:rFonts w:ascii="Georgia" w:hAnsi="Georgia" w:cs="Times New Roman"/>
          <w:sz w:val="24"/>
          <w:lang w:val="mk-MK"/>
        </w:rPr>
      </w:pPr>
      <w:r>
        <w:rPr>
          <w:rFonts w:ascii="Georgia" w:hAnsi="Georgia" w:cs="Times New Roman"/>
          <w:sz w:val="24"/>
          <w:lang w:val="mk-MK"/>
        </w:rPr>
        <w:t>Слика 18. Земање на отпечатоци од забните низи и околните орални ткива со помош на лажици за отпечатување и отпечаточен материјал.</w:t>
      </w:r>
    </w:p>
    <w:p w:rsidR="00555E89" w:rsidRPr="00555E89" w:rsidRDefault="00555E89" w:rsidP="00555E89">
      <w:pPr>
        <w:spacing w:line="276" w:lineRule="auto"/>
        <w:jc w:val="center"/>
        <w:rPr>
          <w:rFonts w:ascii="Georgia" w:hAnsi="Georgia" w:cs="Times New Roman"/>
          <w:sz w:val="24"/>
          <w:lang w:val="mk-MK"/>
        </w:rPr>
      </w:pPr>
    </w:p>
    <w:p w:rsidR="00A35776" w:rsidRDefault="00795781">
      <w:pPr>
        <w:spacing w:line="276" w:lineRule="auto"/>
        <w:ind w:firstLine="720"/>
        <w:jc w:val="both"/>
        <w:rPr>
          <w:rFonts w:ascii="Georgia" w:hAnsi="Georgia" w:cs="Arial"/>
          <w:sz w:val="24"/>
          <w:szCs w:val="24"/>
        </w:rPr>
      </w:pPr>
      <w:r>
        <w:rPr>
          <w:rFonts w:ascii="Georgia" w:hAnsi="Georgia" w:cs="Times New Roman"/>
          <w:sz w:val="24"/>
          <w:lang w:val="mk-MK"/>
        </w:rPr>
        <w:t>Сепак, технолошките достигнувања воведоа можност за земање дигитални отпечатоци</w:t>
      </w:r>
      <w:r w:rsidR="00FE58ED">
        <w:rPr>
          <w:rFonts w:ascii="Georgia" w:hAnsi="Georgia" w:cs="Times New Roman"/>
          <w:sz w:val="24"/>
        </w:rPr>
        <w:t xml:space="preserve"> </w:t>
      </w:r>
      <w:r w:rsidR="00FE58ED">
        <w:rPr>
          <w:rFonts w:ascii="Georgia" w:hAnsi="Georgia" w:cs="Times New Roman"/>
          <w:sz w:val="24"/>
          <w:lang w:val="mk-MK"/>
        </w:rPr>
        <w:t xml:space="preserve">(Сл. </w:t>
      </w:r>
      <w:r w:rsidR="00AC08F6">
        <w:rPr>
          <w:rFonts w:ascii="Georgia" w:hAnsi="Georgia" w:cs="Times New Roman"/>
          <w:sz w:val="24"/>
          <w:lang w:val="mk-MK"/>
        </w:rPr>
        <w:t>19</w:t>
      </w:r>
      <w:r w:rsidR="00232274">
        <w:rPr>
          <w:rFonts w:ascii="Georgia" w:hAnsi="Georgia" w:cs="Times New Roman"/>
          <w:sz w:val="24"/>
        </w:rPr>
        <w:t xml:space="preserve"> a</w:t>
      </w:r>
      <w:r w:rsidR="00FE58ED">
        <w:rPr>
          <w:rFonts w:ascii="Georgia" w:hAnsi="Georgia" w:cs="Times New Roman"/>
          <w:sz w:val="24"/>
          <w:lang w:val="mk-MK"/>
        </w:rPr>
        <w:t>)</w:t>
      </w:r>
      <w:r>
        <w:rPr>
          <w:rFonts w:ascii="Georgia" w:hAnsi="Georgia" w:cs="Times New Roman"/>
          <w:sz w:val="24"/>
          <w:lang w:val="mk-MK"/>
        </w:rPr>
        <w:t xml:space="preserve">, каде што со помош на интраорални скенери </w:t>
      </w:r>
      <w:r w:rsidR="00FE58ED">
        <w:rPr>
          <w:rFonts w:ascii="Georgia" w:hAnsi="Georgia" w:cs="Times New Roman"/>
          <w:sz w:val="24"/>
          <w:lang w:val="mk-MK"/>
        </w:rPr>
        <w:t xml:space="preserve"> </w:t>
      </w:r>
      <w:r>
        <w:rPr>
          <w:rFonts w:ascii="Georgia" w:hAnsi="Georgia" w:cs="Times New Roman"/>
          <w:sz w:val="24"/>
          <w:lang w:val="mk-MK"/>
        </w:rPr>
        <w:t>се создава тридимензионален дигитален модел на оралните структури</w:t>
      </w:r>
      <w:r w:rsidR="00FE58ED">
        <w:rPr>
          <w:rFonts w:ascii="Georgia" w:hAnsi="Georgia" w:cs="Times New Roman"/>
          <w:sz w:val="24"/>
          <w:lang w:val="mk-MK"/>
        </w:rPr>
        <w:t xml:space="preserve"> (Сл. </w:t>
      </w:r>
      <w:proofErr w:type="gramStart"/>
      <w:r w:rsidR="00232274">
        <w:rPr>
          <w:rFonts w:ascii="Georgia" w:hAnsi="Georgia" w:cs="Times New Roman"/>
          <w:sz w:val="24"/>
        </w:rPr>
        <w:t xml:space="preserve">19 </w:t>
      </w:r>
      <w:r w:rsidR="00FE58ED">
        <w:rPr>
          <w:rFonts w:ascii="Georgia" w:hAnsi="Georgia" w:cs="Times New Roman"/>
          <w:sz w:val="24"/>
          <w:lang w:val="mk-MK"/>
        </w:rPr>
        <w:t>б)</w:t>
      </w:r>
      <w:r>
        <w:rPr>
          <w:rFonts w:ascii="Georgia" w:hAnsi="Georgia" w:cs="Times New Roman"/>
          <w:sz w:val="24"/>
          <w:lang w:val="mk-MK"/>
        </w:rPr>
        <w:t>.</w:t>
      </w:r>
      <w:proofErr w:type="gramEnd"/>
      <w:r>
        <w:rPr>
          <w:rFonts w:ascii="Georgia" w:hAnsi="Georgia" w:cs="Times New Roman"/>
          <w:sz w:val="24"/>
          <w:lang w:val="mk-MK"/>
        </w:rPr>
        <w:t xml:space="preserve"> Дигиталните отпечатоци нудат неколку предности вклучувајќи зголемена прецизност, удобност за пациентот и пократко време на обработка</w:t>
      </w:r>
      <w:r>
        <w:rPr>
          <w:rFonts w:ascii="Georgia" w:hAnsi="Georgia" w:cs="Times New Roman"/>
          <w:sz w:val="24"/>
        </w:rPr>
        <w:t xml:space="preserve"> </w:t>
      </w:r>
      <w:r>
        <w:rPr>
          <w:rFonts w:ascii="Georgia" w:hAnsi="Georgia" w:cs="Times New Roman"/>
          <w:sz w:val="24"/>
          <w:vertAlign w:val="superscript"/>
          <w:lang w:val="mk-MK"/>
        </w:rPr>
        <w:t>[</w:t>
      </w:r>
      <w:r>
        <w:rPr>
          <w:rFonts w:ascii="Georgia" w:hAnsi="Georgia" w:cs="Times New Roman"/>
          <w:sz w:val="24"/>
          <w:vertAlign w:val="superscript"/>
        </w:rPr>
        <w:t>42</w:t>
      </w:r>
      <w:r>
        <w:rPr>
          <w:rFonts w:ascii="Georgia" w:hAnsi="Georgia" w:cs="Times New Roman"/>
          <w:sz w:val="24"/>
          <w:vertAlign w:val="superscript"/>
          <w:lang w:val="mk-MK"/>
        </w:rPr>
        <w:t>]</w:t>
      </w:r>
      <w:r>
        <w:rPr>
          <w:rFonts w:ascii="Georgia" w:hAnsi="Georgia" w:cs="Arial"/>
          <w:sz w:val="24"/>
          <w:szCs w:val="24"/>
          <w:lang w:val="mk-MK"/>
        </w:rPr>
        <w:t>.</w:t>
      </w:r>
    </w:p>
    <w:p w:rsidR="00FE58ED" w:rsidRPr="00FE58ED" w:rsidRDefault="00FE58ED">
      <w:pPr>
        <w:spacing w:line="276" w:lineRule="auto"/>
        <w:ind w:firstLine="720"/>
        <w:jc w:val="both"/>
        <w:rPr>
          <w:rFonts w:ascii="Georgia" w:hAnsi="Georgia" w:cs="Arial"/>
          <w:sz w:val="24"/>
          <w:szCs w:val="24"/>
        </w:rPr>
      </w:pPr>
    </w:p>
    <w:p w:rsidR="00FE58ED" w:rsidRDefault="00FE58ED" w:rsidP="00FE58ED">
      <w:pPr>
        <w:spacing w:line="276" w:lineRule="auto"/>
        <w:jc w:val="center"/>
        <w:rPr>
          <w:rFonts w:ascii="Georgia" w:hAnsi="Georgia" w:cs="Arial"/>
          <w:sz w:val="24"/>
          <w:szCs w:val="24"/>
          <w:lang w:val="mk-MK"/>
        </w:rPr>
      </w:pPr>
      <w:r>
        <w:rPr>
          <w:noProof/>
        </w:rPr>
        <w:drawing>
          <wp:inline distT="0" distB="0" distL="0" distR="0" wp14:anchorId="4A45E0FA" wp14:editId="75D4C3B0">
            <wp:extent cx="2563819" cy="1710047"/>
            <wp:effectExtent l="0" t="0" r="8255" b="5080"/>
            <wp:docPr id="22" name="Picture 22" descr="12 Reasons to Convert to Intraoral Scanning - Labs.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Reasons to Convert to Intraoral Scanning - Labs.Dent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3024" cy="1716186"/>
                    </a:xfrm>
                    <a:prstGeom prst="rect">
                      <a:avLst/>
                    </a:prstGeom>
                    <a:noFill/>
                    <a:ln>
                      <a:noFill/>
                    </a:ln>
                  </pic:spPr>
                </pic:pic>
              </a:graphicData>
            </a:graphic>
          </wp:inline>
        </w:drawing>
      </w:r>
      <w:r>
        <w:rPr>
          <w:rFonts w:ascii="Georgia" w:hAnsi="Georgia" w:cs="Arial"/>
          <w:sz w:val="24"/>
          <w:szCs w:val="24"/>
          <w:lang w:val="mk-MK"/>
        </w:rPr>
        <w:t xml:space="preserve"> </w:t>
      </w:r>
      <w:r w:rsidR="00232274">
        <w:rPr>
          <w:rFonts w:ascii="Georgia" w:hAnsi="Georgia" w:cs="Arial"/>
          <w:sz w:val="24"/>
          <w:szCs w:val="24"/>
        </w:rPr>
        <w:t xml:space="preserve"> </w:t>
      </w:r>
      <w:r w:rsidR="00232274">
        <w:rPr>
          <w:noProof/>
        </w:rPr>
        <w:drawing>
          <wp:inline distT="0" distB="0" distL="0" distR="0" wp14:anchorId="7E643437" wp14:editId="653416CB">
            <wp:extent cx="3063833" cy="1710046"/>
            <wp:effectExtent l="0" t="0" r="3810" b="5080"/>
            <wp:docPr id="48" name="Picture 48" descr="iTero® Digital Impressions - Port Coquitlam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ro® Digital Impressions - Port Coquitlam BC"/>
                    <pic:cNvPicPr>
                      <a:picLocks noChangeAspect="1" noChangeArrowheads="1"/>
                    </pic:cNvPicPr>
                  </pic:nvPicPr>
                  <pic:blipFill rotWithShape="1">
                    <a:blip r:embed="rId44">
                      <a:extLst>
                        <a:ext uri="{28A0092B-C50C-407E-A947-70E740481C1C}">
                          <a14:useLocalDpi xmlns:a14="http://schemas.microsoft.com/office/drawing/2010/main" val="0"/>
                        </a:ext>
                      </a:extLst>
                    </a:blip>
                    <a:srcRect l="4548" t="7927" r="5194"/>
                    <a:stretch/>
                  </pic:blipFill>
                  <pic:spPr bwMode="auto">
                    <a:xfrm>
                      <a:off x="0" y="0"/>
                      <a:ext cx="3074103" cy="1715778"/>
                    </a:xfrm>
                    <a:prstGeom prst="rect">
                      <a:avLst/>
                    </a:prstGeom>
                    <a:noFill/>
                    <a:ln>
                      <a:noFill/>
                    </a:ln>
                    <a:extLst>
                      <a:ext uri="{53640926-AAD7-44D8-BBD7-CCE9431645EC}">
                        <a14:shadowObscured xmlns:a14="http://schemas.microsoft.com/office/drawing/2010/main"/>
                      </a:ext>
                    </a:extLst>
                  </pic:spPr>
                </pic:pic>
              </a:graphicData>
            </a:graphic>
          </wp:inline>
        </w:drawing>
      </w:r>
    </w:p>
    <w:p w:rsidR="00FE58ED" w:rsidRPr="00232274" w:rsidRDefault="00FE58ED" w:rsidP="00FE58ED">
      <w:pPr>
        <w:spacing w:line="276" w:lineRule="auto"/>
        <w:jc w:val="center"/>
        <w:rPr>
          <w:rFonts w:ascii="Georgia" w:hAnsi="Georgia" w:cs="Arial"/>
          <w:sz w:val="24"/>
          <w:szCs w:val="24"/>
          <w:lang w:val="mk-MK"/>
        </w:rPr>
      </w:pPr>
      <w:r>
        <w:rPr>
          <w:rFonts w:ascii="Georgia" w:hAnsi="Georgia" w:cs="Arial"/>
          <w:sz w:val="24"/>
          <w:szCs w:val="24"/>
          <w:lang w:val="mk-MK"/>
        </w:rPr>
        <w:t>Слика 1</w:t>
      </w:r>
      <w:r w:rsidR="00AC08F6">
        <w:rPr>
          <w:rFonts w:ascii="Georgia" w:hAnsi="Georgia" w:cs="Arial"/>
          <w:sz w:val="24"/>
          <w:szCs w:val="24"/>
          <w:lang w:val="mk-MK"/>
        </w:rPr>
        <w:t>9</w:t>
      </w:r>
      <w:r>
        <w:rPr>
          <w:rFonts w:ascii="Georgia" w:hAnsi="Georgia" w:cs="Arial"/>
          <w:sz w:val="24"/>
          <w:szCs w:val="24"/>
          <w:lang w:val="mk-MK"/>
        </w:rPr>
        <w:t xml:space="preserve">. </w:t>
      </w:r>
      <w:r w:rsidR="00232274">
        <w:rPr>
          <w:rFonts w:ascii="Georgia" w:hAnsi="Georgia" w:cs="Arial"/>
          <w:sz w:val="24"/>
          <w:szCs w:val="24"/>
          <w:lang w:val="mk-MK"/>
        </w:rPr>
        <w:t>а</w:t>
      </w:r>
      <w:r w:rsidR="00232274">
        <w:rPr>
          <w:rFonts w:ascii="Georgia" w:hAnsi="Georgia" w:cs="Arial"/>
          <w:sz w:val="24"/>
          <w:szCs w:val="24"/>
        </w:rPr>
        <w:t xml:space="preserve">) </w:t>
      </w:r>
      <w:r>
        <w:rPr>
          <w:rFonts w:ascii="Georgia" w:hAnsi="Georgia" w:cs="Arial"/>
          <w:sz w:val="24"/>
          <w:szCs w:val="24"/>
          <w:lang w:val="mk-MK"/>
        </w:rPr>
        <w:t>Земање на дигитални отпечатоци</w:t>
      </w:r>
      <w:r w:rsidR="00232274">
        <w:rPr>
          <w:rFonts w:ascii="Georgia" w:hAnsi="Georgia" w:cs="Arial"/>
          <w:sz w:val="24"/>
          <w:szCs w:val="24"/>
        </w:rPr>
        <w:t xml:space="preserve">, </w:t>
      </w:r>
      <w:r w:rsidR="00232274">
        <w:rPr>
          <w:rFonts w:ascii="Georgia" w:hAnsi="Georgia" w:cs="Arial"/>
          <w:sz w:val="24"/>
          <w:szCs w:val="24"/>
          <w:lang w:val="mk-MK"/>
        </w:rPr>
        <w:t xml:space="preserve">б) </w:t>
      </w:r>
      <w:r w:rsidR="00232274">
        <w:rPr>
          <w:rFonts w:ascii="Georgia" w:hAnsi="Georgia" w:cs="Times New Roman"/>
          <w:sz w:val="24"/>
          <w:lang w:val="mk-MK"/>
        </w:rPr>
        <w:t>Тридимензионален дигитален модел на оралните структури.</w:t>
      </w:r>
    </w:p>
    <w:p w:rsidR="00FE58ED" w:rsidRPr="00FE58ED" w:rsidRDefault="00FE58ED">
      <w:pPr>
        <w:spacing w:line="276" w:lineRule="auto"/>
        <w:ind w:firstLine="720"/>
        <w:jc w:val="both"/>
        <w:rPr>
          <w:rFonts w:ascii="Georgia" w:hAnsi="Georgia" w:cs="Times New Roman"/>
          <w:sz w:val="24"/>
          <w:vertAlign w:val="superscript"/>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Точноста на отпечатоците е најважна за да се обезбеди соодветно адаптирање и усогласување на конечната протетичка реставрација со преостанатите структури во оралната средина.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Отпечатоците се испраќаат во заботехничките лаборатории каде што квалификувани техничари ги користат за да создадат модели од тврд гипс или дигитални модели. Овие модели служат како основа за изработка на протетичките надоместоци.</w:t>
      </w:r>
    </w:p>
    <w:p w:rsidR="00A35776" w:rsidRDefault="00795781" w:rsidP="003D0714">
      <w:pPr>
        <w:pStyle w:val="Heading1"/>
        <w:spacing w:before="0" w:line="276" w:lineRule="auto"/>
        <w:rPr>
          <w:rFonts w:cs="Times New Roman"/>
          <w:b w:val="0"/>
          <w:sz w:val="24"/>
          <w:lang w:val="mk-MK"/>
        </w:rPr>
      </w:pPr>
      <w:bookmarkStart w:id="33" w:name="_Toc150869682"/>
      <w:bookmarkStart w:id="34" w:name="_Toc150869874"/>
      <w:bookmarkStart w:id="35" w:name="_Toc161059709"/>
      <w:r>
        <w:rPr>
          <w:rFonts w:cs="Times New Roman"/>
          <w:b w:val="0"/>
          <w:sz w:val="24"/>
          <w:lang w:val="mk-MK"/>
        </w:rPr>
        <w:lastRenderedPageBreak/>
        <w:t>6.2.3 Привремена реставрација и планирање на лабораториската работа</w:t>
      </w:r>
      <w:bookmarkEnd w:id="33"/>
      <w:bookmarkEnd w:id="34"/>
      <w:bookmarkEnd w:id="35"/>
    </w:p>
    <w:p w:rsidR="00A35776" w:rsidRPr="003D0714" w:rsidRDefault="00A35776" w:rsidP="003D0714">
      <w:pPr>
        <w:spacing w:after="0" w:line="276" w:lineRule="auto"/>
        <w:rPr>
          <w:rFonts w:ascii="Georgia" w:hAnsi="Georgia"/>
          <w:sz w:val="24"/>
          <w:lang w:val="mk-MK"/>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подготовката - препарацијата на забите и земањето на прецизни отпечатоци, следуваат фазите на изработка на привремената реставрација и планирање на лабораториската работа. Овие чекори се клучни за одржување на оралната функција и естетиката на пациентот за време на периодот во кој се изработуваат дефинитивните реставрации</w:t>
      </w:r>
      <w:r>
        <w:rPr>
          <w:rFonts w:ascii="Georgia" w:hAnsi="Georgia" w:cs="Times New Roman"/>
          <w:sz w:val="24"/>
        </w:rPr>
        <w:t xml:space="preserve"> </w:t>
      </w:r>
      <w:r>
        <w:rPr>
          <w:rFonts w:ascii="Georgia" w:hAnsi="Georgia" w:cs="Times New Roman"/>
          <w:sz w:val="24"/>
          <w:vertAlign w:val="superscript"/>
          <w:lang w:val="mk-MK"/>
        </w:rPr>
        <w:t>[</w:t>
      </w:r>
      <w:r>
        <w:rPr>
          <w:rFonts w:ascii="Georgia" w:hAnsi="Georgia" w:cs="Times New Roman"/>
          <w:sz w:val="24"/>
          <w:vertAlign w:val="superscript"/>
        </w:rPr>
        <w:t>43</w:t>
      </w:r>
      <w:r>
        <w:rPr>
          <w:rFonts w:ascii="Georgia" w:hAnsi="Georgia" w:cs="Times New Roman"/>
          <w:sz w:val="24"/>
          <w:vertAlign w:val="superscript"/>
          <w:lang w:val="mk-MK"/>
        </w:rPr>
        <w:t>]</w:t>
      </w:r>
      <w:r>
        <w:rPr>
          <w:rFonts w:ascii="Georgia" w:hAnsi="Georgia" w:cs="Arial"/>
          <w:sz w:val="24"/>
          <w:szCs w:val="24"/>
          <w:lang w:val="mk-MK"/>
        </w:rPr>
        <w:t>.</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Привремените реставрации служат и за заштита на препарираните заби спречувајќи ја нивната чувствителност и можната болка. Привремената реставрација е внимателно дизајнирана да го имитира обликот и контурите на дефинитивниот надоместок нудејќи можност за анализа на изгледот на реставрацијата, проверка на интегрирањето во оралната празнина и насмевката на пациентот која ќе се постигне по спроведениот третман.</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Изработката на привремените реставрации бара вештина и прецизност  земајќи ги предвид следниве фактори</w:t>
      </w:r>
      <w:r>
        <w:rPr>
          <w:rFonts w:ascii="Georgia" w:hAnsi="Georgia" w:cs="Times New Roman"/>
          <w:sz w:val="24"/>
        </w:rPr>
        <w:t>:</w:t>
      </w:r>
      <w:r>
        <w:rPr>
          <w:rFonts w:ascii="Georgia" w:hAnsi="Georgia" w:cs="Times New Roman"/>
          <w:sz w:val="24"/>
          <w:lang w:val="mk-MK"/>
        </w:rPr>
        <w:t xml:space="preserve"> оклузија, артикулација и удобност на пациентот во оваа фаза. Иако привремените реставрации не се толку издржливи како дефинитивните реставрации, тие имаат клучна улога во одржувањето на оралната функција и естетиката осигурувајќи дека пациентот може да џвака, да зборува и да се насмевнува при комуникацијата со другите луѓе во периодот на изработка на дефинитивната реставрација.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Истовремено, протетичарот и забните техничари се ангажираат во детално планирање за изработка на финалните протетички реставрации. Оваа фаза на планирање вклучува земање предвид на некои специфични барања, во смисла на избор на материјал што ќе обезбеди доволна цврстина на изработката, но ќе излезе и во пресрет на естетските барања од страна на пациентот и на забниот техничар. Јасната и сеопфатна комуникација е од суштинско значење за да се разберат барањата на пациентот и да се достигне посакуваниот исход.</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Изборот на материјал често зависи од следниве фактори</w:t>
      </w:r>
      <w:r>
        <w:rPr>
          <w:rFonts w:ascii="Georgia" w:hAnsi="Georgia" w:cs="Times New Roman"/>
          <w:sz w:val="24"/>
        </w:rPr>
        <w:t>:</w:t>
      </w:r>
      <w:r>
        <w:rPr>
          <w:rFonts w:ascii="Georgia" w:hAnsi="Georgia" w:cs="Times New Roman"/>
          <w:sz w:val="24"/>
          <w:lang w:val="mk-MK"/>
        </w:rPr>
        <w:t xml:space="preserve"> локација на реставрацијата во забната низа, функционални барања и посакуван естетски исход. Забниот техничар прецизно го планира процесот на изработка земајќи ги предвид уникатните карактеристики на секој материјал и специфичните барања од страна на пациентот. Оттаму постои можност за избор на метал-керамички или целосно керамички реставрации, или пак изработка на мобилни протези во зависност од бројот и распоредот на преостанатите природни заби во устата на пациентот. </w:t>
      </w:r>
    </w:p>
    <w:p w:rsidR="00A35776" w:rsidRDefault="00795781" w:rsidP="003D0714">
      <w:pPr>
        <w:spacing w:after="0" w:line="276" w:lineRule="auto"/>
        <w:ind w:firstLine="720"/>
        <w:jc w:val="both"/>
        <w:rPr>
          <w:rFonts w:ascii="Georgia" w:hAnsi="Georgia" w:cs="Times New Roman"/>
          <w:sz w:val="24"/>
          <w:lang w:val="mk-MK"/>
        </w:rPr>
      </w:pPr>
      <w:r>
        <w:rPr>
          <w:rFonts w:ascii="Georgia" w:hAnsi="Georgia" w:cs="Times New Roman"/>
          <w:sz w:val="24"/>
          <w:lang w:val="mk-MK"/>
        </w:rPr>
        <w:t xml:space="preserve">Забниот техничар, врз база на земените отпечатоци, изработува работни модели и започнува со дизајнирање и изработка на дефинитивните протетички реставрации. Применувајќи ја својата експертиза за обликување на протетичките материјали и постигнување на посакуваната боја и текстура на </w:t>
      </w:r>
      <w:r>
        <w:rPr>
          <w:rFonts w:ascii="Georgia" w:hAnsi="Georgia" w:cs="Times New Roman"/>
          <w:sz w:val="24"/>
          <w:lang w:val="mk-MK"/>
        </w:rPr>
        <w:lastRenderedPageBreak/>
        <w:t>површините на реставрациите, забните техничари овозможуваат беспрекорна интеграција со природната дентиција на пациентот.</w:t>
      </w:r>
    </w:p>
    <w:p w:rsidR="00A35776" w:rsidRDefault="00A35776" w:rsidP="003D0714">
      <w:pPr>
        <w:spacing w:after="0" w:line="276" w:lineRule="auto"/>
        <w:jc w:val="both"/>
        <w:rPr>
          <w:rFonts w:ascii="Georgia" w:hAnsi="Georgia" w:cs="Times New Roman"/>
          <w:sz w:val="24"/>
          <w:lang w:val="mk-MK"/>
        </w:rPr>
      </w:pPr>
    </w:p>
    <w:p w:rsidR="00A35776" w:rsidRDefault="00795781">
      <w:pPr>
        <w:pStyle w:val="Heading1"/>
        <w:spacing w:line="276" w:lineRule="auto"/>
        <w:rPr>
          <w:rFonts w:cs="Times New Roman"/>
          <w:b w:val="0"/>
          <w:sz w:val="24"/>
          <w:lang w:val="mk-MK"/>
        </w:rPr>
      </w:pPr>
      <w:bookmarkStart w:id="36" w:name="_Toc150869875"/>
      <w:bookmarkStart w:id="37" w:name="_Toc150869683"/>
      <w:bookmarkStart w:id="38" w:name="_Toc161059710"/>
      <w:r>
        <w:rPr>
          <w:rFonts w:cs="Times New Roman"/>
          <w:b w:val="0"/>
          <w:sz w:val="24"/>
          <w:lang w:val="mk-MK"/>
        </w:rPr>
        <w:t>6.2.4 Адаптирање и естетика</w:t>
      </w:r>
      <w:bookmarkEnd w:id="36"/>
      <w:bookmarkEnd w:id="37"/>
      <w:bookmarkEnd w:id="38"/>
    </w:p>
    <w:p w:rsidR="00A35776" w:rsidRPr="00DF0393" w:rsidRDefault="00A35776">
      <w:pPr>
        <w:spacing w:line="276" w:lineRule="auto"/>
        <w:rPr>
          <w:rFonts w:ascii="Georgia" w:hAnsi="Georgia"/>
          <w:sz w:val="24"/>
          <w:lang w:val="mk-MK"/>
        </w:rPr>
      </w:pPr>
    </w:p>
    <w:p w:rsidR="00A35776" w:rsidRPr="003D0714" w:rsidRDefault="00795781">
      <w:pPr>
        <w:spacing w:line="276" w:lineRule="auto"/>
        <w:ind w:firstLine="720"/>
        <w:jc w:val="both"/>
        <w:rPr>
          <w:rFonts w:ascii="Georgia" w:hAnsi="Georgia" w:cs="Times New Roman"/>
          <w:i/>
          <w:sz w:val="24"/>
          <w:lang w:val="mk-MK"/>
        </w:rPr>
      </w:pPr>
      <w:r w:rsidRPr="003D0714">
        <w:rPr>
          <w:rFonts w:ascii="Georgia" w:hAnsi="Georgia" w:cs="Times New Roman"/>
          <w:i/>
          <w:sz w:val="24"/>
          <w:lang w:val="mk-MK"/>
        </w:rPr>
        <w:t>Адаптирање</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Адаптирањето и приспособувањето на реставрациите е значаен чекор во процесот на изработка бидејќи вклучува приспособување на протетичките реставрации на уникатните анатомски карактеристики на пациентот. Овој чекор започнува со анализа на индивидуалните карактеристики на пациентот вклучувајќи го и одредувањето на  бојата и обликот на природните заби.</w:t>
      </w:r>
    </w:p>
    <w:p w:rsidR="00A35776" w:rsidRDefault="00795781">
      <w:pPr>
        <w:spacing w:line="276" w:lineRule="auto"/>
        <w:ind w:firstLine="720"/>
        <w:jc w:val="both"/>
        <w:rPr>
          <w:rFonts w:ascii="Georgia" w:hAnsi="Georgia" w:cs="Arial"/>
          <w:sz w:val="24"/>
          <w:szCs w:val="24"/>
        </w:rPr>
      </w:pPr>
      <w:r>
        <w:rPr>
          <w:rFonts w:ascii="Georgia" w:hAnsi="Georgia" w:cs="Times New Roman"/>
          <w:sz w:val="24"/>
          <w:lang w:val="mk-MK"/>
        </w:rPr>
        <w:t>Забниот техничар ги користи отпечатоците и моделите за да изработи реставрации кои ќе ги имитираат карактеристиките на природните заби на пациентот. Ова вклучува разгледување на големината и контурата на секој заб, како и анализа на целиот дентален лак. Прецизноста е најважна за време на приспособувањето за да се осигура дека конечната реставрација не само што точно се вклопува туку и ги надополнува цртите на лицето и линијата на насмевка на пациентот</w:t>
      </w:r>
      <w:r>
        <w:rPr>
          <w:rFonts w:ascii="Georgia" w:hAnsi="Georgia" w:cs="Times New Roman"/>
          <w:sz w:val="24"/>
        </w:rPr>
        <w:t xml:space="preserve"> </w:t>
      </w:r>
      <w:r>
        <w:rPr>
          <w:rFonts w:ascii="Georgia" w:hAnsi="Georgia" w:cs="Times New Roman"/>
          <w:sz w:val="24"/>
          <w:vertAlign w:val="superscript"/>
          <w:lang w:val="mk-MK"/>
        </w:rPr>
        <w:t>[</w:t>
      </w:r>
      <w:r>
        <w:rPr>
          <w:rFonts w:ascii="Georgia" w:hAnsi="Georgia" w:cs="Times New Roman"/>
          <w:sz w:val="24"/>
          <w:vertAlign w:val="superscript"/>
        </w:rPr>
        <w:t>44</w:t>
      </w:r>
      <w:r>
        <w:rPr>
          <w:rFonts w:ascii="Georgia" w:hAnsi="Georgia" w:cs="Times New Roman"/>
          <w:sz w:val="24"/>
          <w:vertAlign w:val="superscript"/>
          <w:lang w:val="mk-MK"/>
        </w:rPr>
        <w:t>]</w:t>
      </w:r>
      <w:r>
        <w:rPr>
          <w:rFonts w:ascii="Georgia" w:hAnsi="Georgia" w:cs="Arial"/>
          <w:sz w:val="24"/>
          <w:szCs w:val="24"/>
          <w:lang w:val="mk-MK"/>
        </w:rPr>
        <w:t>.</w:t>
      </w:r>
    </w:p>
    <w:p w:rsidR="00DF0393" w:rsidRPr="00DF0393" w:rsidRDefault="00DF0393" w:rsidP="00DF0393">
      <w:pPr>
        <w:spacing w:after="0" w:line="276" w:lineRule="auto"/>
        <w:ind w:firstLine="720"/>
        <w:jc w:val="both"/>
        <w:rPr>
          <w:rFonts w:ascii="Georgia" w:hAnsi="Georgia" w:cs="Times New Roman"/>
          <w:sz w:val="24"/>
          <w:vertAlign w:val="superscript"/>
        </w:rPr>
      </w:pPr>
    </w:p>
    <w:p w:rsidR="00A35776" w:rsidRPr="003D0714" w:rsidRDefault="00795781">
      <w:pPr>
        <w:spacing w:line="276" w:lineRule="auto"/>
        <w:ind w:firstLine="720"/>
        <w:jc w:val="both"/>
        <w:rPr>
          <w:rFonts w:ascii="Georgia" w:hAnsi="Georgia" w:cs="Times New Roman"/>
          <w:i/>
          <w:sz w:val="24"/>
          <w:lang w:val="mk-MK"/>
        </w:rPr>
      </w:pPr>
      <w:r w:rsidRPr="003D0714">
        <w:rPr>
          <w:rFonts w:ascii="Georgia" w:hAnsi="Georgia" w:cs="Times New Roman"/>
          <w:i/>
          <w:sz w:val="24"/>
          <w:lang w:val="mk-MK"/>
        </w:rPr>
        <w:t>Естетика</w:t>
      </w:r>
    </w:p>
    <w:p w:rsidR="00555E89" w:rsidRDefault="00795781" w:rsidP="00024DC5">
      <w:pPr>
        <w:spacing w:line="276" w:lineRule="auto"/>
        <w:ind w:firstLine="720"/>
        <w:jc w:val="both"/>
        <w:rPr>
          <w:noProof/>
          <w:lang w:val="mk-MK"/>
        </w:rPr>
      </w:pPr>
      <w:r>
        <w:rPr>
          <w:rFonts w:ascii="Georgia" w:hAnsi="Georgia" w:cs="Times New Roman"/>
          <w:sz w:val="24"/>
          <w:lang w:val="mk-MK"/>
        </w:rPr>
        <w:t>Естетските размислувања играат клучна улога во изработката на забните протетички реставрации. Целта е да се постигне реставрација која не е само функционална, туку и визуелно привлечна. Исто така, бојата на забите, проѕирноста и текстурата на површината внимателно се анализираат токму во оваа фаза</w:t>
      </w:r>
      <w:r w:rsidR="0084200A">
        <w:rPr>
          <w:rFonts w:ascii="Georgia" w:hAnsi="Georgia" w:cs="Times New Roman"/>
          <w:sz w:val="24"/>
          <w:lang w:val="mk-MK"/>
        </w:rPr>
        <w:t>.</w:t>
      </w:r>
      <w:r w:rsidR="0084200A" w:rsidRPr="0084200A">
        <w:rPr>
          <w:rFonts w:ascii="Georgia" w:hAnsi="Georgia" w:cs="Times New Roman"/>
          <w:sz w:val="24"/>
          <w:lang w:val="mk-MK"/>
        </w:rPr>
        <w:t xml:space="preserve"> </w:t>
      </w:r>
      <w:r w:rsidR="0084200A">
        <w:rPr>
          <w:rFonts w:ascii="Georgia" w:hAnsi="Georgia" w:cs="Times New Roman"/>
          <w:sz w:val="24"/>
          <w:lang w:val="mk-MK"/>
        </w:rPr>
        <w:t xml:space="preserve">Усогласувањето на боите е сложен процес каде што забниот техничар избира нијанси кои многу наличуваат на природните заби на пациентот </w:t>
      </w:r>
      <w:r w:rsidR="00555E89">
        <w:rPr>
          <w:rFonts w:ascii="Georgia" w:hAnsi="Georgia" w:cs="Times New Roman"/>
          <w:sz w:val="24"/>
          <w:lang w:val="mk-MK"/>
        </w:rPr>
        <w:t xml:space="preserve">(Сл. </w:t>
      </w:r>
      <w:r w:rsidR="00024DC5">
        <w:rPr>
          <w:rFonts w:ascii="Georgia" w:hAnsi="Georgia" w:cs="Times New Roman"/>
          <w:sz w:val="24"/>
          <w:lang w:val="mk-MK"/>
        </w:rPr>
        <w:t>20</w:t>
      </w:r>
      <w:r w:rsidR="00555E89">
        <w:rPr>
          <w:rFonts w:ascii="Georgia" w:hAnsi="Georgia" w:cs="Times New Roman"/>
          <w:sz w:val="24"/>
          <w:lang w:val="mk-MK"/>
        </w:rPr>
        <w:t>).</w:t>
      </w:r>
      <w:r w:rsidR="00555E89" w:rsidRPr="00555E89">
        <w:rPr>
          <w:noProof/>
        </w:rPr>
        <w:t xml:space="preserve"> </w:t>
      </w:r>
    </w:p>
    <w:p w:rsidR="00024DC5" w:rsidRPr="00024DC5" w:rsidRDefault="00024DC5" w:rsidP="00024DC5">
      <w:pPr>
        <w:spacing w:line="276" w:lineRule="auto"/>
        <w:ind w:firstLine="720"/>
        <w:jc w:val="both"/>
        <w:rPr>
          <w:noProof/>
          <w:lang w:val="mk-MK"/>
        </w:rPr>
      </w:pPr>
    </w:p>
    <w:p w:rsidR="00555E89" w:rsidRDefault="00555E89" w:rsidP="00555E89">
      <w:pPr>
        <w:spacing w:line="276" w:lineRule="auto"/>
        <w:jc w:val="center"/>
        <w:rPr>
          <w:rFonts w:ascii="Georgia" w:hAnsi="Georgia" w:cs="Times New Roman"/>
          <w:sz w:val="24"/>
          <w:lang w:val="mk-MK"/>
        </w:rPr>
      </w:pPr>
      <w:r>
        <w:rPr>
          <w:noProof/>
        </w:rPr>
        <w:drawing>
          <wp:inline distT="0" distB="0" distL="0" distR="0" wp14:anchorId="1A5B4A7B" wp14:editId="3B451744">
            <wp:extent cx="2488019" cy="1398986"/>
            <wp:effectExtent l="0" t="0" r="7620" b="0"/>
            <wp:docPr id="29" name="Picture 29" descr="Kevork Karageozian en Instagram: “E.max veneers B1. Micro layering and one  bake technique. @styleitaliandentistry… | Dental art, Dental wallpaper,  Dental ae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ork Karageozian en Instagram: “E.max veneers B1. Micro layering and one  bake technique. @styleitaliandentistry… | Dental art, Dental wallpaper,  Dental aesthetic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43771"/>
                    <a:stretch/>
                  </pic:blipFill>
                  <pic:spPr bwMode="auto">
                    <a:xfrm>
                      <a:off x="0" y="0"/>
                      <a:ext cx="2494157" cy="1402437"/>
                    </a:xfrm>
                    <a:prstGeom prst="rect">
                      <a:avLst/>
                    </a:prstGeom>
                    <a:noFill/>
                    <a:ln>
                      <a:noFill/>
                    </a:ln>
                    <a:extLst>
                      <a:ext uri="{53640926-AAD7-44D8-BBD7-CCE9431645EC}">
                        <a14:shadowObscured xmlns:a14="http://schemas.microsoft.com/office/drawing/2010/main"/>
                      </a:ext>
                    </a:extLst>
                  </pic:spPr>
                </pic:pic>
              </a:graphicData>
            </a:graphic>
          </wp:inline>
        </w:drawing>
      </w:r>
      <w:r w:rsidR="00232274">
        <w:rPr>
          <w:rFonts w:ascii="Georgia" w:hAnsi="Georgia" w:cs="Times New Roman"/>
          <w:sz w:val="24"/>
          <w:lang w:val="mk-MK"/>
        </w:rPr>
        <w:t xml:space="preserve"> </w:t>
      </w:r>
      <w:r w:rsidR="00232274">
        <w:rPr>
          <w:noProof/>
        </w:rPr>
        <w:drawing>
          <wp:inline distT="0" distB="0" distL="0" distR="0" wp14:anchorId="649A6996" wp14:editId="12D19030">
            <wp:extent cx="3177025" cy="1401313"/>
            <wp:effectExtent l="0" t="0" r="4445" b="8890"/>
            <wp:docPr id="49" name="Picture 49" descr="Kevork Karageozian en Instagram: “E.max veneers B1. Micro layering and one  bake technique. @styleitaliandentistry… | Dental art, Dental wallpaper,  Dental ae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ork Karageozian en Instagram: “E.max veneers B1. Micro layering and one  bake technique. @styleitaliandentistry… | Dental art, Dental wallpaper,  Dental aesthetic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5892"/>
                    <a:stretch/>
                  </pic:blipFill>
                  <pic:spPr bwMode="auto">
                    <a:xfrm>
                      <a:off x="0" y="0"/>
                      <a:ext cx="3202163" cy="1412401"/>
                    </a:xfrm>
                    <a:prstGeom prst="rect">
                      <a:avLst/>
                    </a:prstGeom>
                    <a:noFill/>
                    <a:ln>
                      <a:noFill/>
                    </a:ln>
                    <a:extLst>
                      <a:ext uri="{53640926-AAD7-44D8-BBD7-CCE9431645EC}">
                        <a14:shadowObscured xmlns:a14="http://schemas.microsoft.com/office/drawing/2010/main"/>
                      </a:ext>
                    </a:extLst>
                  </pic:spPr>
                </pic:pic>
              </a:graphicData>
            </a:graphic>
          </wp:inline>
        </w:drawing>
      </w:r>
    </w:p>
    <w:p w:rsidR="00555E89" w:rsidRDefault="00555E89" w:rsidP="00555E89">
      <w:pPr>
        <w:spacing w:line="276" w:lineRule="auto"/>
        <w:jc w:val="center"/>
        <w:rPr>
          <w:rFonts w:ascii="Georgia" w:hAnsi="Georgia" w:cs="Times New Roman"/>
          <w:sz w:val="24"/>
          <w:lang w:val="mk-MK"/>
        </w:rPr>
      </w:pPr>
      <w:r>
        <w:rPr>
          <w:rFonts w:ascii="Georgia" w:hAnsi="Georgia" w:cs="Times New Roman"/>
          <w:sz w:val="24"/>
          <w:lang w:val="mk-MK"/>
        </w:rPr>
        <w:t>Слика 2</w:t>
      </w:r>
      <w:r w:rsidR="00024DC5">
        <w:rPr>
          <w:rFonts w:ascii="Georgia" w:hAnsi="Georgia" w:cs="Times New Roman"/>
          <w:sz w:val="24"/>
          <w:lang w:val="mk-MK"/>
        </w:rPr>
        <w:t>0</w:t>
      </w:r>
      <w:r>
        <w:rPr>
          <w:rFonts w:ascii="Georgia" w:hAnsi="Georgia" w:cs="Times New Roman"/>
          <w:sz w:val="24"/>
          <w:lang w:val="mk-MK"/>
        </w:rPr>
        <w:t>. Наслојување со керамички маси.</w:t>
      </w:r>
    </w:p>
    <w:p w:rsidR="00555E89" w:rsidRPr="00555E89" w:rsidRDefault="00555E89" w:rsidP="00555E89">
      <w:pPr>
        <w:spacing w:line="276" w:lineRule="auto"/>
        <w:jc w:val="center"/>
        <w:rPr>
          <w:rFonts w:ascii="Georgia" w:hAnsi="Georgia" w:cs="Times New Roman"/>
          <w:sz w:val="24"/>
          <w:lang w:val="mk-MK"/>
        </w:rPr>
      </w:pPr>
    </w:p>
    <w:p w:rsidR="00CF1189" w:rsidRDefault="00CF1189" w:rsidP="00CF1189">
      <w:pPr>
        <w:spacing w:line="276" w:lineRule="auto"/>
        <w:ind w:firstLine="720"/>
        <w:jc w:val="both"/>
        <w:rPr>
          <w:rFonts w:ascii="Georgia" w:hAnsi="Georgia" w:cs="Times New Roman"/>
          <w:sz w:val="24"/>
        </w:rPr>
      </w:pPr>
      <w:r>
        <w:rPr>
          <w:rFonts w:ascii="Georgia" w:hAnsi="Georgia" w:cs="Times New Roman"/>
          <w:sz w:val="24"/>
          <w:lang w:val="mk-MK"/>
        </w:rPr>
        <w:lastRenderedPageBreak/>
        <w:t xml:space="preserve">Употребата на современи стоматолошки материјали, керамика и порцелан, овозможува висок степен на приспособување на природната дентиција, како и создавање реставрации кои не се разликуваат од природните заби, доколку тоа е една од целите на протетичкиот третман (Сл. </w:t>
      </w:r>
      <w:r w:rsidR="00AC08F6">
        <w:rPr>
          <w:rFonts w:ascii="Georgia" w:hAnsi="Georgia" w:cs="Times New Roman"/>
          <w:sz w:val="24"/>
          <w:lang w:val="mk-MK"/>
        </w:rPr>
        <w:t>2</w:t>
      </w:r>
      <w:r w:rsidR="0084200A">
        <w:rPr>
          <w:rFonts w:ascii="Georgia" w:hAnsi="Georgia" w:cs="Times New Roman"/>
          <w:sz w:val="24"/>
          <w:lang w:val="mk-MK"/>
        </w:rPr>
        <w:t>1</w:t>
      </w:r>
      <w:r>
        <w:rPr>
          <w:rFonts w:ascii="Georgia" w:hAnsi="Georgia" w:cs="Times New Roman"/>
          <w:sz w:val="24"/>
          <w:lang w:val="mk-MK"/>
        </w:rPr>
        <w:t>).</w:t>
      </w:r>
    </w:p>
    <w:p w:rsidR="00AC08F6" w:rsidRDefault="00BF026D" w:rsidP="00FE58ED">
      <w:pPr>
        <w:spacing w:line="276" w:lineRule="auto"/>
        <w:jc w:val="center"/>
        <w:rPr>
          <w:rFonts w:ascii="Georgia" w:hAnsi="Georgia" w:cs="Times New Roman"/>
          <w:sz w:val="24"/>
          <w:lang w:val="mk-MK"/>
        </w:rPr>
      </w:pPr>
      <w:r>
        <w:rPr>
          <w:rFonts w:ascii="Georgia" w:hAnsi="Georgia" w:cs="Times New Roman"/>
          <w:sz w:val="24"/>
          <w:lang w:val="mk-MK"/>
        </w:rPr>
        <w:t xml:space="preserve">   </w:t>
      </w:r>
    </w:p>
    <w:p w:rsidR="00FE58ED" w:rsidRPr="00BF026D" w:rsidRDefault="00BF026D" w:rsidP="00FE58ED">
      <w:pPr>
        <w:spacing w:line="276" w:lineRule="auto"/>
        <w:jc w:val="center"/>
        <w:rPr>
          <w:rFonts w:ascii="Georgia" w:hAnsi="Georgia" w:cs="Times New Roman"/>
          <w:sz w:val="24"/>
          <w:lang w:val="mk-MK"/>
        </w:rPr>
      </w:pPr>
      <w:r>
        <w:rPr>
          <w:noProof/>
        </w:rPr>
        <w:drawing>
          <wp:inline distT="0" distB="0" distL="0" distR="0" wp14:anchorId="0C953C1C" wp14:editId="542FBA43">
            <wp:extent cx="2177547" cy="2721934"/>
            <wp:effectExtent l="0" t="0" r="0" b="254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5070" t="5166" r="4607" b="4412"/>
                    <a:stretch/>
                  </pic:blipFill>
                  <pic:spPr bwMode="auto">
                    <a:xfrm>
                      <a:off x="0" y="0"/>
                      <a:ext cx="2175456" cy="271932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F1189" w:rsidRPr="00CF1189" w:rsidRDefault="00AC08F6" w:rsidP="00FE58ED">
      <w:pPr>
        <w:spacing w:line="276" w:lineRule="auto"/>
        <w:jc w:val="center"/>
        <w:rPr>
          <w:rFonts w:ascii="Georgia" w:hAnsi="Georgia" w:cs="Times New Roman"/>
          <w:sz w:val="24"/>
          <w:lang w:val="mk-MK"/>
        </w:rPr>
      </w:pPr>
      <w:r>
        <w:rPr>
          <w:rFonts w:ascii="Georgia" w:hAnsi="Georgia" w:cs="Times New Roman"/>
          <w:sz w:val="24"/>
          <w:lang w:val="mk-MK"/>
        </w:rPr>
        <w:t>Слика 2</w:t>
      </w:r>
      <w:r w:rsidR="0084200A">
        <w:rPr>
          <w:rFonts w:ascii="Georgia" w:hAnsi="Georgia" w:cs="Times New Roman"/>
          <w:sz w:val="24"/>
          <w:lang w:val="mk-MK"/>
        </w:rPr>
        <w:t>1</w:t>
      </w:r>
      <w:r>
        <w:rPr>
          <w:rFonts w:ascii="Georgia" w:hAnsi="Georgia" w:cs="Times New Roman"/>
          <w:sz w:val="24"/>
          <w:lang w:val="mk-MK"/>
        </w:rPr>
        <w:t xml:space="preserve">. </w:t>
      </w:r>
      <w:r w:rsidR="00BF026D">
        <w:rPr>
          <w:rFonts w:ascii="Georgia" w:hAnsi="Georgia" w:cs="Times New Roman"/>
          <w:sz w:val="24"/>
          <w:lang w:val="mk-MK"/>
        </w:rPr>
        <w:t>Дефинитивен изглед на естетска реставрација.</w:t>
      </w:r>
    </w:p>
    <w:p w:rsidR="00FE58ED" w:rsidRDefault="00FE58ED">
      <w:pPr>
        <w:spacing w:line="276" w:lineRule="auto"/>
        <w:ind w:firstLine="720"/>
        <w:jc w:val="both"/>
        <w:rPr>
          <w:rFonts w:ascii="Georgia" w:hAnsi="Georgia" w:cs="Times New Roman"/>
          <w:sz w:val="24"/>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Проѕирноста - клучен елемент во реплицирањето на изгледот на природните заби, е внимателно приспособена за да се осигура дека светлината има интеракција со реставрацијата на начин сличен со природната глеѓ. Со ова, реставрацијата има способност да ја рефлектира светлината создавајќи природен и живописен изглед.</w:t>
      </w:r>
    </w:p>
    <w:p w:rsidR="00A35776" w:rsidRDefault="00795781" w:rsidP="003D0714">
      <w:pPr>
        <w:spacing w:after="0" w:line="276" w:lineRule="auto"/>
        <w:ind w:firstLine="720"/>
        <w:jc w:val="both"/>
        <w:rPr>
          <w:rFonts w:ascii="Georgia" w:hAnsi="Georgia" w:cs="Times New Roman"/>
          <w:sz w:val="24"/>
          <w:lang w:val="mk-MK"/>
        </w:rPr>
      </w:pPr>
      <w:r>
        <w:rPr>
          <w:rFonts w:ascii="Georgia" w:hAnsi="Georgia" w:cs="Times New Roman"/>
          <w:sz w:val="24"/>
          <w:lang w:val="mk-MK"/>
        </w:rPr>
        <w:t>Текстурата на површината е уште една естетска карактеристика бидејќи забниот техничар додава суптилни детали, како што се</w:t>
      </w:r>
      <w:r>
        <w:rPr>
          <w:rFonts w:ascii="Georgia" w:hAnsi="Georgia" w:cs="Times New Roman"/>
          <w:sz w:val="24"/>
        </w:rPr>
        <w:t>:</w:t>
      </w:r>
      <w:r>
        <w:rPr>
          <w:rFonts w:ascii="Georgia" w:hAnsi="Georgia" w:cs="Times New Roman"/>
          <w:sz w:val="24"/>
          <w:lang w:val="mk-MK"/>
        </w:rPr>
        <w:t xml:space="preserve"> гребените и вдлабнувањата, постигнувајќи микротекстура со која се симулираат варијациите на површината на природните заби. Со ова се постигнува целосен природен изглед на протетичката реставрација</w:t>
      </w:r>
      <w:r w:rsidR="00CF1189">
        <w:rPr>
          <w:rFonts w:ascii="Georgia" w:hAnsi="Georgia" w:cs="Times New Roman"/>
          <w:sz w:val="24"/>
          <w:lang w:val="mk-MK"/>
        </w:rPr>
        <w:t xml:space="preserve"> (Сл. </w:t>
      </w:r>
      <w:r w:rsidR="00AC08F6">
        <w:rPr>
          <w:rFonts w:ascii="Georgia" w:hAnsi="Georgia" w:cs="Times New Roman"/>
          <w:sz w:val="24"/>
          <w:lang w:val="mk-MK"/>
        </w:rPr>
        <w:t>22</w:t>
      </w:r>
      <w:r w:rsidR="00CF1189">
        <w:rPr>
          <w:rFonts w:ascii="Georgia" w:hAnsi="Georgia" w:cs="Times New Roman"/>
          <w:sz w:val="24"/>
          <w:lang w:val="mk-MK"/>
        </w:rPr>
        <w:t>)</w:t>
      </w:r>
      <w:r>
        <w:rPr>
          <w:rFonts w:ascii="Georgia" w:hAnsi="Georgia" w:cs="Times New Roman"/>
          <w:sz w:val="24"/>
          <w:lang w:val="mk-MK"/>
        </w:rPr>
        <w:t xml:space="preserve">. </w:t>
      </w:r>
    </w:p>
    <w:p w:rsidR="00555E89" w:rsidRPr="00555E89" w:rsidRDefault="00555E89" w:rsidP="003D0714">
      <w:pPr>
        <w:spacing w:after="0" w:line="276" w:lineRule="auto"/>
        <w:ind w:firstLine="720"/>
        <w:jc w:val="both"/>
        <w:rPr>
          <w:rFonts w:ascii="Georgia" w:hAnsi="Georgia" w:cs="Times New Roman"/>
          <w:sz w:val="24"/>
        </w:rPr>
      </w:pPr>
    </w:p>
    <w:p w:rsidR="00A35776" w:rsidRDefault="00795781">
      <w:pPr>
        <w:pStyle w:val="Heading1"/>
        <w:spacing w:line="276" w:lineRule="auto"/>
        <w:rPr>
          <w:rFonts w:cs="Times New Roman"/>
          <w:b w:val="0"/>
          <w:sz w:val="24"/>
          <w:lang w:val="mk-MK"/>
        </w:rPr>
      </w:pPr>
      <w:bookmarkStart w:id="39" w:name="_Toc150869684"/>
      <w:bookmarkStart w:id="40" w:name="_Toc150869876"/>
      <w:bookmarkStart w:id="41" w:name="_Toc161059711"/>
      <w:r>
        <w:rPr>
          <w:rFonts w:cs="Times New Roman"/>
          <w:b w:val="0"/>
          <w:sz w:val="24"/>
          <w:lang w:val="mk-MK"/>
        </w:rPr>
        <w:t>6.2.5 Пробно поставување, финално поставување и нега по поставувањето</w:t>
      </w:r>
      <w:bookmarkEnd w:id="39"/>
      <w:bookmarkEnd w:id="40"/>
      <w:bookmarkEnd w:id="41"/>
    </w:p>
    <w:p w:rsidR="00A35776" w:rsidRPr="00DF0393" w:rsidRDefault="00A35776">
      <w:pPr>
        <w:spacing w:line="276" w:lineRule="auto"/>
        <w:rPr>
          <w:rFonts w:ascii="Georgia" w:hAnsi="Georgia"/>
          <w:sz w:val="24"/>
          <w:lang w:val="mk-MK"/>
        </w:rPr>
      </w:pPr>
    </w:p>
    <w:p w:rsidR="00A35776" w:rsidRPr="003D0714" w:rsidRDefault="00795781">
      <w:pPr>
        <w:spacing w:line="276" w:lineRule="auto"/>
        <w:ind w:firstLine="720"/>
        <w:jc w:val="both"/>
        <w:rPr>
          <w:rFonts w:ascii="Georgia" w:hAnsi="Georgia" w:cs="Times New Roman"/>
          <w:i/>
          <w:sz w:val="24"/>
          <w:lang w:val="mk-MK"/>
        </w:rPr>
      </w:pPr>
      <w:r w:rsidRPr="003D0714">
        <w:rPr>
          <w:rFonts w:ascii="Georgia" w:hAnsi="Georgia" w:cs="Times New Roman"/>
          <w:i/>
          <w:sz w:val="24"/>
          <w:lang w:val="mk-MK"/>
        </w:rPr>
        <w:t>Пробно поставување</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Пробното поставување е клучен чекор во процесот на изработка обезбедувајќи можност да се процени протетичката реставрација пред нејзиното конечно поставување.</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lastRenderedPageBreak/>
        <w:t>Пробното поставување му дозволува на протетичарот да ги направи потребните приспособувања за да се осигура дека реставрацијата обезбедува оптимална функција и ги исполнува естетските очекувања на пациентот. Оваа фаза вклучува евалуација на оклузијата и артикулацијата, процена на артикулирањето на различни гласови – можноста за нормално зборување, како и процената на чувството за севкупна удобност на пациентот</w:t>
      </w:r>
      <w:r>
        <w:rPr>
          <w:rFonts w:ascii="Georgia" w:hAnsi="Georgia" w:cs="Times New Roman"/>
          <w:sz w:val="24"/>
        </w:rPr>
        <w:t xml:space="preserve"> </w:t>
      </w:r>
      <w:r>
        <w:rPr>
          <w:rFonts w:ascii="Georgia" w:hAnsi="Georgia" w:cs="Times New Roman"/>
          <w:sz w:val="24"/>
          <w:vertAlign w:val="superscript"/>
          <w:lang w:val="mk-MK"/>
        </w:rPr>
        <w:t>[4</w:t>
      </w:r>
      <w:r>
        <w:rPr>
          <w:rFonts w:ascii="Georgia" w:hAnsi="Georgia" w:cs="Times New Roman"/>
          <w:sz w:val="24"/>
          <w:vertAlign w:val="superscript"/>
        </w:rPr>
        <w:t>5</w:t>
      </w:r>
      <w:r>
        <w:rPr>
          <w:rFonts w:ascii="Georgia" w:hAnsi="Georgia" w:cs="Times New Roman"/>
          <w:sz w:val="24"/>
          <w:vertAlign w:val="superscript"/>
          <w:lang w:val="mk-MK"/>
        </w:rPr>
        <w:t>]</w:t>
      </w:r>
      <w:r>
        <w:rPr>
          <w:rFonts w:ascii="Georgia" w:hAnsi="Georgia" w:cs="Arial"/>
          <w:sz w:val="24"/>
          <w:szCs w:val="24"/>
          <w:lang w:val="mk-MK"/>
        </w:rPr>
        <w:t>.</w:t>
      </w:r>
      <w:r>
        <w:rPr>
          <w:rFonts w:ascii="Georgia" w:hAnsi="Georgia" w:cs="Times New Roman"/>
          <w:sz w:val="24"/>
          <w:lang w:val="mk-MK"/>
        </w:rPr>
        <w:t xml:space="preserve"> </w:t>
      </w:r>
    </w:p>
    <w:p w:rsidR="00A35776" w:rsidRDefault="00A35776">
      <w:pPr>
        <w:spacing w:after="0" w:line="276" w:lineRule="auto"/>
        <w:rPr>
          <w:rFonts w:ascii="Georgia" w:hAnsi="Georgia" w:cs="Times New Roman"/>
          <w:b/>
          <w:sz w:val="24"/>
          <w:lang w:val="mk-MK"/>
        </w:rPr>
      </w:pPr>
    </w:p>
    <w:p w:rsidR="00A35776" w:rsidRPr="003D0714" w:rsidRDefault="00795781">
      <w:pPr>
        <w:spacing w:line="276" w:lineRule="auto"/>
        <w:ind w:firstLine="720"/>
        <w:jc w:val="both"/>
        <w:rPr>
          <w:rFonts w:ascii="Georgia" w:hAnsi="Georgia" w:cs="Times New Roman"/>
          <w:i/>
          <w:sz w:val="24"/>
          <w:lang w:val="mk-MK"/>
        </w:rPr>
      </w:pPr>
      <w:r w:rsidRPr="003D0714">
        <w:rPr>
          <w:rFonts w:ascii="Georgia" w:hAnsi="Georgia" w:cs="Times New Roman"/>
          <w:i/>
          <w:sz w:val="24"/>
          <w:lang w:val="mk-MK"/>
        </w:rPr>
        <w:t>Финално поставување на реставрацијата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пробното поставување и евентуални  приспособувања, протетичката реставрација се поставува дефинитивно. Ова подразбира безбедно прицврстување на трајната</w:t>
      </w:r>
      <w:r>
        <w:rPr>
          <w:rFonts w:ascii="Georgia" w:hAnsi="Georgia" w:cs="Times New Roman"/>
          <w:sz w:val="24"/>
        </w:rPr>
        <w:t xml:space="preserve"> </w:t>
      </w:r>
      <w:r>
        <w:rPr>
          <w:rFonts w:ascii="Georgia" w:hAnsi="Georgia" w:cs="Times New Roman"/>
          <w:sz w:val="24"/>
          <w:lang w:val="mk-MK"/>
        </w:rPr>
        <w:t xml:space="preserve"> реставрација за препарираните заби или абатменти над имплантите користејќи различни техники, како што е дефинитивно цементирање со соодветни материјали или прицврстување на реставрациите со шрафење за абатментите над инсерираните импланти, заради постигнување стабилност.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Протетичарот внимателно ја спроведува оваа фаза - позиционирање на реставрацијата во својата крајна положба, овозможувајќи усогласување со природната дентиција и постигнување на целокупната естетска хармонија на насмевката. Конечното поставување е заокружување на целиот третман и заедничките напори на протетичарите, забните техничари и другите колеги вклучени во процесот на изработка.</w:t>
      </w:r>
      <w:r>
        <w:rPr>
          <w:rFonts w:ascii="Georgia" w:hAnsi="Georgia" w:cs="Times New Roman"/>
          <w:sz w:val="24"/>
          <w:lang w:val="mk-MK"/>
        </w:rPr>
        <w:tab/>
      </w:r>
    </w:p>
    <w:p w:rsidR="003D0714" w:rsidRPr="00DF0393" w:rsidRDefault="003D0714">
      <w:pPr>
        <w:spacing w:after="0" w:line="240" w:lineRule="auto"/>
        <w:rPr>
          <w:rFonts w:ascii="Georgia" w:hAnsi="Georgia" w:cs="Times New Roman"/>
          <w:sz w:val="24"/>
          <w:lang w:val="mk-MK"/>
        </w:rPr>
      </w:pPr>
    </w:p>
    <w:p w:rsidR="00A35776" w:rsidRPr="003D0714" w:rsidRDefault="00795781">
      <w:pPr>
        <w:spacing w:line="276" w:lineRule="auto"/>
        <w:ind w:firstLine="720"/>
        <w:jc w:val="both"/>
        <w:rPr>
          <w:rFonts w:ascii="Georgia" w:hAnsi="Georgia" w:cs="Times New Roman"/>
          <w:i/>
          <w:sz w:val="24"/>
          <w:lang w:val="mk-MK"/>
        </w:rPr>
      </w:pPr>
      <w:r w:rsidRPr="003D0714">
        <w:rPr>
          <w:rFonts w:ascii="Georgia" w:hAnsi="Georgia" w:cs="Times New Roman"/>
          <w:i/>
          <w:sz w:val="24"/>
          <w:lang w:val="mk-MK"/>
        </w:rPr>
        <w:t>Грижа по поставувањето</w:t>
      </w:r>
    </w:p>
    <w:p w:rsidR="00A35776" w:rsidRDefault="00795781" w:rsidP="003D0714">
      <w:pPr>
        <w:spacing w:after="0" w:line="276" w:lineRule="auto"/>
        <w:ind w:firstLine="720"/>
        <w:jc w:val="both"/>
        <w:rPr>
          <w:rFonts w:ascii="Georgia" w:hAnsi="Georgia" w:cs="Times New Roman"/>
          <w:sz w:val="24"/>
          <w:lang w:val="mk-MK"/>
        </w:rPr>
      </w:pPr>
      <w:r>
        <w:rPr>
          <w:rFonts w:ascii="Georgia" w:hAnsi="Georgia" w:cs="Times New Roman"/>
          <w:sz w:val="24"/>
          <w:lang w:val="mk-MK"/>
        </w:rPr>
        <w:t>Грижата по поставувањето на реставрацијата (цементирање или шрафење) е критична компонента на целокупниот третман, нагласувајќи ја важноста од постојано одржување на протетичката реставрација. Пациентот добива упатства за начинот на одржување на оралната хигиена вклучувајќи ги техниките за чистење и упатствата за нега. Се закажуваат контролни прегледи за следење на хигиената и решавање на какви било проблеми. Исто така, за време на овие прегледи протетичарот ја проценува стабилноста, адаптирањето и функционалноста на протетичката реставрација, и по потреба се прават неопходни приспособувања заради постигнување на оптималните перформанси. Дополнително, овие контролни прегледи даваат можност да се решат какви било дилеми и да се одговори на прашањата поставени од страна на пациентот, притоа зајакнувајќи ја релацијата стоматолог</w:t>
      </w:r>
      <w:r>
        <w:rPr>
          <w:rFonts w:ascii="Georgia" w:hAnsi="Georgia" w:cs="Times New Roman"/>
          <w:sz w:val="24"/>
        </w:rPr>
        <w:t xml:space="preserve"> </w:t>
      </w:r>
      <w:r>
        <w:rPr>
          <w:rFonts w:ascii="Georgia" w:hAnsi="Georgia" w:cs="Times New Roman"/>
          <w:sz w:val="24"/>
          <w:lang w:val="mk-MK"/>
        </w:rPr>
        <w:t>–</w:t>
      </w:r>
      <w:r>
        <w:rPr>
          <w:rFonts w:ascii="Georgia" w:hAnsi="Georgia" w:cs="Times New Roman"/>
          <w:sz w:val="24"/>
        </w:rPr>
        <w:t xml:space="preserve"> </w:t>
      </w:r>
      <w:r>
        <w:rPr>
          <w:rFonts w:ascii="Georgia" w:hAnsi="Georgia" w:cs="Times New Roman"/>
          <w:sz w:val="24"/>
          <w:lang w:val="mk-MK"/>
        </w:rPr>
        <w:t xml:space="preserve">пациент. </w:t>
      </w:r>
    </w:p>
    <w:p w:rsidR="00A35776" w:rsidRDefault="00A35776">
      <w:pPr>
        <w:spacing w:line="276" w:lineRule="auto"/>
        <w:jc w:val="both"/>
        <w:rPr>
          <w:rFonts w:ascii="Georgia" w:hAnsi="Georgia" w:cs="Times New Roman"/>
          <w:sz w:val="24"/>
          <w:lang w:val="mk-MK"/>
        </w:rPr>
      </w:pPr>
    </w:p>
    <w:p w:rsidR="0084200A" w:rsidRDefault="0084200A">
      <w:pPr>
        <w:spacing w:after="0" w:line="240" w:lineRule="auto"/>
        <w:rPr>
          <w:rFonts w:ascii="Georgia" w:eastAsiaTheme="majorEastAsia" w:hAnsi="Georgia" w:cs="Times New Roman"/>
          <w:b/>
          <w:sz w:val="24"/>
          <w:szCs w:val="32"/>
          <w:lang w:val="mk-MK"/>
        </w:rPr>
      </w:pPr>
      <w:bookmarkStart w:id="42" w:name="_Toc150869685"/>
      <w:bookmarkStart w:id="43" w:name="_Toc150869877"/>
      <w:r>
        <w:rPr>
          <w:rFonts w:ascii="Georgia" w:hAnsi="Georgia" w:cs="Times New Roman"/>
          <w:b/>
          <w:sz w:val="24"/>
          <w:lang w:val="mk-MK"/>
        </w:rPr>
        <w:br w:type="page"/>
      </w:r>
    </w:p>
    <w:p w:rsidR="00A35776" w:rsidRDefault="00795781">
      <w:pPr>
        <w:pStyle w:val="Heading1"/>
        <w:spacing w:line="276" w:lineRule="auto"/>
        <w:rPr>
          <w:rFonts w:cs="Times New Roman"/>
          <w:b w:val="0"/>
          <w:sz w:val="24"/>
          <w:lang w:val="mk-MK"/>
        </w:rPr>
      </w:pPr>
      <w:bookmarkStart w:id="44" w:name="_Toc161059712"/>
      <w:r>
        <w:rPr>
          <w:rFonts w:cs="Times New Roman"/>
          <w:b w:val="0"/>
          <w:sz w:val="24"/>
          <w:lang w:val="mk-MK"/>
        </w:rPr>
        <w:lastRenderedPageBreak/>
        <w:t>6.2.6 Изработка со помош на компјутери (</w:t>
      </w:r>
      <w:r w:rsidR="00F66F6A">
        <w:rPr>
          <w:rFonts w:cs="Times New Roman"/>
          <w:b w:val="0"/>
          <w:sz w:val="24"/>
          <w:lang w:val="mk-MK"/>
        </w:rPr>
        <w:t>CAD-CAM</w:t>
      </w:r>
      <w:r>
        <w:rPr>
          <w:rFonts w:cs="Times New Roman"/>
          <w:b w:val="0"/>
          <w:sz w:val="24"/>
          <w:lang w:val="mk-MK"/>
        </w:rPr>
        <w:t>)</w:t>
      </w:r>
      <w:bookmarkEnd w:id="42"/>
      <w:bookmarkEnd w:id="43"/>
      <w:bookmarkEnd w:id="44"/>
    </w:p>
    <w:p w:rsidR="00A35776" w:rsidRPr="00DF0393" w:rsidRDefault="00A35776">
      <w:pPr>
        <w:spacing w:line="276" w:lineRule="auto"/>
        <w:rPr>
          <w:rFonts w:ascii="Georgia" w:hAnsi="Georgia"/>
          <w:sz w:val="24"/>
          <w:lang w:val="mk-MK"/>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Иновирањето на технологијата за компјутерски потпомогнато дизајнирање и компјутерски потпомогнато производство (</w:t>
      </w:r>
      <w:r w:rsidR="00F66F6A">
        <w:rPr>
          <w:rFonts w:ascii="Georgia" w:hAnsi="Georgia" w:cs="Times New Roman"/>
          <w:sz w:val="24"/>
          <w:lang w:val="mk-MK"/>
        </w:rPr>
        <w:t>CAD-CAM</w:t>
      </w:r>
      <w:r>
        <w:rPr>
          <w:rFonts w:ascii="Georgia" w:hAnsi="Georgia" w:cs="Times New Roman"/>
          <w:sz w:val="24"/>
          <w:lang w:val="mk-MK"/>
        </w:rPr>
        <w:t>) го револуционизира производството на фиксните протетички реставрации во стоматологијата воведувајќи ера на поголема прецизност на реставрациите и поголема ефикасност на процесот на изработка. Оваа технологија ги интегрира процесите на дигитален дизајн и производство, што значително го подобрува работниот тек од првичното планирање, до изработката на конечната реставрација</w:t>
      </w:r>
      <w:r>
        <w:rPr>
          <w:rFonts w:ascii="Georgia" w:hAnsi="Georgia" w:cs="Times New Roman"/>
          <w:sz w:val="24"/>
        </w:rPr>
        <w:t xml:space="preserve"> </w:t>
      </w:r>
      <w:r>
        <w:rPr>
          <w:rFonts w:ascii="Georgia" w:hAnsi="Georgia" w:cs="Times New Roman"/>
          <w:sz w:val="24"/>
          <w:vertAlign w:val="superscript"/>
          <w:lang w:val="mk-MK"/>
        </w:rPr>
        <w:t>[4</w:t>
      </w:r>
      <w:r>
        <w:rPr>
          <w:rFonts w:ascii="Georgia" w:hAnsi="Georgia" w:cs="Times New Roman"/>
          <w:sz w:val="24"/>
          <w:vertAlign w:val="superscript"/>
        </w:rPr>
        <w:t>6</w:t>
      </w:r>
      <w:r>
        <w:rPr>
          <w:rFonts w:ascii="Georgia" w:hAnsi="Georgia" w:cs="Times New Roman"/>
          <w:sz w:val="24"/>
          <w:vertAlign w:val="superscript"/>
          <w:lang w:val="mk-MK"/>
        </w:rPr>
        <w:t>]</w:t>
      </w:r>
      <w:r>
        <w:rPr>
          <w:rFonts w:ascii="Georgia" w:hAnsi="Georgia" w:cs="Arial"/>
          <w:sz w:val="24"/>
          <w:szCs w:val="24"/>
          <w:lang w:val="mk-MK"/>
        </w:rPr>
        <w:t>.</w:t>
      </w:r>
      <w:r>
        <w:rPr>
          <w:rFonts w:ascii="Georgia" w:hAnsi="Georgia" w:cs="Times New Roman"/>
          <w:sz w:val="24"/>
          <w:lang w:val="mk-MK"/>
        </w:rPr>
        <w:t xml:space="preserve">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Традиционалните методи за изработка на фиксните протетички реставрации вклучуваат аналогни отпечатоци земени од устата на пациентот - со лажици и материјали за отпечатување, изработка на гипсени работни модели и прецизна мануелна изработка на протетичките реставрации од страна на забните техничари. Наведениот класичен начин на изработка е ефикасен, но потребно е повеќе време, се користат различни материјали, а крајниот успех зависи од многубројните субјективни фактори. </w:t>
      </w:r>
    </w:p>
    <w:p w:rsidR="00A35776" w:rsidRDefault="00F66F6A" w:rsidP="00DF0393">
      <w:pPr>
        <w:spacing w:after="0" w:line="276" w:lineRule="auto"/>
        <w:ind w:firstLine="720"/>
        <w:jc w:val="both"/>
        <w:rPr>
          <w:rFonts w:ascii="Georgia" w:hAnsi="Georgia" w:cs="Times New Roman"/>
          <w:sz w:val="24"/>
        </w:rPr>
      </w:pPr>
      <w:r>
        <w:rPr>
          <w:rFonts w:ascii="Georgia" w:hAnsi="Georgia" w:cs="Times New Roman"/>
          <w:sz w:val="24"/>
          <w:lang w:val="mk-MK"/>
        </w:rPr>
        <w:t>CAD-CAM</w:t>
      </w:r>
      <w:r w:rsidR="00795781">
        <w:rPr>
          <w:rFonts w:ascii="Georgia" w:hAnsi="Georgia" w:cs="Times New Roman"/>
          <w:sz w:val="24"/>
          <w:lang w:val="mk-MK"/>
        </w:rPr>
        <w:t>-технологијата нуди рационализиран и дигитализиран пристап кон целиот производствен процес.</w:t>
      </w:r>
    </w:p>
    <w:p w:rsidR="00DF0393" w:rsidRPr="00DF0393" w:rsidRDefault="00DF0393" w:rsidP="00DF0393">
      <w:pPr>
        <w:spacing w:after="0" w:line="276" w:lineRule="auto"/>
        <w:ind w:firstLine="720"/>
        <w:jc w:val="both"/>
        <w:rPr>
          <w:rFonts w:ascii="Georgia" w:hAnsi="Georgia" w:cs="Times New Roman"/>
          <w:sz w:val="24"/>
        </w:rPr>
      </w:pPr>
    </w:p>
    <w:p w:rsidR="0084200A" w:rsidRPr="0084200A" w:rsidRDefault="00795781" w:rsidP="00DF0393">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t xml:space="preserve">Дигитални отпечатоци и планирање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Процесот на </w:t>
      </w:r>
      <w:r w:rsidR="00F66F6A">
        <w:rPr>
          <w:rFonts w:ascii="Georgia" w:hAnsi="Georgia" w:cs="Times New Roman"/>
          <w:sz w:val="24"/>
          <w:lang w:val="mk-MK"/>
        </w:rPr>
        <w:t>CAD-CAM</w:t>
      </w:r>
      <w:r>
        <w:rPr>
          <w:rFonts w:ascii="Georgia" w:hAnsi="Georgia" w:cs="Times New Roman"/>
          <w:sz w:val="24"/>
          <w:lang w:val="mk-MK"/>
        </w:rPr>
        <w:t xml:space="preserve"> изработка на реставрациите започнува со земање дигитални отпечатоци со помош на интраорални скенери</w:t>
      </w:r>
      <w:r w:rsidR="00232274">
        <w:rPr>
          <w:rFonts w:ascii="Georgia" w:hAnsi="Georgia" w:cs="Times New Roman"/>
          <w:sz w:val="24"/>
          <w:lang w:val="mk-MK"/>
        </w:rPr>
        <w:t xml:space="preserve"> (Сл. 2</w:t>
      </w:r>
      <w:r w:rsidR="0084200A">
        <w:rPr>
          <w:rFonts w:ascii="Georgia" w:hAnsi="Georgia" w:cs="Times New Roman"/>
          <w:sz w:val="24"/>
          <w:lang w:val="mk-MK"/>
        </w:rPr>
        <w:t>2</w:t>
      </w:r>
      <w:r w:rsidR="00232274">
        <w:rPr>
          <w:rFonts w:ascii="Georgia" w:hAnsi="Georgia" w:cs="Times New Roman"/>
          <w:sz w:val="24"/>
          <w:lang w:val="mk-MK"/>
        </w:rPr>
        <w:t xml:space="preserve"> а)</w:t>
      </w:r>
      <w:r>
        <w:rPr>
          <w:rFonts w:ascii="Georgia" w:hAnsi="Georgia" w:cs="Times New Roman"/>
          <w:sz w:val="24"/>
          <w:lang w:val="mk-MK"/>
        </w:rPr>
        <w:t>. Овој начин на земање отпечаток ја елиминира потребата од користење материјали за отпечатување, а за пациентот е многу попријатен и поприфатлив метод, особено за пациентите со изразена осетливост и нагон за повраќање. Дигиталните отпечатоци обезбедуваат многу прецизни тридимензионални модели на забите на пациентот, кои служат како основа за следните фази на дизајнирање и изработка</w:t>
      </w:r>
      <w:r w:rsidR="00232274">
        <w:rPr>
          <w:rFonts w:ascii="Georgia" w:hAnsi="Georgia" w:cs="Times New Roman"/>
          <w:sz w:val="24"/>
          <w:lang w:val="mk-MK"/>
        </w:rPr>
        <w:t xml:space="preserve"> (Сл. 2</w:t>
      </w:r>
      <w:r w:rsidR="0084200A">
        <w:rPr>
          <w:rFonts w:ascii="Georgia" w:hAnsi="Georgia" w:cs="Times New Roman"/>
          <w:sz w:val="24"/>
          <w:lang w:val="mk-MK"/>
        </w:rPr>
        <w:t>2</w:t>
      </w:r>
      <w:r w:rsidR="00232274">
        <w:rPr>
          <w:rFonts w:ascii="Georgia" w:hAnsi="Georgia" w:cs="Times New Roman"/>
          <w:sz w:val="24"/>
          <w:lang w:val="mk-MK"/>
        </w:rPr>
        <w:t xml:space="preserve"> б)</w:t>
      </w:r>
      <w:r>
        <w:rPr>
          <w:rFonts w:ascii="Georgia" w:hAnsi="Georgia" w:cs="Times New Roman"/>
          <w:sz w:val="24"/>
          <w:lang w:val="mk-MK"/>
        </w:rPr>
        <w:t>.</w:t>
      </w:r>
    </w:p>
    <w:p w:rsidR="0084200A" w:rsidRDefault="0084200A">
      <w:pPr>
        <w:spacing w:line="276" w:lineRule="auto"/>
        <w:ind w:firstLine="720"/>
        <w:jc w:val="both"/>
        <w:rPr>
          <w:rFonts w:ascii="Georgia" w:hAnsi="Georgia" w:cs="Times New Roman"/>
          <w:sz w:val="24"/>
          <w:lang w:val="mk-MK"/>
        </w:rPr>
      </w:pPr>
    </w:p>
    <w:p w:rsidR="003A157B" w:rsidRDefault="003A157B" w:rsidP="0084200A">
      <w:pPr>
        <w:spacing w:line="276" w:lineRule="auto"/>
        <w:jc w:val="center"/>
        <w:rPr>
          <w:rFonts w:ascii="Georgia" w:hAnsi="Georgia" w:cs="Times New Roman"/>
          <w:sz w:val="24"/>
          <w:lang w:val="mk-MK"/>
        </w:rPr>
      </w:pPr>
      <w:r>
        <w:rPr>
          <w:noProof/>
        </w:rPr>
        <w:drawing>
          <wp:inline distT="0" distB="0" distL="0" distR="0" wp14:anchorId="4609901B" wp14:editId="77EA27A2">
            <wp:extent cx="1864583" cy="1695455"/>
            <wp:effectExtent l="0" t="0" r="2540" b="0"/>
            <wp:docPr id="28" name="Picture 28" descr="iTero Intraoral Scanner - Dentist in 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ro Intraoral Scanner - Dentist in Harr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1892" cy="1711194"/>
                    </a:xfrm>
                    <a:prstGeom prst="rect">
                      <a:avLst/>
                    </a:prstGeom>
                    <a:noFill/>
                    <a:ln>
                      <a:noFill/>
                    </a:ln>
                  </pic:spPr>
                </pic:pic>
              </a:graphicData>
            </a:graphic>
          </wp:inline>
        </w:drawing>
      </w:r>
      <w:r w:rsidR="0084200A">
        <w:rPr>
          <w:rFonts w:ascii="Georgia" w:hAnsi="Georgia" w:cs="Times New Roman"/>
          <w:sz w:val="24"/>
          <w:lang w:val="mk-MK"/>
        </w:rPr>
        <w:t xml:space="preserve">        </w:t>
      </w:r>
      <w:r>
        <w:rPr>
          <w:noProof/>
        </w:rPr>
        <w:drawing>
          <wp:inline distT="0" distB="0" distL="0" distR="0" wp14:anchorId="6CFF6B28" wp14:editId="1DBEE0BC">
            <wp:extent cx="3026979" cy="1699834"/>
            <wp:effectExtent l="0" t="0" r="2540" b="0"/>
            <wp:docPr id="36" name="Picture 36" descr="CAD/CAM Provides Good Margins Even for Bad Preps | Denta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CAM Provides Good Margins Even for Bad Preps | Dental New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3049" cy="1714474"/>
                    </a:xfrm>
                    <a:prstGeom prst="rect">
                      <a:avLst/>
                    </a:prstGeom>
                    <a:noFill/>
                    <a:ln>
                      <a:noFill/>
                    </a:ln>
                  </pic:spPr>
                </pic:pic>
              </a:graphicData>
            </a:graphic>
          </wp:inline>
        </w:drawing>
      </w:r>
    </w:p>
    <w:p w:rsidR="00232274" w:rsidRDefault="003A157B" w:rsidP="00232274">
      <w:pPr>
        <w:spacing w:after="0" w:line="276" w:lineRule="auto"/>
        <w:jc w:val="center"/>
        <w:rPr>
          <w:rFonts w:ascii="Georgia" w:hAnsi="Georgia" w:cs="Times New Roman"/>
          <w:sz w:val="24"/>
          <w:lang w:val="mk-MK"/>
        </w:rPr>
      </w:pPr>
      <w:r>
        <w:rPr>
          <w:rFonts w:ascii="Georgia" w:hAnsi="Georgia" w:cs="Times New Roman"/>
          <w:sz w:val="24"/>
          <w:lang w:val="mk-MK"/>
        </w:rPr>
        <w:t xml:space="preserve">Слика </w:t>
      </w:r>
      <w:r w:rsidR="00232274">
        <w:rPr>
          <w:rFonts w:ascii="Georgia" w:hAnsi="Georgia" w:cs="Times New Roman"/>
          <w:sz w:val="24"/>
          <w:lang w:val="mk-MK"/>
        </w:rPr>
        <w:t>2</w:t>
      </w:r>
      <w:r w:rsidR="0084200A">
        <w:rPr>
          <w:rFonts w:ascii="Georgia" w:hAnsi="Georgia" w:cs="Times New Roman"/>
          <w:sz w:val="24"/>
          <w:lang w:val="mk-MK"/>
        </w:rPr>
        <w:t>2</w:t>
      </w:r>
      <w:r>
        <w:rPr>
          <w:rFonts w:ascii="Georgia" w:hAnsi="Georgia" w:cs="Times New Roman"/>
          <w:sz w:val="24"/>
          <w:lang w:val="mk-MK"/>
        </w:rPr>
        <w:t>.</w:t>
      </w:r>
      <w:r w:rsidR="00232274">
        <w:rPr>
          <w:rFonts w:ascii="Georgia" w:hAnsi="Georgia" w:cs="Times New Roman"/>
          <w:sz w:val="24"/>
          <w:lang w:val="mk-MK"/>
        </w:rPr>
        <w:t xml:space="preserve"> Земање на дигитален отпечаток: а) интраорална кемера, </w:t>
      </w:r>
    </w:p>
    <w:p w:rsidR="003A157B" w:rsidRPr="003A157B" w:rsidRDefault="00232274" w:rsidP="003A157B">
      <w:pPr>
        <w:spacing w:line="276" w:lineRule="auto"/>
        <w:jc w:val="center"/>
        <w:rPr>
          <w:rFonts w:ascii="Georgia" w:hAnsi="Georgia" w:cs="Times New Roman"/>
          <w:sz w:val="24"/>
          <w:lang w:val="mk-MK"/>
        </w:rPr>
      </w:pPr>
      <w:r>
        <w:rPr>
          <w:rFonts w:ascii="Georgia" w:hAnsi="Georgia" w:cs="Times New Roman"/>
          <w:sz w:val="24"/>
          <w:lang w:val="mk-MK"/>
        </w:rPr>
        <w:t>б) виртуелно дизајнирање на реставрациите.</w:t>
      </w:r>
    </w:p>
    <w:p w:rsidR="0084200A" w:rsidRPr="0084200A" w:rsidRDefault="00795781">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lastRenderedPageBreak/>
        <w:t xml:space="preserve">Фаза на дизајнирање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Во оваа фаза, дигиталните модели се внесуваат во CAD-софтверот, кој располага со софистицирани алатки за прецизно планирање на реставрацијата. Овој дигитален дизајн овозможува обликување на поединечните заби, приспособување на контурите и оптимизација на оклузалните односи. Способноста да се визуелизира и да се манипулира со виртуелната реставрација во три димензии </w:t>
      </w:r>
      <w:r w:rsidR="003A157B">
        <w:rPr>
          <w:rFonts w:ascii="Georgia" w:hAnsi="Georgia" w:cs="Times New Roman"/>
          <w:sz w:val="24"/>
        </w:rPr>
        <w:t>(</w:t>
      </w:r>
      <w:r w:rsidR="003A157B">
        <w:rPr>
          <w:rFonts w:ascii="Georgia" w:hAnsi="Georgia" w:cs="Times New Roman"/>
          <w:sz w:val="24"/>
          <w:lang w:val="mk-MK"/>
        </w:rPr>
        <w:t>Сл.</w:t>
      </w:r>
      <w:r w:rsidR="003A157B">
        <w:rPr>
          <w:rFonts w:ascii="Georgia" w:hAnsi="Georgia" w:cs="Times New Roman"/>
          <w:sz w:val="24"/>
        </w:rPr>
        <w:t xml:space="preserve"> </w:t>
      </w:r>
      <w:r w:rsidR="004E6B53">
        <w:rPr>
          <w:rFonts w:ascii="Georgia" w:hAnsi="Georgia" w:cs="Times New Roman"/>
          <w:sz w:val="24"/>
          <w:lang w:val="mk-MK"/>
        </w:rPr>
        <w:t>2</w:t>
      </w:r>
      <w:r w:rsidR="0084200A">
        <w:rPr>
          <w:rFonts w:ascii="Georgia" w:hAnsi="Georgia" w:cs="Times New Roman"/>
          <w:sz w:val="24"/>
          <w:lang w:val="mk-MK"/>
        </w:rPr>
        <w:t>3</w:t>
      </w:r>
      <w:r w:rsidR="003A157B">
        <w:rPr>
          <w:rFonts w:ascii="Georgia" w:hAnsi="Georgia" w:cs="Times New Roman"/>
          <w:sz w:val="24"/>
        </w:rPr>
        <w:t xml:space="preserve">) </w:t>
      </w:r>
      <w:r>
        <w:rPr>
          <w:rFonts w:ascii="Georgia" w:hAnsi="Georgia" w:cs="Times New Roman"/>
          <w:sz w:val="24"/>
          <w:lang w:val="mk-MK"/>
        </w:rPr>
        <w:t>ја подобрува прецизноста на дизајнот.</w:t>
      </w:r>
    </w:p>
    <w:p w:rsidR="0084200A" w:rsidRDefault="0084200A" w:rsidP="0084200A">
      <w:pPr>
        <w:spacing w:after="0" w:line="276" w:lineRule="auto"/>
        <w:ind w:firstLine="720"/>
        <w:jc w:val="both"/>
        <w:rPr>
          <w:rFonts w:ascii="Georgia" w:hAnsi="Georgia" w:cs="Times New Roman"/>
          <w:sz w:val="24"/>
          <w:lang w:val="mk-MK"/>
        </w:rPr>
      </w:pPr>
    </w:p>
    <w:p w:rsidR="003A157B" w:rsidRDefault="003A157B">
      <w:pPr>
        <w:spacing w:line="276" w:lineRule="auto"/>
        <w:ind w:firstLine="720"/>
        <w:jc w:val="both"/>
        <w:rPr>
          <w:rFonts w:ascii="Georgia" w:hAnsi="Georgia" w:cs="Times New Roman"/>
          <w:sz w:val="24"/>
          <w:lang w:val="mk-MK"/>
        </w:rPr>
      </w:pPr>
      <w:r>
        <w:rPr>
          <w:noProof/>
        </w:rPr>
        <w:drawing>
          <wp:inline distT="0" distB="0" distL="0" distR="0" wp14:anchorId="3EC041DF" wp14:editId="70ABDCFA">
            <wp:extent cx="4682127" cy="3499945"/>
            <wp:effectExtent l="0" t="0" r="4445" b="5715"/>
            <wp:docPr id="37" name="Picture 37" descr="Cad Cam Dentistry - Dental Clinics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 Cam Dentistry - Dental Clinics Turke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5276" cy="3494824"/>
                    </a:xfrm>
                    <a:prstGeom prst="rect">
                      <a:avLst/>
                    </a:prstGeom>
                    <a:noFill/>
                    <a:ln>
                      <a:noFill/>
                    </a:ln>
                  </pic:spPr>
                </pic:pic>
              </a:graphicData>
            </a:graphic>
          </wp:inline>
        </w:drawing>
      </w:r>
    </w:p>
    <w:p w:rsidR="003A157B" w:rsidRDefault="004E6B53" w:rsidP="004E6B53">
      <w:pPr>
        <w:spacing w:line="276" w:lineRule="auto"/>
        <w:jc w:val="center"/>
        <w:rPr>
          <w:rFonts w:ascii="Georgia" w:hAnsi="Georgia" w:cs="Times New Roman"/>
          <w:sz w:val="24"/>
          <w:lang w:val="mk-MK"/>
        </w:rPr>
      </w:pPr>
      <w:r>
        <w:rPr>
          <w:rFonts w:ascii="Georgia" w:hAnsi="Georgia" w:cs="Times New Roman"/>
          <w:sz w:val="24"/>
          <w:lang w:val="mk-MK"/>
        </w:rPr>
        <w:t>Слика 2</w:t>
      </w:r>
      <w:r w:rsidR="0084200A">
        <w:rPr>
          <w:rFonts w:ascii="Georgia" w:hAnsi="Georgia" w:cs="Times New Roman"/>
          <w:sz w:val="24"/>
          <w:lang w:val="mk-MK"/>
        </w:rPr>
        <w:t>3</w:t>
      </w:r>
      <w:r>
        <w:rPr>
          <w:rFonts w:ascii="Georgia" w:hAnsi="Georgia" w:cs="Times New Roman"/>
          <w:sz w:val="24"/>
          <w:lang w:val="mk-MK"/>
        </w:rPr>
        <w:t>. Виртуелно моделирање и позиционирање на реставрацијата во три димензии.</w:t>
      </w:r>
    </w:p>
    <w:p w:rsidR="003A157B" w:rsidRPr="003A157B" w:rsidRDefault="003A157B" w:rsidP="006B1DF2">
      <w:pPr>
        <w:spacing w:line="276" w:lineRule="auto"/>
        <w:ind w:firstLine="720"/>
        <w:jc w:val="both"/>
        <w:rPr>
          <w:rFonts w:ascii="Georgia" w:hAnsi="Georgia" w:cs="Times New Roman"/>
          <w:b/>
          <w:sz w:val="24"/>
        </w:rPr>
      </w:pPr>
    </w:p>
    <w:p w:rsidR="0084200A" w:rsidRPr="0084200A" w:rsidRDefault="0084200A">
      <w:pPr>
        <w:spacing w:line="276" w:lineRule="auto"/>
        <w:ind w:firstLine="720"/>
        <w:jc w:val="both"/>
        <w:rPr>
          <w:rFonts w:ascii="Georgia" w:hAnsi="Georgia" w:cs="Times New Roman"/>
          <w:i/>
          <w:sz w:val="24"/>
          <w:lang w:val="mk-MK"/>
        </w:rPr>
      </w:pPr>
      <w:r>
        <w:rPr>
          <w:rFonts w:ascii="Georgia" w:hAnsi="Georgia" w:cs="Times New Roman"/>
          <w:i/>
          <w:sz w:val="24"/>
          <w:lang w:val="mk-MK"/>
        </w:rPr>
        <w:t>Виртуелна уметност и адаптирање</w:t>
      </w:r>
    </w:p>
    <w:p w:rsidR="00A35776" w:rsidRDefault="00F66F6A">
      <w:pPr>
        <w:spacing w:line="276" w:lineRule="auto"/>
        <w:ind w:firstLine="720"/>
        <w:jc w:val="both"/>
        <w:rPr>
          <w:rFonts w:ascii="Georgia" w:hAnsi="Georgia" w:cs="Times New Roman"/>
          <w:sz w:val="24"/>
          <w:lang w:val="mk-MK"/>
        </w:rPr>
      </w:pPr>
      <w:r>
        <w:rPr>
          <w:rFonts w:ascii="Georgia" w:hAnsi="Georgia" w:cs="Times New Roman"/>
          <w:sz w:val="24"/>
          <w:lang w:val="mk-MK"/>
        </w:rPr>
        <w:t>CAD-CAM</w:t>
      </w:r>
      <w:r w:rsidR="00795781">
        <w:rPr>
          <w:rFonts w:ascii="Georgia" w:hAnsi="Georgia" w:cs="Times New Roman"/>
          <w:sz w:val="24"/>
          <w:lang w:val="mk-MK"/>
        </w:rPr>
        <w:t>-технологијата им овозможува на забните техничари да ги изразат своите уметнички способности во дигитална форма, што не беше остварливо со традиционалните методи за работа. Естетските аспекти, како што се</w:t>
      </w:r>
      <w:r w:rsidR="00795781">
        <w:rPr>
          <w:rFonts w:ascii="Georgia" w:hAnsi="Georgia" w:cs="Times New Roman"/>
          <w:sz w:val="24"/>
        </w:rPr>
        <w:t>:</w:t>
      </w:r>
      <w:r w:rsidR="00795781">
        <w:rPr>
          <w:rFonts w:ascii="Georgia" w:hAnsi="Georgia" w:cs="Times New Roman"/>
          <w:sz w:val="24"/>
          <w:lang w:val="mk-MK"/>
        </w:rPr>
        <w:t xml:space="preserve"> обликот и текстурата на површините на протетичките реставарции, може лесно да се реализираат дигитално. Виртуелното приспособување овозможува конечната реставрација беспрекорно да се интегрира со природната дентиција на пациентот исполнувајќи ги како функционалните, така и естетските очекувања.</w:t>
      </w:r>
    </w:p>
    <w:p w:rsidR="0084200A" w:rsidRDefault="0084200A" w:rsidP="0084200A">
      <w:pPr>
        <w:spacing w:after="0" w:line="276" w:lineRule="auto"/>
        <w:ind w:firstLine="720"/>
        <w:jc w:val="both"/>
        <w:rPr>
          <w:rFonts w:ascii="Georgia" w:hAnsi="Georgia" w:cs="Times New Roman"/>
          <w:sz w:val="24"/>
          <w:lang w:val="mk-MK"/>
        </w:rPr>
      </w:pPr>
    </w:p>
    <w:p w:rsidR="0084200A" w:rsidRDefault="0084200A">
      <w:pPr>
        <w:spacing w:after="0" w:line="240" w:lineRule="auto"/>
        <w:rPr>
          <w:rFonts w:ascii="Georgia" w:hAnsi="Georgia" w:cs="Times New Roman"/>
          <w:i/>
          <w:sz w:val="24"/>
          <w:lang w:val="mk-MK"/>
        </w:rPr>
      </w:pPr>
      <w:r>
        <w:rPr>
          <w:rFonts w:ascii="Georgia" w:hAnsi="Georgia" w:cs="Times New Roman"/>
          <w:i/>
          <w:sz w:val="24"/>
          <w:lang w:val="mk-MK"/>
        </w:rPr>
        <w:br w:type="page"/>
      </w:r>
    </w:p>
    <w:p w:rsidR="0084200A" w:rsidRPr="0084200A" w:rsidRDefault="00795781">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lastRenderedPageBreak/>
        <w:t>Компјутер</w:t>
      </w:r>
      <w:r w:rsidR="0084200A">
        <w:rPr>
          <w:rFonts w:ascii="Georgia" w:hAnsi="Georgia" w:cs="Times New Roman"/>
          <w:i/>
          <w:sz w:val="24"/>
          <w:lang w:val="mk-MK"/>
        </w:rPr>
        <w:t>изирано глодање и производство</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Откако ќе се финализира дигиталниот дизајн, со помош на CAM-технологијата следува фазата на производство. Компјутеризираните глодачки машини ги користат податоците за дигитален дизајн за да ги издлабат протетичките реставарции од блокови од реставративни материјали </w:t>
      </w:r>
      <w:r w:rsidR="003D0714">
        <w:rPr>
          <w:rFonts w:ascii="Georgia" w:hAnsi="Georgia" w:cs="Times New Roman"/>
          <w:sz w:val="24"/>
          <w:lang w:val="mk-MK"/>
        </w:rPr>
        <w:t>–</w:t>
      </w:r>
      <w:r>
        <w:rPr>
          <w:rFonts w:ascii="Georgia" w:hAnsi="Georgia" w:cs="Times New Roman"/>
          <w:sz w:val="24"/>
          <w:lang w:val="mk-MK"/>
        </w:rPr>
        <w:t xml:space="preserve"> керамика </w:t>
      </w:r>
      <w:r w:rsidR="004E6B53">
        <w:rPr>
          <w:rFonts w:ascii="Georgia" w:hAnsi="Georgia" w:cs="Times New Roman"/>
          <w:sz w:val="24"/>
          <w:lang w:val="mk-MK"/>
        </w:rPr>
        <w:t xml:space="preserve">(Сл. 25) </w:t>
      </w:r>
      <w:r>
        <w:rPr>
          <w:rFonts w:ascii="Georgia" w:hAnsi="Georgia" w:cs="Times New Roman"/>
          <w:sz w:val="24"/>
          <w:lang w:val="mk-MK"/>
        </w:rPr>
        <w:t>или композитни смоли. Овој автоматизиран процес на фрезување обезбедува висок степен на точност и адаптирање на реставрацијата елиминирајќи ги проблемите поврзани со мануелната изработка.</w:t>
      </w:r>
    </w:p>
    <w:p w:rsidR="004E6B53" w:rsidRDefault="004E6B53">
      <w:pPr>
        <w:spacing w:line="276" w:lineRule="auto"/>
        <w:ind w:firstLine="720"/>
        <w:jc w:val="both"/>
        <w:rPr>
          <w:rFonts w:ascii="Georgia" w:hAnsi="Georgia" w:cs="Times New Roman"/>
          <w:sz w:val="24"/>
        </w:rPr>
      </w:pPr>
    </w:p>
    <w:p w:rsidR="003A157B" w:rsidRDefault="003A157B" w:rsidP="004E6B53">
      <w:pPr>
        <w:spacing w:line="276" w:lineRule="auto"/>
        <w:rPr>
          <w:rFonts w:ascii="Georgia" w:hAnsi="Georgia" w:cs="Times New Roman"/>
          <w:b/>
          <w:sz w:val="24"/>
        </w:rPr>
      </w:pPr>
      <w:r>
        <w:rPr>
          <w:noProof/>
        </w:rPr>
        <w:drawing>
          <wp:inline distT="0" distB="0" distL="0" distR="0" wp14:anchorId="0C496247" wp14:editId="764BF037">
            <wp:extent cx="2679902" cy="1892595"/>
            <wp:effectExtent l="0" t="0" r="6350" b="0"/>
            <wp:docPr id="38" name="Picture 38" descr="Dental CAD/CAM – All You Need to Know | All3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al CAD/CAM – All You Need to Know | All3DP"/>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188" r="10188"/>
                    <a:stretch/>
                  </pic:blipFill>
                  <pic:spPr bwMode="auto">
                    <a:xfrm>
                      <a:off x="0" y="0"/>
                      <a:ext cx="2685791" cy="1896754"/>
                    </a:xfrm>
                    <a:prstGeom prst="rect">
                      <a:avLst/>
                    </a:prstGeom>
                    <a:noFill/>
                    <a:ln>
                      <a:noFill/>
                    </a:ln>
                    <a:extLst>
                      <a:ext uri="{53640926-AAD7-44D8-BBD7-CCE9431645EC}">
                        <a14:shadowObscured xmlns:a14="http://schemas.microsoft.com/office/drawing/2010/main"/>
                      </a:ext>
                    </a:extLst>
                  </pic:spPr>
                </pic:pic>
              </a:graphicData>
            </a:graphic>
          </wp:inline>
        </w:drawing>
      </w:r>
      <w:r w:rsidR="001532CF">
        <w:rPr>
          <w:rFonts w:ascii="Georgia" w:hAnsi="Georgia" w:cs="Times New Roman"/>
          <w:b/>
          <w:sz w:val="24"/>
        </w:rPr>
        <w:t xml:space="preserve">   </w:t>
      </w:r>
      <w:r>
        <w:rPr>
          <w:noProof/>
        </w:rPr>
        <w:drawing>
          <wp:inline distT="0" distB="0" distL="0" distR="0" wp14:anchorId="5A4B778C" wp14:editId="1C362295">
            <wp:extent cx="2838893" cy="1893541"/>
            <wp:effectExtent l="0" t="0" r="0" b="0"/>
            <wp:docPr id="39" name="Picture 39" descr="Dental CAD/CAM - Xenoil Machinable W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al CAD/CAM - Xenoil Machinable Wa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012" cy="1905626"/>
                    </a:xfrm>
                    <a:prstGeom prst="rect">
                      <a:avLst/>
                    </a:prstGeom>
                    <a:noFill/>
                    <a:ln>
                      <a:noFill/>
                    </a:ln>
                  </pic:spPr>
                </pic:pic>
              </a:graphicData>
            </a:graphic>
          </wp:inline>
        </w:drawing>
      </w:r>
    </w:p>
    <w:p w:rsidR="001532CF" w:rsidRDefault="004E6B53" w:rsidP="00FE333E">
      <w:pPr>
        <w:spacing w:line="276" w:lineRule="auto"/>
        <w:jc w:val="center"/>
        <w:rPr>
          <w:rFonts w:ascii="Georgia" w:hAnsi="Georgia" w:cs="Times New Roman"/>
          <w:sz w:val="24"/>
          <w:lang w:val="mk-MK"/>
        </w:rPr>
      </w:pPr>
      <w:r w:rsidRPr="004E6B53">
        <w:rPr>
          <w:rFonts w:ascii="Georgia" w:hAnsi="Georgia" w:cs="Times New Roman"/>
          <w:sz w:val="24"/>
          <w:lang w:val="mk-MK"/>
        </w:rPr>
        <w:t xml:space="preserve">Слика 25. </w:t>
      </w:r>
      <w:r>
        <w:rPr>
          <w:rFonts w:ascii="Georgia" w:hAnsi="Georgia" w:cs="Times New Roman"/>
          <w:sz w:val="24"/>
          <w:lang w:val="mk-MK"/>
        </w:rPr>
        <w:t xml:space="preserve">Режење на реставрацијата од керамички блок и диск. </w:t>
      </w:r>
      <w:r w:rsidR="00F85944" w:rsidRPr="004E6B53">
        <w:rPr>
          <w:rFonts w:ascii="Georgia" w:hAnsi="Georgia" w:cs="Times New Roman"/>
          <w:sz w:val="24"/>
        </w:rPr>
        <w:t xml:space="preserve"> </w:t>
      </w:r>
    </w:p>
    <w:p w:rsidR="004E6B53" w:rsidRPr="004E6B53" w:rsidRDefault="004E6B53" w:rsidP="00FE333E">
      <w:pPr>
        <w:spacing w:line="276" w:lineRule="auto"/>
        <w:jc w:val="center"/>
        <w:rPr>
          <w:rFonts w:ascii="Georgia" w:hAnsi="Georgia" w:cs="Times New Roman"/>
          <w:sz w:val="24"/>
          <w:lang w:val="mk-MK"/>
        </w:rPr>
      </w:pPr>
    </w:p>
    <w:p w:rsidR="0084200A" w:rsidRPr="0084200A" w:rsidRDefault="0084200A">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t>Ефикасност и заштеда на време</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Една од клучните предности на </w:t>
      </w:r>
      <w:r w:rsidR="00F66F6A">
        <w:rPr>
          <w:rFonts w:ascii="Georgia" w:hAnsi="Georgia" w:cs="Times New Roman"/>
          <w:sz w:val="24"/>
          <w:lang w:val="mk-MK"/>
        </w:rPr>
        <w:t>CAD-CAM</w:t>
      </w:r>
      <w:r>
        <w:rPr>
          <w:rFonts w:ascii="Georgia" w:hAnsi="Georgia" w:cs="Times New Roman"/>
          <w:sz w:val="24"/>
          <w:lang w:val="mk-MK"/>
        </w:rPr>
        <w:t>-технологијата е ефикасноста што ја внесува во временската линија на производството. Дигиталниот тек на работата значително го намалува времето потребно за секоја фаза, од земањето на отпечатоците, до конечното поставување на реставрацијата. На овој начин се овозможува побрза протетичка рехабилитација на забите на пациентите.</w:t>
      </w:r>
    </w:p>
    <w:p w:rsidR="0084200A" w:rsidRDefault="0084200A" w:rsidP="0084200A">
      <w:pPr>
        <w:spacing w:after="0" w:line="276" w:lineRule="auto"/>
        <w:ind w:firstLine="720"/>
        <w:jc w:val="both"/>
        <w:rPr>
          <w:rFonts w:ascii="Georgia" w:hAnsi="Georgia" w:cs="Times New Roman"/>
          <w:sz w:val="24"/>
        </w:rPr>
      </w:pPr>
    </w:p>
    <w:p w:rsidR="0084200A" w:rsidRPr="0084200A" w:rsidRDefault="0084200A">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t>Прецизност и предвидливост</w:t>
      </w:r>
    </w:p>
    <w:p w:rsidR="00A35776" w:rsidRDefault="00F66F6A">
      <w:pPr>
        <w:spacing w:line="276" w:lineRule="auto"/>
        <w:ind w:firstLine="720"/>
        <w:jc w:val="both"/>
        <w:rPr>
          <w:rFonts w:ascii="Georgia" w:hAnsi="Georgia" w:cs="Times New Roman"/>
          <w:sz w:val="24"/>
          <w:lang w:val="mk-MK"/>
        </w:rPr>
      </w:pPr>
      <w:r>
        <w:rPr>
          <w:rFonts w:ascii="Georgia" w:hAnsi="Georgia" w:cs="Times New Roman"/>
          <w:sz w:val="24"/>
          <w:lang w:val="mk-MK"/>
        </w:rPr>
        <w:t>CAD-CAM</w:t>
      </w:r>
      <w:r w:rsidR="00795781">
        <w:rPr>
          <w:rFonts w:ascii="Georgia" w:hAnsi="Georgia" w:cs="Times New Roman"/>
          <w:sz w:val="24"/>
          <w:lang w:val="mk-MK"/>
        </w:rPr>
        <w:t xml:space="preserve">-технологијата ја подобрува прецизноста и предвидливоста на целиот производствен процес. Елиминацијата на грешките од субјективен карактер (мануелните способности на забниот техничар) поврзани со традиционалните методи на изработка, резултира со реставрации кои прецизно се адаптираат и се карактеризираат со оптимална оклузија и функционалност. Дигиталната природа на </w:t>
      </w:r>
      <w:r>
        <w:rPr>
          <w:rFonts w:ascii="Georgia" w:hAnsi="Georgia" w:cs="Times New Roman"/>
          <w:sz w:val="24"/>
          <w:lang w:val="mk-MK"/>
        </w:rPr>
        <w:t>CAD-CAM</w:t>
      </w:r>
      <w:r w:rsidR="00795781">
        <w:rPr>
          <w:rFonts w:ascii="Georgia" w:hAnsi="Georgia" w:cs="Times New Roman"/>
          <w:sz w:val="24"/>
          <w:lang w:val="mk-MK"/>
        </w:rPr>
        <w:t>-технологијата овозможува и лесни, виртуелни модификации на дизајнот, притоа осигурувајќи дека конечната реставрација ги реплицира анатомските карактеристики на природните заби на пациентот и ги исполнува неговите очекувања од естетски аспект.</w:t>
      </w:r>
    </w:p>
    <w:p w:rsidR="0084200A" w:rsidRPr="0084200A" w:rsidRDefault="00795781">
      <w:pPr>
        <w:spacing w:line="276" w:lineRule="auto"/>
        <w:ind w:firstLine="720"/>
        <w:jc w:val="both"/>
        <w:rPr>
          <w:rFonts w:ascii="Georgia" w:hAnsi="Georgia" w:cs="Times New Roman"/>
          <w:i/>
          <w:sz w:val="24"/>
          <w:lang w:val="mk-MK"/>
        </w:rPr>
      </w:pPr>
      <w:r w:rsidRPr="0084200A">
        <w:rPr>
          <w:rFonts w:ascii="Georgia" w:hAnsi="Georgia" w:cs="Times New Roman"/>
          <w:i/>
          <w:sz w:val="24"/>
          <w:lang w:val="mk-MK"/>
        </w:rPr>
        <w:lastRenderedPageBreak/>
        <w:t>Пр</w:t>
      </w:r>
      <w:r w:rsidR="0084200A" w:rsidRPr="0084200A">
        <w:rPr>
          <w:rFonts w:ascii="Georgia" w:hAnsi="Georgia" w:cs="Times New Roman"/>
          <w:i/>
          <w:sz w:val="24"/>
          <w:lang w:val="mk-MK"/>
        </w:rPr>
        <w:t>идобивки насочени кон пациентот</w:t>
      </w:r>
      <w:r w:rsidRPr="0084200A">
        <w:rPr>
          <w:rFonts w:ascii="Georgia" w:hAnsi="Georgia" w:cs="Times New Roman"/>
          <w:i/>
          <w:sz w:val="24"/>
          <w:lang w:val="mk-MK"/>
        </w:rPr>
        <w:t xml:space="preserve"> </w:t>
      </w:r>
    </w:p>
    <w:p w:rsidR="00A35776" w:rsidRDefault="00795781">
      <w:pPr>
        <w:spacing w:line="276" w:lineRule="auto"/>
        <w:ind w:firstLine="720"/>
        <w:jc w:val="both"/>
        <w:rPr>
          <w:rFonts w:ascii="Georgia" w:hAnsi="Georgia" w:cs="Times New Roman"/>
          <w:sz w:val="24"/>
        </w:rPr>
      </w:pPr>
      <w:r>
        <w:rPr>
          <w:rFonts w:ascii="Georgia" w:hAnsi="Georgia" w:cs="Times New Roman"/>
          <w:sz w:val="24"/>
          <w:lang w:val="mk-MK"/>
        </w:rPr>
        <w:t xml:space="preserve">Интеграцијата на </w:t>
      </w:r>
      <w:r w:rsidR="00F66F6A">
        <w:rPr>
          <w:rFonts w:ascii="Georgia" w:hAnsi="Georgia" w:cs="Times New Roman"/>
          <w:sz w:val="24"/>
          <w:lang w:val="mk-MK"/>
        </w:rPr>
        <w:t>CAD-CAM</w:t>
      </w:r>
      <w:r>
        <w:rPr>
          <w:rFonts w:ascii="Georgia" w:hAnsi="Georgia" w:cs="Times New Roman"/>
          <w:sz w:val="24"/>
          <w:lang w:val="mk-MK"/>
        </w:rPr>
        <w:t xml:space="preserve">-технологијата носи неколку придобивки за пациентите. Имено, елиминацијата на непријатниот традиционален начин на земање отпечатоци, намаленото време на престој на пациентот во стоматолошката ординација и можноста за изработка на прецизна реставрација во истиот ден, придонесуваат да се подобри целокупното искуство на пациентот. </w:t>
      </w:r>
    </w:p>
    <w:p w:rsidR="001532CF" w:rsidRDefault="001532CF">
      <w:pPr>
        <w:spacing w:after="0" w:line="240" w:lineRule="auto"/>
        <w:rPr>
          <w:rFonts w:ascii="Georgia" w:eastAsiaTheme="majorEastAsia" w:hAnsi="Georgia" w:cs="Times New Roman"/>
          <w:b/>
          <w:sz w:val="24"/>
          <w:szCs w:val="32"/>
          <w:lang w:val="mk-MK"/>
        </w:rPr>
      </w:pPr>
      <w:bookmarkStart w:id="45" w:name="_Toc150869686"/>
      <w:bookmarkStart w:id="46" w:name="_Toc150869878"/>
    </w:p>
    <w:p w:rsidR="00A35776" w:rsidRDefault="00795781">
      <w:pPr>
        <w:pStyle w:val="Heading1"/>
        <w:spacing w:line="276" w:lineRule="auto"/>
        <w:rPr>
          <w:rFonts w:cs="Times New Roman"/>
          <w:b w:val="0"/>
          <w:sz w:val="24"/>
          <w:lang w:val="mk-MK"/>
        </w:rPr>
      </w:pPr>
      <w:bookmarkStart w:id="47" w:name="_Toc161059713"/>
      <w:r>
        <w:rPr>
          <w:rFonts w:cs="Times New Roman"/>
          <w:b w:val="0"/>
          <w:sz w:val="24"/>
          <w:lang w:val="mk-MK"/>
        </w:rPr>
        <w:t>6.2.7 Улогата на забниот техничар во изработката на фиксните протетички реставрации</w:t>
      </w:r>
      <w:bookmarkEnd w:id="45"/>
      <w:bookmarkEnd w:id="46"/>
      <w:bookmarkEnd w:id="47"/>
    </w:p>
    <w:p w:rsidR="00A35776" w:rsidRDefault="00A35776">
      <w:pPr>
        <w:spacing w:line="276" w:lineRule="auto"/>
        <w:jc w:val="both"/>
        <w:rPr>
          <w:rFonts w:ascii="Georgia" w:hAnsi="Georgia" w:cs="Times New Roman"/>
          <w:sz w:val="24"/>
          <w:lang w:val="mk-MK"/>
        </w:rPr>
      </w:pP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Изработката на фиксните протетички реставрации во стоматологијата е сложен процес што вклучува експертиза на различни професионалци, при што забните техничари имаат клучна улога во „преведувањето“ на планот за терапија во функционалните и естетските реставрации. </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Нивното вклучување во процесот на терапија започнува со примањето на отпечатоците од пациентот и упатствата од стоматологот, означувајќи го започнувањето на процес кој ги спојува уметноста, прецизноста и техничката моќ</w:t>
      </w:r>
      <w:r>
        <w:rPr>
          <w:rFonts w:ascii="Georgia" w:hAnsi="Georgia" w:cs="Times New Roman"/>
          <w:sz w:val="24"/>
        </w:rPr>
        <w:t xml:space="preserve"> </w:t>
      </w:r>
      <w:r>
        <w:rPr>
          <w:rFonts w:ascii="Georgia" w:hAnsi="Georgia" w:cs="Times New Roman"/>
          <w:sz w:val="24"/>
          <w:vertAlign w:val="superscript"/>
          <w:lang w:val="mk-MK"/>
        </w:rPr>
        <w:t>[4</w:t>
      </w:r>
      <w:r>
        <w:rPr>
          <w:rFonts w:ascii="Georgia" w:hAnsi="Georgia" w:cs="Times New Roman"/>
          <w:sz w:val="24"/>
          <w:vertAlign w:val="superscript"/>
        </w:rPr>
        <w:t>7</w:t>
      </w:r>
      <w:r>
        <w:rPr>
          <w:rFonts w:ascii="Georgia" w:hAnsi="Georgia" w:cs="Times New Roman"/>
          <w:sz w:val="24"/>
          <w:vertAlign w:val="superscript"/>
          <w:lang w:val="mk-MK"/>
        </w:rPr>
        <w:t>]</w:t>
      </w:r>
      <w:r>
        <w:rPr>
          <w:rFonts w:ascii="Georgia" w:hAnsi="Georgia" w:cs="Arial"/>
          <w:sz w:val="24"/>
          <w:szCs w:val="24"/>
          <w:lang w:val="mk-MK"/>
        </w:rPr>
        <w:t>.</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Една од примарните функции на забните техничари е да го разберат барањето на протетичарот и уникатните анатомски карактеристики на пациентот. Имено, за ова е потребно знаење за анатомијата на забите и оклузијата, како и за различните материјали што се користат во протетиката, нивните својства и оптички карактеристики. Способноста на техничарот да ги препознае специфичните барања за секој клинички случај е фундаментална за успехот на реставрацијата.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По добивањето на отпечатоците и упатствата, забните техничари започнуваат со процесот на изработка. Првата фаза е прифаќење и толкување на планот на третман, потоа е изборот на материјал, по што следува прецизна изработка внимавајќи на естетските детали. Тие избираат керамички материјали земајќи ги предвид следниве фактори</w:t>
      </w:r>
      <w:r>
        <w:rPr>
          <w:rFonts w:ascii="Georgia" w:hAnsi="Georgia" w:cs="Times New Roman"/>
          <w:sz w:val="24"/>
        </w:rPr>
        <w:t>:</w:t>
      </w:r>
      <w:r>
        <w:rPr>
          <w:rFonts w:ascii="Georgia" w:hAnsi="Georgia" w:cs="Times New Roman"/>
          <w:sz w:val="24"/>
          <w:lang w:val="mk-MK"/>
        </w:rPr>
        <w:t xml:space="preserve"> издржливост, јачина, биокомпатибилност и естетски карактеристики на керамичкиот материјал. Изборот на материјал е во корелација со задоволување на специфичните потреби на пациентот, како и исполнување на функционалните барања од реставрацијата.</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 xml:space="preserve">Работата на забните техничари се карактеризира со исклучителна прецизност. Тие користат различни техники, специјализирани инструменти и апарати за изработка </w:t>
      </w:r>
      <w:r w:rsidR="003D0714">
        <w:rPr>
          <w:rFonts w:ascii="Georgia" w:hAnsi="Georgia" w:cs="Times New Roman"/>
          <w:sz w:val="24"/>
          <w:lang w:val="mk-MK"/>
        </w:rPr>
        <w:t>–</w:t>
      </w:r>
      <w:r>
        <w:rPr>
          <w:rFonts w:ascii="Georgia" w:hAnsi="Georgia" w:cs="Times New Roman"/>
          <w:sz w:val="24"/>
          <w:lang w:val="mk-MK"/>
        </w:rPr>
        <w:t xml:space="preserve"> обликување и карактеризирање на протетичките реставрации според строгите стандарди. Без оглед дали се изработуваат забни коронки, мостови или реставрации над импланти, техничарите посветуваат </w:t>
      </w:r>
      <w:r>
        <w:rPr>
          <w:rFonts w:ascii="Georgia" w:hAnsi="Georgia" w:cs="Times New Roman"/>
          <w:sz w:val="24"/>
          <w:lang w:val="mk-MK"/>
        </w:rPr>
        <w:lastRenderedPageBreak/>
        <w:t>особено внимание на деталите осигурувајќи го интегрирањето на финалниот производ со природната дентиција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Забните техничари исто така имаат клучна улога во постигнувањето на оптимална естетика преку реплицирањето на изгледот на природните забите. Тоа е вештина која се усовршува со искуство и способност за забележување на деталите. Техничарите ги земаат предвид факторите, како што се</w:t>
      </w:r>
      <w:r>
        <w:rPr>
          <w:rFonts w:ascii="Georgia" w:hAnsi="Georgia" w:cs="Times New Roman"/>
          <w:sz w:val="24"/>
        </w:rPr>
        <w:t>:</w:t>
      </w:r>
      <w:r>
        <w:rPr>
          <w:rFonts w:ascii="Georgia" w:hAnsi="Georgia" w:cs="Times New Roman"/>
          <w:sz w:val="24"/>
          <w:lang w:val="mk-MK"/>
        </w:rPr>
        <w:t xml:space="preserve"> обликот, бојата и проѕирноста на забите, с</w:t>
      </w:r>
      <w:r>
        <w:rPr>
          <w:rFonts w:ascii="Times New Roman" w:hAnsi="Times New Roman" w:cs="Times New Roman"/>
          <w:sz w:val="24"/>
          <w:lang w:val="mk-MK"/>
        </w:rPr>
        <w:t>è</w:t>
      </w:r>
      <w:r>
        <w:rPr>
          <w:rFonts w:ascii="Georgia" w:hAnsi="Georgia" w:cs="Georgia"/>
          <w:sz w:val="24"/>
          <w:lang w:val="mk-MK"/>
        </w:rPr>
        <w:t xml:space="preserve"> </w:t>
      </w:r>
      <w:r>
        <w:rPr>
          <w:rFonts w:ascii="Georgia" w:hAnsi="Georgia" w:cs="Times New Roman"/>
          <w:sz w:val="24"/>
          <w:lang w:val="mk-MK"/>
        </w:rPr>
        <w:t>со цел  изработка на реставрации кои не само што ја враќаат функцијата туку ја подобруваат и насмевката на пациентот.</w:t>
      </w:r>
    </w:p>
    <w:p w:rsidR="00A35776" w:rsidRDefault="00795781">
      <w:pPr>
        <w:spacing w:line="276" w:lineRule="auto"/>
        <w:ind w:firstLine="720"/>
        <w:jc w:val="both"/>
        <w:rPr>
          <w:rFonts w:ascii="Georgia" w:hAnsi="Georgia" w:cs="Times New Roman"/>
          <w:sz w:val="24"/>
          <w:lang w:val="mk-MK"/>
        </w:rPr>
      </w:pPr>
      <w:r>
        <w:rPr>
          <w:rFonts w:ascii="Georgia" w:hAnsi="Georgia" w:cs="Times New Roman"/>
          <w:sz w:val="24"/>
          <w:lang w:val="mk-MK"/>
        </w:rPr>
        <w:t>Соработката помеѓу стоматолозите-протетичари и забните техничари е од суштинско значење во текот на процесот на изработка на реставрациите  со цел да се решат сите недоумици, несогласувања или потребни модификации осигурувајќи дека конечната реставрација ги исполнува како клиничките, така и очекувањата од страна на пациентите</w:t>
      </w:r>
      <w:r>
        <w:rPr>
          <w:rFonts w:ascii="Georgia" w:hAnsi="Georgia" w:cs="Times New Roman"/>
          <w:sz w:val="24"/>
        </w:rPr>
        <w:t xml:space="preserve"> </w:t>
      </w:r>
      <w:r>
        <w:rPr>
          <w:rFonts w:ascii="Georgia" w:hAnsi="Georgia" w:cs="Times New Roman"/>
          <w:sz w:val="24"/>
          <w:vertAlign w:val="superscript"/>
        </w:rPr>
        <w:t>[48]</w:t>
      </w:r>
      <w:r>
        <w:rPr>
          <w:rFonts w:ascii="Georgia" w:hAnsi="Georgia" w:cs="Arial"/>
          <w:sz w:val="24"/>
          <w:szCs w:val="24"/>
          <w:lang w:val="mk-MK"/>
        </w:rPr>
        <w:t>.</w:t>
      </w:r>
    </w:p>
    <w:p w:rsidR="00A35776" w:rsidRDefault="00A35776">
      <w:pPr>
        <w:spacing w:line="276" w:lineRule="auto"/>
        <w:jc w:val="both"/>
        <w:rPr>
          <w:rFonts w:ascii="Georgia" w:hAnsi="Georgia" w:cs="Times New Roman"/>
          <w:sz w:val="24"/>
          <w:lang w:val="mk-MK"/>
        </w:rPr>
      </w:pPr>
    </w:p>
    <w:p w:rsidR="00A35776" w:rsidRDefault="00A35776">
      <w:pPr>
        <w:spacing w:line="276" w:lineRule="auto"/>
        <w:jc w:val="both"/>
        <w:rPr>
          <w:rFonts w:ascii="Georgia" w:hAnsi="Georgia" w:cstheme="minorHAnsi"/>
          <w:sz w:val="24"/>
          <w:szCs w:val="24"/>
          <w:lang w:val="mk-MK"/>
        </w:rPr>
      </w:pPr>
    </w:p>
    <w:p w:rsidR="00A35776" w:rsidRDefault="00A35776">
      <w:pPr>
        <w:spacing w:after="0" w:line="276" w:lineRule="auto"/>
        <w:jc w:val="both"/>
        <w:rPr>
          <w:rFonts w:ascii="Georgia" w:hAnsi="Georgia" w:cs="Arial"/>
          <w:sz w:val="24"/>
          <w:szCs w:val="24"/>
          <w:lang w:val="mk-MK"/>
        </w:rPr>
      </w:pPr>
    </w:p>
    <w:p w:rsidR="00A35776" w:rsidRDefault="00A35776">
      <w:pPr>
        <w:spacing w:after="0" w:line="276" w:lineRule="auto"/>
        <w:rPr>
          <w:rFonts w:ascii="Georgia" w:hAnsi="Georgia" w:cs="Arial"/>
          <w:sz w:val="24"/>
          <w:szCs w:val="24"/>
          <w:lang w:val="mk-MK"/>
        </w:rPr>
      </w:pPr>
    </w:p>
    <w:p w:rsidR="00A35776" w:rsidRDefault="00A35776">
      <w:pPr>
        <w:spacing w:after="0" w:line="276" w:lineRule="auto"/>
        <w:rPr>
          <w:rFonts w:ascii="Georgia" w:hAnsi="Georgia" w:cs="Arial"/>
          <w:sz w:val="24"/>
          <w:szCs w:val="24"/>
          <w:lang w:val="mk-MK"/>
        </w:rPr>
      </w:pPr>
    </w:p>
    <w:p w:rsidR="00A35776" w:rsidRDefault="00A35776">
      <w:pPr>
        <w:spacing w:after="0" w:line="276" w:lineRule="auto"/>
        <w:rPr>
          <w:rFonts w:ascii="Georgia" w:hAnsi="Georgia" w:cs="Arial"/>
          <w:sz w:val="24"/>
          <w:szCs w:val="24"/>
          <w:lang w:val="mk-MK"/>
        </w:rPr>
      </w:pPr>
    </w:p>
    <w:p w:rsidR="00A35776" w:rsidRDefault="00795781">
      <w:pPr>
        <w:spacing w:after="0" w:line="276" w:lineRule="auto"/>
        <w:rPr>
          <w:rFonts w:ascii="Georgia" w:hAnsi="Georgia" w:cs="Arial"/>
          <w:sz w:val="24"/>
          <w:szCs w:val="24"/>
          <w:lang w:val="mk-MK"/>
        </w:rPr>
      </w:pPr>
      <w:r>
        <w:rPr>
          <w:rFonts w:ascii="Georgia" w:hAnsi="Georgia" w:cs="Arial"/>
          <w:sz w:val="24"/>
          <w:szCs w:val="24"/>
          <w:lang w:val="mk-MK"/>
        </w:rPr>
        <w:br w:type="page"/>
      </w:r>
    </w:p>
    <w:p w:rsidR="00F247BA" w:rsidRDefault="00F247BA">
      <w:pPr>
        <w:pStyle w:val="Heading1"/>
        <w:spacing w:line="276" w:lineRule="auto"/>
        <w:rPr>
          <w:b w:val="0"/>
          <w:sz w:val="28"/>
          <w:lang w:val="mk-MK"/>
        </w:rPr>
      </w:pPr>
    </w:p>
    <w:p w:rsidR="00A35776" w:rsidRPr="00EA5E7E" w:rsidRDefault="00795781">
      <w:pPr>
        <w:pStyle w:val="Heading1"/>
        <w:spacing w:line="276" w:lineRule="auto"/>
        <w:rPr>
          <w:sz w:val="28"/>
          <w:lang w:val="mk-MK"/>
        </w:rPr>
      </w:pPr>
      <w:bookmarkStart w:id="48" w:name="_Toc161059714"/>
      <w:r w:rsidRPr="00EA5E7E">
        <w:rPr>
          <w:sz w:val="28"/>
          <w:lang w:val="mk-MK"/>
        </w:rPr>
        <w:t>7. ЗАКЛУЧОК</w:t>
      </w:r>
      <w:bookmarkEnd w:id="48"/>
      <w:r w:rsidRPr="00EA5E7E">
        <w:rPr>
          <w:sz w:val="28"/>
          <w:lang w:val="mk-MK"/>
        </w:rPr>
        <w:t xml:space="preserve"> </w:t>
      </w:r>
    </w:p>
    <w:p w:rsidR="00A35776" w:rsidRDefault="00A35776">
      <w:pPr>
        <w:spacing w:before="240" w:after="0" w:line="276" w:lineRule="auto"/>
        <w:rPr>
          <w:rFonts w:ascii="Georgia" w:hAnsi="Georgia"/>
          <w:b/>
          <w:sz w:val="24"/>
        </w:rPr>
      </w:pPr>
    </w:p>
    <w:p w:rsidR="00A35776" w:rsidRDefault="00795781">
      <w:pPr>
        <w:ind w:firstLine="720"/>
        <w:jc w:val="both"/>
        <w:rPr>
          <w:rFonts w:ascii="Georgia" w:hAnsi="Georgia" w:cs="Arial"/>
          <w:sz w:val="24"/>
          <w:szCs w:val="24"/>
          <w:lang w:val="ru-RU"/>
        </w:rPr>
      </w:pPr>
      <w:r>
        <w:rPr>
          <w:rFonts w:ascii="Georgia" w:hAnsi="Georgia" w:cs="Times New Roman"/>
          <w:sz w:val="24"/>
          <w:lang w:val="mk-MK"/>
        </w:rPr>
        <w:t>Напредокот во индустријата за производство на стоматолошките керамички материјали, но и напредокот на технологиите за нивно процесирање, овозможи фиксно-протетичката рехабилитација с</w:t>
      </w:r>
      <w:r>
        <w:rPr>
          <w:rFonts w:ascii="Calibri" w:hAnsi="Calibri" w:cs="Calibri"/>
          <w:sz w:val="24"/>
          <w:lang w:val="mk-MK"/>
        </w:rPr>
        <w:t>è</w:t>
      </w:r>
      <w:r>
        <w:rPr>
          <w:rFonts w:ascii="Georgia" w:hAnsi="Georgia" w:cs="Times New Roman"/>
          <w:sz w:val="24"/>
          <w:lang w:val="mk-MK"/>
        </w:rPr>
        <w:t xml:space="preserve"> почесто да се реализира преку изработка на целосно</w:t>
      </w:r>
      <w:r w:rsidR="0084200A">
        <w:rPr>
          <w:rFonts w:ascii="Georgia" w:hAnsi="Georgia" w:cs="Times New Roman"/>
          <w:sz w:val="24"/>
          <w:lang w:val="mk-MK"/>
        </w:rPr>
        <w:t>-</w:t>
      </w:r>
      <w:r>
        <w:rPr>
          <w:rFonts w:ascii="Georgia" w:hAnsi="Georgia" w:cs="Times New Roman"/>
          <w:sz w:val="24"/>
          <w:lang w:val="mk-MK"/>
        </w:rPr>
        <w:t>керамички реставрации. Карактеристиките на целосно керамичките реставрации поради кои нивната изработка е фаворизирана во однос на метал-керамичките реставрации се:</w:t>
      </w:r>
      <w:r>
        <w:rPr>
          <w:rFonts w:ascii="Georgia" w:hAnsi="Georgia" w:cs="Arial"/>
          <w:sz w:val="24"/>
          <w:szCs w:val="24"/>
          <w:lang w:val="mk-MK"/>
        </w:rPr>
        <w:t xml:space="preserve"> одличен естетски изглед благодарение на одличните оптички својства на керамичките материјали, хроматска стабилност, биокомпатибилност, хемиска инертност и ниска топлинска спроводливост, оптимални механички својства -висока цврстина при виткање и отпорност на фрактура, како и отпорност на абење и низок степен на абразија на спротивната дентиција.</w:t>
      </w:r>
    </w:p>
    <w:p w:rsidR="00A35776" w:rsidRDefault="00795781">
      <w:pPr>
        <w:ind w:firstLine="720"/>
        <w:jc w:val="both"/>
        <w:rPr>
          <w:rFonts w:ascii="Georgia" w:hAnsi="Georgia" w:cs="Arial"/>
          <w:sz w:val="24"/>
          <w:szCs w:val="24"/>
          <w:lang w:val="ru-RU"/>
        </w:rPr>
      </w:pPr>
      <w:r>
        <w:rPr>
          <w:rFonts w:ascii="Georgia" w:hAnsi="Georgia" w:cs="Times New Roman"/>
          <w:sz w:val="24"/>
          <w:szCs w:val="24"/>
        </w:rPr>
        <w:t>K</w:t>
      </w:r>
      <w:r>
        <w:rPr>
          <w:rFonts w:ascii="Georgia" w:hAnsi="Georgia" w:cs="Times New Roman"/>
          <w:sz w:val="24"/>
          <w:szCs w:val="24"/>
          <w:lang w:val="mk-MK"/>
        </w:rPr>
        <w:t xml:space="preserve">ерамичките материјали за изработка на фиксните протетички реставрации </w:t>
      </w:r>
      <w:r>
        <w:rPr>
          <w:rFonts w:ascii="Georgia" w:hAnsi="Georgia" w:cs="Arial"/>
          <w:sz w:val="24"/>
          <w:szCs w:val="24"/>
          <w:lang w:val="mk-MK"/>
        </w:rPr>
        <w:t>се класифицираат во три класи врз база на различниот хемиски состав и внатрешната структура: силикатни, поликристални и хибридни керамики.</w:t>
      </w:r>
    </w:p>
    <w:p w:rsidR="00A35776" w:rsidRDefault="00795781">
      <w:pPr>
        <w:ind w:firstLine="720"/>
        <w:jc w:val="both"/>
        <w:rPr>
          <w:rFonts w:ascii="Georgia" w:hAnsi="Georgia" w:cs="Arial"/>
          <w:sz w:val="24"/>
          <w:szCs w:val="24"/>
          <w:lang w:val="mk-MK"/>
        </w:rPr>
      </w:pPr>
      <w:r>
        <w:rPr>
          <w:rFonts w:ascii="Georgia" w:hAnsi="Georgia" w:cs="Arial"/>
          <w:sz w:val="24"/>
          <w:szCs w:val="24"/>
          <w:lang w:val="mk-MK"/>
        </w:rPr>
        <w:t xml:space="preserve">Во силикатни керамики се вбројуваат фелдспатните, синтетичките и керамиките инфилтрирани со стакло. </w:t>
      </w:r>
    </w:p>
    <w:p w:rsidR="00A35776" w:rsidRDefault="00795781">
      <w:pPr>
        <w:ind w:firstLine="720"/>
        <w:jc w:val="both"/>
        <w:rPr>
          <w:rFonts w:ascii="Georgia" w:hAnsi="Georgia"/>
          <w:sz w:val="24"/>
          <w:lang w:val="mk-MK"/>
        </w:rPr>
      </w:pPr>
      <w:r>
        <w:rPr>
          <w:rFonts w:ascii="Georgia" w:hAnsi="Georgia"/>
          <w:sz w:val="24"/>
          <w:lang w:val="mk-MK"/>
        </w:rPr>
        <w:t>Фелдспатните керамики имаат најмала јачина и токму поради тоа, индикациите за нивната употреба се ограничени на минимално инвазивни реставрации што се изработуваат само на еден заб (инлеи, онлеи и фасети), вклучително и соло коронки.</w:t>
      </w:r>
    </w:p>
    <w:p w:rsidR="00A35776" w:rsidRDefault="00795781">
      <w:pPr>
        <w:ind w:firstLine="720"/>
        <w:jc w:val="both"/>
        <w:rPr>
          <w:rFonts w:ascii="Georgia" w:hAnsi="Georgia"/>
          <w:sz w:val="24"/>
          <w:szCs w:val="24"/>
          <w:lang w:val="mk-MK"/>
        </w:rPr>
      </w:pPr>
      <w:r>
        <w:rPr>
          <w:rFonts w:ascii="Georgia" w:hAnsi="Georgia"/>
          <w:sz w:val="24"/>
          <w:szCs w:val="24"/>
          <w:lang w:val="mk-MK"/>
        </w:rPr>
        <w:t>Синтетичките керамики се состојат од стаклена матрица во која се дисперзирани кристални честички поради што се карактеризираат со поголема јачина од фелдспатните керамики. Во оваа подгрупа се вбројуваат стакло-керамиките зајакнати со леуцитни кристали, стакло-керамиките зајакнати со литиум-дисиликатни кристали, како и с</w:t>
      </w:r>
      <w:r>
        <w:rPr>
          <w:rFonts w:ascii="Georgia" w:hAnsi="Georgia"/>
          <w:sz w:val="24"/>
          <w:lang w:val="mk-MK"/>
        </w:rPr>
        <w:t>такло-керамиките со литиум-силикатни кристали и одредена количина на циркониум диоксид растворен во стаклената матрица. Овие керамики се користат за изработка на минимално инвазивни реставрации (</w:t>
      </w:r>
      <w:r>
        <w:rPr>
          <w:rFonts w:ascii="Georgia" w:hAnsi="Georgia"/>
          <w:sz w:val="24"/>
        </w:rPr>
        <w:t>single</w:t>
      </w:r>
      <w:r w:rsidR="00F247BA">
        <w:rPr>
          <w:rFonts w:ascii="Georgia" w:hAnsi="Georgia"/>
          <w:sz w:val="24"/>
          <w:lang w:val="mk-MK"/>
        </w:rPr>
        <w:t>-</w:t>
      </w:r>
      <w:r>
        <w:rPr>
          <w:rFonts w:ascii="Georgia" w:hAnsi="Georgia"/>
          <w:sz w:val="24"/>
        </w:rPr>
        <w:t>tooth restorations)</w:t>
      </w:r>
      <w:r>
        <w:rPr>
          <w:rFonts w:ascii="Georgia" w:hAnsi="Georgia"/>
          <w:sz w:val="24"/>
          <w:lang w:val="mk-MK"/>
        </w:rPr>
        <w:t xml:space="preserve">, соло коронки, но и за изработка на мостовни конструкции до три члена во фронталната и премоларната регија (литиум-дисиликатната керамика). </w:t>
      </w:r>
      <w:r>
        <w:rPr>
          <w:rFonts w:ascii="Georgia" w:hAnsi="Georgia" w:cs="Arial"/>
          <w:sz w:val="24"/>
          <w:szCs w:val="24"/>
          <w:lang w:val="mk-MK"/>
        </w:rPr>
        <w:t>Флуорапатитните стакло-керамики, и покрај тоа што се вбројуваат во подгрупата синтетички керамики, поради својот состав и внатрешна структура се најслабите керамички материјали; тие се користат единствено како естетски фасет керамички материјал, нанесен врз скелет со поголема цврстина.</w:t>
      </w:r>
      <w:r>
        <w:rPr>
          <w:rFonts w:ascii="Georgia" w:hAnsi="Georgia"/>
          <w:sz w:val="24"/>
          <w:szCs w:val="24"/>
          <w:lang w:val="mk-MK"/>
        </w:rPr>
        <w:t xml:space="preserve"> </w:t>
      </w:r>
    </w:p>
    <w:p w:rsidR="00A35776" w:rsidRDefault="00795781">
      <w:pPr>
        <w:spacing w:after="0"/>
        <w:ind w:firstLine="720"/>
        <w:jc w:val="both"/>
        <w:rPr>
          <w:rFonts w:ascii="Georgia" w:hAnsi="Georgia" w:cs="Arial"/>
          <w:sz w:val="24"/>
          <w:szCs w:val="24"/>
          <w:lang w:val="mk-MK"/>
        </w:rPr>
      </w:pPr>
      <w:r>
        <w:rPr>
          <w:rFonts w:ascii="Georgia" w:hAnsi="Georgia" w:cs="Times New Roman"/>
          <w:sz w:val="24"/>
          <w:szCs w:val="24"/>
          <w:lang w:val="mk-MK"/>
        </w:rPr>
        <w:t xml:space="preserve">Отсуството на стаклена матрица и големото количество кристали, ги прави поликристалните керамики најјаки керамички материјали. Циркониум диоксид, поради густиот распоред на кристалите, се користи за изработка на повеќечлени мостовни конструкции не само во фронталната и премоларната </w:t>
      </w:r>
      <w:r>
        <w:rPr>
          <w:rFonts w:ascii="Georgia" w:hAnsi="Georgia" w:cs="Times New Roman"/>
          <w:sz w:val="24"/>
          <w:szCs w:val="24"/>
          <w:lang w:val="mk-MK"/>
        </w:rPr>
        <w:lastRenderedPageBreak/>
        <w:t xml:space="preserve">туку и во моларната регија. Фазната трансформација со која се карактеризира овој керамички материјал, од една страна, наметнува огромно внимание при обработката на синтеруваните реставрации, но од друга страна, овозможува и саморегенерација при појава на микропукнатини. Од особена важност е познавањето на факторите што придонесуваат за појава на фазната трансформација, како и механизмите на стареење на материјалот кога истиот е поставен во устата на пациентот. </w:t>
      </w:r>
    </w:p>
    <w:p w:rsidR="00A35776" w:rsidRDefault="00795781">
      <w:pPr>
        <w:spacing w:before="240"/>
        <w:ind w:firstLine="720"/>
        <w:jc w:val="both"/>
        <w:rPr>
          <w:rFonts w:ascii="Georgia" w:hAnsi="Georgia"/>
          <w:sz w:val="24"/>
          <w:lang w:val="mk-MK"/>
        </w:rPr>
      </w:pPr>
      <w:r>
        <w:rPr>
          <w:rFonts w:ascii="Georgia" w:hAnsi="Georgia" w:cs="Times New Roman"/>
          <w:sz w:val="24"/>
          <w:szCs w:val="24"/>
          <w:lang w:val="mk-MK"/>
        </w:rPr>
        <w:t xml:space="preserve">Хибридните керамики кои </w:t>
      </w:r>
      <w:r>
        <w:rPr>
          <w:rFonts w:ascii="Georgia" w:hAnsi="Georgia"/>
          <w:sz w:val="24"/>
          <w:lang w:val="mk-MK"/>
        </w:rPr>
        <w:t xml:space="preserve">се состојат од смолеста </w:t>
      </w:r>
      <w:r w:rsidR="003D0714">
        <w:rPr>
          <w:rFonts w:ascii="Georgia" w:hAnsi="Georgia" w:cs="Times New Roman"/>
          <w:sz w:val="24"/>
          <w:lang w:val="mk-MK"/>
        </w:rPr>
        <w:t>–</w:t>
      </w:r>
      <w:r>
        <w:rPr>
          <w:rFonts w:ascii="Georgia" w:hAnsi="Georgia"/>
          <w:sz w:val="24"/>
          <w:lang w:val="mk-MK"/>
        </w:rPr>
        <w:t xml:space="preserve"> композитна матрица и керамичко полнило, се карактеризираат со модул на еластичност сличен со оној на дентинот. Поради тоа, овие материјали се погодни за изработка на соло реставрации, кои се подложни на голем стрес, вклучително и изработка на коронки над импланти.</w:t>
      </w:r>
    </w:p>
    <w:p w:rsidR="00A35776" w:rsidRDefault="00795781">
      <w:pPr>
        <w:spacing w:after="0" w:line="276" w:lineRule="auto"/>
        <w:ind w:firstLine="720"/>
        <w:jc w:val="both"/>
        <w:rPr>
          <w:rFonts w:ascii="Georgia" w:eastAsiaTheme="majorEastAsia" w:hAnsi="Georgia" w:cstheme="majorBidi"/>
          <w:b/>
          <w:sz w:val="28"/>
          <w:szCs w:val="32"/>
          <w:lang w:val="mk-MK"/>
        </w:rPr>
      </w:pPr>
      <w:r>
        <w:rPr>
          <w:rFonts w:ascii="Georgia" w:hAnsi="Georgia"/>
          <w:sz w:val="24"/>
          <w:lang w:val="mk-MK"/>
        </w:rPr>
        <w:t xml:space="preserve">Изработката на фиксно-протетичките реставрации е процес во кој протетичкиот тим има за цел да </w:t>
      </w:r>
      <w:proofErr w:type="spellStart"/>
      <w:r>
        <w:rPr>
          <w:rFonts w:ascii="Georgia" w:hAnsi="Georgia"/>
          <w:sz w:val="24"/>
          <w:lang w:val="en-GB"/>
        </w:rPr>
        <w:t>ja</w:t>
      </w:r>
      <w:proofErr w:type="spellEnd"/>
      <w:r>
        <w:rPr>
          <w:rFonts w:ascii="Georgia" w:hAnsi="Georgia"/>
          <w:sz w:val="24"/>
          <w:lang w:val="mk-MK"/>
        </w:rPr>
        <w:t xml:space="preserve"> возобнови функцијата и нарушената естетика на природната дентиција; се состои од внимателна анализа и процена, планирање на третманот и изработка на реставрацијата. Забниот техничар всушност со своето знаење, умешност и прецизност во работата овозможува реализирање на планот и исполнување на сите очекувања, а за да се обезбеди долговечност на реставрацијата, изборот на соодветен керамички материјал, за секој клинички случај посебно, е од круцијално значење.</w:t>
      </w:r>
      <w:r>
        <w:rPr>
          <w:rFonts w:ascii="Georgia" w:hAnsi="Georgia"/>
          <w:b/>
          <w:sz w:val="28"/>
          <w:lang w:val="mk-MK"/>
        </w:rPr>
        <w:br w:type="page"/>
      </w:r>
    </w:p>
    <w:p w:rsidR="00A35776" w:rsidRPr="00F247BA" w:rsidRDefault="00A35776">
      <w:pPr>
        <w:pStyle w:val="Heading1"/>
        <w:spacing w:line="276" w:lineRule="auto"/>
        <w:rPr>
          <w:b w:val="0"/>
          <w:sz w:val="28"/>
          <w:lang w:val="mk-MK"/>
        </w:rPr>
      </w:pPr>
    </w:p>
    <w:p w:rsidR="00A35776" w:rsidRPr="00EA5E7E" w:rsidRDefault="00795781">
      <w:pPr>
        <w:pStyle w:val="Heading1"/>
        <w:spacing w:line="276" w:lineRule="auto"/>
        <w:rPr>
          <w:sz w:val="28"/>
          <w:lang w:val="mk-MK"/>
        </w:rPr>
      </w:pPr>
      <w:bookmarkStart w:id="49" w:name="_Toc161059715"/>
      <w:r w:rsidRPr="00EA5E7E">
        <w:rPr>
          <w:sz w:val="28"/>
          <w:lang w:val="mk-MK"/>
        </w:rPr>
        <w:t>8. КОРИСТЕНА ЛИТЕРАТУРА</w:t>
      </w:r>
      <w:bookmarkEnd w:id="49"/>
      <w:r w:rsidRPr="00EA5E7E">
        <w:rPr>
          <w:sz w:val="28"/>
          <w:lang w:val="mk-MK"/>
        </w:rPr>
        <w:t xml:space="preserve"> </w:t>
      </w:r>
    </w:p>
    <w:p w:rsidR="00A35776" w:rsidRDefault="00A35776">
      <w:pPr>
        <w:pStyle w:val="ListParagraph"/>
        <w:spacing w:line="276" w:lineRule="auto"/>
        <w:ind w:left="780"/>
        <w:jc w:val="both"/>
        <w:rPr>
          <w:rFonts w:ascii="Georgia" w:hAnsi="Georgia" w:cs="Arial"/>
          <w:b/>
          <w:bCs/>
          <w:sz w:val="24"/>
          <w:szCs w:val="24"/>
          <w:lang w:val="mk-MK"/>
        </w:rPr>
      </w:pPr>
    </w:p>
    <w:p w:rsidR="00A35776" w:rsidRDefault="00795781">
      <w:pPr>
        <w:pStyle w:val="ListParagraph"/>
        <w:numPr>
          <w:ilvl w:val="0"/>
          <w:numId w:val="6"/>
        </w:numPr>
        <w:spacing w:line="276" w:lineRule="auto"/>
        <w:jc w:val="both"/>
        <w:rPr>
          <w:rFonts w:ascii="Georgia" w:hAnsi="Georgia"/>
          <w:sz w:val="24"/>
          <w:szCs w:val="24"/>
          <w:lang w:val="mk-MK"/>
        </w:rPr>
      </w:pPr>
      <w:bookmarkStart w:id="50" w:name="_Hlk151214135"/>
      <w:r>
        <w:rPr>
          <w:rFonts w:ascii="Georgia" w:hAnsi="Georgia"/>
          <w:sz w:val="24"/>
          <w:szCs w:val="24"/>
          <w:lang w:val="mk-MK"/>
        </w:rPr>
        <w:t xml:space="preserve">Bajraktarova Valjakova E, Guguvcevski Lj, Korunoska Stevkovska V, Gigovski N, Kapusevska B, Mijoska A, Bajevska J,Bajraktarova Misevska C, Grozdanov A. Dental ceramic materials, part I: Technological development of all-ceramic dental materials. Macedonian </w:t>
      </w:r>
      <w:r>
        <w:rPr>
          <w:rFonts w:ascii="Georgia" w:hAnsi="Georgia"/>
          <w:sz w:val="24"/>
          <w:szCs w:val="24"/>
        </w:rPr>
        <w:t>Dent</w:t>
      </w:r>
      <w:r>
        <w:rPr>
          <w:rFonts w:ascii="Georgia" w:hAnsi="Georgia"/>
          <w:sz w:val="24"/>
          <w:szCs w:val="24"/>
          <w:lang w:val="mk-MK"/>
        </w:rPr>
        <w:t>al Review. 2018;41(1-2):30-4.</w:t>
      </w:r>
    </w:p>
    <w:bookmarkEnd w:id="50"/>
    <w:p w:rsidR="00A35776" w:rsidRDefault="00795781">
      <w:pPr>
        <w:pStyle w:val="ListParagraph"/>
        <w:numPr>
          <w:ilvl w:val="0"/>
          <w:numId w:val="6"/>
        </w:numPr>
        <w:spacing w:before="240" w:line="276" w:lineRule="auto"/>
        <w:jc w:val="both"/>
        <w:rPr>
          <w:rFonts w:ascii="Georgia" w:hAnsi="Georgia" w:cs="Arial"/>
          <w:sz w:val="24"/>
          <w:szCs w:val="24"/>
          <w:lang w:val="mk-MK"/>
        </w:rPr>
      </w:pPr>
      <w:r>
        <w:rPr>
          <w:rFonts w:ascii="Georgia" w:hAnsi="Georgia" w:cs="Arial"/>
          <w:sz w:val="24"/>
          <w:szCs w:val="24"/>
          <w:lang w:val="mk-MK"/>
        </w:rPr>
        <w:t>Van Noort R. Introduction to dental materials. 3rd edn. Elsevier, Philadelphia 2007.</w:t>
      </w:r>
    </w:p>
    <w:p w:rsidR="00A35776" w:rsidRDefault="00795781">
      <w:pPr>
        <w:pStyle w:val="ListParagraph"/>
        <w:numPr>
          <w:ilvl w:val="0"/>
          <w:numId w:val="6"/>
        </w:numPr>
        <w:spacing w:before="240" w:line="276" w:lineRule="auto"/>
        <w:jc w:val="both"/>
        <w:rPr>
          <w:rFonts w:ascii="Georgia" w:hAnsi="Georgia" w:cs="Arial"/>
          <w:sz w:val="24"/>
          <w:szCs w:val="24"/>
          <w:lang w:val="mk-MK"/>
        </w:rPr>
      </w:pPr>
      <w:r>
        <w:rPr>
          <w:rFonts w:ascii="Georgia" w:hAnsi="Georgia" w:cs="Arial"/>
          <w:sz w:val="24"/>
          <w:szCs w:val="24"/>
          <w:lang w:val="mk-MK"/>
        </w:rPr>
        <w:t xml:space="preserve">Gracis S, Thompson VP, Ferencz JL, Silva NRFA, Bonfante EA. A new classification system for all-ceramic and ceramic-like restorative materials. Int J Prosthodont. 2015;28(3):227-35. </w:t>
      </w:r>
      <w:hyperlink r:id="rId52" w:history="1">
        <w:r>
          <w:rPr>
            <w:rStyle w:val="Hyperlink"/>
            <w:rFonts w:ascii="Georgia" w:hAnsi="Georgia" w:cs="Arial"/>
            <w:color w:val="auto"/>
            <w:sz w:val="24"/>
            <w:szCs w:val="24"/>
            <w:u w:val="none"/>
            <w:lang w:val="mk-MK"/>
          </w:rPr>
          <w:t>https://doi.org/10.11607/ijp.4244 PMid:25965634</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Ho GW, Matinlinna JP. Insights on ceramics as dental materials. Part I: Ceramic material types in dentistry. Silicon. 2011; 3(3):109-15. </w:t>
      </w:r>
      <w:hyperlink r:id="rId53" w:history="1">
        <w:r>
          <w:rPr>
            <w:rStyle w:val="Hyperlink"/>
            <w:rFonts w:ascii="Georgia" w:hAnsi="Georgia" w:cs="Arial"/>
            <w:color w:val="auto"/>
            <w:sz w:val="24"/>
            <w:szCs w:val="24"/>
            <w:u w:val="none"/>
            <w:lang w:val="mk-MK"/>
          </w:rPr>
          <w:t>https://doi.org/10.1007/s12633-011-9078-7</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Bajraktarova Valjakova E, Grozdanov A, Guguvcevski Lj, Korunoska Stevkovska V, Kapusevska B, Gigovski N, Mijoska A, Bajraktarova Misevska C. Acid etching as surface treatment method for luting of glass-ceramic restorations, part I: Acids, application protocol and etching effectiveness. Open Access Maced J Med Sci. 2018; 6(3):568-73. https://doi.org/10.3889/oamjms.2018.147 PMid:29610622 PMCid:PMC5874387.</w:t>
      </w:r>
    </w:p>
    <w:p w:rsidR="00A35776" w:rsidRDefault="00A20DF6">
      <w:pPr>
        <w:pStyle w:val="ListParagraph"/>
        <w:numPr>
          <w:ilvl w:val="0"/>
          <w:numId w:val="6"/>
        </w:numPr>
        <w:spacing w:line="276" w:lineRule="auto"/>
        <w:jc w:val="both"/>
        <w:rPr>
          <w:rFonts w:ascii="Georgia" w:hAnsi="Georgia" w:cs="Arial"/>
          <w:sz w:val="24"/>
          <w:szCs w:val="24"/>
          <w:lang w:val="mk-MK"/>
        </w:rPr>
      </w:pPr>
      <w:hyperlink r:id="rId54" w:history="1">
        <w:r w:rsidR="00795781">
          <w:rPr>
            <w:rStyle w:val="Hyperlink"/>
            <w:rFonts w:ascii="Georgia" w:hAnsi="Georgia" w:cs="Arial"/>
            <w:color w:val="auto"/>
            <w:sz w:val="24"/>
            <w:szCs w:val="24"/>
            <w:u w:val="none"/>
            <w:lang w:val="mk-MK"/>
          </w:rPr>
          <w:t>https://www.vitanorthamerica.com/datei.phpsrc=download/Support/Instructions-For Use/Machinables/VITABLOCS-forCEREC_inLab-Working Instructions_1455E.pdf</w:t>
        </w:r>
      </w:hyperlink>
      <w:r w:rsidR="00795781">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Bajraktarova Valjakova E, De Munck J, Yoshihara K, Misevska C, Grozdanov A, Peumans M, Van Meerbeek B. Micromorphological changes of various CAD-CAM blocks after different surface treatments. 47th Meeting of CED-IADR, Antalya, Turkey; 2015. Abstr. No. 0576.</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Denry I. Recent advances in ceramics for dentistry. Crit Rev Oral Biol Med. 1996; 7(2):134-43. </w:t>
      </w:r>
      <w:hyperlink r:id="rId55" w:history="1">
        <w:r>
          <w:rPr>
            <w:rStyle w:val="Hyperlink"/>
            <w:rFonts w:ascii="Georgia" w:hAnsi="Georgia" w:cs="Arial"/>
            <w:color w:val="auto"/>
            <w:sz w:val="24"/>
            <w:szCs w:val="24"/>
            <w:u w:val="none"/>
            <w:lang w:val="mk-MK"/>
          </w:rPr>
          <w:t>https://doi.org/10.1177/10454411960070020201</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Shenoy A, Shenoy N. Dental ceramics: An update. J Conserv Dent. 2010; 13(4):195-203. https://doi.org/10.4103/0972-0707.73379 PMid:21217946 PMCid:PMC3010023.</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Denry I, Holloway JA. Ceramics for dental applications: A review. Materials. 2010; 3(1):351-68. https://doi.org/10.3390/ma3010351 PMCid:PMC5525170.</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Valandro LF, Della Bona A, Antonio Bottino M, Neisser MP. The effect of ceramic surface treatment on bonding to densely sintered alumina ceramic. J Prosthet Dent. 2005; 93(3):253-9. </w:t>
      </w:r>
      <w:hyperlink r:id="rId56" w:history="1">
        <w:r>
          <w:rPr>
            <w:rStyle w:val="Hyperlink"/>
            <w:rFonts w:ascii="Georgia" w:hAnsi="Georgia" w:cs="Arial"/>
            <w:color w:val="auto"/>
            <w:sz w:val="24"/>
            <w:szCs w:val="24"/>
            <w:u w:val="none"/>
            <w:lang w:val="mk-MK"/>
          </w:rPr>
          <w:t>https://doi.org/10.1016/j.prosdent.2004.12.002 PMid:15775926</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lastRenderedPageBreak/>
        <w:t xml:space="preserve">Kern M, Wegner SM. Bonding to zirconia ceramic: Ahesion methods and their durability. Dent Mater. 1998; 14(1):64-71. </w:t>
      </w:r>
      <w:hyperlink r:id="rId57" w:history="1">
        <w:r>
          <w:rPr>
            <w:rStyle w:val="Hyperlink"/>
            <w:rFonts w:ascii="Georgia" w:hAnsi="Georgia" w:cs="Arial"/>
            <w:color w:val="auto"/>
            <w:sz w:val="24"/>
            <w:szCs w:val="24"/>
            <w:u w:val="none"/>
            <w:lang w:val="mk-MK"/>
          </w:rPr>
          <w:t>https://doi.org/10.1016/S0109-5641(98)00011-6</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Ben-Nissan B, Choi AH, Cordingley R. Alumina ceramics. In: Bioceramics and their clinical applications. Kokubo T edit., Woodhead Publishing LTD, Cambridge, UK, 2008:223-242. </w:t>
      </w:r>
      <w:hyperlink r:id="rId58" w:history="1">
        <w:r>
          <w:rPr>
            <w:rStyle w:val="Hyperlink"/>
            <w:rFonts w:ascii="Georgia" w:hAnsi="Georgia" w:cs="Arial"/>
            <w:color w:val="auto"/>
            <w:sz w:val="24"/>
            <w:szCs w:val="24"/>
            <w:u w:val="none"/>
            <w:lang w:val="mk-MK"/>
          </w:rPr>
          <w:t>https://doi.org/10.1533/9781845694227.2.223</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Tsotsos S, Giordano R. CEREC inLab: Clinical Aspects,Machine and Materials. CJDT Spectrum January/February.2003:64-8.</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Scherrer SS, Quinn GD, Quinn JB. Fractographic failure analysis of a Procera AllCeram crown using stereo and scanning electron microscopy. Dent Mater. 2008; 24(8):1107-13. https://doi.org/10.1016/j.dental.2008.01.002 PMid:18314187 PMCid:PMC2504694.</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Monaco C. Zirconia in dentistry [dissertation]. Faculty of engineering: University of Bologna; 2014.</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Chevalier J, Gremillard L, Virkar AV, Clarke DR. The tetragonal monoclinic transformation in zirconia: lessons learned and future trends. J Am Ceram Soc. 2009; 92(9):1901-20. </w:t>
      </w:r>
      <w:hyperlink r:id="rId59" w:history="1">
        <w:r>
          <w:rPr>
            <w:rStyle w:val="Hyperlink"/>
            <w:rFonts w:ascii="Georgia" w:hAnsi="Georgia" w:cs="Arial"/>
            <w:color w:val="auto"/>
            <w:sz w:val="24"/>
            <w:szCs w:val="24"/>
            <w:u w:val="none"/>
            <w:lang w:val="mk-MK"/>
          </w:rPr>
          <w:t>https://doi.org/10.1111/j.1551-2916.2009.03278.x</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de-DE"/>
        </w:rPr>
        <w:t xml:space="preserve">Lange FF, Dunlop GL, Davis BI. </w:t>
      </w:r>
      <w:r>
        <w:rPr>
          <w:rFonts w:ascii="Georgia" w:hAnsi="Georgia" w:cs="Arial"/>
          <w:sz w:val="24"/>
          <w:szCs w:val="24"/>
        </w:rPr>
        <w:t xml:space="preserve">Degradation during ageing of transformation-toughened ZrO2-Y2O3 materials at 250°C. J Am Ceram Soc. 1986; 69(3):237-40. </w:t>
      </w:r>
      <w:hyperlink r:id="rId60" w:history="1">
        <w:r>
          <w:rPr>
            <w:rStyle w:val="Hyperlink"/>
            <w:rFonts w:ascii="Georgia" w:hAnsi="Georgia" w:cs="Arial"/>
            <w:color w:val="auto"/>
            <w:sz w:val="24"/>
            <w:szCs w:val="24"/>
            <w:u w:val="none"/>
          </w:rPr>
          <w:t>https://doi.org/10.1111/j.1151- 2916.1986.tb07415</w:t>
        </w:r>
      </w:hyperlink>
      <w:r>
        <w:rPr>
          <w:rFonts w:ascii="Georgia" w:hAnsi="Georgia" w:cs="Arial"/>
          <w:sz w:val="24"/>
          <w:szCs w:val="24"/>
        </w:rPr>
        <w:t>.x</w:t>
      </w:r>
      <w:r>
        <w:rPr>
          <w:rFonts w:ascii="Georgia" w:hAnsi="Georgia" w:cs="Arial"/>
          <w:sz w:val="24"/>
          <w:szCs w:val="24"/>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proofErr w:type="spellStart"/>
      <w:r>
        <w:rPr>
          <w:rFonts w:ascii="Georgia" w:hAnsi="Georgia" w:cs="Arial"/>
          <w:sz w:val="24"/>
          <w:szCs w:val="24"/>
        </w:rPr>
        <w:t>Tsukuma</w:t>
      </w:r>
      <w:proofErr w:type="spellEnd"/>
      <w:r>
        <w:rPr>
          <w:rFonts w:ascii="Georgia" w:hAnsi="Georgia" w:cs="Arial"/>
          <w:sz w:val="24"/>
          <w:szCs w:val="24"/>
        </w:rPr>
        <w:t xml:space="preserve"> K. Mechanical properties and thermal stability of </w:t>
      </w:r>
      <w:proofErr w:type="spellStart"/>
      <w:r>
        <w:rPr>
          <w:rFonts w:ascii="Georgia" w:hAnsi="Georgia" w:cs="Arial"/>
          <w:sz w:val="24"/>
          <w:szCs w:val="24"/>
        </w:rPr>
        <w:t>CeO</w:t>
      </w:r>
      <w:proofErr w:type="spellEnd"/>
      <w:r>
        <w:rPr>
          <w:rFonts w:ascii="Georgia" w:hAnsi="Georgia" w:cs="Arial"/>
          <w:sz w:val="24"/>
          <w:szCs w:val="24"/>
        </w:rPr>
        <w:t xml:space="preserve">/sub2 containing tetragonal zirconia </w:t>
      </w:r>
      <w:proofErr w:type="spellStart"/>
      <w:r>
        <w:rPr>
          <w:rFonts w:ascii="Georgia" w:hAnsi="Georgia" w:cs="Arial"/>
          <w:sz w:val="24"/>
          <w:szCs w:val="24"/>
        </w:rPr>
        <w:t>polycrystals</w:t>
      </w:r>
      <w:proofErr w:type="spellEnd"/>
      <w:r>
        <w:rPr>
          <w:rFonts w:ascii="Georgia" w:hAnsi="Georgia" w:cs="Arial"/>
          <w:sz w:val="24"/>
          <w:szCs w:val="24"/>
        </w:rPr>
        <w:t xml:space="preserve">. Am Ceram </w:t>
      </w:r>
      <w:proofErr w:type="spellStart"/>
      <w:r>
        <w:rPr>
          <w:rFonts w:ascii="Georgia" w:hAnsi="Georgia" w:cs="Arial"/>
          <w:sz w:val="24"/>
          <w:szCs w:val="24"/>
        </w:rPr>
        <w:t>Soc</w:t>
      </w:r>
      <w:proofErr w:type="spellEnd"/>
      <w:r>
        <w:rPr>
          <w:rFonts w:ascii="Georgia" w:hAnsi="Georgia" w:cs="Arial"/>
          <w:sz w:val="24"/>
          <w:szCs w:val="24"/>
        </w:rPr>
        <w:t xml:space="preserve"> Bull. 1986; 65(10):1386-9.</w:t>
      </w:r>
    </w:p>
    <w:p w:rsidR="00A35776" w:rsidRDefault="00795781">
      <w:pPr>
        <w:pStyle w:val="ListParagraph"/>
        <w:numPr>
          <w:ilvl w:val="0"/>
          <w:numId w:val="6"/>
        </w:numPr>
        <w:spacing w:line="276" w:lineRule="auto"/>
        <w:jc w:val="both"/>
        <w:rPr>
          <w:rStyle w:val="Hyperlink"/>
          <w:rFonts w:ascii="Georgia" w:hAnsi="Georgia" w:cs="Arial"/>
          <w:color w:val="auto"/>
          <w:sz w:val="24"/>
          <w:szCs w:val="24"/>
          <w:u w:val="none"/>
          <w:lang w:val="mk-MK"/>
        </w:rPr>
      </w:pPr>
      <w:proofErr w:type="spellStart"/>
      <w:r>
        <w:rPr>
          <w:rFonts w:ascii="Georgia" w:hAnsi="Georgia" w:cs="Arial"/>
          <w:sz w:val="24"/>
          <w:szCs w:val="24"/>
        </w:rPr>
        <w:t>Tsukuma</w:t>
      </w:r>
      <w:proofErr w:type="spellEnd"/>
      <w:r>
        <w:rPr>
          <w:rFonts w:ascii="Georgia" w:hAnsi="Georgia" w:cs="Arial"/>
          <w:sz w:val="24"/>
          <w:szCs w:val="24"/>
        </w:rPr>
        <w:t xml:space="preserve"> K, Shimada M. Strength, fracture toughness and Vickers hardness of CeO2-stabilized tetragonal ZrO2 </w:t>
      </w:r>
      <w:proofErr w:type="spellStart"/>
      <w:r>
        <w:rPr>
          <w:rFonts w:ascii="Georgia" w:hAnsi="Georgia" w:cs="Arial"/>
          <w:sz w:val="24"/>
          <w:szCs w:val="24"/>
        </w:rPr>
        <w:t>polycrystals</w:t>
      </w:r>
      <w:proofErr w:type="spellEnd"/>
      <w:r>
        <w:rPr>
          <w:rFonts w:ascii="Georgia" w:hAnsi="Georgia" w:cs="Arial"/>
          <w:sz w:val="24"/>
          <w:szCs w:val="24"/>
        </w:rPr>
        <w:t xml:space="preserve"> (</w:t>
      </w:r>
      <w:proofErr w:type="spellStart"/>
      <w:r>
        <w:rPr>
          <w:rFonts w:ascii="Georgia" w:hAnsi="Georgia" w:cs="Arial"/>
          <w:sz w:val="24"/>
          <w:szCs w:val="24"/>
        </w:rPr>
        <w:t>Ce</w:t>
      </w:r>
      <w:proofErr w:type="spellEnd"/>
      <w:r>
        <w:rPr>
          <w:rFonts w:ascii="Georgia" w:hAnsi="Georgia" w:cs="Arial"/>
          <w:sz w:val="24"/>
          <w:szCs w:val="24"/>
        </w:rPr>
        <w:t xml:space="preserve">-TZP). J Mater Sci. 1985; 20(4):1178-84. </w:t>
      </w:r>
      <w:hyperlink r:id="rId61" w:history="1">
        <w:r>
          <w:rPr>
            <w:rStyle w:val="Hyperlink"/>
            <w:rFonts w:ascii="Georgia" w:hAnsi="Georgia" w:cs="Arial"/>
            <w:color w:val="auto"/>
            <w:sz w:val="24"/>
            <w:szCs w:val="24"/>
            <w:u w:val="none"/>
          </w:rPr>
          <w:t>https://doi.org/10.1007/BF01026311</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Style w:val="Hyperlink"/>
          <w:rFonts w:ascii="Georgia" w:hAnsi="Georgia" w:cs="Arial"/>
          <w:color w:val="auto"/>
          <w:sz w:val="24"/>
          <w:szCs w:val="24"/>
          <w:u w:val="none"/>
          <w:lang w:val="mk-MK"/>
        </w:rPr>
      </w:pPr>
      <w:r>
        <w:rPr>
          <w:rFonts w:ascii="Georgia" w:hAnsi="Georgia" w:cs="Arial"/>
          <w:sz w:val="24"/>
          <w:szCs w:val="24"/>
          <w:lang w:val="de-DE"/>
        </w:rPr>
        <w:t xml:space="preserve">Hallmann L, Mehl A, Ulmer P, Reusser E, Stadler J, Zenobi R, Stawarczyk B, Ozcan M, Hommerle CHF. </w:t>
      </w:r>
      <w:r>
        <w:rPr>
          <w:rFonts w:ascii="Georgia" w:hAnsi="Georgia" w:cs="Arial"/>
          <w:sz w:val="24"/>
          <w:szCs w:val="24"/>
        </w:rPr>
        <w:t xml:space="preserve">The influence of grain size on low-temperature degradation of dental zirconia. J Biomed Mater Res. Part B. 2012; </w:t>
      </w:r>
      <w:proofErr w:type="gramStart"/>
      <w:r>
        <w:rPr>
          <w:rFonts w:ascii="Georgia" w:hAnsi="Georgia" w:cs="Arial"/>
          <w:sz w:val="24"/>
          <w:szCs w:val="24"/>
        </w:rPr>
        <w:t>100B(</w:t>
      </w:r>
      <w:proofErr w:type="gramEnd"/>
      <w:r>
        <w:rPr>
          <w:rFonts w:ascii="Georgia" w:hAnsi="Georgia" w:cs="Arial"/>
          <w:sz w:val="24"/>
          <w:szCs w:val="24"/>
        </w:rPr>
        <w:t xml:space="preserve">2):447-56. </w:t>
      </w:r>
      <w:hyperlink r:id="rId62" w:history="1">
        <w:r>
          <w:rPr>
            <w:rStyle w:val="Hyperlink"/>
            <w:rFonts w:ascii="Georgia" w:hAnsi="Georgia" w:cs="Arial"/>
            <w:color w:val="auto"/>
            <w:sz w:val="24"/>
            <w:szCs w:val="24"/>
            <w:u w:val="none"/>
          </w:rPr>
          <w:t>https://doi.org/10.1002/jbm.b.31969 PMid:22121144</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Li RWK, Chow TW, Matinlinna JP. Ceramic dental biomaterials and </w:t>
      </w:r>
      <w:r w:rsidR="00F66F6A">
        <w:rPr>
          <w:rFonts w:ascii="Georgia" w:hAnsi="Georgia" w:cs="Arial"/>
          <w:sz w:val="24"/>
          <w:szCs w:val="24"/>
          <w:lang w:val="mk-MK"/>
        </w:rPr>
        <w:t>CAD-CAM</w:t>
      </w:r>
      <w:r>
        <w:rPr>
          <w:rFonts w:ascii="Georgia" w:hAnsi="Georgia" w:cs="Arial"/>
          <w:sz w:val="24"/>
          <w:szCs w:val="24"/>
          <w:lang w:val="mk-MK"/>
        </w:rPr>
        <w:t xml:space="preserve"> technology: State of the art. J Prosthodont Res.2014; 58(4):208-16. </w:t>
      </w:r>
      <w:hyperlink r:id="rId63" w:history="1">
        <w:r>
          <w:rPr>
            <w:rStyle w:val="Hyperlink"/>
            <w:rFonts w:ascii="Georgia" w:hAnsi="Georgia" w:cs="Arial"/>
            <w:color w:val="auto"/>
            <w:sz w:val="24"/>
            <w:szCs w:val="24"/>
            <w:u w:val="none"/>
            <w:lang w:val="mk-MK"/>
          </w:rPr>
          <w:t>https://doi.org/10.1016/j.jpor.2014.07.003 PMid:25172234</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Style w:val="Hyperlink"/>
          <w:rFonts w:ascii="Georgia" w:hAnsi="Georgia" w:cs="Arial"/>
          <w:color w:val="auto"/>
          <w:sz w:val="24"/>
          <w:szCs w:val="24"/>
          <w:u w:val="none"/>
          <w:lang w:val="mk-MK"/>
        </w:rPr>
      </w:pPr>
      <w:proofErr w:type="spellStart"/>
      <w:r>
        <w:rPr>
          <w:rFonts w:ascii="Georgia" w:hAnsi="Georgia" w:cs="Arial"/>
          <w:sz w:val="24"/>
          <w:szCs w:val="24"/>
        </w:rPr>
        <w:t>Komine</w:t>
      </w:r>
      <w:proofErr w:type="spellEnd"/>
      <w:r>
        <w:rPr>
          <w:rFonts w:ascii="Georgia" w:hAnsi="Georgia" w:cs="Arial"/>
          <w:sz w:val="24"/>
          <w:szCs w:val="24"/>
        </w:rPr>
        <w:t xml:space="preserve"> F, </w:t>
      </w:r>
      <w:proofErr w:type="spellStart"/>
      <w:r>
        <w:rPr>
          <w:rFonts w:ascii="Georgia" w:hAnsi="Georgia" w:cs="Arial"/>
          <w:sz w:val="24"/>
          <w:szCs w:val="24"/>
        </w:rPr>
        <w:t>Blatz</w:t>
      </w:r>
      <w:proofErr w:type="spellEnd"/>
      <w:r>
        <w:rPr>
          <w:rFonts w:ascii="Georgia" w:hAnsi="Georgia" w:cs="Arial"/>
          <w:sz w:val="24"/>
          <w:szCs w:val="24"/>
        </w:rPr>
        <w:t xml:space="preserve"> MB, Matsumura H. Current status of </w:t>
      </w:r>
      <w:proofErr w:type="spellStart"/>
      <w:r>
        <w:rPr>
          <w:rFonts w:ascii="Georgia" w:hAnsi="Georgia" w:cs="Arial"/>
          <w:sz w:val="24"/>
          <w:szCs w:val="24"/>
        </w:rPr>
        <w:t>zirconiabased</w:t>
      </w:r>
      <w:proofErr w:type="spellEnd"/>
      <w:r>
        <w:rPr>
          <w:rFonts w:ascii="Georgia" w:hAnsi="Georgia" w:cs="Arial"/>
          <w:sz w:val="24"/>
          <w:szCs w:val="24"/>
        </w:rPr>
        <w:t xml:space="preserve"> fixed restorations. J Oral Sci. 2010; 52(4):531-9.  </w:t>
      </w:r>
      <w:hyperlink r:id="rId64" w:history="1">
        <w:r>
          <w:rPr>
            <w:rStyle w:val="Hyperlink"/>
            <w:rFonts w:ascii="Georgia" w:hAnsi="Georgia" w:cs="Arial"/>
            <w:color w:val="auto"/>
            <w:sz w:val="24"/>
            <w:szCs w:val="24"/>
            <w:u w:val="none"/>
          </w:rPr>
          <w:t>https://doi.org/10.2334/josnusd.52.531 PMid:21206154</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rPr>
        <w:t xml:space="preserve">Li J, Liao H, </w:t>
      </w:r>
      <w:proofErr w:type="spellStart"/>
      <w:r>
        <w:rPr>
          <w:rFonts w:ascii="Georgia" w:hAnsi="Georgia" w:cs="Arial"/>
          <w:sz w:val="24"/>
          <w:szCs w:val="24"/>
        </w:rPr>
        <w:t>Hermansson</w:t>
      </w:r>
      <w:proofErr w:type="spellEnd"/>
      <w:r>
        <w:rPr>
          <w:rFonts w:ascii="Georgia" w:hAnsi="Georgia" w:cs="Arial"/>
          <w:sz w:val="24"/>
          <w:szCs w:val="24"/>
        </w:rPr>
        <w:t xml:space="preserve"> L. Sintering of partially-stabilized zirconia and partially-stabilized zirconia-hydroxyapatite composites by hot </w:t>
      </w:r>
      <w:proofErr w:type="spellStart"/>
      <w:r>
        <w:rPr>
          <w:rFonts w:ascii="Georgia" w:hAnsi="Georgia" w:cs="Arial"/>
          <w:sz w:val="24"/>
          <w:szCs w:val="24"/>
        </w:rPr>
        <w:t>isostatic</w:t>
      </w:r>
      <w:proofErr w:type="spellEnd"/>
      <w:r>
        <w:rPr>
          <w:rFonts w:ascii="Georgia" w:hAnsi="Georgia" w:cs="Arial"/>
          <w:sz w:val="24"/>
          <w:szCs w:val="24"/>
        </w:rPr>
        <w:t xml:space="preserve"> pressing and </w:t>
      </w:r>
      <w:proofErr w:type="spellStart"/>
      <w:r>
        <w:rPr>
          <w:rFonts w:ascii="Georgia" w:hAnsi="Georgia" w:cs="Arial"/>
          <w:sz w:val="24"/>
          <w:szCs w:val="24"/>
        </w:rPr>
        <w:t>pressureless</w:t>
      </w:r>
      <w:proofErr w:type="spellEnd"/>
      <w:r>
        <w:rPr>
          <w:rFonts w:ascii="Georgia" w:hAnsi="Georgia" w:cs="Arial"/>
          <w:sz w:val="24"/>
          <w:szCs w:val="24"/>
        </w:rPr>
        <w:t xml:space="preserve"> sintering. Biomaterials. 1996</w:t>
      </w:r>
      <w:proofErr w:type="gramStart"/>
      <w:r>
        <w:rPr>
          <w:rFonts w:ascii="Georgia" w:hAnsi="Georgia" w:cs="Arial"/>
          <w:sz w:val="24"/>
          <w:szCs w:val="24"/>
        </w:rPr>
        <w:t>;17</w:t>
      </w:r>
      <w:proofErr w:type="gramEnd"/>
      <w:r>
        <w:rPr>
          <w:rFonts w:ascii="Georgia" w:hAnsi="Georgia" w:cs="Arial"/>
          <w:sz w:val="24"/>
          <w:szCs w:val="24"/>
        </w:rPr>
        <w:t>(18):1787-90. https://doi.org/10.1016/0142- 9612(95)00356-8</w:t>
      </w:r>
      <w:r>
        <w:rPr>
          <w:rFonts w:ascii="Georgia" w:hAnsi="Georgia" w:cs="Arial"/>
          <w:sz w:val="24"/>
          <w:szCs w:val="24"/>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proofErr w:type="spellStart"/>
      <w:r>
        <w:rPr>
          <w:rFonts w:ascii="Georgia" w:hAnsi="Georgia" w:cs="Arial"/>
          <w:sz w:val="24"/>
          <w:szCs w:val="24"/>
        </w:rPr>
        <w:t>Badwal</w:t>
      </w:r>
      <w:proofErr w:type="spellEnd"/>
      <w:r>
        <w:rPr>
          <w:rFonts w:ascii="Georgia" w:hAnsi="Georgia" w:cs="Arial"/>
          <w:sz w:val="24"/>
          <w:szCs w:val="24"/>
        </w:rPr>
        <w:t xml:space="preserve"> SPS. Zirconia-based solid electrolytes: microstructure, stability and ionic conductivity. Solid State Ionics. 1992</w:t>
      </w:r>
      <w:proofErr w:type="gramStart"/>
      <w:r>
        <w:rPr>
          <w:rFonts w:ascii="Georgia" w:hAnsi="Georgia" w:cs="Arial"/>
          <w:sz w:val="24"/>
          <w:szCs w:val="24"/>
        </w:rPr>
        <w:t>;52</w:t>
      </w:r>
      <w:proofErr w:type="gramEnd"/>
      <w:r>
        <w:rPr>
          <w:rFonts w:ascii="Georgia" w:hAnsi="Georgia" w:cs="Arial"/>
          <w:sz w:val="24"/>
          <w:szCs w:val="24"/>
        </w:rPr>
        <w:t xml:space="preserve">(1-3):23-32. </w:t>
      </w:r>
      <w:hyperlink r:id="rId65" w:history="1">
        <w:r>
          <w:rPr>
            <w:rStyle w:val="Hyperlink"/>
            <w:rFonts w:ascii="Georgia" w:hAnsi="Georgia" w:cs="Arial"/>
            <w:color w:val="auto"/>
            <w:sz w:val="24"/>
            <w:szCs w:val="24"/>
            <w:u w:val="none"/>
          </w:rPr>
          <w:t>https://doi.org/10.1016/0167-2738(92)90088-7</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lastRenderedPageBreak/>
        <w:t>Silva LH, Lima E, Miranda RBP, Favero SS, Lohbauer U, Cesar PF. Dental ceramics: a review of new materials and processing methods. Braz Oral Res. 2017;31(suppl):e58:133-46.</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Gracis S, Thompson VP, Ferencz JL, Silva NRFA, Bonfante EA. A new classification system for all-ceramic and ceramic-like restorative materials. Int J Prosthodont. 2015;28(3):227-35. </w:t>
      </w:r>
      <w:hyperlink r:id="rId66" w:history="1">
        <w:r>
          <w:rPr>
            <w:rStyle w:val="Hyperlink"/>
            <w:rFonts w:ascii="Georgia" w:hAnsi="Georgia" w:cs="Arial"/>
            <w:color w:val="auto"/>
            <w:sz w:val="24"/>
            <w:szCs w:val="24"/>
            <w:u w:val="none"/>
            <w:lang w:val="mk-MK"/>
          </w:rPr>
          <w:t>https://doi.org/10.11607/ijp.4244 PMid:25965634</w:t>
        </w:r>
      </w:hyperlink>
      <w:r>
        <w:rPr>
          <w:rStyle w:val="Hyperlink"/>
          <w:rFonts w:ascii="Georgia" w:hAnsi="Georgia" w:cs="Arial"/>
          <w:color w:val="auto"/>
          <w:sz w:val="24"/>
          <w:szCs w:val="24"/>
          <w:u w:val="none"/>
          <w:lang w:val="mk-MK"/>
        </w:rPr>
        <w:t>.</w:t>
      </w:r>
    </w:p>
    <w:p w:rsidR="00A35776" w:rsidRDefault="00A20DF6">
      <w:pPr>
        <w:pStyle w:val="ListParagraph"/>
        <w:numPr>
          <w:ilvl w:val="0"/>
          <w:numId w:val="6"/>
        </w:numPr>
        <w:spacing w:line="276" w:lineRule="auto"/>
        <w:jc w:val="both"/>
        <w:rPr>
          <w:rFonts w:ascii="Georgia" w:hAnsi="Georgia" w:cs="Arial"/>
          <w:sz w:val="24"/>
          <w:szCs w:val="24"/>
          <w:lang w:val="mk-MK"/>
        </w:rPr>
      </w:pPr>
      <w:hyperlink r:id="rId67" w:history="1">
        <w:r w:rsidR="00795781">
          <w:rPr>
            <w:rStyle w:val="Hyperlink"/>
            <w:rFonts w:ascii="Georgia" w:hAnsi="Georgia" w:cs="Arial"/>
            <w:color w:val="auto"/>
            <w:sz w:val="24"/>
            <w:szCs w:val="24"/>
            <w:u w:val="none"/>
            <w:lang w:val="mk-MK"/>
          </w:rPr>
          <w:t>http://www.dway.cz/data/product/13/23/files/Lava_Ult_TPP.pdf</w:t>
        </w:r>
      </w:hyperlink>
      <w:r w:rsidR="00795781">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de-DE"/>
        </w:rPr>
        <w:t>https://mam.vitazahnfabrik.com/portal/ecms_mdb_download.php?id=31792&amp;spra che=en&amp;fallback=&amp;cls_session_id=&amp;neuste_version=1</w:t>
      </w:r>
      <w:r>
        <w:rPr>
          <w:rFonts w:ascii="Georgia" w:hAnsi="Georgia" w:cs="Arial"/>
          <w:sz w:val="24"/>
          <w:szCs w:val="24"/>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proofErr w:type="spellStart"/>
      <w:r>
        <w:rPr>
          <w:rFonts w:ascii="Georgia" w:hAnsi="Georgia" w:cs="Arial"/>
          <w:sz w:val="24"/>
          <w:szCs w:val="24"/>
        </w:rPr>
        <w:t>Coldea</w:t>
      </w:r>
      <w:proofErr w:type="spellEnd"/>
      <w:r>
        <w:rPr>
          <w:rFonts w:ascii="Georgia" w:hAnsi="Georgia" w:cs="Arial"/>
          <w:sz w:val="24"/>
          <w:szCs w:val="24"/>
        </w:rPr>
        <w:t xml:space="preserve"> A, Swain MV, Thiel N. Mechanical properties of polymer-infiltrated-ceramic-network materials. Dent Mater. 2013</w:t>
      </w:r>
      <w:proofErr w:type="gramStart"/>
      <w:r>
        <w:rPr>
          <w:rFonts w:ascii="Georgia" w:hAnsi="Georgia" w:cs="Arial"/>
          <w:sz w:val="24"/>
          <w:szCs w:val="24"/>
        </w:rPr>
        <w:t>;29</w:t>
      </w:r>
      <w:proofErr w:type="gramEnd"/>
      <w:r>
        <w:rPr>
          <w:rFonts w:ascii="Georgia" w:hAnsi="Georgia" w:cs="Arial"/>
          <w:sz w:val="24"/>
          <w:szCs w:val="24"/>
        </w:rPr>
        <w:t xml:space="preserve">(4):419-26. </w:t>
      </w:r>
      <w:hyperlink r:id="rId68" w:history="1">
        <w:r>
          <w:rPr>
            <w:rStyle w:val="Hyperlink"/>
            <w:rFonts w:ascii="Georgia" w:hAnsi="Georgia" w:cs="Arial"/>
            <w:color w:val="auto"/>
            <w:sz w:val="24"/>
            <w:szCs w:val="24"/>
            <w:u w:val="none"/>
          </w:rPr>
          <w:t>https://doi.org/10.1016/j.dental.2013.01.002 PMid:23410552</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 xml:space="preserve">Kracek FC. The binary system Li2O - SiO2. J Phys Chem. 1930:34(12); 2641-50. </w:t>
      </w:r>
      <w:hyperlink r:id="rId69" w:history="1">
        <w:r>
          <w:rPr>
            <w:rStyle w:val="Hyperlink"/>
            <w:rFonts w:ascii="Georgia" w:hAnsi="Georgia" w:cs="Arial"/>
            <w:color w:val="auto"/>
            <w:sz w:val="24"/>
            <w:szCs w:val="24"/>
            <w:u w:val="none"/>
            <w:lang w:val="mk-MK"/>
          </w:rPr>
          <w:t>https://doi.org/10.1021/j150318a001</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lang w:val="mk-MK"/>
        </w:rPr>
        <w:t>Culp L, McLaren EA. Lithium disilicate: the restorative material of multiple options. Compend Contin Educ Dent. 2010; 31(9):716-25. PMid:21197940.</w:t>
      </w:r>
    </w:p>
    <w:p w:rsidR="00A35776" w:rsidRDefault="00795781">
      <w:pPr>
        <w:pStyle w:val="ListParagraph"/>
        <w:numPr>
          <w:ilvl w:val="0"/>
          <w:numId w:val="6"/>
        </w:numPr>
        <w:spacing w:line="276" w:lineRule="auto"/>
        <w:jc w:val="both"/>
        <w:rPr>
          <w:rFonts w:ascii="Georgia" w:hAnsi="Georgia" w:cs="Arial"/>
          <w:sz w:val="24"/>
          <w:szCs w:val="24"/>
          <w:lang w:val="mk-MK"/>
        </w:rPr>
      </w:pPr>
      <w:proofErr w:type="spellStart"/>
      <w:r>
        <w:rPr>
          <w:rFonts w:ascii="Georgia" w:hAnsi="Georgia" w:cs="Arial"/>
          <w:sz w:val="24"/>
          <w:szCs w:val="24"/>
        </w:rPr>
        <w:t>Awada</w:t>
      </w:r>
      <w:proofErr w:type="spellEnd"/>
      <w:r>
        <w:rPr>
          <w:rFonts w:ascii="Georgia" w:hAnsi="Georgia" w:cs="Arial"/>
          <w:sz w:val="24"/>
          <w:szCs w:val="24"/>
        </w:rPr>
        <w:t xml:space="preserve"> A, </w:t>
      </w:r>
      <w:proofErr w:type="spellStart"/>
      <w:r>
        <w:rPr>
          <w:rFonts w:ascii="Georgia" w:hAnsi="Georgia" w:cs="Arial"/>
          <w:sz w:val="24"/>
          <w:szCs w:val="24"/>
        </w:rPr>
        <w:t>Nathanson</w:t>
      </w:r>
      <w:proofErr w:type="spellEnd"/>
      <w:r>
        <w:rPr>
          <w:rFonts w:ascii="Georgia" w:hAnsi="Georgia" w:cs="Arial"/>
          <w:sz w:val="24"/>
          <w:szCs w:val="24"/>
        </w:rPr>
        <w:t xml:space="preserve"> D. Mechanical properties of </w:t>
      </w:r>
      <w:proofErr w:type="spellStart"/>
      <w:r>
        <w:rPr>
          <w:rFonts w:ascii="Georgia" w:hAnsi="Georgia" w:cs="Arial"/>
          <w:sz w:val="24"/>
          <w:szCs w:val="24"/>
        </w:rPr>
        <w:t>resinceramic</w:t>
      </w:r>
      <w:proofErr w:type="spellEnd"/>
      <w:r>
        <w:rPr>
          <w:rFonts w:ascii="Georgia" w:hAnsi="Georgia" w:cs="Arial"/>
          <w:sz w:val="24"/>
          <w:szCs w:val="24"/>
        </w:rPr>
        <w:t xml:space="preserve"> </w:t>
      </w:r>
      <w:r w:rsidR="00F66F6A">
        <w:rPr>
          <w:rFonts w:ascii="Georgia" w:hAnsi="Georgia" w:cs="Arial"/>
          <w:sz w:val="24"/>
          <w:szCs w:val="24"/>
        </w:rPr>
        <w:t>CAD-CAM</w:t>
      </w:r>
      <w:r>
        <w:rPr>
          <w:rFonts w:ascii="Georgia" w:hAnsi="Georgia" w:cs="Arial"/>
          <w:sz w:val="24"/>
          <w:szCs w:val="24"/>
        </w:rPr>
        <w:t xml:space="preserve"> restorative materials. J </w:t>
      </w:r>
      <w:proofErr w:type="spellStart"/>
      <w:r>
        <w:rPr>
          <w:rFonts w:ascii="Georgia" w:hAnsi="Georgia" w:cs="Arial"/>
          <w:sz w:val="24"/>
          <w:szCs w:val="24"/>
        </w:rPr>
        <w:t>Prosthet</w:t>
      </w:r>
      <w:proofErr w:type="spellEnd"/>
      <w:r>
        <w:rPr>
          <w:rFonts w:ascii="Georgia" w:hAnsi="Georgia" w:cs="Arial"/>
          <w:sz w:val="24"/>
          <w:szCs w:val="24"/>
        </w:rPr>
        <w:t xml:space="preserve"> Dent. 2015</w:t>
      </w:r>
      <w:proofErr w:type="gramStart"/>
      <w:r>
        <w:rPr>
          <w:rFonts w:ascii="Georgia" w:hAnsi="Georgia" w:cs="Arial"/>
          <w:sz w:val="24"/>
          <w:szCs w:val="24"/>
        </w:rPr>
        <w:t>;114</w:t>
      </w:r>
      <w:proofErr w:type="gramEnd"/>
      <w:r>
        <w:rPr>
          <w:rFonts w:ascii="Georgia" w:hAnsi="Georgia" w:cs="Arial"/>
          <w:sz w:val="24"/>
          <w:szCs w:val="24"/>
        </w:rPr>
        <w:t xml:space="preserve">(4):587-93. </w:t>
      </w:r>
      <w:hyperlink r:id="rId70" w:history="1">
        <w:r>
          <w:rPr>
            <w:rStyle w:val="Hyperlink"/>
            <w:rFonts w:ascii="Georgia" w:hAnsi="Georgia" w:cs="Arial"/>
            <w:color w:val="auto"/>
            <w:sz w:val="24"/>
            <w:szCs w:val="24"/>
            <w:u w:val="none"/>
          </w:rPr>
          <w:t>https://doi.org/10.1016/j.prosdent.2015.04.016 PMid:26141648</w:t>
        </w:r>
      </w:hyperlink>
      <w:r>
        <w:rPr>
          <w:rStyle w:val="Hyperlink"/>
          <w:rFonts w:ascii="Georgia" w:hAnsi="Georgia" w:cs="Arial"/>
          <w:color w:val="auto"/>
          <w:sz w:val="24"/>
          <w:szCs w:val="24"/>
          <w:u w:val="none"/>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rPr>
        <w:t>T Kent. </w:t>
      </w:r>
      <w:hyperlink r:id="rId71" w:history="1">
        <w:r>
          <w:rPr>
            <w:rFonts w:ascii="Georgia" w:hAnsi="Georgia" w:cs="Arial"/>
            <w:sz w:val="24"/>
            <w:szCs w:val="24"/>
          </w:rPr>
          <w:t xml:space="preserve">Dental Implants as a Treatment </w:t>
        </w:r>
        <w:proofErr w:type="gramStart"/>
        <w:r>
          <w:rPr>
            <w:rFonts w:ascii="Georgia" w:hAnsi="Georgia" w:cs="Arial"/>
            <w:sz w:val="24"/>
            <w:szCs w:val="24"/>
          </w:rPr>
          <w:t>For</w:t>
        </w:r>
        <w:proofErr w:type="gramEnd"/>
        <w:r>
          <w:rPr>
            <w:rFonts w:ascii="Georgia" w:hAnsi="Georgia" w:cs="Arial"/>
            <w:sz w:val="24"/>
            <w:szCs w:val="24"/>
          </w:rPr>
          <w:t xml:space="preserve"> Missing Teeth: A Literature Review</w:t>
        </w:r>
      </w:hyperlink>
      <w:r>
        <w:rPr>
          <w:rFonts w:ascii="Georgia" w:hAnsi="Georgia" w:cs="Arial"/>
          <w:sz w:val="24"/>
          <w:szCs w:val="24"/>
          <w:shd w:val="clear" w:color="auto" w:fill="FFFFFF"/>
        </w:rPr>
        <w:t>. </w:t>
      </w:r>
      <w:r>
        <w:rPr>
          <w:rFonts w:ascii="Georgia" w:hAnsi="Georgia" w:cs="Arial"/>
          <w:iCs/>
          <w:sz w:val="24"/>
          <w:szCs w:val="24"/>
          <w:shd w:val="clear" w:color="auto" w:fill="FFFFFF"/>
        </w:rPr>
        <w:t>My Implant Dentist</w:t>
      </w:r>
      <w:r>
        <w:rPr>
          <w:rFonts w:ascii="Georgia" w:hAnsi="Georgia" w:cs="Arial"/>
          <w:sz w:val="24"/>
          <w:szCs w:val="24"/>
          <w:shd w:val="clear" w:color="auto" w:fill="FFFFFF"/>
        </w:rPr>
        <w:t>. </w:t>
      </w:r>
      <w:hyperlink r:id="rId72" w:history="1">
        <w:r>
          <w:rPr>
            <w:rFonts w:ascii="Georgia" w:hAnsi="Georgia" w:cs="Arial"/>
            <w:sz w:val="24"/>
            <w:szCs w:val="24"/>
          </w:rPr>
          <w:t>Archived</w:t>
        </w:r>
      </w:hyperlink>
      <w:r>
        <w:rPr>
          <w:rFonts w:ascii="Georgia" w:hAnsi="Georgia" w:cs="Arial"/>
          <w:sz w:val="24"/>
          <w:szCs w:val="24"/>
          <w:shd w:val="clear" w:color="auto" w:fill="FFFFFF"/>
        </w:rPr>
        <w:t> from the original on 2021-09-01. Retrieved 2021-09-01.</w:t>
      </w:r>
    </w:p>
    <w:p w:rsidR="00A35776" w:rsidRDefault="00A20DF6">
      <w:pPr>
        <w:pStyle w:val="ListParagraph"/>
        <w:numPr>
          <w:ilvl w:val="0"/>
          <w:numId w:val="6"/>
        </w:numPr>
        <w:spacing w:line="276" w:lineRule="auto"/>
        <w:jc w:val="both"/>
        <w:rPr>
          <w:rFonts w:ascii="Georgia" w:hAnsi="Georgia" w:cs="Arial"/>
          <w:sz w:val="24"/>
          <w:szCs w:val="24"/>
          <w:lang w:val="mk-MK"/>
        </w:rPr>
      </w:pPr>
      <w:hyperlink r:id="rId73" w:history="1">
        <w:r w:rsidR="00795781">
          <w:rPr>
            <w:rStyle w:val="Hyperlink"/>
            <w:rFonts w:ascii="Georgia" w:hAnsi="Georgia" w:cs="Arial"/>
            <w:color w:val="auto"/>
            <w:sz w:val="24"/>
            <w:szCs w:val="24"/>
            <w:lang w:val="mk-MK"/>
          </w:rPr>
          <w:t>https://assets.dentsplysirona.com/flagship/de-de/produkte/cad-cam/cad-cam-fuer-das-labor/cad-cam-materialien/pdfs/dentsply-sirona-cad-cam-material-brochure_EN.pdf?_gl=1*1nkplz0*_gcl_au*MjA3ODc3NjI2OC4xNzA4NzgwOTE5</w:t>
        </w:r>
      </w:hyperlink>
      <w:r w:rsidR="00795781">
        <w:rPr>
          <w:rFonts w:ascii="Georgia" w:hAnsi="Georgia" w:cs="Arial"/>
          <w:sz w:val="24"/>
          <w:szCs w:val="24"/>
        </w:rPr>
        <w:t>.</w:t>
      </w:r>
    </w:p>
    <w:p w:rsidR="00A35776" w:rsidRDefault="00A20DF6">
      <w:pPr>
        <w:pStyle w:val="ListParagraph"/>
        <w:numPr>
          <w:ilvl w:val="0"/>
          <w:numId w:val="6"/>
        </w:numPr>
        <w:spacing w:line="276" w:lineRule="auto"/>
        <w:jc w:val="both"/>
        <w:rPr>
          <w:rFonts w:ascii="Georgia" w:hAnsi="Georgia" w:cs="Arial"/>
          <w:sz w:val="24"/>
          <w:szCs w:val="24"/>
          <w:lang w:val="mk-MK"/>
        </w:rPr>
      </w:pPr>
      <w:hyperlink r:id="rId74" w:history="1">
        <w:r w:rsidR="00795781">
          <w:rPr>
            <w:rStyle w:val="Hyperlink"/>
            <w:rFonts w:ascii="Georgia" w:hAnsi="Georgia" w:cs="Arial"/>
            <w:color w:val="auto"/>
            <w:sz w:val="24"/>
            <w:szCs w:val="24"/>
            <w:lang w:val="mk-MK"/>
          </w:rPr>
          <w:t>https://www.gc.dental/europe/sites/europe.gc.dental/files/products/downloads/initiallrfblock/leaflet/LFL_Initial_LRF_BLOCK_en.pdf</w:t>
        </w:r>
      </w:hyperlink>
    </w:p>
    <w:p w:rsidR="00A35776" w:rsidRDefault="00A20DF6">
      <w:pPr>
        <w:pStyle w:val="ListParagraph"/>
        <w:numPr>
          <w:ilvl w:val="0"/>
          <w:numId w:val="6"/>
        </w:numPr>
        <w:spacing w:line="276" w:lineRule="auto"/>
        <w:jc w:val="both"/>
        <w:rPr>
          <w:rFonts w:ascii="Georgia" w:hAnsi="Georgia" w:cs="Arial"/>
          <w:sz w:val="24"/>
          <w:szCs w:val="24"/>
          <w:lang w:val="mk-MK"/>
        </w:rPr>
      </w:pPr>
      <w:hyperlink r:id="rId75" w:history="1">
        <w:r w:rsidR="00795781">
          <w:rPr>
            <w:rStyle w:val="Hyperlink"/>
            <w:rFonts w:ascii="Georgia" w:hAnsi="Georgia" w:cs="Arial"/>
            <w:color w:val="auto"/>
            <w:sz w:val="24"/>
            <w:szCs w:val="24"/>
            <w:lang w:val="mk-MK"/>
          </w:rPr>
          <w:t>https://campaigns-gceurope.com/initial-lisi-block/</w:t>
        </w:r>
      </w:hyperlink>
    </w:p>
    <w:p w:rsidR="00A35776" w:rsidRDefault="00A20DF6">
      <w:pPr>
        <w:pStyle w:val="ListParagraph"/>
        <w:numPr>
          <w:ilvl w:val="0"/>
          <w:numId w:val="6"/>
        </w:numPr>
        <w:spacing w:line="276" w:lineRule="auto"/>
        <w:jc w:val="both"/>
        <w:rPr>
          <w:rFonts w:ascii="Georgia" w:hAnsi="Georgia" w:cs="Arial"/>
          <w:sz w:val="24"/>
          <w:szCs w:val="24"/>
          <w:lang w:val="mk-MK"/>
        </w:rPr>
      </w:pPr>
      <w:hyperlink r:id="rId76" w:history="1">
        <w:r w:rsidR="00795781">
          <w:rPr>
            <w:rStyle w:val="Hyperlink"/>
            <w:rFonts w:ascii="Georgia" w:hAnsi="Georgia" w:cs="Arial"/>
            <w:color w:val="auto"/>
            <w:sz w:val="24"/>
            <w:szCs w:val="24"/>
            <w:lang w:val="mk-MK"/>
          </w:rPr>
          <w:t>https://www.dentsplysirona.com/en-ca/categories/restorative/cerec-tessera.html</w:t>
        </w:r>
      </w:hyperlink>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rPr>
        <w:t xml:space="preserve"> </w:t>
      </w:r>
      <w:proofErr w:type="spellStart"/>
      <w:r>
        <w:rPr>
          <w:rFonts w:ascii="Georgia" w:hAnsi="Georgia" w:cs="Arial"/>
          <w:sz w:val="24"/>
          <w:szCs w:val="24"/>
        </w:rPr>
        <w:t>Bajraktarova</w:t>
      </w:r>
      <w:proofErr w:type="spellEnd"/>
      <w:r>
        <w:rPr>
          <w:rFonts w:ascii="Georgia" w:hAnsi="Georgia" w:cs="Arial"/>
          <w:sz w:val="24"/>
          <w:szCs w:val="24"/>
          <w:lang w:val="mk-MK"/>
        </w:rPr>
        <w:t xml:space="preserve"> </w:t>
      </w:r>
      <w:proofErr w:type="spellStart"/>
      <w:r>
        <w:rPr>
          <w:rFonts w:ascii="Georgia" w:hAnsi="Georgia" w:cs="Arial"/>
          <w:sz w:val="24"/>
          <w:szCs w:val="24"/>
        </w:rPr>
        <w:t>Valjakova</w:t>
      </w:r>
      <w:proofErr w:type="spellEnd"/>
      <w:r>
        <w:rPr>
          <w:rFonts w:ascii="Georgia" w:hAnsi="Georgia" w:cs="Arial"/>
          <w:sz w:val="24"/>
          <w:szCs w:val="24"/>
        </w:rPr>
        <w:t xml:space="preserve"> E, </w:t>
      </w:r>
      <w:proofErr w:type="spellStart"/>
      <w:r>
        <w:rPr>
          <w:rFonts w:ascii="Georgia" w:hAnsi="Georgia" w:cs="Arial"/>
          <w:sz w:val="24"/>
          <w:szCs w:val="24"/>
        </w:rPr>
        <w:t>Korunoska-Stevkovska</w:t>
      </w:r>
      <w:proofErr w:type="spellEnd"/>
      <w:r>
        <w:rPr>
          <w:rFonts w:ascii="Georgia" w:hAnsi="Georgia" w:cs="Arial"/>
          <w:sz w:val="24"/>
          <w:szCs w:val="24"/>
        </w:rPr>
        <w:t xml:space="preserve"> V, </w:t>
      </w:r>
      <w:proofErr w:type="spellStart"/>
      <w:r>
        <w:rPr>
          <w:rFonts w:ascii="Georgia" w:hAnsi="Georgia" w:cs="Arial"/>
          <w:sz w:val="24"/>
          <w:szCs w:val="24"/>
        </w:rPr>
        <w:t>Kapusevska</w:t>
      </w:r>
      <w:proofErr w:type="spellEnd"/>
      <w:r>
        <w:rPr>
          <w:rFonts w:ascii="Georgia" w:hAnsi="Georgia" w:cs="Arial"/>
          <w:sz w:val="24"/>
          <w:szCs w:val="24"/>
        </w:rPr>
        <w:t xml:space="preserve"> B, </w:t>
      </w:r>
      <w:proofErr w:type="spellStart"/>
      <w:r>
        <w:rPr>
          <w:rFonts w:ascii="Georgia" w:hAnsi="Georgia" w:cs="Arial"/>
          <w:sz w:val="24"/>
          <w:szCs w:val="24"/>
        </w:rPr>
        <w:t>Gigovski</w:t>
      </w:r>
      <w:proofErr w:type="spellEnd"/>
      <w:r>
        <w:rPr>
          <w:rFonts w:ascii="Georgia" w:hAnsi="Georgia" w:cs="Arial"/>
          <w:sz w:val="24"/>
          <w:szCs w:val="24"/>
        </w:rPr>
        <w:t xml:space="preserve"> N, </w:t>
      </w:r>
      <w:proofErr w:type="spellStart"/>
      <w:r>
        <w:rPr>
          <w:rFonts w:ascii="Georgia" w:hAnsi="Georgia" w:cs="Arial"/>
          <w:sz w:val="24"/>
          <w:szCs w:val="24"/>
        </w:rPr>
        <w:t>Bajraktarova</w:t>
      </w:r>
      <w:proofErr w:type="spellEnd"/>
      <w:r>
        <w:rPr>
          <w:rFonts w:ascii="Georgia" w:hAnsi="Georgia" w:cs="Arial"/>
          <w:sz w:val="24"/>
          <w:szCs w:val="24"/>
          <w:lang w:val="mk-MK"/>
        </w:rPr>
        <w:t xml:space="preserve"> </w:t>
      </w:r>
      <w:proofErr w:type="spellStart"/>
      <w:r>
        <w:rPr>
          <w:rFonts w:ascii="Georgia" w:hAnsi="Georgia" w:cs="Arial"/>
          <w:sz w:val="24"/>
          <w:szCs w:val="24"/>
        </w:rPr>
        <w:t>Misevska</w:t>
      </w:r>
      <w:proofErr w:type="spellEnd"/>
      <w:r>
        <w:rPr>
          <w:rFonts w:ascii="Georgia" w:hAnsi="Georgia" w:cs="Arial"/>
          <w:sz w:val="24"/>
          <w:szCs w:val="24"/>
        </w:rPr>
        <w:t xml:space="preserve"> C, </w:t>
      </w:r>
      <w:proofErr w:type="spellStart"/>
      <w:r>
        <w:rPr>
          <w:rFonts w:ascii="Georgia" w:hAnsi="Georgia" w:cs="Arial"/>
          <w:color w:val="000000"/>
          <w:sz w:val="24"/>
          <w:szCs w:val="24"/>
        </w:rPr>
        <w:t>Grozdanov</w:t>
      </w:r>
      <w:proofErr w:type="spellEnd"/>
      <w:r>
        <w:rPr>
          <w:rFonts w:ascii="Georgia" w:hAnsi="Georgia" w:cs="Arial"/>
          <w:color w:val="000000"/>
          <w:sz w:val="24"/>
          <w:szCs w:val="24"/>
        </w:rPr>
        <w:t xml:space="preserve"> A. Contemporary Dental Ceramic Materials, A Review: Chemical Composition, Physical and Mechanical Properties, Indications for Use. Open Access </w:t>
      </w:r>
      <w:proofErr w:type="spellStart"/>
      <w:r>
        <w:rPr>
          <w:rFonts w:ascii="Georgia" w:hAnsi="Georgia" w:cs="Arial"/>
          <w:color w:val="000000"/>
          <w:sz w:val="24"/>
          <w:szCs w:val="24"/>
        </w:rPr>
        <w:t>Maced</w:t>
      </w:r>
      <w:proofErr w:type="spellEnd"/>
      <w:r>
        <w:rPr>
          <w:rFonts w:ascii="Georgia" w:hAnsi="Georgia" w:cs="Arial"/>
          <w:color w:val="000000"/>
          <w:sz w:val="24"/>
          <w:szCs w:val="24"/>
        </w:rPr>
        <w:t xml:space="preserve"> J Med Sci. 2018; 6(9):1742-1755. https://doi.org/10.3889/oamjms.2018.378</w:t>
      </w:r>
      <w:r>
        <w:rPr>
          <w:rFonts w:ascii="Georgia" w:hAnsi="Georgia" w:cs="Arial"/>
          <w:color w:val="000000"/>
          <w:sz w:val="24"/>
          <w:szCs w:val="24"/>
          <w:lang w:val="mk-MK"/>
        </w:rPr>
        <w:t>.</w:t>
      </w:r>
    </w:p>
    <w:p w:rsidR="00A35776" w:rsidRDefault="00795781">
      <w:pPr>
        <w:pStyle w:val="ListParagraph"/>
        <w:numPr>
          <w:ilvl w:val="0"/>
          <w:numId w:val="6"/>
        </w:numPr>
        <w:autoSpaceDE w:val="0"/>
        <w:autoSpaceDN w:val="0"/>
        <w:adjustRightInd w:val="0"/>
        <w:spacing w:after="0" w:line="276" w:lineRule="auto"/>
        <w:rPr>
          <w:rFonts w:ascii="Georgia" w:hAnsi="Georgia" w:cs="URWPalladioL-Roma"/>
          <w:sz w:val="24"/>
          <w:szCs w:val="24"/>
          <w:lang w:val="mk-MK"/>
        </w:rPr>
      </w:pPr>
      <w:proofErr w:type="spellStart"/>
      <w:r>
        <w:rPr>
          <w:rFonts w:ascii="Georgia" w:hAnsi="Georgia" w:cs="URWPalladioL-Roma"/>
          <w:sz w:val="24"/>
          <w:szCs w:val="24"/>
        </w:rPr>
        <w:t>Marchesi</w:t>
      </w:r>
      <w:proofErr w:type="spellEnd"/>
      <w:r>
        <w:rPr>
          <w:rFonts w:ascii="Georgia" w:hAnsi="Georgia" w:cs="URWPalladioL-Roma"/>
          <w:sz w:val="24"/>
          <w:szCs w:val="24"/>
        </w:rPr>
        <w:t xml:space="preserve"> G</w:t>
      </w:r>
      <w:r>
        <w:rPr>
          <w:rFonts w:ascii="Georgia" w:hAnsi="Georgia" w:cs="URWPalladioL-Roma"/>
          <w:sz w:val="24"/>
          <w:szCs w:val="24"/>
          <w:lang w:val="mk-MK"/>
        </w:rPr>
        <w:t>,</w:t>
      </w:r>
      <w:r>
        <w:rPr>
          <w:rFonts w:ascii="Georgia" w:hAnsi="Georgia" w:cs="URWPalladioL-Roma"/>
          <w:sz w:val="24"/>
          <w:szCs w:val="24"/>
        </w:rPr>
        <w:t xml:space="preserve"> </w:t>
      </w:r>
      <w:proofErr w:type="spellStart"/>
      <w:r>
        <w:rPr>
          <w:rFonts w:ascii="Georgia" w:hAnsi="Georgia" w:cs="URWPalladioL-Roma"/>
          <w:sz w:val="24"/>
          <w:szCs w:val="24"/>
        </w:rPr>
        <w:t>Camurri</w:t>
      </w:r>
      <w:proofErr w:type="spellEnd"/>
      <w:r>
        <w:rPr>
          <w:rFonts w:ascii="Georgia" w:hAnsi="Georgia" w:cs="URWPalladioL-Roma"/>
          <w:sz w:val="24"/>
          <w:szCs w:val="24"/>
          <w:lang w:val="mk-MK"/>
        </w:rPr>
        <w:t xml:space="preserve"> </w:t>
      </w:r>
      <w:proofErr w:type="spellStart"/>
      <w:r>
        <w:rPr>
          <w:rFonts w:ascii="Georgia" w:hAnsi="Georgia" w:cs="URWPalladioL-Roma"/>
          <w:sz w:val="24"/>
          <w:szCs w:val="24"/>
        </w:rPr>
        <w:t>Piloni</w:t>
      </w:r>
      <w:proofErr w:type="spellEnd"/>
      <w:r>
        <w:rPr>
          <w:rFonts w:ascii="Georgia" w:hAnsi="Georgia" w:cs="URWPalladioL-Roma"/>
          <w:sz w:val="24"/>
          <w:szCs w:val="24"/>
        </w:rPr>
        <w:t xml:space="preserve"> A</w:t>
      </w:r>
      <w:r>
        <w:rPr>
          <w:rFonts w:ascii="Georgia" w:hAnsi="Georgia" w:cs="URWPalladioL-Roma"/>
          <w:sz w:val="24"/>
          <w:szCs w:val="24"/>
          <w:lang w:val="mk-MK"/>
        </w:rPr>
        <w:t>,</w:t>
      </w:r>
      <w:r>
        <w:rPr>
          <w:rFonts w:ascii="Georgia" w:hAnsi="Georgia" w:cs="URWPalladioL-Roma"/>
          <w:sz w:val="24"/>
          <w:szCs w:val="24"/>
        </w:rPr>
        <w:t xml:space="preserve"> </w:t>
      </w:r>
      <w:proofErr w:type="spellStart"/>
      <w:r>
        <w:rPr>
          <w:rFonts w:ascii="Georgia" w:hAnsi="Georgia" w:cs="URWPalladioL-Roma"/>
          <w:sz w:val="24"/>
          <w:szCs w:val="24"/>
        </w:rPr>
        <w:t>Nicolin</w:t>
      </w:r>
      <w:proofErr w:type="spellEnd"/>
      <w:r>
        <w:rPr>
          <w:rFonts w:ascii="Georgia" w:hAnsi="Georgia" w:cs="URWPalladioL-Roma"/>
          <w:sz w:val="24"/>
          <w:szCs w:val="24"/>
        </w:rPr>
        <w:t xml:space="preserve"> V</w:t>
      </w:r>
      <w:r>
        <w:rPr>
          <w:rFonts w:ascii="Georgia" w:hAnsi="Georgia" w:cs="URWPalladioL-Roma"/>
          <w:sz w:val="24"/>
          <w:szCs w:val="24"/>
          <w:lang w:val="mk-MK"/>
        </w:rPr>
        <w:t>,</w:t>
      </w:r>
      <w:r>
        <w:rPr>
          <w:rFonts w:ascii="Georgia" w:hAnsi="Georgia" w:cs="URWPalladioL-Roma"/>
          <w:sz w:val="24"/>
          <w:szCs w:val="24"/>
        </w:rPr>
        <w:t xml:space="preserve"> </w:t>
      </w:r>
      <w:proofErr w:type="spellStart"/>
      <w:r>
        <w:rPr>
          <w:rFonts w:ascii="Georgia" w:hAnsi="Georgia" w:cs="URWPalladioL-Roma"/>
          <w:sz w:val="24"/>
          <w:szCs w:val="24"/>
        </w:rPr>
        <w:t>Turco</w:t>
      </w:r>
      <w:proofErr w:type="spellEnd"/>
      <w:r>
        <w:rPr>
          <w:rFonts w:ascii="Georgia" w:hAnsi="Georgia" w:cs="URWPalladioL-Roma"/>
          <w:sz w:val="24"/>
          <w:szCs w:val="24"/>
        </w:rPr>
        <w:t xml:space="preserve"> G</w:t>
      </w:r>
      <w:r>
        <w:rPr>
          <w:rFonts w:ascii="Georgia" w:hAnsi="Georgia" w:cs="URWPalladioL-Roma"/>
          <w:sz w:val="24"/>
          <w:szCs w:val="24"/>
          <w:lang w:val="mk-MK"/>
        </w:rPr>
        <w:t xml:space="preserve">, </w:t>
      </w:r>
      <w:r>
        <w:rPr>
          <w:rFonts w:ascii="Georgia" w:hAnsi="Georgia" w:cs="URWPalladioL-Roma"/>
          <w:sz w:val="24"/>
          <w:szCs w:val="24"/>
        </w:rPr>
        <w:t xml:space="preserve">Di </w:t>
      </w:r>
      <w:proofErr w:type="spellStart"/>
      <w:r>
        <w:rPr>
          <w:rFonts w:ascii="Georgia" w:hAnsi="Georgia" w:cs="URWPalladioL-Roma"/>
          <w:sz w:val="24"/>
          <w:szCs w:val="24"/>
        </w:rPr>
        <w:t>Lenarda</w:t>
      </w:r>
      <w:proofErr w:type="spellEnd"/>
      <w:r>
        <w:rPr>
          <w:rFonts w:ascii="Georgia" w:hAnsi="Georgia" w:cs="URWPalladioL-Roma"/>
          <w:sz w:val="24"/>
          <w:szCs w:val="24"/>
        </w:rPr>
        <w:t xml:space="preserve"> R. </w:t>
      </w:r>
      <w:proofErr w:type="spellStart"/>
      <w:r>
        <w:rPr>
          <w:rFonts w:ascii="Georgia" w:hAnsi="Georgia" w:cs="URWPalladioL-Roma"/>
          <w:sz w:val="24"/>
          <w:szCs w:val="24"/>
        </w:rPr>
        <w:t>Chairside</w:t>
      </w:r>
      <w:proofErr w:type="spellEnd"/>
      <w:r>
        <w:rPr>
          <w:rFonts w:ascii="Georgia" w:hAnsi="Georgia" w:cs="URWPalladioL-Roma"/>
          <w:sz w:val="24"/>
          <w:szCs w:val="24"/>
        </w:rPr>
        <w:t xml:space="preserve"> </w:t>
      </w:r>
      <w:r w:rsidR="00F66F6A">
        <w:rPr>
          <w:rFonts w:ascii="Georgia" w:hAnsi="Georgia" w:cs="URWPalladioL-Roma"/>
          <w:sz w:val="24"/>
          <w:szCs w:val="24"/>
        </w:rPr>
        <w:t>CAD-CAM</w:t>
      </w:r>
      <w:r>
        <w:rPr>
          <w:rFonts w:ascii="Georgia" w:hAnsi="Georgia" w:cs="URWPalladioL-Roma"/>
          <w:sz w:val="24"/>
          <w:szCs w:val="24"/>
          <w:lang w:val="mk-MK"/>
        </w:rPr>
        <w:t xml:space="preserve"> </w:t>
      </w:r>
      <w:r>
        <w:rPr>
          <w:rFonts w:ascii="Georgia" w:hAnsi="Georgia" w:cs="URWPalladioL-Roma"/>
          <w:sz w:val="24"/>
          <w:szCs w:val="24"/>
        </w:rPr>
        <w:t>Materials: current trends of clinical</w:t>
      </w:r>
      <w:r>
        <w:rPr>
          <w:rFonts w:ascii="Georgia" w:hAnsi="Georgia" w:cs="URWPalladioL-Roma"/>
          <w:sz w:val="24"/>
          <w:szCs w:val="24"/>
          <w:lang w:val="mk-MK"/>
        </w:rPr>
        <w:t xml:space="preserve"> </w:t>
      </w:r>
      <w:r>
        <w:rPr>
          <w:rFonts w:ascii="Georgia" w:hAnsi="Georgia" w:cs="URWPalladioL-Roma"/>
          <w:sz w:val="24"/>
          <w:szCs w:val="24"/>
        </w:rPr>
        <w:t xml:space="preserve">uses. </w:t>
      </w:r>
      <w:r>
        <w:rPr>
          <w:rFonts w:ascii="Georgia" w:hAnsi="Georgia" w:cs="URWPalladioL-Ital"/>
          <w:sz w:val="24"/>
          <w:szCs w:val="24"/>
        </w:rPr>
        <w:t xml:space="preserve">Biology. </w:t>
      </w:r>
      <w:r>
        <w:rPr>
          <w:rFonts w:ascii="Georgia" w:hAnsi="Georgia" w:cs="URWPalladioL-Bold"/>
          <w:bCs/>
          <w:sz w:val="24"/>
          <w:szCs w:val="24"/>
        </w:rPr>
        <w:t>2021</w:t>
      </w:r>
      <w:proofErr w:type="gramStart"/>
      <w:r>
        <w:rPr>
          <w:rFonts w:ascii="Georgia" w:hAnsi="Georgia" w:cs="URWPalladioL-Roma"/>
          <w:sz w:val="24"/>
          <w:szCs w:val="24"/>
        </w:rPr>
        <w:t>;</w:t>
      </w:r>
      <w:r>
        <w:rPr>
          <w:rFonts w:ascii="Georgia" w:hAnsi="Georgia" w:cs="URWPalladioL-Ital"/>
          <w:sz w:val="24"/>
          <w:szCs w:val="24"/>
        </w:rPr>
        <w:t>10</w:t>
      </w:r>
      <w:r>
        <w:rPr>
          <w:rFonts w:ascii="Georgia" w:hAnsi="Georgia" w:cs="URWPalladioL-Roma"/>
          <w:sz w:val="24"/>
          <w:szCs w:val="24"/>
        </w:rPr>
        <w:t>:1170</w:t>
      </w:r>
      <w:proofErr w:type="gramEnd"/>
      <w:r>
        <w:rPr>
          <w:rFonts w:ascii="Georgia" w:hAnsi="Georgia" w:cs="URWPalladioL-Roma"/>
          <w:sz w:val="24"/>
          <w:szCs w:val="24"/>
        </w:rPr>
        <w:t>.</w:t>
      </w:r>
    </w:p>
    <w:p w:rsidR="00A35776" w:rsidRDefault="00795781">
      <w:pPr>
        <w:pStyle w:val="ListParagraph"/>
        <w:numPr>
          <w:ilvl w:val="0"/>
          <w:numId w:val="6"/>
        </w:numPr>
        <w:autoSpaceDE w:val="0"/>
        <w:autoSpaceDN w:val="0"/>
        <w:adjustRightInd w:val="0"/>
        <w:spacing w:after="0" w:line="276" w:lineRule="auto"/>
        <w:rPr>
          <w:rFonts w:ascii="Georgia" w:hAnsi="Georgia" w:cs="Arial"/>
          <w:sz w:val="24"/>
          <w:szCs w:val="24"/>
          <w:lang w:val="mk-MK"/>
        </w:rPr>
      </w:pPr>
      <w:proofErr w:type="spellStart"/>
      <w:r>
        <w:rPr>
          <w:rFonts w:ascii="Georgia" w:hAnsi="Georgia"/>
          <w:sz w:val="24"/>
          <w:szCs w:val="24"/>
        </w:rPr>
        <w:t>Grzebieluch</w:t>
      </w:r>
      <w:proofErr w:type="spellEnd"/>
      <w:r>
        <w:rPr>
          <w:rFonts w:ascii="Georgia" w:hAnsi="Georgia"/>
          <w:sz w:val="24"/>
          <w:szCs w:val="24"/>
        </w:rPr>
        <w:t xml:space="preserve"> W, </w:t>
      </w:r>
      <w:proofErr w:type="spellStart"/>
      <w:r>
        <w:rPr>
          <w:rFonts w:ascii="Georgia" w:hAnsi="Georgia"/>
          <w:sz w:val="24"/>
          <w:szCs w:val="24"/>
        </w:rPr>
        <w:t>Mikulewicz</w:t>
      </w:r>
      <w:proofErr w:type="spellEnd"/>
      <w:r>
        <w:rPr>
          <w:rFonts w:ascii="Georgia" w:hAnsi="Georgia"/>
          <w:sz w:val="24"/>
          <w:szCs w:val="24"/>
        </w:rPr>
        <w:t xml:space="preserve"> M, </w:t>
      </w:r>
      <w:proofErr w:type="spellStart"/>
      <w:proofErr w:type="gramStart"/>
      <w:r>
        <w:rPr>
          <w:rFonts w:ascii="Georgia" w:hAnsi="Georgia"/>
          <w:sz w:val="24"/>
          <w:szCs w:val="24"/>
        </w:rPr>
        <w:t>Kaczmarek</w:t>
      </w:r>
      <w:proofErr w:type="spellEnd"/>
      <w:proofErr w:type="gramEnd"/>
      <w:r>
        <w:rPr>
          <w:rFonts w:ascii="Georgia" w:hAnsi="Georgia"/>
          <w:sz w:val="24"/>
          <w:szCs w:val="24"/>
        </w:rPr>
        <w:t xml:space="preserve"> U. Resin Composite Materials for </w:t>
      </w:r>
      <w:proofErr w:type="spellStart"/>
      <w:r>
        <w:rPr>
          <w:rFonts w:ascii="Georgia" w:hAnsi="Georgia"/>
          <w:sz w:val="24"/>
          <w:szCs w:val="24"/>
        </w:rPr>
        <w:t>Chairside</w:t>
      </w:r>
      <w:proofErr w:type="spellEnd"/>
      <w:r>
        <w:rPr>
          <w:rFonts w:ascii="Georgia" w:hAnsi="Georgia"/>
          <w:sz w:val="24"/>
          <w:szCs w:val="24"/>
        </w:rPr>
        <w:t xml:space="preserve"> </w:t>
      </w:r>
      <w:r w:rsidR="00F66F6A">
        <w:rPr>
          <w:rFonts w:ascii="Georgia" w:hAnsi="Georgia"/>
          <w:sz w:val="24"/>
          <w:szCs w:val="24"/>
        </w:rPr>
        <w:t>CAD-CAM</w:t>
      </w:r>
      <w:r>
        <w:rPr>
          <w:rFonts w:ascii="Georgia" w:hAnsi="Georgia"/>
          <w:sz w:val="24"/>
          <w:szCs w:val="24"/>
        </w:rPr>
        <w:t xml:space="preserve"> Restorations: A Comparison of Selected Mechanical Properties. J </w:t>
      </w:r>
      <w:proofErr w:type="spellStart"/>
      <w:r>
        <w:rPr>
          <w:rFonts w:ascii="Georgia" w:hAnsi="Georgia"/>
          <w:sz w:val="24"/>
          <w:szCs w:val="24"/>
        </w:rPr>
        <w:t>Healthc</w:t>
      </w:r>
      <w:proofErr w:type="spellEnd"/>
      <w:r>
        <w:rPr>
          <w:rFonts w:ascii="Georgia" w:hAnsi="Georgia"/>
          <w:sz w:val="24"/>
          <w:szCs w:val="24"/>
        </w:rPr>
        <w:t xml:space="preserve"> Eng. 2021</w:t>
      </w:r>
      <w:proofErr w:type="gramStart"/>
      <w:r>
        <w:rPr>
          <w:rFonts w:ascii="Georgia" w:hAnsi="Georgia"/>
          <w:sz w:val="24"/>
          <w:szCs w:val="24"/>
        </w:rPr>
        <w:t>;2021:8828954</w:t>
      </w:r>
      <w:proofErr w:type="gramEnd"/>
      <w:r>
        <w:rPr>
          <w:rFonts w:ascii="Georgia" w:hAnsi="Georgia"/>
          <w:sz w:val="24"/>
          <w:szCs w:val="24"/>
        </w:rPr>
        <w:t xml:space="preserve">. </w:t>
      </w:r>
      <w:proofErr w:type="spellStart"/>
      <w:proofErr w:type="gramStart"/>
      <w:r>
        <w:rPr>
          <w:rFonts w:ascii="Georgia" w:hAnsi="Georgia"/>
          <w:sz w:val="24"/>
          <w:szCs w:val="24"/>
        </w:rPr>
        <w:t>doi</w:t>
      </w:r>
      <w:proofErr w:type="spellEnd"/>
      <w:proofErr w:type="gramEnd"/>
      <w:r>
        <w:rPr>
          <w:rFonts w:ascii="Georgia" w:hAnsi="Georgia"/>
          <w:sz w:val="24"/>
          <w:szCs w:val="24"/>
        </w:rPr>
        <w:t>: 10.1155/2021/8828954. PMID: 34007429; PMCID: PMC8099508.</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rPr>
        <w:lastRenderedPageBreak/>
        <w:t> </w:t>
      </w:r>
      <w:hyperlink r:id="rId77" w:anchor="1" w:history="1">
        <w:r>
          <w:rPr>
            <w:rFonts w:ascii="Georgia" w:hAnsi="Georgia" w:cs="Arial"/>
            <w:iCs/>
            <w:sz w:val="24"/>
            <w:szCs w:val="24"/>
            <w:shd w:val="clear" w:color="auto" w:fill="FFFFFF"/>
          </w:rPr>
          <w:t>Dental Crowns</w:t>
        </w:r>
      </w:hyperlink>
      <w:r>
        <w:rPr>
          <w:rFonts w:ascii="Georgia" w:hAnsi="Georgia" w:cs="Arial"/>
          <w:iCs/>
          <w:sz w:val="24"/>
          <w:szCs w:val="24"/>
          <w:shd w:val="clear" w:color="auto" w:fill="FFFFFF"/>
        </w:rPr>
        <w:t>. WebMD. 2017-06-14.</w:t>
      </w:r>
    </w:p>
    <w:p w:rsidR="00A35776" w:rsidRDefault="00795781">
      <w:pPr>
        <w:pStyle w:val="ListParagraph"/>
        <w:numPr>
          <w:ilvl w:val="0"/>
          <w:numId w:val="6"/>
        </w:numPr>
        <w:spacing w:line="276" w:lineRule="auto"/>
        <w:jc w:val="both"/>
        <w:rPr>
          <w:rFonts w:ascii="Georgia" w:hAnsi="Georgia" w:cs="Arial"/>
          <w:sz w:val="24"/>
          <w:szCs w:val="24"/>
          <w:lang w:val="mk-MK"/>
        </w:rPr>
      </w:pPr>
      <w:proofErr w:type="spellStart"/>
      <w:r>
        <w:rPr>
          <w:rFonts w:ascii="Georgia" w:hAnsi="Georgia" w:cs="Arial"/>
          <w:sz w:val="24"/>
          <w:szCs w:val="24"/>
          <w:shd w:val="clear" w:color="auto" w:fill="FFFFFF"/>
        </w:rPr>
        <w:t>Maglad</w:t>
      </w:r>
      <w:proofErr w:type="spellEnd"/>
      <w:r>
        <w:rPr>
          <w:rFonts w:ascii="Georgia" w:hAnsi="Georgia" w:cs="Arial"/>
          <w:sz w:val="24"/>
          <w:szCs w:val="24"/>
          <w:shd w:val="clear" w:color="auto" w:fill="FFFFFF"/>
        </w:rPr>
        <w:t xml:space="preserve"> AS, </w:t>
      </w:r>
      <w:proofErr w:type="spellStart"/>
      <w:r>
        <w:rPr>
          <w:rFonts w:ascii="Georgia" w:hAnsi="Georgia" w:cs="Arial"/>
          <w:sz w:val="24"/>
          <w:szCs w:val="24"/>
          <w:shd w:val="clear" w:color="auto" w:fill="FFFFFF"/>
        </w:rPr>
        <w:t>Wassell</w:t>
      </w:r>
      <w:proofErr w:type="spellEnd"/>
      <w:r>
        <w:rPr>
          <w:rFonts w:ascii="Georgia" w:hAnsi="Georgia" w:cs="Arial"/>
          <w:sz w:val="24"/>
          <w:szCs w:val="24"/>
          <w:shd w:val="clear" w:color="auto" w:fill="FFFFFF"/>
        </w:rPr>
        <w:t xml:space="preserve"> RW, Barclay SC, Walls AW. Risk management in clinical practice. Part 3. Crowns and bridges. </w:t>
      </w:r>
      <w:r>
        <w:rPr>
          <w:rFonts w:ascii="Georgia" w:hAnsi="Georgia" w:cs="Arial"/>
          <w:iCs/>
          <w:sz w:val="24"/>
          <w:szCs w:val="24"/>
          <w:shd w:val="clear" w:color="auto" w:fill="FFFFFF"/>
        </w:rPr>
        <w:t>British Dental Journal</w:t>
      </w:r>
      <w:r>
        <w:rPr>
          <w:rFonts w:ascii="Georgia" w:hAnsi="Georgia" w:cs="Arial"/>
          <w:sz w:val="24"/>
          <w:szCs w:val="24"/>
          <w:shd w:val="clear" w:color="auto" w:fill="FFFFFF"/>
        </w:rPr>
        <w:t>. 2010</w:t>
      </w:r>
      <w:proofErr w:type="gramStart"/>
      <w:r>
        <w:rPr>
          <w:rFonts w:ascii="Georgia" w:hAnsi="Georgia" w:cs="Arial"/>
          <w:sz w:val="24"/>
          <w:szCs w:val="24"/>
          <w:shd w:val="clear" w:color="auto" w:fill="FFFFFF"/>
        </w:rPr>
        <w:t>;</w:t>
      </w:r>
      <w:r>
        <w:rPr>
          <w:rFonts w:ascii="Georgia" w:hAnsi="Georgia" w:cs="Arial"/>
          <w:bCs/>
          <w:sz w:val="24"/>
          <w:szCs w:val="24"/>
          <w:shd w:val="clear" w:color="auto" w:fill="FFFFFF"/>
        </w:rPr>
        <w:t>209</w:t>
      </w:r>
      <w:proofErr w:type="gramEnd"/>
      <w:r>
        <w:rPr>
          <w:rFonts w:ascii="Georgia" w:hAnsi="Georgia" w:cs="Arial"/>
          <w:sz w:val="24"/>
          <w:szCs w:val="24"/>
          <w:shd w:val="clear" w:color="auto" w:fill="FFFFFF"/>
        </w:rPr>
        <w:t>(3): 115–22.</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lang w:val="mk-MK"/>
        </w:rPr>
        <w:t>Innes NPT</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Frencken JE</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Bjørndal L</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Maltz M</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Manton DJ</w:t>
      </w:r>
      <w:r>
        <w:rPr>
          <w:rFonts w:ascii="Georgia" w:hAnsi="Georgia" w:cs="Arial"/>
          <w:sz w:val="24"/>
          <w:szCs w:val="24"/>
          <w:shd w:val="clear" w:color="auto" w:fill="FFFFFF"/>
        </w:rPr>
        <w:t xml:space="preserve">, </w:t>
      </w:r>
      <w:r>
        <w:rPr>
          <w:rFonts w:ascii="Georgia" w:hAnsi="Georgia" w:cs="Arial"/>
          <w:sz w:val="24"/>
          <w:szCs w:val="24"/>
          <w:shd w:val="clear" w:color="auto" w:fill="FFFFFF"/>
          <w:lang w:val="mk-MK"/>
        </w:rPr>
        <w:t>Ricketts D</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Van Landuyt K</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Banerjee A</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Campus G</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Doméjean S</w:t>
      </w:r>
      <w:r>
        <w:rPr>
          <w:rFonts w:ascii="Georgia" w:hAnsi="Georgia" w:cs="Arial"/>
          <w:sz w:val="24"/>
          <w:szCs w:val="24"/>
          <w:shd w:val="clear" w:color="auto" w:fill="FFFFFF"/>
        </w:rPr>
        <w:t>,</w:t>
      </w:r>
      <w:r>
        <w:rPr>
          <w:rFonts w:ascii="Georgia" w:hAnsi="Georgia" w:cs="Arial"/>
          <w:sz w:val="24"/>
          <w:szCs w:val="24"/>
          <w:shd w:val="clear" w:color="auto" w:fill="FFFFFF"/>
          <w:lang w:val="mk-MK"/>
        </w:rPr>
        <w:t xml:space="preserve"> Fontana M. </w:t>
      </w:r>
      <w:hyperlink r:id="rId78" w:history="1">
        <w:r>
          <w:rPr>
            <w:rFonts w:ascii="Georgia" w:hAnsi="Georgia" w:cs="Arial"/>
            <w:sz w:val="24"/>
            <w:szCs w:val="24"/>
          </w:rPr>
          <w:t>Managing Carious Lesions: Consensus Recommendations on Terminology</w:t>
        </w:r>
      </w:hyperlink>
      <w:r>
        <w:rPr>
          <w:rFonts w:ascii="Georgia" w:hAnsi="Georgia" w:cs="Arial"/>
          <w:sz w:val="24"/>
          <w:szCs w:val="24"/>
          <w:shd w:val="clear" w:color="auto" w:fill="FFFFFF"/>
        </w:rPr>
        <w:t>. </w:t>
      </w:r>
      <w:r>
        <w:rPr>
          <w:rFonts w:ascii="Georgia" w:hAnsi="Georgia" w:cs="Arial"/>
          <w:iCs/>
          <w:sz w:val="24"/>
          <w:szCs w:val="24"/>
          <w:shd w:val="clear" w:color="auto" w:fill="FFFFFF"/>
        </w:rPr>
        <w:t>Advances in Dental Research</w:t>
      </w:r>
      <w:r>
        <w:rPr>
          <w:rFonts w:ascii="Georgia" w:hAnsi="Georgia" w:cs="Arial"/>
          <w:sz w:val="24"/>
          <w:szCs w:val="24"/>
          <w:shd w:val="clear" w:color="auto" w:fill="FFFFFF"/>
        </w:rPr>
        <w:t>. </w:t>
      </w:r>
      <w:r>
        <w:rPr>
          <w:rFonts w:ascii="Georgia" w:hAnsi="Georgia" w:cs="Arial"/>
          <w:sz w:val="24"/>
          <w:szCs w:val="24"/>
          <w:shd w:val="clear" w:color="auto" w:fill="FFFFFF"/>
          <w:lang w:val="mk-MK"/>
        </w:rPr>
        <w:t>2016</w:t>
      </w:r>
      <w:r>
        <w:rPr>
          <w:rFonts w:ascii="Georgia" w:hAnsi="Georgia" w:cs="Arial"/>
          <w:sz w:val="24"/>
          <w:szCs w:val="24"/>
          <w:shd w:val="clear" w:color="auto" w:fill="FFFFFF"/>
        </w:rPr>
        <w:t>:</w:t>
      </w:r>
      <w:r>
        <w:rPr>
          <w:rFonts w:ascii="Georgia" w:hAnsi="Georgia" w:cs="Arial"/>
          <w:bCs/>
          <w:sz w:val="24"/>
          <w:szCs w:val="24"/>
          <w:shd w:val="clear" w:color="auto" w:fill="FFFFFF"/>
        </w:rPr>
        <w:t>28.</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rPr>
        <w:t>Planning and making crowns in </w:t>
      </w:r>
      <w:r>
        <w:rPr>
          <w:rFonts w:ascii="Georgia" w:hAnsi="Georgia" w:cs="Arial"/>
          <w:iCs/>
          <w:sz w:val="24"/>
          <w:szCs w:val="24"/>
          <w:shd w:val="clear" w:color="auto" w:fill="FFFFFF"/>
        </w:rPr>
        <w:t>Planning and Making Crowns and Bridges, Fourth Edition</w:t>
      </w:r>
      <w:r>
        <w:rPr>
          <w:rFonts w:ascii="Georgia" w:hAnsi="Georgia" w:cs="Arial"/>
          <w:sz w:val="24"/>
          <w:szCs w:val="24"/>
          <w:shd w:val="clear" w:color="auto" w:fill="FFFFFF"/>
        </w:rPr>
        <w:t>, CRC Press, 2006:105–121</w:t>
      </w:r>
      <w:r>
        <w:rPr>
          <w:rFonts w:ascii="Georgia" w:hAnsi="Georgia" w:cs="Arial"/>
          <w:sz w:val="24"/>
          <w:szCs w:val="24"/>
          <w:shd w:val="clear" w:color="auto" w:fill="FFFFFF"/>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rPr>
        <w:t>Smith BG (1998). </w:t>
      </w:r>
      <w:r>
        <w:rPr>
          <w:rFonts w:ascii="Georgia" w:hAnsi="Georgia" w:cs="Arial"/>
          <w:iCs/>
          <w:sz w:val="24"/>
          <w:szCs w:val="24"/>
          <w:shd w:val="clear" w:color="auto" w:fill="FFFFFF"/>
        </w:rPr>
        <w:t>Planning and Making Crowns and Bridges</w:t>
      </w:r>
      <w:r>
        <w:rPr>
          <w:rFonts w:ascii="Georgia" w:hAnsi="Georgia" w:cs="Arial"/>
          <w:sz w:val="24"/>
          <w:szCs w:val="24"/>
          <w:shd w:val="clear" w:color="auto" w:fill="FFFFFF"/>
        </w:rPr>
        <w:t> (3rd </w:t>
      </w:r>
      <w:proofErr w:type="gramStart"/>
      <w:r>
        <w:rPr>
          <w:rFonts w:ascii="Georgia" w:hAnsi="Georgia" w:cs="Arial"/>
          <w:sz w:val="24"/>
          <w:szCs w:val="24"/>
          <w:shd w:val="clear" w:color="auto" w:fill="FFFFFF"/>
        </w:rPr>
        <w:t>ed</w:t>
      </w:r>
      <w:proofErr w:type="gramEnd"/>
      <w:r>
        <w:rPr>
          <w:rFonts w:ascii="Georgia" w:hAnsi="Georgia" w:cs="Arial"/>
          <w:sz w:val="24"/>
          <w:szCs w:val="24"/>
          <w:shd w:val="clear" w:color="auto" w:fill="FFFFFF"/>
        </w:rPr>
        <w:t xml:space="preserve">.). London: Taylor &amp; Francis, </w:t>
      </w:r>
      <w:proofErr w:type="gramStart"/>
      <w:r>
        <w:rPr>
          <w:rFonts w:ascii="Georgia" w:hAnsi="Georgia" w:cs="Arial"/>
          <w:sz w:val="24"/>
          <w:szCs w:val="24"/>
          <w:shd w:val="clear" w:color="auto" w:fill="FFFFFF"/>
        </w:rPr>
        <w:t>A</w:t>
      </w:r>
      <w:proofErr w:type="gramEnd"/>
      <w:r>
        <w:rPr>
          <w:rFonts w:ascii="Georgia" w:hAnsi="Georgia" w:cs="Arial"/>
          <w:sz w:val="24"/>
          <w:szCs w:val="24"/>
          <w:shd w:val="clear" w:color="auto" w:fill="FFFFFF"/>
        </w:rPr>
        <w:t xml:space="preserve"> Martin </w:t>
      </w:r>
      <w:proofErr w:type="spellStart"/>
      <w:r>
        <w:rPr>
          <w:rFonts w:ascii="Georgia" w:hAnsi="Georgia" w:cs="Arial"/>
          <w:sz w:val="24"/>
          <w:szCs w:val="24"/>
          <w:shd w:val="clear" w:color="auto" w:fill="FFFFFF"/>
        </w:rPr>
        <w:t>Dunitz</w:t>
      </w:r>
      <w:proofErr w:type="spellEnd"/>
      <w:r>
        <w:rPr>
          <w:rFonts w:ascii="Georgia" w:hAnsi="Georgia" w:cs="Arial"/>
          <w:sz w:val="24"/>
          <w:szCs w:val="24"/>
          <w:shd w:val="clear" w:color="auto" w:fill="FFFFFF"/>
        </w:rPr>
        <w:t xml:space="preserve"> Book.</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lang w:val="de-DE"/>
        </w:rPr>
        <w:t>Rosenstiel SF, Land MF, Junhei F (2006). </w:t>
      </w:r>
      <w:r>
        <w:rPr>
          <w:rFonts w:ascii="Georgia" w:hAnsi="Georgia" w:cs="Arial"/>
          <w:iCs/>
          <w:sz w:val="24"/>
          <w:szCs w:val="24"/>
          <w:shd w:val="clear" w:color="auto" w:fill="FFFFFF"/>
        </w:rPr>
        <w:t>Contemporary fixed prosthodontics</w:t>
      </w:r>
      <w:r>
        <w:rPr>
          <w:rFonts w:ascii="Georgia" w:hAnsi="Georgia" w:cs="Arial"/>
          <w:sz w:val="24"/>
          <w:szCs w:val="24"/>
          <w:shd w:val="clear" w:color="auto" w:fill="FFFFFF"/>
        </w:rPr>
        <w:t> (4th </w:t>
      </w:r>
      <w:proofErr w:type="gramStart"/>
      <w:r>
        <w:rPr>
          <w:rFonts w:ascii="Georgia" w:hAnsi="Georgia" w:cs="Arial"/>
          <w:sz w:val="24"/>
          <w:szCs w:val="24"/>
          <w:shd w:val="clear" w:color="auto" w:fill="FFFFFF"/>
        </w:rPr>
        <w:t>ed</w:t>
      </w:r>
      <w:proofErr w:type="gramEnd"/>
      <w:r>
        <w:rPr>
          <w:rFonts w:ascii="Georgia" w:hAnsi="Georgia" w:cs="Arial"/>
          <w:sz w:val="24"/>
          <w:szCs w:val="24"/>
          <w:shd w:val="clear" w:color="auto" w:fill="FFFFFF"/>
        </w:rPr>
        <w:t>.)</w:t>
      </w:r>
      <w:r>
        <w:rPr>
          <w:rFonts w:ascii="Georgia" w:hAnsi="Georgia" w:cs="Arial"/>
          <w:sz w:val="24"/>
          <w:szCs w:val="24"/>
          <w:shd w:val="clear" w:color="auto" w:fill="FFFFFF"/>
          <w:lang w:val="mk-MK"/>
        </w:rPr>
        <w:t>.</w:t>
      </w:r>
    </w:p>
    <w:p w:rsidR="00A35776" w:rsidRDefault="00795781">
      <w:pPr>
        <w:pStyle w:val="ListParagraph"/>
        <w:numPr>
          <w:ilvl w:val="0"/>
          <w:numId w:val="6"/>
        </w:numPr>
        <w:spacing w:line="276" w:lineRule="auto"/>
        <w:jc w:val="both"/>
        <w:rPr>
          <w:rFonts w:ascii="Georgia" w:hAnsi="Georgia" w:cs="Arial"/>
          <w:sz w:val="24"/>
          <w:szCs w:val="24"/>
          <w:lang w:val="mk-MK"/>
        </w:rPr>
      </w:pPr>
      <w:r>
        <w:rPr>
          <w:rFonts w:ascii="Georgia" w:hAnsi="Georgia" w:cs="Arial"/>
          <w:sz w:val="24"/>
          <w:szCs w:val="24"/>
          <w:shd w:val="clear" w:color="auto" w:fill="FFFFFF"/>
        </w:rPr>
        <w:t>TCT magazine, "</w:t>
      </w:r>
      <w:proofErr w:type="spellStart"/>
      <w:r w:rsidR="00932FD3">
        <w:fldChar w:fldCharType="begin"/>
      </w:r>
      <w:r w:rsidR="00932FD3">
        <w:instrText xml:space="preserve"> HYPERLINK "http://www.time-compression.com/x/guideArchiveArticle.html?gname=&amp;id=10831" </w:instrText>
      </w:r>
      <w:r w:rsidR="00932FD3">
        <w:fldChar w:fldCharType="separate"/>
      </w:r>
      <w:r>
        <w:rPr>
          <w:rFonts w:ascii="Georgia" w:hAnsi="Georgia" w:cs="Arial"/>
          <w:sz w:val="24"/>
          <w:szCs w:val="24"/>
        </w:rPr>
        <w:t>WorkNC</w:t>
      </w:r>
      <w:proofErr w:type="spellEnd"/>
      <w:r>
        <w:rPr>
          <w:rFonts w:ascii="Georgia" w:hAnsi="Georgia" w:cs="Arial"/>
          <w:sz w:val="24"/>
          <w:szCs w:val="24"/>
        </w:rPr>
        <w:t xml:space="preserve"> Dental at the "</w:t>
      </w:r>
      <w:r w:rsidR="00F66F6A">
        <w:rPr>
          <w:rFonts w:ascii="Georgia" w:hAnsi="Georgia" w:cs="Arial"/>
          <w:sz w:val="24"/>
          <w:szCs w:val="24"/>
        </w:rPr>
        <w:t>CAD-CAM</w:t>
      </w:r>
      <w:r>
        <w:rPr>
          <w:rFonts w:ascii="Georgia" w:hAnsi="Georgia" w:cs="Arial"/>
          <w:sz w:val="24"/>
          <w:szCs w:val="24"/>
        </w:rPr>
        <w:t xml:space="preserve"> and Rapid Prototyping in Dental Technology" conference</w:t>
      </w:r>
      <w:r w:rsidR="00932FD3">
        <w:rPr>
          <w:rFonts w:ascii="Georgia" w:hAnsi="Georgia" w:cs="Arial"/>
          <w:sz w:val="24"/>
          <w:szCs w:val="24"/>
        </w:rPr>
        <w:fldChar w:fldCharType="end"/>
      </w:r>
      <w:r>
        <w:rPr>
          <w:rFonts w:ascii="Georgia" w:hAnsi="Georgia" w:cs="Arial"/>
          <w:sz w:val="24"/>
          <w:szCs w:val="24"/>
        </w:rPr>
        <w:t>.</w:t>
      </w:r>
    </w:p>
    <w:p w:rsidR="00A35776" w:rsidRDefault="00A35776">
      <w:pPr>
        <w:spacing w:line="276" w:lineRule="auto"/>
        <w:jc w:val="both"/>
        <w:rPr>
          <w:rFonts w:ascii="Georgia" w:hAnsi="Georgia" w:cs="Arial"/>
          <w:sz w:val="24"/>
          <w:szCs w:val="24"/>
          <w:shd w:val="clear" w:color="auto" w:fill="FFFFFF"/>
          <w:lang w:val="mk-MK"/>
        </w:rPr>
      </w:pPr>
    </w:p>
    <w:sectPr w:rsidR="00A35776">
      <w:footerReference w:type="default" r:id="rId79"/>
      <w:footerReference w:type="first" r:id="rId8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DF6" w:rsidRDefault="00A20DF6">
      <w:pPr>
        <w:spacing w:line="240" w:lineRule="auto"/>
      </w:pPr>
      <w:r>
        <w:separator/>
      </w:r>
    </w:p>
  </w:endnote>
  <w:endnote w:type="continuationSeparator" w:id="0">
    <w:p w:rsidR="00A20DF6" w:rsidRDefault="00A20D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RWPalladioL-Roma">
    <w:altName w:val="Segoe Print"/>
    <w:charset w:val="00"/>
    <w:family w:val="auto"/>
    <w:pitch w:val="default"/>
    <w:sig w:usb0="00000000" w:usb1="00000000" w:usb2="00000000" w:usb3="00000000" w:csb0="00000001" w:csb1="00000000"/>
  </w:font>
  <w:font w:name="URWPalladioL-Ital">
    <w:altName w:val="Segoe Print"/>
    <w:charset w:val="00"/>
    <w:family w:val="auto"/>
    <w:pitch w:val="default"/>
    <w:sig w:usb0="00000000" w:usb1="00000000" w:usb2="00000000" w:usb3="00000000" w:csb0="00000001" w:csb1="00000000"/>
  </w:font>
  <w:font w:name="URWPalladioL-Bold">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B" w:rsidRDefault="001F099B">
    <w:pPr>
      <w:pStyle w:val="Footer"/>
    </w:pPr>
  </w:p>
  <w:sdt>
    <w:sdtPr>
      <w:id w:val="850223532"/>
    </w:sdtPr>
    <w:sdtEndPr/>
    <w:sdtContent>
      <w:p w:rsidR="001F099B" w:rsidRDefault="001F099B">
        <w:pPr>
          <w:pStyle w:val="Footer"/>
          <w:jc w:val="right"/>
        </w:pPr>
        <w:r>
          <w:fldChar w:fldCharType="begin"/>
        </w:r>
        <w:r>
          <w:instrText xml:space="preserve"> PAGE   \* MERGEFORMAT </w:instrText>
        </w:r>
        <w:r>
          <w:fldChar w:fldCharType="separate"/>
        </w:r>
        <w:r w:rsidR="000B2272">
          <w:rPr>
            <w:noProof/>
          </w:rPr>
          <w:t>49</w:t>
        </w:r>
        <w:r>
          <w:fldChar w:fldCharType="end"/>
        </w:r>
      </w:p>
    </w:sdtContent>
  </w:sdt>
  <w:p w:rsidR="001F099B" w:rsidRDefault="001F0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9B" w:rsidRDefault="001F099B">
    <w:pPr>
      <w:pStyle w:val="Footer"/>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B2272">
      <w:rPr>
        <w:caps/>
        <w:noProof/>
        <w:color w:val="4F81BD" w:themeColor="accent1"/>
      </w:rPr>
      <w:t>1</w:t>
    </w:r>
    <w:r>
      <w:rPr>
        <w:caps/>
        <w:color w:val="4F81BD" w:themeColor="accent1"/>
      </w:rPr>
      <w:fldChar w:fldCharType="end"/>
    </w:r>
  </w:p>
  <w:p w:rsidR="001F099B" w:rsidRDefault="001F0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DF6" w:rsidRDefault="00A20DF6">
      <w:pPr>
        <w:spacing w:after="0"/>
      </w:pPr>
      <w:r>
        <w:separator/>
      </w:r>
    </w:p>
  </w:footnote>
  <w:footnote w:type="continuationSeparator" w:id="0">
    <w:p w:rsidR="00A20DF6" w:rsidRDefault="00A20D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D17"/>
    <w:multiLevelType w:val="multilevel"/>
    <w:tmpl w:val="02510D1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11356138"/>
    <w:multiLevelType w:val="multilevel"/>
    <w:tmpl w:val="1135613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19B906D7"/>
    <w:multiLevelType w:val="multilevel"/>
    <w:tmpl w:val="19B906D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36563384"/>
    <w:multiLevelType w:val="multilevel"/>
    <w:tmpl w:val="365633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A656BCF"/>
    <w:multiLevelType w:val="multilevel"/>
    <w:tmpl w:val="3A656BCF"/>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5">
    <w:nsid w:val="6447475C"/>
    <w:multiLevelType w:val="multilevel"/>
    <w:tmpl w:val="6447475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4D8"/>
    <w:rsid w:val="00005ADB"/>
    <w:rsid w:val="0000706F"/>
    <w:rsid w:val="000111BC"/>
    <w:rsid w:val="00011C0D"/>
    <w:rsid w:val="00016D0F"/>
    <w:rsid w:val="00023322"/>
    <w:rsid w:val="00024DC5"/>
    <w:rsid w:val="0002735A"/>
    <w:rsid w:val="00027895"/>
    <w:rsid w:val="00034BA7"/>
    <w:rsid w:val="000356FB"/>
    <w:rsid w:val="00035719"/>
    <w:rsid w:val="0003730B"/>
    <w:rsid w:val="00044B77"/>
    <w:rsid w:val="00045226"/>
    <w:rsid w:val="000454FF"/>
    <w:rsid w:val="00052194"/>
    <w:rsid w:val="00053461"/>
    <w:rsid w:val="00056911"/>
    <w:rsid w:val="00057C78"/>
    <w:rsid w:val="000616D4"/>
    <w:rsid w:val="000617D5"/>
    <w:rsid w:val="00063180"/>
    <w:rsid w:val="00066755"/>
    <w:rsid w:val="00073C70"/>
    <w:rsid w:val="0007494B"/>
    <w:rsid w:val="0008311A"/>
    <w:rsid w:val="00083291"/>
    <w:rsid w:val="00083E30"/>
    <w:rsid w:val="0008528C"/>
    <w:rsid w:val="0008693F"/>
    <w:rsid w:val="00094954"/>
    <w:rsid w:val="0009619D"/>
    <w:rsid w:val="000A168F"/>
    <w:rsid w:val="000A487A"/>
    <w:rsid w:val="000A4DC2"/>
    <w:rsid w:val="000A6839"/>
    <w:rsid w:val="000A76BB"/>
    <w:rsid w:val="000B1188"/>
    <w:rsid w:val="000B2272"/>
    <w:rsid w:val="000B2C55"/>
    <w:rsid w:val="000C0942"/>
    <w:rsid w:val="000C0A39"/>
    <w:rsid w:val="000C6382"/>
    <w:rsid w:val="000C6AA1"/>
    <w:rsid w:val="000D0F27"/>
    <w:rsid w:val="000D30A6"/>
    <w:rsid w:val="000D5585"/>
    <w:rsid w:val="000D6431"/>
    <w:rsid w:val="000D76E8"/>
    <w:rsid w:val="000E24F5"/>
    <w:rsid w:val="000E4098"/>
    <w:rsid w:val="000E5260"/>
    <w:rsid w:val="000E6C23"/>
    <w:rsid w:val="000F02A4"/>
    <w:rsid w:val="000F1D8D"/>
    <w:rsid w:val="000F3A84"/>
    <w:rsid w:val="000F4FBD"/>
    <w:rsid w:val="000F5C89"/>
    <w:rsid w:val="000F5FF1"/>
    <w:rsid w:val="001006EE"/>
    <w:rsid w:val="001014D8"/>
    <w:rsid w:val="00103E0E"/>
    <w:rsid w:val="00104581"/>
    <w:rsid w:val="00107370"/>
    <w:rsid w:val="00110C95"/>
    <w:rsid w:val="00114A45"/>
    <w:rsid w:val="001152ED"/>
    <w:rsid w:val="00115DEA"/>
    <w:rsid w:val="00115FD5"/>
    <w:rsid w:val="0011779B"/>
    <w:rsid w:val="00117C26"/>
    <w:rsid w:val="00125266"/>
    <w:rsid w:val="00125938"/>
    <w:rsid w:val="001277A6"/>
    <w:rsid w:val="00130F70"/>
    <w:rsid w:val="00131253"/>
    <w:rsid w:val="001329A4"/>
    <w:rsid w:val="00135C7A"/>
    <w:rsid w:val="00136831"/>
    <w:rsid w:val="00136CF6"/>
    <w:rsid w:val="00140D79"/>
    <w:rsid w:val="0014188C"/>
    <w:rsid w:val="001430C7"/>
    <w:rsid w:val="00143ADE"/>
    <w:rsid w:val="00143CA0"/>
    <w:rsid w:val="00147D49"/>
    <w:rsid w:val="0015109A"/>
    <w:rsid w:val="00152D63"/>
    <w:rsid w:val="001532CF"/>
    <w:rsid w:val="001566E4"/>
    <w:rsid w:val="00156910"/>
    <w:rsid w:val="00156E78"/>
    <w:rsid w:val="00162C04"/>
    <w:rsid w:val="00162DA5"/>
    <w:rsid w:val="001661DC"/>
    <w:rsid w:val="001703E7"/>
    <w:rsid w:val="00176505"/>
    <w:rsid w:val="00181B81"/>
    <w:rsid w:val="001873BF"/>
    <w:rsid w:val="00190412"/>
    <w:rsid w:val="0019089F"/>
    <w:rsid w:val="0019318C"/>
    <w:rsid w:val="00194111"/>
    <w:rsid w:val="00194BA6"/>
    <w:rsid w:val="00195906"/>
    <w:rsid w:val="001960AB"/>
    <w:rsid w:val="00196636"/>
    <w:rsid w:val="0019669C"/>
    <w:rsid w:val="001A1A43"/>
    <w:rsid w:val="001A1E8F"/>
    <w:rsid w:val="001A2DEE"/>
    <w:rsid w:val="001A63DE"/>
    <w:rsid w:val="001B028A"/>
    <w:rsid w:val="001B0397"/>
    <w:rsid w:val="001B0856"/>
    <w:rsid w:val="001B1D16"/>
    <w:rsid w:val="001B46E2"/>
    <w:rsid w:val="001B53E3"/>
    <w:rsid w:val="001C025F"/>
    <w:rsid w:val="001C5612"/>
    <w:rsid w:val="001C5B8B"/>
    <w:rsid w:val="001C5FDE"/>
    <w:rsid w:val="001C6843"/>
    <w:rsid w:val="001D00FA"/>
    <w:rsid w:val="001D154F"/>
    <w:rsid w:val="001D2478"/>
    <w:rsid w:val="001D42AC"/>
    <w:rsid w:val="001D4B7D"/>
    <w:rsid w:val="001D50D0"/>
    <w:rsid w:val="001D7AFB"/>
    <w:rsid w:val="001E1AE8"/>
    <w:rsid w:val="001E614E"/>
    <w:rsid w:val="001E6752"/>
    <w:rsid w:val="001E6A2F"/>
    <w:rsid w:val="001F099B"/>
    <w:rsid w:val="001F1C0D"/>
    <w:rsid w:val="001F2149"/>
    <w:rsid w:val="001F2D11"/>
    <w:rsid w:val="001F6B34"/>
    <w:rsid w:val="001F7F93"/>
    <w:rsid w:val="0020037D"/>
    <w:rsid w:val="002117A8"/>
    <w:rsid w:val="002120A8"/>
    <w:rsid w:val="00213764"/>
    <w:rsid w:val="00213E84"/>
    <w:rsid w:val="00216650"/>
    <w:rsid w:val="00216EEA"/>
    <w:rsid w:val="00217508"/>
    <w:rsid w:val="002204F8"/>
    <w:rsid w:val="00221227"/>
    <w:rsid w:val="0022573B"/>
    <w:rsid w:val="00225EBB"/>
    <w:rsid w:val="002272A8"/>
    <w:rsid w:val="00232274"/>
    <w:rsid w:val="002324B8"/>
    <w:rsid w:val="00232D1B"/>
    <w:rsid w:val="0023524C"/>
    <w:rsid w:val="00244EBD"/>
    <w:rsid w:val="00260758"/>
    <w:rsid w:val="0026348E"/>
    <w:rsid w:val="00264613"/>
    <w:rsid w:val="0027120E"/>
    <w:rsid w:val="002768B3"/>
    <w:rsid w:val="002768B4"/>
    <w:rsid w:val="00277223"/>
    <w:rsid w:val="00277CE7"/>
    <w:rsid w:val="002813DF"/>
    <w:rsid w:val="00281AD1"/>
    <w:rsid w:val="00284BB9"/>
    <w:rsid w:val="00287ECB"/>
    <w:rsid w:val="00293B50"/>
    <w:rsid w:val="00294C05"/>
    <w:rsid w:val="00295A3F"/>
    <w:rsid w:val="002A25FC"/>
    <w:rsid w:val="002B4162"/>
    <w:rsid w:val="002B5E86"/>
    <w:rsid w:val="002B691E"/>
    <w:rsid w:val="002B7A49"/>
    <w:rsid w:val="002C2A82"/>
    <w:rsid w:val="002C5742"/>
    <w:rsid w:val="002C7F54"/>
    <w:rsid w:val="002D045F"/>
    <w:rsid w:val="002D3F20"/>
    <w:rsid w:val="002D45BE"/>
    <w:rsid w:val="002D5F29"/>
    <w:rsid w:val="002D6DF7"/>
    <w:rsid w:val="002E0869"/>
    <w:rsid w:val="002E2232"/>
    <w:rsid w:val="002E225B"/>
    <w:rsid w:val="002E2447"/>
    <w:rsid w:val="002E2DEA"/>
    <w:rsid w:val="002E3D2E"/>
    <w:rsid w:val="002E43D1"/>
    <w:rsid w:val="002E7AF3"/>
    <w:rsid w:val="002F1276"/>
    <w:rsid w:val="002F66A4"/>
    <w:rsid w:val="002F750A"/>
    <w:rsid w:val="003054F4"/>
    <w:rsid w:val="00305FA7"/>
    <w:rsid w:val="003072D4"/>
    <w:rsid w:val="003148EA"/>
    <w:rsid w:val="00316ACC"/>
    <w:rsid w:val="00323157"/>
    <w:rsid w:val="0032335B"/>
    <w:rsid w:val="00323FE1"/>
    <w:rsid w:val="003246B5"/>
    <w:rsid w:val="0033010E"/>
    <w:rsid w:val="003317B7"/>
    <w:rsid w:val="00332BE4"/>
    <w:rsid w:val="0033305F"/>
    <w:rsid w:val="00334679"/>
    <w:rsid w:val="00334C31"/>
    <w:rsid w:val="003379D1"/>
    <w:rsid w:val="0034132C"/>
    <w:rsid w:val="00341A27"/>
    <w:rsid w:val="00342FDB"/>
    <w:rsid w:val="0034358A"/>
    <w:rsid w:val="003470E2"/>
    <w:rsid w:val="00347F3F"/>
    <w:rsid w:val="00350B34"/>
    <w:rsid w:val="00351A01"/>
    <w:rsid w:val="00352F49"/>
    <w:rsid w:val="00357491"/>
    <w:rsid w:val="0035772C"/>
    <w:rsid w:val="00357AD5"/>
    <w:rsid w:val="00364A10"/>
    <w:rsid w:val="00372027"/>
    <w:rsid w:val="00375E80"/>
    <w:rsid w:val="00380C70"/>
    <w:rsid w:val="00384837"/>
    <w:rsid w:val="00394362"/>
    <w:rsid w:val="00396A59"/>
    <w:rsid w:val="00396B09"/>
    <w:rsid w:val="00397DB1"/>
    <w:rsid w:val="003A157B"/>
    <w:rsid w:val="003A34EA"/>
    <w:rsid w:val="003B024E"/>
    <w:rsid w:val="003B1A88"/>
    <w:rsid w:val="003B29B2"/>
    <w:rsid w:val="003B2EAB"/>
    <w:rsid w:val="003B3B7F"/>
    <w:rsid w:val="003B4CBB"/>
    <w:rsid w:val="003C2E03"/>
    <w:rsid w:val="003C3269"/>
    <w:rsid w:val="003C6B51"/>
    <w:rsid w:val="003C7F81"/>
    <w:rsid w:val="003D0714"/>
    <w:rsid w:val="003D1814"/>
    <w:rsid w:val="003D4179"/>
    <w:rsid w:val="003D5A3C"/>
    <w:rsid w:val="003E0968"/>
    <w:rsid w:val="003E236E"/>
    <w:rsid w:val="003E42E6"/>
    <w:rsid w:val="003E5A73"/>
    <w:rsid w:val="003E5D7D"/>
    <w:rsid w:val="003E72BC"/>
    <w:rsid w:val="003F16C1"/>
    <w:rsid w:val="003F2559"/>
    <w:rsid w:val="003F3602"/>
    <w:rsid w:val="00402B79"/>
    <w:rsid w:val="004040ED"/>
    <w:rsid w:val="004041D6"/>
    <w:rsid w:val="0040586B"/>
    <w:rsid w:val="00405DD1"/>
    <w:rsid w:val="00410D99"/>
    <w:rsid w:val="00414CBA"/>
    <w:rsid w:val="00416A95"/>
    <w:rsid w:val="0042071C"/>
    <w:rsid w:val="00421563"/>
    <w:rsid w:val="0042660B"/>
    <w:rsid w:val="00427FF4"/>
    <w:rsid w:val="00430988"/>
    <w:rsid w:val="0044003D"/>
    <w:rsid w:val="00440BE5"/>
    <w:rsid w:val="0044559E"/>
    <w:rsid w:val="004456AF"/>
    <w:rsid w:val="0044580B"/>
    <w:rsid w:val="00446C31"/>
    <w:rsid w:val="00447139"/>
    <w:rsid w:val="00453E60"/>
    <w:rsid w:val="00454AB1"/>
    <w:rsid w:val="0045505E"/>
    <w:rsid w:val="00455C95"/>
    <w:rsid w:val="00462887"/>
    <w:rsid w:val="004764C3"/>
    <w:rsid w:val="00476B85"/>
    <w:rsid w:val="00477E28"/>
    <w:rsid w:val="0048012D"/>
    <w:rsid w:val="00487A60"/>
    <w:rsid w:val="0049032D"/>
    <w:rsid w:val="00490DD1"/>
    <w:rsid w:val="00491DB1"/>
    <w:rsid w:val="004929BF"/>
    <w:rsid w:val="00493DA4"/>
    <w:rsid w:val="004A0531"/>
    <w:rsid w:val="004A25BD"/>
    <w:rsid w:val="004A4E11"/>
    <w:rsid w:val="004A560C"/>
    <w:rsid w:val="004A6912"/>
    <w:rsid w:val="004A6D4E"/>
    <w:rsid w:val="004B2ACB"/>
    <w:rsid w:val="004B2C9C"/>
    <w:rsid w:val="004C066E"/>
    <w:rsid w:val="004C0DDA"/>
    <w:rsid w:val="004C130A"/>
    <w:rsid w:val="004C186D"/>
    <w:rsid w:val="004C411C"/>
    <w:rsid w:val="004C7903"/>
    <w:rsid w:val="004C7D9E"/>
    <w:rsid w:val="004D0AB8"/>
    <w:rsid w:val="004D203A"/>
    <w:rsid w:val="004D358F"/>
    <w:rsid w:val="004D417B"/>
    <w:rsid w:val="004D6D57"/>
    <w:rsid w:val="004D7481"/>
    <w:rsid w:val="004E0250"/>
    <w:rsid w:val="004E0E66"/>
    <w:rsid w:val="004E1074"/>
    <w:rsid w:val="004E236F"/>
    <w:rsid w:val="004E274C"/>
    <w:rsid w:val="004E389B"/>
    <w:rsid w:val="004E6B53"/>
    <w:rsid w:val="004E7511"/>
    <w:rsid w:val="004F0950"/>
    <w:rsid w:val="004F1577"/>
    <w:rsid w:val="004F662C"/>
    <w:rsid w:val="00500DAC"/>
    <w:rsid w:val="00501FEB"/>
    <w:rsid w:val="00505398"/>
    <w:rsid w:val="00506195"/>
    <w:rsid w:val="005130B2"/>
    <w:rsid w:val="00514760"/>
    <w:rsid w:val="00515327"/>
    <w:rsid w:val="00515595"/>
    <w:rsid w:val="005220B1"/>
    <w:rsid w:val="00522650"/>
    <w:rsid w:val="00522B28"/>
    <w:rsid w:val="00522C31"/>
    <w:rsid w:val="00532B42"/>
    <w:rsid w:val="005346A5"/>
    <w:rsid w:val="00535D78"/>
    <w:rsid w:val="00547B39"/>
    <w:rsid w:val="0055052A"/>
    <w:rsid w:val="00551D76"/>
    <w:rsid w:val="00553F90"/>
    <w:rsid w:val="00555E89"/>
    <w:rsid w:val="005565D3"/>
    <w:rsid w:val="00556C88"/>
    <w:rsid w:val="00557346"/>
    <w:rsid w:val="00560F42"/>
    <w:rsid w:val="00562B4D"/>
    <w:rsid w:val="00564FE6"/>
    <w:rsid w:val="005665E2"/>
    <w:rsid w:val="0056681B"/>
    <w:rsid w:val="00567D38"/>
    <w:rsid w:val="0057190B"/>
    <w:rsid w:val="00571ED0"/>
    <w:rsid w:val="00584C84"/>
    <w:rsid w:val="00586B1E"/>
    <w:rsid w:val="00587149"/>
    <w:rsid w:val="00590490"/>
    <w:rsid w:val="005925DE"/>
    <w:rsid w:val="00593BC4"/>
    <w:rsid w:val="00596318"/>
    <w:rsid w:val="005A6FFD"/>
    <w:rsid w:val="005B036D"/>
    <w:rsid w:val="005B1B55"/>
    <w:rsid w:val="005B5470"/>
    <w:rsid w:val="005C0464"/>
    <w:rsid w:val="005C45AC"/>
    <w:rsid w:val="005C551B"/>
    <w:rsid w:val="005C555D"/>
    <w:rsid w:val="005C646E"/>
    <w:rsid w:val="005C6794"/>
    <w:rsid w:val="005D1A8E"/>
    <w:rsid w:val="005D56A8"/>
    <w:rsid w:val="005E0378"/>
    <w:rsid w:val="005E1E07"/>
    <w:rsid w:val="005E2A09"/>
    <w:rsid w:val="005E6EDA"/>
    <w:rsid w:val="005E7F99"/>
    <w:rsid w:val="005F3276"/>
    <w:rsid w:val="005F6392"/>
    <w:rsid w:val="00605E13"/>
    <w:rsid w:val="0061114F"/>
    <w:rsid w:val="006123B2"/>
    <w:rsid w:val="00612DBA"/>
    <w:rsid w:val="00616CAD"/>
    <w:rsid w:val="00620557"/>
    <w:rsid w:val="0062304B"/>
    <w:rsid w:val="00625BF1"/>
    <w:rsid w:val="006262D7"/>
    <w:rsid w:val="00633631"/>
    <w:rsid w:val="00645575"/>
    <w:rsid w:val="006458A9"/>
    <w:rsid w:val="0064645D"/>
    <w:rsid w:val="00650042"/>
    <w:rsid w:val="006513A1"/>
    <w:rsid w:val="00655FFA"/>
    <w:rsid w:val="00656461"/>
    <w:rsid w:val="006605B2"/>
    <w:rsid w:val="00660F19"/>
    <w:rsid w:val="0066231B"/>
    <w:rsid w:val="0066312F"/>
    <w:rsid w:val="00666CAB"/>
    <w:rsid w:val="006711FA"/>
    <w:rsid w:val="00671A76"/>
    <w:rsid w:val="00671DD1"/>
    <w:rsid w:val="0067250B"/>
    <w:rsid w:val="00673660"/>
    <w:rsid w:val="00675127"/>
    <w:rsid w:val="006762AB"/>
    <w:rsid w:val="0067740B"/>
    <w:rsid w:val="0068699D"/>
    <w:rsid w:val="00687094"/>
    <w:rsid w:val="0068747D"/>
    <w:rsid w:val="0068751C"/>
    <w:rsid w:val="00695994"/>
    <w:rsid w:val="00695AF3"/>
    <w:rsid w:val="0069657A"/>
    <w:rsid w:val="00696BC7"/>
    <w:rsid w:val="006A0767"/>
    <w:rsid w:val="006A6933"/>
    <w:rsid w:val="006B0092"/>
    <w:rsid w:val="006B0EEA"/>
    <w:rsid w:val="006B1DF2"/>
    <w:rsid w:val="006B2DF6"/>
    <w:rsid w:val="006B2E17"/>
    <w:rsid w:val="006B3A7B"/>
    <w:rsid w:val="006B4A34"/>
    <w:rsid w:val="006B7BAA"/>
    <w:rsid w:val="006C589B"/>
    <w:rsid w:val="006C627C"/>
    <w:rsid w:val="006C681D"/>
    <w:rsid w:val="006D1342"/>
    <w:rsid w:val="006D31B5"/>
    <w:rsid w:val="006D5E7B"/>
    <w:rsid w:val="006D7197"/>
    <w:rsid w:val="006E2AD0"/>
    <w:rsid w:val="006E5F62"/>
    <w:rsid w:val="006E6045"/>
    <w:rsid w:val="006E7E8E"/>
    <w:rsid w:val="006F0520"/>
    <w:rsid w:val="007009F8"/>
    <w:rsid w:val="0070294A"/>
    <w:rsid w:val="00703A3E"/>
    <w:rsid w:val="00707EAD"/>
    <w:rsid w:val="0071551C"/>
    <w:rsid w:val="00715906"/>
    <w:rsid w:val="00720F52"/>
    <w:rsid w:val="0072156E"/>
    <w:rsid w:val="00722B19"/>
    <w:rsid w:val="00725076"/>
    <w:rsid w:val="00726D31"/>
    <w:rsid w:val="00727197"/>
    <w:rsid w:val="007301AC"/>
    <w:rsid w:val="00731DB3"/>
    <w:rsid w:val="00736E90"/>
    <w:rsid w:val="00741005"/>
    <w:rsid w:val="007410EE"/>
    <w:rsid w:val="0074194E"/>
    <w:rsid w:val="00743422"/>
    <w:rsid w:val="00746A57"/>
    <w:rsid w:val="00750B1A"/>
    <w:rsid w:val="0075161C"/>
    <w:rsid w:val="00753E9E"/>
    <w:rsid w:val="00754EC5"/>
    <w:rsid w:val="00757ABB"/>
    <w:rsid w:val="00767760"/>
    <w:rsid w:val="007717C7"/>
    <w:rsid w:val="00772EEA"/>
    <w:rsid w:val="007763E3"/>
    <w:rsid w:val="00782458"/>
    <w:rsid w:val="00784051"/>
    <w:rsid w:val="00785530"/>
    <w:rsid w:val="00791EFF"/>
    <w:rsid w:val="007948AD"/>
    <w:rsid w:val="00794A4B"/>
    <w:rsid w:val="00794ACE"/>
    <w:rsid w:val="00795781"/>
    <w:rsid w:val="00796375"/>
    <w:rsid w:val="00796A15"/>
    <w:rsid w:val="00797000"/>
    <w:rsid w:val="007A1FD1"/>
    <w:rsid w:val="007A485D"/>
    <w:rsid w:val="007B38CB"/>
    <w:rsid w:val="007C1189"/>
    <w:rsid w:val="007C219C"/>
    <w:rsid w:val="007C2DC4"/>
    <w:rsid w:val="007C38B6"/>
    <w:rsid w:val="007C3B9A"/>
    <w:rsid w:val="007C5856"/>
    <w:rsid w:val="007C5ED2"/>
    <w:rsid w:val="007C6789"/>
    <w:rsid w:val="007C789D"/>
    <w:rsid w:val="007C79F7"/>
    <w:rsid w:val="007D3B65"/>
    <w:rsid w:val="007D5215"/>
    <w:rsid w:val="007D5E1C"/>
    <w:rsid w:val="007D6FB8"/>
    <w:rsid w:val="007E1394"/>
    <w:rsid w:val="007E1C42"/>
    <w:rsid w:val="007E20E0"/>
    <w:rsid w:val="007E4690"/>
    <w:rsid w:val="007F2D64"/>
    <w:rsid w:val="00800C14"/>
    <w:rsid w:val="00802082"/>
    <w:rsid w:val="008034E5"/>
    <w:rsid w:val="0080376D"/>
    <w:rsid w:val="008043D7"/>
    <w:rsid w:val="00804D69"/>
    <w:rsid w:val="00807BA7"/>
    <w:rsid w:val="00813FFB"/>
    <w:rsid w:val="00815C6C"/>
    <w:rsid w:val="00822133"/>
    <w:rsid w:val="0082234C"/>
    <w:rsid w:val="0082294C"/>
    <w:rsid w:val="00822C5C"/>
    <w:rsid w:val="00822E2E"/>
    <w:rsid w:val="00823D17"/>
    <w:rsid w:val="00826C03"/>
    <w:rsid w:val="00826E2B"/>
    <w:rsid w:val="00827075"/>
    <w:rsid w:val="00831368"/>
    <w:rsid w:val="00831FC0"/>
    <w:rsid w:val="00832699"/>
    <w:rsid w:val="00834618"/>
    <w:rsid w:val="00835A3D"/>
    <w:rsid w:val="00835AF4"/>
    <w:rsid w:val="00840E69"/>
    <w:rsid w:val="00840FF4"/>
    <w:rsid w:val="00841FAF"/>
    <w:rsid w:val="0084200A"/>
    <w:rsid w:val="00843CA3"/>
    <w:rsid w:val="0084693F"/>
    <w:rsid w:val="00855BA8"/>
    <w:rsid w:val="00857385"/>
    <w:rsid w:val="008616EC"/>
    <w:rsid w:val="00861BA1"/>
    <w:rsid w:val="00865961"/>
    <w:rsid w:val="00865FB7"/>
    <w:rsid w:val="00870018"/>
    <w:rsid w:val="008700D4"/>
    <w:rsid w:val="00870588"/>
    <w:rsid w:val="00870621"/>
    <w:rsid w:val="00872426"/>
    <w:rsid w:val="0087246D"/>
    <w:rsid w:val="00876A19"/>
    <w:rsid w:val="00876CC3"/>
    <w:rsid w:val="008817DB"/>
    <w:rsid w:val="008854A1"/>
    <w:rsid w:val="008854DF"/>
    <w:rsid w:val="00887ED1"/>
    <w:rsid w:val="00890A65"/>
    <w:rsid w:val="008A01B3"/>
    <w:rsid w:val="008A78FA"/>
    <w:rsid w:val="008B034C"/>
    <w:rsid w:val="008B06C1"/>
    <w:rsid w:val="008B28E6"/>
    <w:rsid w:val="008B5918"/>
    <w:rsid w:val="008C0760"/>
    <w:rsid w:val="008C0E81"/>
    <w:rsid w:val="008C18AD"/>
    <w:rsid w:val="008C4A42"/>
    <w:rsid w:val="008C733F"/>
    <w:rsid w:val="008C7A59"/>
    <w:rsid w:val="008C7F8E"/>
    <w:rsid w:val="008D11A1"/>
    <w:rsid w:val="008D2E9A"/>
    <w:rsid w:val="008D3FD5"/>
    <w:rsid w:val="008D4C6C"/>
    <w:rsid w:val="008D583D"/>
    <w:rsid w:val="008E0E7C"/>
    <w:rsid w:val="008E51C6"/>
    <w:rsid w:val="008E7048"/>
    <w:rsid w:val="008F439B"/>
    <w:rsid w:val="008F7183"/>
    <w:rsid w:val="008F7292"/>
    <w:rsid w:val="008F743B"/>
    <w:rsid w:val="00911620"/>
    <w:rsid w:val="009135C5"/>
    <w:rsid w:val="00914821"/>
    <w:rsid w:val="00915C69"/>
    <w:rsid w:val="009166AE"/>
    <w:rsid w:val="0092010F"/>
    <w:rsid w:val="009235DB"/>
    <w:rsid w:val="00925B4F"/>
    <w:rsid w:val="009319B8"/>
    <w:rsid w:val="00932FD3"/>
    <w:rsid w:val="0093622D"/>
    <w:rsid w:val="00937803"/>
    <w:rsid w:val="00937E5E"/>
    <w:rsid w:val="00940C74"/>
    <w:rsid w:val="00943564"/>
    <w:rsid w:val="00944337"/>
    <w:rsid w:val="009448FC"/>
    <w:rsid w:val="00944C45"/>
    <w:rsid w:val="00946A4D"/>
    <w:rsid w:val="00947155"/>
    <w:rsid w:val="00950DA5"/>
    <w:rsid w:val="00955C9D"/>
    <w:rsid w:val="00955E2D"/>
    <w:rsid w:val="00956E5C"/>
    <w:rsid w:val="009659CA"/>
    <w:rsid w:val="009719AE"/>
    <w:rsid w:val="00971BC0"/>
    <w:rsid w:val="00972740"/>
    <w:rsid w:val="0097432B"/>
    <w:rsid w:val="00975470"/>
    <w:rsid w:val="009806B4"/>
    <w:rsid w:val="00983252"/>
    <w:rsid w:val="009832AD"/>
    <w:rsid w:val="009852D5"/>
    <w:rsid w:val="0098595A"/>
    <w:rsid w:val="00986252"/>
    <w:rsid w:val="00987787"/>
    <w:rsid w:val="009925A5"/>
    <w:rsid w:val="009925C1"/>
    <w:rsid w:val="00992CD6"/>
    <w:rsid w:val="009945BB"/>
    <w:rsid w:val="00994666"/>
    <w:rsid w:val="00994735"/>
    <w:rsid w:val="009953FB"/>
    <w:rsid w:val="009A1FE4"/>
    <w:rsid w:val="009A355F"/>
    <w:rsid w:val="009A47DD"/>
    <w:rsid w:val="009A6DBC"/>
    <w:rsid w:val="009A7B99"/>
    <w:rsid w:val="009B0D19"/>
    <w:rsid w:val="009B2621"/>
    <w:rsid w:val="009B6AFD"/>
    <w:rsid w:val="009B74B7"/>
    <w:rsid w:val="009B7F47"/>
    <w:rsid w:val="009C0774"/>
    <w:rsid w:val="009C484D"/>
    <w:rsid w:val="009C56FE"/>
    <w:rsid w:val="009C59B0"/>
    <w:rsid w:val="009C6C11"/>
    <w:rsid w:val="009C6CF4"/>
    <w:rsid w:val="009D4D95"/>
    <w:rsid w:val="009D5EB8"/>
    <w:rsid w:val="009D796F"/>
    <w:rsid w:val="009D7FF9"/>
    <w:rsid w:val="009E0342"/>
    <w:rsid w:val="009E0E55"/>
    <w:rsid w:val="009E1511"/>
    <w:rsid w:val="009E2749"/>
    <w:rsid w:val="009E2CD9"/>
    <w:rsid w:val="009E2E0E"/>
    <w:rsid w:val="009E54A0"/>
    <w:rsid w:val="009E7F98"/>
    <w:rsid w:val="009F4D42"/>
    <w:rsid w:val="009F61C4"/>
    <w:rsid w:val="00A03254"/>
    <w:rsid w:val="00A077F4"/>
    <w:rsid w:val="00A116B8"/>
    <w:rsid w:val="00A152BF"/>
    <w:rsid w:val="00A16B30"/>
    <w:rsid w:val="00A17DAB"/>
    <w:rsid w:val="00A201B9"/>
    <w:rsid w:val="00A20DF6"/>
    <w:rsid w:val="00A21D5F"/>
    <w:rsid w:val="00A26C11"/>
    <w:rsid w:val="00A27828"/>
    <w:rsid w:val="00A31CC1"/>
    <w:rsid w:val="00A32F81"/>
    <w:rsid w:val="00A35776"/>
    <w:rsid w:val="00A40632"/>
    <w:rsid w:val="00A4427F"/>
    <w:rsid w:val="00A46850"/>
    <w:rsid w:val="00A4735F"/>
    <w:rsid w:val="00A50013"/>
    <w:rsid w:val="00A540D5"/>
    <w:rsid w:val="00A54E48"/>
    <w:rsid w:val="00A5557A"/>
    <w:rsid w:val="00A560C2"/>
    <w:rsid w:val="00A600CE"/>
    <w:rsid w:val="00A64329"/>
    <w:rsid w:val="00A64581"/>
    <w:rsid w:val="00A665A5"/>
    <w:rsid w:val="00A75258"/>
    <w:rsid w:val="00A75823"/>
    <w:rsid w:val="00A8067A"/>
    <w:rsid w:val="00A8202B"/>
    <w:rsid w:val="00A839C9"/>
    <w:rsid w:val="00A93462"/>
    <w:rsid w:val="00AA0FFA"/>
    <w:rsid w:val="00AA44B3"/>
    <w:rsid w:val="00AB13EF"/>
    <w:rsid w:val="00AB4D6E"/>
    <w:rsid w:val="00AB7E3E"/>
    <w:rsid w:val="00AC08F6"/>
    <w:rsid w:val="00AC2128"/>
    <w:rsid w:val="00AC356A"/>
    <w:rsid w:val="00AC4A35"/>
    <w:rsid w:val="00AC5B37"/>
    <w:rsid w:val="00AD0114"/>
    <w:rsid w:val="00AD07AB"/>
    <w:rsid w:val="00AD4A74"/>
    <w:rsid w:val="00AD67B3"/>
    <w:rsid w:val="00AD79BC"/>
    <w:rsid w:val="00AD7D9D"/>
    <w:rsid w:val="00AE0DB6"/>
    <w:rsid w:val="00AE15A8"/>
    <w:rsid w:val="00AE2C53"/>
    <w:rsid w:val="00AE35F1"/>
    <w:rsid w:val="00AE36DC"/>
    <w:rsid w:val="00AE49EE"/>
    <w:rsid w:val="00AE5388"/>
    <w:rsid w:val="00AF79A0"/>
    <w:rsid w:val="00B0150A"/>
    <w:rsid w:val="00B01EEA"/>
    <w:rsid w:val="00B0504C"/>
    <w:rsid w:val="00B07AC8"/>
    <w:rsid w:val="00B10D8F"/>
    <w:rsid w:val="00B15052"/>
    <w:rsid w:val="00B15DB2"/>
    <w:rsid w:val="00B162CA"/>
    <w:rsid w:val="00B209E6"/>
    <w:rsid w:val="00B31C75"/>
    <w:rsid w:val="00B32D79"/>
    <w:rsid w:val="00B337AF"/>
    <w:rsid w:val="00B374FF"/>
    <w:rsid w:val="00B379D8"/>
    <w:rsid w:val="00B43CC9"/>
    <w:rsid w:val="00B47471"/>
    <w:rsid w:val="00B47B99"/>
    <w:rsid w:val="00B516E7"/>
    <w:rsid w:val="00B52B17"/>
    <w:rsid w:val="00B53195"/>
    <w:rsid w:val="00B5686C"/>
    <w:rsid w:val="00B57627"/>
    <w:rsid w:val="00B60183"/>
    <w:rsid w:val="00B60884"/>
    <w:rsid w:val="00B61D88"/>
    <w:rsid w:val="00B63BE0"/>
    <w:rsid w:val="00B63C65"/>
    <w:rsid w:val="00B64639"/>
    <w:rsid w:val="00B64A94"/>
    <w:rsid w:val="00B731B2"/>
    <w:rsid w:val="00B733DE"/>
    <w:rsid w:val="00B74778"/>
    <w:rsid w:val="00B76135"/>
    <w:rsid w:val="00B7770E"/>
    <w:rsid w:val="00B822C6"/>
    <w:rsid w:val="00B823A0"/>
    <w:rsid w:val="00B83260"/>
    <w:rsid w:val="00B87237"/>
    <w:rsid w:val="00B87803"/>
    <w:rsid w:val="00B916E1"/>
    <w:rsid w:val="00B9393F"/>
    <w:rsid w:val="00B9567B"/>
    <w:rsid w:val="00BA11EF"/>
    <w:rsid w:val="00BA3643"/>
    <w:rsid w:val="00BA3E8B"/>
    <w:rsid w:val="00BA40E4"/>
    <w:rsid w:val="00BB7C03"/>
    <w:rsid w:val="00BC205F"/>
    <w:rsid w:val="00BC4967"/>
    <w:rsid w:val="00BC6FD9"/>
    <w:rsid w:val="00BD0116"/>
    <w:rsid w:val="00BD142C"/>
    <w:rsid w:val="00BD4F71"/>
    <w:rsid w:val="00BD53CF"/>
    <w:rsid w:val="00BD7426"/>
    <w:rsid w:val="00BE46B9"/>
    <w:rsid w:val="00BE6249"/>
    <w:rsid w:val="00BE62AD"/>
    <w:rsid w:val="00BF026D"/>
    <w:rsid w:val="00BF19A9"/>
    <w:rsid w:val="00BF2879"/>
    <w:rsid w:val="00BF2D35"/>
    <w:rsid w:val="00BF66ED"/>
    <w:rsid w:val="00C00841"/>
    <w:rsid w:val="00C016E6"/>
    <w:rsid w:val="00C02BC2"/>
    <w:rsid w:val="00C054C5"/>
    <w:rsid w:val="00C071D1"/>
    <w:rsid w:val="00C07372"/>
    <w:rsid w:val="00C12503"/>
    <w:rsid w:val="00C128D6"/>
    <w:rsid w:val="00C129DE"/>
    <w:rsid w:val="00C138B5"/>
    <w:rsid w:val="00C13EE8"/>
    <w:rsid w:val="00C14763"/>
    <w:rsid w:val="00C1695E"/>
    <w:rsid w:val="00C21C9C"/>
    <w:rsid w:val="00C26086"/>
    <w:rsid w:val="00C268E1"/>
    <w:rsid w:val="00C27DD3"/>
    <w:rsid w:val="00C339F8"/>
    <w:rsid w:val="00C33F89"/>
    <w:rsid w:val="00C40549"/>
    <w:rsid w:val="00C422A0"/>
    <w:rsid w:val="00C422DA"/>
    <w:rsid w:val="00C459D1"/>
    <w:rsid w:val="00C45CB0"/>
    <w:rsid w:val="00C55DE4"/>
    <w:rsid w:val="00C640CC"/>
    <w:rsid w:val="00C65055"/>
    <w:rsid w:val="00C666A2"/>
    <w:rsid w:val="00C75A08"/>
    <w:rsid w:val="00C76030"/>
    <w:rsid w:val="00C7730F"/>
    <w:rsid w:val="00C77A0F"/>
    <w:rsid w:val="00C8320F"/>
    <w:rsid w:val="00C83601"/>
    <w:rsid w:val="00C86172"/>
    <w:rsid w:val="00C8759E"/>
    <w:rsid w:val="00C905B0"/>
    <w:rsid w:val="00C96271"/>
    <w:rsid w:val="00CA2C51"/>
    <w:rsid w:val="00CB473A"/>
    <w:rsid w:val="00CB6C6B"/>
    <w:rsid w:val="00CC0195"/>
    <w:rsid w:val="00CC03EE"/>
    <w:rsid w:val="00CC0FE1"/>
    <w:rsid w:val="00CC1B11"/>
    <w:rsid w:val="00CC535B"/>
    <w:rsid w:val="00CC7BFF"/>
    <w:rsid w:val="00CD129D"/>
    <w:rsid w:val="00CD1F1B"/>
    <w:rsid w:val="00CE03BC"/>
    <w:rsid w:val="00CE0818"/>
    <w:rsid w:val="00CE2905"/>
    <w:rsid w:val="00CE40DB"/>
    <w:rsid w:val="00CE4F0E"/>
    <w:rsid w:val="00CE699A"/>
    <w:rsid w:val="00CE7760"/>
    <w:rsid w:val="00CF1189"/>
    <w:rsid w:val="00CF1DFF"/>
    <w:rsid w:val="00CF377B"/>
    <w:rsid w:val="00CF3987"/>
    <w:rsid w:val="00CF50E7"/>
    <w:rsid w:val="00CF7605"/>
    <w:rsid w:val="00CF796E"/>
    <w:rsid w:val="00D020D3"/>
    <w:rsid w:val="00D02ADE"/>
    <w:rsid w:val="00D033B7"/>
    <w:rsid w:val="00D0459F"/>
    <w:rsid w:val="00D05459"/>
    <w:rsid w:val="00D05F6A"/>
    <w:rsid w:val="00D060AD"/>
    <w:rsid w:val="00D112F7"/>
    <w:rsid w:val="00D13423"/>
    <w:rsid w:val="00D14E34"/>
    <w:rsid w:val="00D16798"/>
    <w:rsid w:val="00D17644"/>
    <w:rsid w:val="00D23E80"/>
    <w:rsid w:val="00D30AD3"/>
    <w:rsid w:val="00D30F25"/>
    <w:rsid w:val="00D31DF5"/>
    <w:rsid w:val="00D3577C"/>
    <w:rsid w:val="00D36CB0"/>
    <w:rsid w:val="00D36E8E"/>
    <w:rsid w:val="00D40B03"/>
    <w:rsid w:val="00D4247C"/>
    <w:rsid w:val="00D42C66"/>
    <w:rsid w:val="00D4419E"/>
    <w:rsid w:val="00D46830"/>
    <w:rsid w:val="00D53303"/>
    <w:rsid w:val="00D55770"/>
    <w:rsid w:val="00D55F4E"/>
    <w:rsid w:val="00D5647D"/>
    <w:rsid w:val="00D602A5"/>
    <w:rsid w:val="00D65239"/>
    <w:rsid w:val="00D66592"/>
    <w:rsid w:val="00D70585"/>
    <w:rsid w:val="00D70AA4"/>
    <w:rsid w:val="00D716A8"/>
    <w:rsid w:val="00D74939"/>
    <w:rsid w:val="00D75CAE"/>
    <w:rsid w:val="00D7639C"/>
    <w:rsid w:val="00D77455"/>
    <w:rsid w:val="00D80D6D"/>
    <w:rsid w:val="00D8240F"/>
    <w:rsid w:val="00D87649"/>
    <w:rsid w:val="00D87E05"/>
    <w:rsid w:val="00D91F24"/>
    <w:rsid w:val="00D9277C"/>
    <w:rsid w:val="00D92D98"/>
    <w:rsid w:val="00D93890"/>
    <w:rsid w:val="00D94159"/>
    <w:rsid w:val="00D94A1C"/>
    <w:rsid w:val="00D96178"/>
    <w:rsid w:val="00D9693F"/>
    <w:rsid w:val="00D977DD"/>
    <w:rsid w:val="00DA0446"/>
    <w:rsid w:val="00DA205C"/>
    <w:rsid w:val="00DA56E5"/>
    <w:rsid w:val="00DB0B0C"/>
    <w:rsid w:val="00DB2C22"/>
    <w:rsid w:val="00DB2D43"/>
    <w:rsid w:val="00DB3339"/>
    <w:rsid w:val="00DC6E86"/>
    <w:rsid w:val="00DD3EDF"/>
    <w:rsid w:val="00DD4CEB"/>
    <w:rsid w:val="00DD5A01"/>
    <w:rsid w:val="00DD62C7"/>
    <w:rsid w:val="00DE3CBA"/>
    <w:rsid w:val="00DE650C"/>
    <w:rsid w:val="00DE7821"/>
    <w:rsid w:val="00DF0038"/>
    <w:rsid w:val="00DF0393"/>
    <w:rsid w:val="00DF5421"/>
    <w:rsid w:val="00E06B3D"/>
    <w:rsid w:val="00E13AA0"/>
    <w:rsid w:val="00E1445A"/>
    <w:rsid w:val="00E1466A"/>
    <w:rsid w:val="00E2099A"/>
    <w:rsid w:val="00E22A23"/>
    <w:rsid w:val="00E2437D"/>
    <w:rsid w:val="00E3007F"/>
    <w:rsid w:val="00E326AB"/>
    <w:rsid w:val="00E3607F"/>
    <w:rsid w:val="00E37275"/>
    <w:rsid w:val="00E42A03"/>
    <w:rsid w:val="00E47FAF"/>
    <w:rsid w:val="00E55279"/>
    <w:rsid w:val="00E565D5"/>
    <w:rsid w:val="00E657CD"/>
    <w:rsid w:val="00E72D9A"/>
    <w:rsid w:val="00E746A6"/>
    <w:rsid w:val="00E77C8F"/>
    <w:rsid w:val="00E77E2D"/>
    <w:rsid w:val="00E8128D"/>
    <w:rsid w:val="00E81582"/>
    <w:rsid w:val="00E818E4"/>
    <w:rsid w:val="00E85D98"/>
    <w:rsid w:val="00EA065C"/>
    <w:rsid w:val="00EA1023"/>
    <w:rsid w:val="00EA1ABB"/>
    <w:rsid w:val="00EA2A6F"/>
    <w:rsid w:val="00EA5E7E"/>
    <w:rsid w:val="00EA5EF8"/>
    <w:rsid w:val="00EA60E8"/>
    <w:rsid w:val="00EA6722"/>
    <w:rsid w:val="00EB417C"/>
    <w:rsid w:val="00EC0E78"/>
    <w:rsid w:val="00EC3E0D"/>
    <w:rsid w:val="00EC789E"/>
    <w:rsid w:val="00EC78BB"/>
    <w:rsid w:val="00ED0A8C"/>
    <w:rsid w:val="00ED1F6D"/>
    <w:rsid w:val="00ED3A0D"/>
    <w:rsid w:val="00ED4795"/>
    <w:rsid w:val="00ED5677"/>
    <w:rsid w:val="00ED5FF6"/>
    <w:rsid w:val="00ED6ED5"/>
    <w:rsid w:val="00EE2532"/>
    <w:rsid w:val="00EE2B83"/>
    <w:rsid w:val="00EE544D"/>
    <w:rsid w:val="00EE573E"/>
    <w:rsid w:val="00EF1E2A"/>
    <w:rsid w:val="00EF35C2"/>
    <w:rsid w:val="00EF592B"/>
    <w:rsid w:val="00F009E9"/>
    <w:rsid w:val="00F03877"/>
    <w:rsid w:val="00F0445B"/>
    <w:rsid w:val="00F07DD7"/>
    <w:rsid w:val="00F117DA"/>
    <w:rsid w:val="00F11E7D"/>
    <w:rsid w:val="00F20A55"/>
    <w:rsid w:val="00F2155D"/>
    <w:rsid w:val="00F2191C"/>
    <w:rsid w:val="00F22989"/>
    <w:rsid w:val="00F23892"/>
    <w:rsid w:val="00F24651"/>
    <w:rsid w:val="00F247BA"/>
    <w:rsid w:val="00F26250"/>
    <w:rsid w:val="00F27061"/>
    <w:rsid w:val="00F33042"/>
    <w:rsid w:val="00F342E1"/>
    <w:rsid w:val="00F35FB1"/>
    <w:rsid w:val="00F36036"/>
    <w:rsid w:val="00F360E0"/>
    <w:rsid w:val="00F37DD4"/>
    <w:rsid w:val="00F401E5"/>
    <w:rsid w:val="00F4083D"/>
    <w:rsid w:val="00F40C0E"/>
    <w:rsid w:val="00F4388B"/>
    <w:rsid w:val="00F43DA0"/>
    <w:rsid w:val="00F45794"/>
    <w:rsid w:val="00F45BDA"/>
    <w:rsid w:val="00F479EC"/>
    <w:rsid w:val="00F50002"/>
    <w:rsid w:val="00F52E33"/>
    <w:rsid w:val="00F556C3"/>
    <w:rsid w:val="00F5697C"/>
    <w:rsid w:val="00F607C9"/>
    <w:rsid w:val="00F6321A"/>
    <w:rsid w:val="00F6347B"/>
    <w:rsid w:val="00F66F6A"/>
    <w:rsid w:val="00F718BD"/>
    <w:rsid w:val="00F73A42"/>
    <w:rsid w:val="00F75119"/>
    <w:rsid w:val="00F76239"/>
    <w:rsid w:val="00F77DA4"/>
    <w:rsid w:val="00F82084"/>
    <w:rsid w:val="00F82A50"/>
    <w:rsid w:val="00F83F51"/>
    <w:rsid w:val="00F85762"/>
    <w:rsid w:val="00F85944"/>
    <w:rsid w:val="00F860F3"/>
    <w:rsid w:val="00F923A3"/>
    <w:rsid w:val="00F92535"/>
    <w:rsid w:val="00F9446F"/>
    <w:rsid w:val="00F95773"/>
    <w:rsid w:val="00F960B6"/>
    <w:rsid w:val="00F96AE8"/>
    <w:rsid w:val="00FA0601"/>
    <w:rsid w:val="00FA4552"/>
    <w:rsid w:val="00FA5AA1"/>
    <w:rsid w:val="00FA6FCA"/>
    <w:rsid w:val="00FA7FB5"/>
    <w:rsid w:val="00FB0D9A"/>
    <w:rsid w:val="00FB385E"/>
    <w:rsid w:val="00FB4AA7"/>
    <w:rsid w:val="00FB4CE4"/>
    <w:rsid w:val="00FB5FC6"/>
    <w:rsid w:val="00FC1B0F"/>
    <w:rsid w:val="00FC3DA2"/>
    <w:rsid w:val="00FC7664"/>
    <w:rsid w:val="00FC7CF0"/>
    <w:rsid w:val="00FD1153"/>
    <w:rsid w:val="00FD3FD5"/>
    <w:rsid w:val="00FD49A8"/>
    <w:rsid w:val="00FD62C9"/>
    <w:rsid w:val="00FD6D07"/>
    <w:rsid w:val="00FE1BBF"/>
    <w:rsid w:val="00FE333E"/>
    <w:rsid w:val="00FE41ED"/>
    <w:rsid w:val="00FE45E5"/>
    <w:rsid w:val="00FE4664"/>
    <w:rsid w:val="00FE46BD"/>
    <w:rsid w:val="00FE4F3E"/>
    <w:rsid w:val="00FE58ED"/>
    <w:rsid w:val="00FF1801"/>
    <w:rsid w:val="00FF1BAE"/>
    <w:rsid w:val="00FF2259"/>
    <w:rsid w:val="00FF2C1D"/>
    <w:rsid w:val="00FF2EF5"/>
    <w:rsid w:val="00FF37CA"/>
    <w:rsid w:val="00FF6E35"/>
    <w:rsid w:val="022A679E"/>
    <w:rsid w:val="02C44288"/>
    <w:rsid w:val="038C185D"/>
    <w:rsid w:val="04607D98"/>
    <w:rsid w:val="04DD1666"/>
    <w:rsid w:val="04F843EC"/>
    <w:rsid w:val="05634CE7"/>
    <w:rsid w:val="05AB7500"/>
    <w:rsid w:val="076A2144"/>
    <w:rsid w:val="09D6352F"/>
    <w:rsid w:val="0A5505C0"/>
    <w:rsid w:val="0D1F10F7"/>
    <w:rsid w:val="0D542443"/>
    <w:rsid w:val="0D8920C3"/>
    <w:rsid w:val="0E3C4F93"/>
    <w:rsid w:val="0FAD6545"/>
    <w:rsid w:val="109305F7"/>
    <w:rsid w:val="11483D68"/>
    <w:rsid w:val="12354F3B"/>
    <w:rsid w:val="128C19BD"/>
    <w:rsid w:val="140373FB"/>
    <w:rsid w:val="15AC781F"/>
    <w:rsid w:val="15F56E8C"/>
    <w:rsid w:val="174C3A48"/>
    <w:rsid w:val="1B3820FF"/>
    <w:rsid w:val="1CB7461A"/>
    <w:rsid w:val="1EBE7560"/>
    <w:rsid w:val="1F941EA7"/>
    <w:rsid w:val="1FF7334D"/>
    <w:rsid w:val="20AC7833"/>
    <w:rsid w:val="20DE3F6C"/>
    <w:rsid w:val="26954CB6"/>
    <w:rsid w:val="27467505"/>
    <w:rsid w:val="2764252F"/>
    <w:rsid w:val="27DD4A6C"/>
    <w:rsid w:val="291D7302"/>
    <w:rsid w:val="29BB7F6D"/>
    <w:rsid w:val="30AB2F2F"/>
    <w:rsid w:val="327B7C39"/>
    <w:rsid w:val="337F230D"/>
    <w:rsid w:val="33E95DA6"/>
    <w:rsid w:val="361E10D9"/>
    <w:rsid w:val="3729700D"/>
    <w:rsid w:val="39E837DA"/>
    <w:rsid w:val="3A436FEA"/>
    <w:rsid w:val="3E692E72"/>
    <w:rsid w:val="3F6E58BF"/>
    <w:rsid w:val="432B1DF3"/>
    <w:rsid w:val="446550C6"/>
    <w:rsid w:val="447E4B85"/>
    <w:rsid w:val="456B735C"/>
    <w:rsid w:val="48217C8F"/>
    <w:rsid w:val="48641366"/>
    <w:rsid w:val="486754B3"/>
    <w:rsid w:val="48B07033"/>
    <w:rsid w:val="48C41758"/>
    <w:rsid w:val="49073FDB"/>
    <w:rsid w:val="49F927E9"/>
    <w:rsid w:val="4CB41BD6"/>
    <w:rsid w:val="4E0B2479"/>
    <w:rsid w:val="4F5A6225"/>
    <w:rsid w:val="50690599"/>
    <w:rsid w:val="50702650"/>
    <w:rsid w:val="519028E0"/>
    <w:rsid w:val="5384268A"/>
    <w:rsid w:val="5AB06264"/>
    <w:rsid w:val="5ACA52D4"/>
    <w:rsid w:val="5B05223B"/>
    <w:rsid w:val="5B6505B7"/>
    <w:rsid w:val="5BCC6B53"/>
    <w:rsid w:val="5CD515D2"/>
    <w:rsid w:val="5D3E7860"/>
    <w:rsid w:val="5DC07E1D"/>
    <w:rsid w:val="5FFB4D11"/>
    <w:rsid w:val="61CE036D"/>
    <w:rsid w:val="61DD02A7"/>
    <w:rsid w:val="624A7AFB"/>
    <w:rsid w:val="638650D4"/>
    <w:rsid w:val="662D5EB7"/>
    <w:rsid w:val="68184B53"/>
    <w:rsid w:val="692A338D"/>
    <w:rsid w:val="6BDF0245"/>
    <w:rsid w:val="6C2007A0"/>
    <w:rsid w:val="6C4F7DBB"/>
    <w:rsid w:val="6D050E42"/>
    <w:rsid w:val="6D5B6FD7"/>
    <w:rsid w:val="6D8F5763"/>
    <w:rsid w:val="6E4C33EC"/>
    <w:rsid w:val="6E634CB3"/>
    <w:rsid w:val="6EA060C2"/>
    <w:rsid w:val="71A175F8"/>
    <w:rsid w:val="72A823A9"/>
    <w:rsid w:val="73231A38"/>
    <w:rsid w:val="7437257C"/>
    <w:rsid w:val="757E2761"/>
    <w:rsid w:val="77C4793B"/>
    <w:rsid w:val="7AE00F2C"/>
    <w:rsid w:val="7B525E5B"/>
    <w:rsid w:val="7BAB6799"/>
    <w:rsid w:val="7CCF01D0"/>
    <w:rsid w:val="7E6A7F71"/>
  </w:rsids>
  <m:mathPr>
    <m:mathFont m:val="Cambria Math"/>
    <m:brkBin m:val="before"/>
    <m:brkBinSub m:val="--"/>
    <m:smallFrac m:val="0"/>
    <m:dispDef/>
    <m:lMargin m:val="0"/>
    <m:rMargin m:val="0"/>
    <m:defJc m:val="centerGroup"/>
    <m:wrapIndent m:val="1440"/>
    <m:intLim m:val="subSup"/>
    <m:naryLim m:val="undOvr"/>
  </m:mathPr>
  <w:themeFontLang w:val="mk-MK"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Cite"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sz w:val="22"/>
      <w:szCs w:val="22"/>
    </w:rPr>
  </w:style>
  <w:style w:type="paragraph" w:styleId="Heading1">
    <w:name w:val="heading 1"/>
    <w:basedOn w:val="Normal"/>
    <w:next w:val="Normal"/>
    <w:link w:val="Heading1Char"/>
    <w:uiPriority w:val="9"/>
    <w:qFormat/>
    <w:rsid w:val="00DE650C"/>
    <w:pPr>
      <w:keepNext/>
      <w:keepLines/>
      <w:spacing w:before="240" w:after="0"/>
      <w:outlineLvl w:val="0"/>
    </w:pPr>
    <w:rPr>
      <w:rFonts w:ascii="Georgia" w:eastAsiaTheme="majorEastAsia" w:hAnsi="Georgia" w:cstheme="majorBidi"/>
      <w:b/>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autoSpaceDE w:val="0"/>
      <w:autoSpaceDN w:val="0"/>
      <w:adjustRightInd w:val="0"/>
      <w:spacing w:after="0" w:line="240" w:lineRule="auto"/>
      <w:ind w:left="352"/>
    </w:pPr>
    <w:rPr>
      <w:rFonts w:ascii="Times New Roman" w:hAnsi="Times New Roman" w:cs="Times New Roman"/>
      <w:sz w:val="18"/>
      <w:szCs w:val="18"/>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TOC1">
    <w:name w:val="toc 1"/>
    <w:basedOn w:val="Normal"/>
    <w:next w:val="Normal"/>
    <w:uiPriority w:val="39"/>
    <w:unhideWhenUsed/>
    <w:qFormat/>
    <w:pPr>
      <w:spacing w:after="100"/>
    </w:p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mk-MK"/>
    </w:rPr>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nowrap">
    <w:name w:val="nowrap"/>
    <w:basedOn w:val="DefaultParagraphFont"/>
    <w:qFormat/>
  </w:style>
  <w:style w:type="character" w:customStyle="1" w:styleId="Heading1Char">
    <w:name w:val="Heading 1 Char"/>
    <w:basedOn w:val="DefaultParagraphFont"/>
    <w:link w:val="Heading1"/>
    <w:uiPriority w:val="9"/>
    <w:qFormat/>
    <w:rsid w:val="00DE650C"/>
    <w:rPr>
      <w:rFonts w:ascii="Georgia" w:eastAsiaTheme="majorEastAsia" w:hAnsi="Georgia" w:cstheme="majorBidi"/>
      <w:b/>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lang w:val="en-US"/>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sz w:val="22"/>
      <w:szCs w:val="22"/>
      <w:lang w:val="mk-MK"/>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cite-backlink">
    <w:name w:val="mw-cite-backlink"/>
    <w:basedOn w:val="DefaultParagraphFont"/>
    <w:qFormat/>
  </w:style>
  <w:style w:type="character" w:customStyle="1" w:styleId="reference-text">
    <w:name w:val="reference-text"/>
    <w:basedOn w:val="DefaultParagraphFont"/>
    <w:qFormat/>
  </w:style>
  <w:style w:type="character" w:customStyle="1" w:styleId="cite-accessibility-label">
    <w:name w:val="cite-accessibility-label"/>
    <w:basedOn w:val="DefaultParagraphFont"/>
    <w:qFormat/>
  </w:style>
  <w:style w:type="character" w:customStyle="1" w:styleId="reference-accessdate">
    <w:name w:val="reference-accessdate"/>
    <w:basedOn w:val="DefaultParagraphFont"/>
    <w:qFormat/>
  </w:style>
  <w:style w:type="character" w:customStyle="1" w:styleId="cs1-lock-free">
    <w:name w:val="cs1-lock-free"/>
    <w:basedOn w:val="DefaultParagraphFont"/>
    <w:qFormat/>
  </w:style>
  <w:style w:type="character" w:customStyle="1" w:styleId="cs1-lock-registration">
    <w:name w:val="cs1-lock-registration"/>
    <w:basedOn w:val="DefaultParagraphFont"/>
    <w:qFormat/>
  </w:style>
  <w:style w:type="character" w:customStyle="1" w:styleId="a-size-extra-large">
    <w:name w:val="a-size-extra-large"/>
    <w:basedOn w:val="DefaultParagraphFont"/>
    <w:qFormat/>
  </w:style>
  <w:style w:type="character" w:customStyle="1" w:styleId="a-size-large">
    <w:name w:val="a-size-large"/>
    <w:basedOn w:val="DefaultParagraphFont"/>
    <w:qFormat/>
  </w:style>
  <w:style w:type="character" w:customStyle="1" w:styleId="a-declarative">
    <w:name w:val="a-declarative"/>
    <w:basedOn w:val="DefaultParagraphFont"/>
    <w:qFormat/>
  </w:style>
  <w:style w:type="character" w:customStyle="1" w:styleId="a-color-secondary">
    <w:name w:val="a-color-secondary"/>
    <w:basedOn w:val="DefaultParagraphFont"/>
    <w:qFormat/>
  </w:style>
  <w:style w:type="character" w:customStyle="1" w:styleId="HeaderChar">
    <w:name w:val="Header Char"/>
    <w:basedOn w:val="DefaultParagraphFont"/>
    <w:link w:val="Header"/>
    <w:uiPriority w:val="99"/>
    <w:qFormat/>
    <w:rPr>
      <w:lang w:val="en-US"/>
    </w:rPr>
  </w:style>
  <w:style w:type="character" w:customStyle="1" w:styleId="FooterChar">
    <w:name w:val="Footer Char"/>
    <w:basedOn w:val="DefaultParagraphFont"/>
    <w:link w:val="Footer"/>
    <w:uiPriority w:val="99"/>
    <w:qFormat/>
    <w:rPr>
      <w:lang w:val="en-US"/>
    </w:rPr>
  </w:style>
  <w:style w:type="character" w:customStyle="1" w:styleId="jlqj4b">
    <w:name w:val="jlqj4b"/>
    <w:basedOn w:val="DefaultParagraphFont"/>
    <w:qFormat/>
  </w:style>
  <w:style w:type="character" w:customStyle="1" w:styleId="BodyTextChar">
    <w:name w:val="Body Text Char"/>
    <w:basedOn w:val="DefaultParagraphFont"/>
    <w:link w:val="BodyText"/>
    <w:uiPriority w:val="1"/>
    <w:qFormat/>
    <w:rPr>
      <w:rFonts w:ascii="Times New Roman" w:hAnsi="Times New Roman" w:cs="Times New Roman"/>
      <w:sz w:val="18"/>
      <w:szCs w:val="18"/>
    </w:rPr>
  </w:style>
  <w:style w:type="paragraph" w:customStyle="1" w:styleId="TableParagraph">
    <w:name w:val="Table Paragraph"/>
    <w:basedOn w:val="Normal"/>
    <w:uiPriority w:val="1"/>
    <w:qFormat/>
    <w:pPr>
      <w:autoSpaceDE w:val="0"/>
      <w:autoSpaceDN w:val="0"/>
      <w:adjustRightInd w:val="0"/>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noteTextChar">
    <w:name w:val="Footnote Text Char"/>
    <w:basedOn w:val="DefaultParagraphFont"/>
    <w:link w:val="FootnoteText"/>
    <w:uiPriority w:val="99"/>
    <w:semiHidden/>
    <w:qFormat/>
  </w:style>
  <w:style w:type="paragraph" w:customStyle="1" w:styleId="TOCHeading1">
    <w:name w:val="TOC Heading1"/>
    <w:basedOn w:val="Heading1"/>
    <w:next w:val="Normal"/>
    <w:uiPriority w:val="39"/>
    <w:unhideWhenUsed/>
    <w:qFormat/>
    <w:pPr>
      <w:spacing w:line="259" w:lineRule="auto"/>
      <w:outlineLvl w:val="9"/>
    </w:p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tml-italic">
    <w:name w:val="html-italic"/>
    <w:basedOn w:val="DefaultParagraphFont"/>
    <w:qFormat/>
  </w:style>
  <w:style w:type="character" w:customStyle="1" w:styleId="EndnoteTextChar">
    <w:name w:val="Endnote Text Char"/>
    <w:basedOn w:val="DefaultParagraphFont"/>
    <w:link w:val="EndnoteText"/>
    <w:uiPriority w:val="99"/>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footnote reference"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Cite"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sz w:val="22"/>
      <w:szCs w:val="22"/>
    </w:rPr>
  </w:style>
  <w:style w:type="paragraph" w:styleId="Heading1">
    <w:name w:val="heading 1"/>
    <w:basedOn w:val="Normal"/>
    <w:next w:val="Normal"/>
    <w:link w:val="Heading1Char"/>
    <w:uiPriority w:val="9"/>
    <w:qFormat/>
    <w:rsid w:val="00DE650C"/>
    <w:pPr>
      <w:keepNext/>
      <w:keepLines/>
      <w:spacing w:before="240" w:after="0"/>
      <w:outlineLvl w:val="0"/>
    </w:pPr>
    <w:rPr>
      <w:rFonts w:ascii="Georgia" w:eastAsiaTheme="majorEastAsia" w:hAnsi="Georgia" w:cstheme="majorBidi"/>
      <w:b/>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autoSpaceDE w:val="0"/>
      <w:autoSpaceDN w:val="0"/>
      <w:adjustRightInd w:val="0"/>
      <w:spacing w:after="0" w:line="240" w:lineRule="auto"/>
      <w:ind w:left="352"/>
    </w:pPr>
    <w:rPr>
      <w:rFonts w:ascii="Times New Roman" w:hAnsi="Times New Roman" w:cs="Times New Roman"/>
      <w:sz w:val="18"/>
      <w:szCs w:val="18"/>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TOC1">
    <w:name w:val="toc 1"/>
    <w:basedOn w:val="Normal"/>
    <w:next w:val="Normal"/>
    <w:uiPriority w:val="39"/>
    <w:unhideWhenUsed/>
    <w:qFormat/>
    <w:pPr>
      <w:spacing w:after="100"/>
    </w:p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mk-MK"/>
    </w:rPr>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nowrap">
    <w:name w:val="nowrap"/>
    <w:basedOn w:val="DefaultParagraphFont"/>
    <w:qFormat/>
  </w:style>
  <w:style w:type="character" w:customStyle="1" w:styleId="Heading1Char">
    <w:name w:val="Heading 1 Char"/>
    <w:basedOn w:val="DefaultParagraphFont"/>
    <w:link w:val="Heading1"/>
    <w:uiPriority w:val="9"/>
    <w:qFormat/>
    <w:rsid w:val="00DE650C"/>
    <w:rPr>
      <w:rFonts w:ascii="Georgia" w:eastAsiaTheme="majorEastAsia" w:hAnsi="Georgia" w:cstheme="majorBidi"/>
      <w:b/>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lang w:val="en-US"/>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sz w:val="22"/>
      <w:szCs w:val="22"/>
      <w:lang w:val="mk-MK"/>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cite-backlink">
    <w:name w:val="mw-cite-backlink"/>
    <w:basedOn w:val="DefaultParagraphFont"/>
    <w:qFormat/>
  </w:style>
  <w:style w:type="character" w:customStyle="1" w:styleId="reference-text">
    <w:name w:val="reference-text"/>
    <w:basedOn w:val="DefaultParagraphFont"/>
    <w:qFormat/>
  </w:style>
  <w:style w:type="character" w:customStyle="1" w:styleId="cite-accessibility-label">
    <w:name w:val="cite-accessibility-label"/>
    <w:basedOn w:val="DefaultParagraphFont"/>
    <w:qFormat/>
  </w:style>
  <w:style w:type="character" w:customStyle="1" w:styleId="reference-accessdate">
    <w:name w:val="reference-accessdate"/>
    <w:basedOn w:val="DefaultParagraphFont"/>
    <w:qFormat/>
  </w:style>
  <w:style w:type="character" w:customStyle="1" w:styleId="cs1-lock-free">
    <w:name w:val="cs1-lock-free"/>
    <w:basedOn w:val="DefaultParagraphFont"/>
    <w:qFormat/>
  </w:style>
  <w:style w:type="character" w:customStyle="1" w:styleId="cs1-lock-registration">
    <w:name w:val="cs1-lock-registration"/>
    <w:basedOn w:val="DefaultParagraphFont"/>
    <w:qFormat/>
  </w:style>
  <w:style w:type="character" w:customStyle="1" w:styleId="a-size-extra-large">
    <w:name w:val="a-size-extra-large"/>
    <w:basedOn w:val="DefaultParagraphFont"/>
    <w:qFormat/>
  </w:style>
  <w:style w:type="character" w:customStyle="1" w:styleId="a-size-large">
    <w:name w:val="a-size-large"/>
    <w:basedOn w:val="DefaultParagraphFont"/>
    <w:qFormat/>
  </w:style>
  <w:style w:type="character" w:customStyle="1" w:styleId="a-declarative">
    <w:name w:val="a-declarative"/>
    <w:basedOn w:val="DefaultParagraphFont"/>
    <w:qFormat/>
  </w:style>
  <w:style w:type="character" w:customStyle="1" w:styleId="a-color-secondary">
    <w:name w:val="a-color-secondary"/>
    <w:basedOn w:val="DefaultParagraphFont"/>
    <w:qFormat/>
  </w:style>
  <w:style w:type="character" w:customStyle="1" w:styleId="HeaderChar">
    <w:name w:val="Header Char"/>
    <w:basedOn w:val="DefaultParagraphFont"/>
    <w:link w:val="Header"/>
    <w:uiPriority w:val="99"/>
    <w:qFormat/>
    <w:rPr>
      <w:lang w:val="en-US"/>
    </w:rPr>
  </w:style>
  <w:style w:type="character" w:customStyle="1" w:styleId="FooterChar">
    <w:name w:val="Footer Char"/>
    <w:basedOn w:val="DefaultParagraphFont"/>
    <w:link w:val="Footer"/>
    <w:uiPriority w:val="99"/>
    <w:qFormat/>
    <w:rPr>
      <w:lang w:val="en-US"/>
    </w:rPr>
  </w:style>
  <w:style w:type="character" w:customStyle="1" w:styleId="jlqj4b">
    <w:name w:val="jlqj4b"/>
    <w:basedOn w:val="DefaultParagraphFont"/>
    <w:qFormat/>
  </w:style>
  <w:style w:type="character" w:customStyle="1" w:styleId="BodyTextChar">
    <w:name w:val="Body Text Char"/>
    <w:basedOn w:val="DefaultParagraphFont"/>
    <w:link w:val="BodyText"/>
    <w:uiPriority w:val="1"/>
    <w:qFormat/>
    <w:rPr>
      <w:rFonts w:ascii="Times New Roman" w:hAnsi="Times New Roman" w:cs="Times New Roman"/>
      <w:sz w:val="18"/>
      <w:szCs w:val="18"/>
    </w:rPr>
  </w:style>
  <w:style w:type="paragraph" w:customStyle="1" w:styleId="TableParagraph">
    <w:name w:val="Table Paragraph"/>
    <w:basedOn w:val="Normal"/>
    <w:uiPriority w:val="1"/>
    <w:qFormat/>
    <w:pPr>
      <w:autoSpaceDE w:val="0"/>
      <w:autoSpaceDN w:val="0"/>
      <w:adjustRightInd w:val="0"/>
      <w:spacing w:after="0" w:line="240" w:lineRule="auto"/>
    </w:pPr>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noteTextChar">
    <w:name w:val="Footnote Text Char"/>
    <w:basedOn w:val="DefaultParagraphFont"/>
    <w:link w:val="FootnoteText"/>
    <w:uiPriority w:val="99"/>
    <w:semiHidden/>
    <w:qFormat/>
  </w:style>
  <w:style w:type="paragraph" w:customStyle="1" w:styleId="TOCHeading1">
    <w:name w:val="TOC Heading1"/>
    <w:basedOn w:val="Heading1"/>
    <w:next w:val="Normal"/>
    <w:uiPriority w:val="39"/>
    <w:unhideWhenUsed/>
    <w:qFormat/>
    <w:pPr>
      <w:spacing w:line="259" w:lineRule="auto"/>
      <w:outlineLvl w:val="9"/>
    </w:p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tml-italic">
    <w:name w:val="html-italic"/>
    <w:basedOn w:val="DefaultParagraphFont"/>
    <w:qFormat/>
  </w:style>
  <w:style w:type="character" w:customStyle="1" w:styleId="EndnoteTextChar">
    <w:name w:val="Endnote Text Char"/>
    <w:basedOn w:val="DefaultParagraphFont"/>
    <w:link w:val="EndnoteTex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45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doi.org/10.1177/10454411960070020201" TargetMode="External"/><Relationship Id="rId63" Type="http://schemas.openxmlformats.org/officeDocument/2006/relationships/hyperlink" Target="https://doi.org/10.1016/j.jpor.2014.07.003%20PMid:25172234" TargetMode="External"/><Relationship Id="rId68" Type="http://schemas.openxmlformats.org/officeDocument/2006/relationships/hyperlink" Target="https://doi.org/10.1016/j.dental.2013.01.002%20PMid:23410552" TargetMode="External"/><Relationship Id="rId76" Type="http://schemas.openxmlformats.org/officeDocument/2006/relationships/hyperlink" Target="https://www.dentsplysirona.com/en-ca/categories/restorative/cerec-tessera.html" TargetMode="External"/><Relationship Id="rId7" Type="http://schemas.microsoft.com/office/2007/relationships/stylesWithEffects" Target="stylesWithEffects.xml"/><Relationship Id="rId71" Type="http://schemas.openxmlformats.org/officeDocument/2006/relationships/hyperlink" Target="https://myimplantdentist.com.au/dental-implants-as-a-treatment-for-missing-teeth-a-literature-review/"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yperlink" Target="https://doi.org/10.1007/s12633-011-9078-7" TargetMode="External"/><Relationship Id="rId58" Type="http://schemas.openxmlformats.org/officeDocument/2006/relationships/hyperlink" Target="https://doi.org/10.1533/9781845694227.2.223" TargetMode="External"/><Relationship Id="rId66" Type="http://schemas.openxmlformats.org/officeDocument/2006/relationships/hyperlink" Target="https://doi.org/10.11607/ijp.4244%20PMid:25965634" TargetMode="External"/><Relationship Id="rId74" Type="http://schemas.openxmlformats.org/officeDocument/2006/relationships/hyperlink" Target="https://www.gc.dental/europe/sites/europe.gc.dental/files/products/downloads/initiallrfblock/leaflet/LFL_Initial_LRF_BLOCK_en.pdf"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doi.org/10.1007/BF01026311"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s://doi.org/10.11607/ijp.4244%20PMid:25965634" TargetMode="External"/><Relationship Id="rId60" Type="http://schemas.openxmlformats.org/officeDocument/2006/relationships/hyperlink" Target="https://doi.org/10.1111/j.1151-%202916.1986.tb07415" TargetMode="External"/><Relationship Id="rId65" Type="http://schemas.openxmlformats.org/officeDocument/2006/relationships/hyperlink" Target="https://doi.org/10.1016/0167-2738(92)90088-7" TargetMode="External"/><Relationship Id="rId73" Type="http://schemas.openxmlformats.org/officeDocument/2006/relationships/hyperlink" Target="https://assets.dentsplysirona.com/flagship/de-de/produkte/cad-cam/cad-cam-fuer-das-labor/cad-cam-materialien/pdfs/dentsply-sirona-cad-cam-material-brochure_EN.pdf?_gl=1*1nkplz0*_gcl_au*MjA3ODc3NjI2OC4xNzA4NzgwOTE5" TargetMode="External"/><Relationship Id="rId78" Type="http://schemas.openxmlformats.org/officeDocument/2006/relationships/hyperlink" Target="http://journals.sagepub.com/doi/10.1177/0022034516639276"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doi.org/10.1016/j.prosdent.2004.12.002%20PMid:15775926" TargetMode="External"/><Relationship Id="rId64" Type="http://schemas.openxmlformats.org/officeDocument/2006/relationships/hyperlink" Target="https://doi.org/10.2334/josnusd.52.531%20PMid:21206154" TargetMode="External"/><Relationship Id="rId69" Type="http://schemas.openxmlformats.org/officeDocument/2006/relationships/hyperlink" Target="https://doi.org/10.1021/j150318a001" TargetMode="External"/><Relationship Id="rId77" Type="http://schemas.openxmlformats.org/officeDocument/2006/relationships/hyperlink" Target="https://web.archive.org/web/20190718210750/https:/www.webmd.com/oral-health/guide/dental-crowns" TargetMode="External"/><Relationship Id="rId8" Type="http://schemas.openxmlformats.org/officeDocument/2006/relationships/settings" Target="settings.xml"/><Relationship Id="rId51" Type="http://schemas.openxmlformats.org/officeDocument/2006/relationships/image" Target="media/image40.jpeg"/><Relationship Id="rId72" Type="http://schemas.openxmlformats.org/officeDocument/2006/relationships/hyperlink" Target="https://web.archive.org/web/20210901115640/https:/myimplantdentist.com.au/dental-implants-as-a-treatment-for-missing-teeth-a-literature-review/"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yperlink" Target="https://doi.org/10.1111/j.1551-2916.2009.03278.x" TargetMode="External"/><Relationship Id="rId67" Type="http://schemas.openxmlformats.org/officeDocument/2006/relationships/hyperlink" Target="http://www.dway.cz/data/product/13/23/files/Lava_Ult_TPP.pdf"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www.vitanorthamerica.com/datei.phpsrc=download/Support/Instructions-For%20Use/Machinables/VITABLOCS-forCEREC_inLab-Working%20Instructions_1455E.pdf" TargetMode="External"/><Relationship Id="rId62" Type="http://schemas.openxmlformats.org/officeDocument/2006/relationships/hyperlink" Target="https://doi.org/10.1002/jbm.b.31969%20PMid:22121144" TargetMode="External"/><Relationship Id="rId70" Type="http://schemas.openxmlformats.org/officeDocument/2006/relationships/hyperlink" Target="https://doi.org/10.1016/j.prosdent.2015.04.016%20PMid:26141648" TargetMode="External"/><Relationship Id="rId75" Type="http://schemas.openxmlformats.org/officeDocument/2006/relationships/hyperlink" Target="https://campaigns-gceurope.com/initial-lisi-bloc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yperlink" Target="https://doi.org/10.1016/S0109-5641(98)000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2F90368683D5204CBB09F5E6A9E0AE76" ma:contentTypeVersion="6" ma:contentTypeDescription="Создадете нов документ." ma:contentTypeScope="" ma:versionID="671bbd5a8283732cdf2172f4df9a3695">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a73a11fb5ba17317d5283be82f2ab866"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Споделено со"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поделено со Детал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ржин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C8C10358-B155-4D86-A3DA-F072F075A4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BC9047-3EB9-4007-8AEF-6DCE1A4DA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1faa2-77d8-46f5-b6ab-7a0b631ecd29"/>
    <ds:schemaRef ds:uri="174181ca-c124-4c89-b80f-58d6dbf6e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E4D1BC-9120-44F6-98BB-3442B669C7EE}">
  <ds:schemaRefs>
    <ds:schemaRef ds:uri="http://schemas.microsoft.com/sharepoint/v3/contenttype/forms"/>
  </ds:schemaRefs>
</ds:datastoreItem>
</file>

<file path=customXml/itemProps4.xml><?xml version="1.0" encoding="utf-8"?>
<ds:datastoreItem xmlns:ds="http://schemas.openxmlformats.org/officeDocument/2006/customXml" ds:itemID="{E5E59BB0-9C11-4427-992C-A264ABC3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12357</Words>
  <Characters>70435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DELL</cp:lastModifiedBy>
  <cp:revision>22</cp:revision>
  <cp:lastPrinted>2024-02-26T10:22:00Z</cp:lastPrinted>
  <dcterms:created xsi:type="dcterms:W3CDTF">2024-03-11T16:36:00Z</dcterms:created>
  <dcterms:modified xsi:type="dcterms:W3CDTF">2024-05-21T09:58:00Z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6526A7D590454EC2AC11E7C80FEEBEE6</vt:lpwstr>
  </property>
  <property fmtid="{D5CDD505-2E9C-101B-9397-08002B2CF9AE}" pid="4" name="ContentTypeId">
    <vt:lpwstr>0x0101002F90368683D5204CBB09F5E6A9E0AE76</vt:lpwstr>
  </property>
</Properties>
</file>