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0E65A" w14:textId="77777777" w:rsidR="003A13BF" w:rsidRPr="00094857" w:rsidRDefault="003A13BF" w:rsidP="00E934D3">
      <w:pPr>
        <w:jc w:val="center"/>
        <w:rPr>
          <w:sz w:val="28"/>
          <w:szCs w:val="28"/>
          <w:lang w:val="en-US"/>
        </w:rPr>
      </w:pPr>
    </w:p>
    <w:p w14:paraId="16CCA1F4" w14:textId="77777777" w:rsidR="00E934D3" w:rsidRPr="00E934D3" w:rsidRDefault="00E934D3" w:rsidP="00E934D3">
      <w:pPr>
        <w:jc w:val="center"/>
        <w:rPr>
          <w:rFonts w:cstheme="minorHAnsi"/>
          <w:color w:val="000000" w:themeColor="text1"/>
          <w:sz w:val="28"/>
          <w:szCs w:val="28"/>
          <w:shd w:val="clear" w:color="auto" w:fill="FFFFFF"/>
        </w:rPr>
      </w:pPr>
      <w:r w:rsidRPr="00E934D3">
        <w:rPr>
          <w:sz w:val="28"/>
          <w:szCs w:val="28"/>
        </w:rPr>
        <w:t xml:space="preserve">УНИВЕРЗИТЕТ </w:t>
      </w:r>
      <w:r w:rsidRPr="00E934D3">
        <w:rPr>
          <w:rFonts w:cstheme="minorHAnsi"/>
          <w:color w:val="000000" w:themeColor="text1"/>
          <w:sz w:val="28"/>
          <w:szCs w:val="28"/>
          <w:shd w:val="clear" w:color="auto" w:fill="FFFFFF"/>
        </w:rPr>
        <w:t>„ Св. КИРИЛ И МЕТОДИЈ “ – СКОПЈЕ                                                  СТОМАТОЛОШКИ ФАКУЛТЕТ</w:t>
      </w:r>
    </w:p>
    <w:p w14:paraId="436DD99E" w14:textId="77777777" w:rsidR="00E934D3" w:rsidRDefault="00E934D3" w:rsidP="00E934D3">
      <w:pPr>
        <w:jc w:val="center"/>
        <w:rPr>
          <w:rFonts w:cstheme="minorHAnsi"/>
          <w:color w:val="000000" w:themeColor="text1"/>
          <w:sz w:val="24"/>
          <w:szCs w:val="24"/>
          <w:shd w:val="clear" w:color="auto" w:fill="FFFFFF"/>
        </w:rPr>
      </w:pPr>
    </w:p>
    <w:p w14:paraId="68426347" w14:textId="77777777" w:rsidR="00E934D3" w:rsidRDefault="00E934D3" w:rsidP="00E934D3">
      <w:pPr>
        <w:jc w:val="both"/>
        <w:rPr>
          <w:noProof/>
        </w:rPr>
      </w:pPr>
      <w:r>
        <w:t xml:space="preserve">                             </w:t>
      </w:r>
      <w:r>
        <w:rPr>
          <w:noProof/>
        </w:rPr>
        <w:drawing>
          <wp:inline distT="0" distB="0" distL="0" distR="0" wp14:anchorId="26392BE8" wp14:editId="7A563AB8">
            <wp:extent cx="1552575" cy="1362075"/>
            <wp:effectExtent l="19050" t="0" r="9525" b="0"/>
            <wp:docPr id="1" name="Picture 1" descr="C:\Users\Stevo\Desktop\univerzitet-sv-kiril-i-metod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o\Desktop\univerzitet-sv-kiril-i-metodij.png"/>
                    <pic:cNvPicPr>
                      <a:picLocks noChangeAspect="1" noChangeArrowheads="1"/>
                    </pic:cNvPicPr>
                  </pic:nvPicPr>
                  <pic:blipFill>
                    <a:blip r:embed="rId11" cstate="print"/>
                    <a:srcRect/>
                    <a:stretch>
                      <a:fillRect/>
                    </a:stretch>
                  </pic:blipFill>
                  <pic:spPr bwMode="auto">
                    <a:xfrm>
                      <a:off x="0" y="0"/>
                      <a:ext cx="1552575" cy="13620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5917A412" wp14:editId="7AFE30DC">
            <wp:extent cx="1447800" cy="1343025"/>
            <wp:effectExtent l="19050" t="0" r="0" b="0"/>
            <wp:docPr id="2" name="Picture 2" descr="C:\Users\Stevo\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o\Desktop\download.png"/>
                    <pic:cNvPicPr>
                      <a:picLocks noChangeAspect="1" noChangeArrowheads="1"/>
                    </pic:cNvPicPr>
                  </pic:nvPicPr>
                  <pic:blipFill>
                    <a:blip r:embed="rId12" cstate="print"/>
                    <a:srcRect/>
                    <a:stretch>
                      <a:fillRect/>
                    </a:stretch>
                  </pic:blipFill>
                  <pic:spPr bwMode="auto">
                    <a:xfrm>
                      <a:off x="0" y="0"/>
                      <a:ext cx="1447800" cy="1343025"/>
                    </a:xfrm>
                    <a:prstGeom prst="rect">
                      <a:avLst/>
                    </a:prstGeom>
                    <a:noFill/>
                    <a:ln w="9525">
                      <a:noFill/>
                      <a:miter lim="800000"/>
                      <a:headEnd/>
                      <a:tailEnd/>
                    </a:ln>
                  </pic:spPr>
                </pic:pic>
              </a:graphicData>
            </a:graphic>
          </wp:inline>
        </w:drawing>
      </w:r>
    </w:p>
    <w:p w14:paraId="55E795AD" w14:textId="77777777" w:rsidR="00E934D3" w:rsidRDefault="00E934D3" w:rsidP="00E934D3">
      <w:pPr>
        <w:jc w:val="both"/>
        <w:rPr>
          <w:noProof/>
        </w:rPr>
      </w:pPr>
    </w:p>
    <w:p w14:paraId="3065E37E" w14:textId="77777777" w:rsidR="00E934D3" w:rsidRDefault="00E934D3" w:rsidP="00E934D3">
      <w:pPr>
        <w:jc w:val="both"/>
        <w:rPr>
          <w:noProof/>
        </w:rPr>
      </w:pPr>
    </w:p>
    <w:p w14:paraId="4FD523DA" w14:textId="77777777" w:rsidR="00E934D3" w:rsidRDefault="00125BDA" w:rsidP="00E934D3">
      <w:pPr>
        <w:jc w:val="center"/>
        <w:rPr>
          <w:b/>
          <w:noProof/>
          <w:sz w:val="24"/>
          <w:szCs w:val="24"/>
        </w:rPr>
      </w:pPr>
      <w:r>
        <w:rPr>
          <w:b/>
          <w:noProof/>
          <w:sz w:val="24"/>
          <w:szCs w:val="24"/>
        </w:rPr>
        <w:t>Д-р Душица Алексовска</w:t>
      </w:r>
    </w:p>
    <w:p w14:paraId="3ECD3C2F" w14:textId="77777777" w:rsidR="007C376D" w:rsidRPr="00125BDA" w:rsidRDefault="007C376D" w:rsidP="00125BDA">
      <w:pPr>
        <w:jc w:val="center"/>
        <w:rPr>
          <w:b/>
          <w:noProof/>
          <w:sz w:val="28"/>
          <w:szCs w:val="28"/>
        </w:rPr>
      </w:pPr>
    </w:p>
    <w:p w14:paraId="628AB6AE" w14:textId="19DB91AA" w:rsidR="007C376D" w:rsidRPr="00125BDA" w:rsidRDefault="007C376D" w:rsidP="007C376D">
      <w:pPr>
        <w:jc w:val="center"/>
        <w:rPr>
          <w:b/>
          <w:noProof/>
          <w:sz w:val="28"/>
          <w:szCs w:val="28"/>
        </w:rPr>
      </w:pPr>
      <w:r>
        <w:rPr>
          <w:b/>
          <w:noProof/>
          <w:sz w:val="28"/>
          <w:szCs w:val="28"/>
        </w:rPr>
        <w:t xml:space="preserve">Карактеристики на </w:t>
      </w:r>
      <w:r w:rsidRPr="00125BDA">
        <w:rPr>
          <w:b/>
          <w:noProof/>
          <w:sz w:val="28"/>
          <w:szCs w:val="28"/>
        </w:rPr>
        <w:t>BioRoot-</w:t>
      </w:r>
      <w:r>
        <w:rPr>
          <w:b/>
          <w:noProof/>
          <w:sz w:val="28"/>
          <w:szCs w:val="28"/>
          <w:lang w:val="en-US"/>
        </w:rPr>
        <w:t>RC</w:t>
      </w:r>
      <w:r w:rsidR="008D5383">
        <w:rPr>
          <w:b/>
          <w:noProof/>
          <w:sz w:val="28"/>
          <w:szCs w:val="28"/>
          <w:lang w:val="en-US"/>
        </w:rPr>
        <w:t>S</w:t>
      </w:r>
      <w:r>
        <w:rPr>
          <w:b/>
          <w:noProof/>
          <w:sz w:val="28"/>
          <w:szCs w:val="28"/>
          <w:lang w:val="en-US"/>
        </w:rPr>
        <w:t xml:space="preserve"> </w:t>
      </w:r>
      <w:r>
        <w:rPr>
          <w:b/>
          <w:noProof/>
          <w:sz w:val="28"/>
          <w:szCs w:val="28"/>
        </w:rPr>
        <w:t xml:space="preserve"> биокерамичко</w:t>
      </w:r>
      <w:r w:rsidRPr="00125BDA">
        <w:rPr>
          <w:b/>
          <w:noProof/>
          <w:sz w:val="28"/>
          <w:szCs w:val="28"/>
        </w:rPr>
        <w:t xml:space="preserve"> полнење</w:t>
      </w:r>
      <w:r>
        <w:rPr>
          <w:b/>
          <w:noProof/>
          <w:sz w:val="28"/>
          <w:szCs w:val="28"/>
        </w:rPr>
        <w:t xml:space="preserve"> на коренските канали наспроти </w:t>
      </w:r>
      <w:r w:rsidRPr="00125BDA">
        <w:rPr>
          <w:b/>
          <w:noProof/>
          <w:sz w:val="28"/>
          <w:szCs w:val="28"/>
        </w:rPr>
        <w:t>конвенционалните</w:t>
      </w:r>
      <w:r>
        <w:rPr>
          <w:b/>
          <w:noProof/>
          <w:sz w:val="28"/>
          <w:szCs w:val="28"/>
        </w:rPr>
        <w:t xml:space="preserve"> полнења</w:t>
      </w:r>
      <w:r w:rsidRPr="00125BDA">
        <w:rPr>
          <w:b/>
          <w:noProof/>
          <w:sz w:val="28"/>
          <w:szCs w:val="28"/>
        </w:rPr>
        <w:t xml:space="preserve"> во </w:t>
      </w:r>
      <w:r>
        <w:rPr>
          <w:b/>
          <w:noProof/>
          <w:sz w:val="28"/>
          <w:szCs w:val="28"/>
        </w:rPr>
        <w:t>ендодонцијата</w:t>
      </w:r>
    </w:p>
    <w:p w14:paraId="7E8F28B8" w14:textId="77777777" w:rsidR="00125BDA" w:rsidRPr="00125BDA" w:rsidRDefault="00125BDA" w:rsidP="00125BDA">
      <w:pPr>
        <w:jc w:val="center"/>
        <w:rPr>
          <w:b/>
          <w:noProof/>
          <w:sz w:val="28"/>
          <w:szCs w:val="28"/>
        </w:rPr>
      </w:pPr>
    </w:p>
    <w:p w14:paraId="551A102E" w14:textId="32F0C00C" w:rsidR="00E934D3" w:rsidRDefault="00E934D3" w:rsidP="00E934D3">
      <w:pPr>
        <w:jc w:val="center"/>
        <w:rPr>
          <w:noProof/>
          <w:sz w:val="28"/>
          <w:szCs w:val="28"/>
        </w:rPr>
      </w:pPr>
      <w:r>
        <w:rPr>
          <w:noProof/>
          <w:sz w:val="28"/>
          <w:szCs w:val="28"/>
        </w:rPr>
        <w:t>- МАГИСТЕРСКИ ТРУД-</w:t>
      </w:r>
    </w:p>
    <w:p w14:paraId="63EB9FEE" w14:textId="77777777" w:rsidR="00E934D3" w:rsidRDefault="00E934D3" w:rsidP="00E934D3">
      <w:pPr>
        <w:jc w:val="center"/>
        <w:rPr>
          <w:noProof/>
          <w:sz w:val="28"/>
          <w:szCs w:val="28"/>
        </w:rPr>
      </w:pPr>
    </w:p>
    <w:p w14:paraId="61636AE4" w14:textId="77777777" w:rsidR="00E934D3" w:rsidRDefault="00E934D3" w:rsidP="00E934D3">
      <w:pPr>
        <w:jc w:val="center"/>
        <w:rPr>
          <w:noProof/>
          <w:sz w:val="28"/>
          <w:szCs w:val="28"/>
        </w:rPr>
      </w:pPr>
    </w:p>
    <w:p w14:paraId="6884DB65" w14:textId="77777777" w:rsidR="00E934D3" w:rsidRDefault="00E934D3" w:rsidP="00E934D3">
      <w:pPr>
        <w:rPr>
          <w:sz w:val="24"/>
          <w:szCs w:val="24"/>
        </w:rPr>
      </w:pPr>
    </w:p>
    <w:p w14:paraId="4BE1986B" w14:textId="77777777" w:rsidR="00E934D3" w:rsidRDefault="00E934D3" w:rsidP="00E934D3">
      <w:pPr>
        <w:rPr>
          <w:sz w:val="24"/>
          <w:szCs w:val="24"/>
        </w:rPr>
      </w:pPr>
    </w:p>
    <w:p w14:paraId="28A11BD6" w14:textId="59045736" w:rsidR="00E934D3" w:rsidRDefault="00E934D3" w:rsidP="00E934D3">
      <w:pPr>
        <w:rPr>
          <w:sz w:val="24"/>
          <w:szCs w:val="24"/>
        </w:rPr>
      </w:pPr>
      <w:r>
        <w:rPr>
          <w:sz w:val="24"/>
          <w:szCs w:val="24"/>
        </w:rPr>
        <w:t>ментор</w:t>
      </w:r>
      <w:r>
        <w:rPr>
          <w:rFonts w:ascii="MAKTajms" w:hAnsi="MAKTajms"/>
          <w:sz w:val="24"/>
          <w:szCs w:val="24"/>
        </w:rPr>
        <w:t>:</w:t>
      </w:r>
      <w:r>
        <w:rPr>
          <w:sz w:val="24"/>
          <w:szCs w:val="24"/>
        </w:rPr>
        <w:t xml:space="preserve"> проф. д-р. Илијана Муратовска</w:t>
      </w:r>
    </w:p>
    <w:p w14:paraId="47B5A7D9" w14:textId="77777777" w:rsidR="00E934D3" w:rsidRDefault="00E934D3" w:rsidP="00E934D3">
      <w:pPr>
        <w:rPr>
          <w:sz w:val="24"/>
          <w:szCs w:val="24"/>
        </w:rPr>
      </w:pPr>
    </w:p>
    <w:p w14:paraId="7761F3F7" w14:textId="77777777" w:rsidR="003A13BF" w:rsidRDefault="003A13BF" w:rsidP="00E934D3">
      <w:pPr>
        <w:rPr>
          <w:sz w:val="24"/>
          <w:szCs w:val="24"/>
        </w:rPr>
      </w:pPr>
    </w:p>
    <w:p w14:paraId="3BABA432" w14:textId="77777777" w:rsidR="00E934D3" w:rsidRDefault="00E934D3" w:rsidP="00E934D3">
      <w:pPr>
        <w:rPr>
          <w:sz w:val="24"/>
          <w:szCs w:val="24"/>
        </w:rPr>
      </w:pPr>
    </w:p>
    <w:p w14:paraId="42C6F5D2" w14:textId="4EFE2DA5" w:rsidR="00E934D3" w:rsidRPr="003D7B71" w:rsidRDefault="00125BDA" w:rsidP="00E934D3">
      <w:pPr>
        <w:jc w:val="center"/>
        <w:rPr>
          <w:sz w:val="24"/>
          <w:szCs w:val="24"/>
          <w:lang w:val="en-US"/>
        </w:rPr>
      </w:pPr>
      <w:r>
        <w:rPr>
          <w:sz w:val="24"/>
          <w:szCs w:val="24"/>
        </w:rPr>
        <w:t>Скопје,202</w:t>
      </w:r>
      <w:r w:rsidR="001F032B">
        <w:rPr>
          <w:sz w:val="24"/>
          <w:szCs w:val="24"/>
          <w:lang w:val="en-US"/>
        </w:rPr>
        <w:t>4</w:t>
      </w:r>
    </w:p>
    <w:p w14:paraId="65D14317" w14:textId="77777777" w:rsidR="00125BDA" w:rsidRDefault="00125BDA" w:rsidP="00E934D3">
      <w:pPr>
        <w:jc w:val="center"/>
        <w:rPr>
          <w:sz w:val="24"/>
          <w:szCs w:val="24"/>
        </w:rPr>
      </w:pPr>
    </w:p>
    <w:p w14:paraId="2807C656" w14:textId="77777777" w:rsidR="00125BDA" w:rsidRDefault="00125BDA" w:rsidP="00E934D3">
      <w:pPr>
        <w:jc w:val="center"/>
        <w:rPr>
          <w:sz w:val="24"/>
          <w:szCs w:val="24"/>
        </w:rPr>
      </w:pPr>
    </w:p>
    <w:p w14:paraId="4D50AA2E" w14:textId="77777777" w:rsidR="00E934D3" w:rsidRPr="001369A7" w:rsidRDefault="00E934D3" w:rsidP="00E934D3">
      <w:pPr>
        <w:jc w:val="center"/>
        <w:rPr>
          <w:rFonts w:cstheme="minorHAnsi"/>
          <w:color w:val="000000" w:themeColor="text1"/>
          <w:sz w:val="28"/>
          <w:szCs w:val="28"/>
          <w:shd w:val="clear" w:color="auto" w:fill="FFFFFF"/>
          <w:lang w:val="en-US"/>
        </w:rPr>
      </w:pPr>
      <w:r w:rsidRPr="001369A7">
        <w:rPr>
          <w:sz w:val="28"/>
          <w:szCs w:val="28"/>
          <w:lang w:val="en-US"/>
        </w:rPr>
        <w:t xml:space="preserve">University </w:t>
      </w:r>
      <w:r w:rsidRPr="001369A7">
        <w:rPr>
          <w:rFonts w:cstheme="minorHAnsi"/>
          <w:color w:val="000000" w:themeColor="text1"/>
          <w:sz w:val="28"/>
          <w:szCs w:val="28"/>
          <w:shd w:val="clear" w:color="auto" w:fill="FFFFFF"/>
        </w:rPr>
        <w:t>„</w:t>
      </w:r>
      <w:r w:rsidRPr="001369A7">
        <w:rPr>
          <w:rFonts w:cstheme="minorHAnsi"/>
          <w:color w:val="000000" w:themeColor="text1"/>
          <w:sz w:val="28"/>
          <w:szCs w:val="28"/>
          <w:shd w:val="clear" w:color="auto" w:fill="FFFFFF"/>
          <w:lang w:val="en-US"/>
        </w:rPr>
        <w:t xml:space="preserve"> Ss. Cyril and Methodius</w:t>
      </w:r>
      <w:r w:rsidR="001369A7" w:rsidRPr="001369A7">
        <w:rPr>
          <w:rFonts w:cstheme="minorHAnsi"/>
          <w:color w:val="000000" w:themeColor="text1"/>
          <w:sz w:val="28"/>
          <w:szCs w:val="28"/>
          <w:shd w:val="clear" w:color="auto" w:fill="FFFFFF"/>
          <w:lang w:val="en-US"/>
        </w:rPr>
        <w:t xml:space="preserve"> </w:t>
      </w:r>
      <w:r w:rsidR="001369A7" w:rsidRPr="001369A7">
        <w:rPr>
          <w:rFonts w:cstheme="minorHAnsi"/>
          <w:color w:val="000000" w:themeColor="text1"/>
          <w:sz w:val="28"/>
          <w:szCs w:val="28"/>
          <w:shd w:val="clear" w:color="auto" w:fill="FFFFFF"/>
        </w:rPr>
        <w:t>“</w:t>
      </w:r>
      <w:r w:rsidR="001369A7" w:rsidRPr="001369A7">
        <w:rPr>
          <w:rFonts w:cstheme="minorHAnsi"/>
          <w:color w:val="000000" w:themeColor="text1"/>
          <w:sz w:val="28"/>
          <w:szCs w:val="28"/>
          <w:shd w:val="clear" w:color="auto" w:fill="FFFFFF"/>
          <w:lang w:val="en-US"/>
        </w:rPr>
        <w:t xml:space="preserve"> – Skopje                                                                              Faculty of Dental Medicine</w:t>
      </w:r>
    </w:p>
    <w:p w14:paraId="2A9D97DB" w14:textId="77777777" w:rsidR="001369A7" w:rsidRDefault="001369A7" w:rsidP="00E934D3">
      <w:pPr>
        <w:jc w:val="center"/>
        <w:rPr>
          <w:rFonts w:cstheme="minorHAnsi"/>
          <w:color w:val="000000" w:themeColor="text1"/>
          <w:sz w:val="24"/>
          <w:szCs w:val="24"/>
          <w:shd w:val="clear" w:color="auto" w:fill="FFFFFF"/>
          <w:lang w:val="en-US"/>
        </w:rPr>
      </w:pPr>
    </w:p>
    <w:p w14:paraId="7AD76AAC" w14:textId="77777777" w:rsidR="001369A7" w:rsidRDefault="001369A7" w:rsidP="001369A7">
      <w:pPr>
        <w:jc w:val="both"/>
        <w:rPr>
          <w:sz w:val="24"/>
          <w:szCs w:val="24"/>
          <w:lang w:val="en-US"/>
        </w:rPr>
      </w:pPr>
      <w:r>
        <w:rPr>
          <w:sz w:val="24"/>
          <w:szCs w:val="24"/>
          <w:lang w:val="en-US"/>
        </w:rPr>
        <w:t xml:space="preserve">                              </w:t>
      </w:r>
      <w:r w:rsidRPr="001369A7">
        <w:rPr>
          <w:noProof/>
          <w:sz w:val="24"/>
          <w:szCs w:val="24"/>
        </w:rPr>
        <w:drawing>
          <wp:inline distT="0" distB="0" distL="0" distR="0" wp14:anchorId="04A55E76" wp14:editId="57259621">
            <wp:extent cx="1552575" cy="1362075"/>
            <wp:effectExtent l="19050" t="0" r="9525" b="0"/>
            <wp:docPr id="3" name="Picture 1" descr="C:\Users\Stevo\Desktop\univerzitet-sv-kiril-i-metod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o\Desktop\univerzitet-sv-kiril-i-metodij.png"/>
                    <pic:cNvPicPr>
                      <a:picLocks noChangeAspect="1" noChangeArrowheads="1"/>
                    </pic:cNvPicPr>
                  </pic:nvPicPr>
                  <pic:blipFill>
                    <a:blip r:embed="rId11" cstate="print"/>
                    <a:srcRect/>
                    <a:stretch>
                      <a:fillRect/>
                    </a:stretch>
                  </pic:blipFill>
                  <pic:spPr bwMode="auto">
                    <a:xfrm>
                      <a:off x="0" y="0"/>
                      <a:ext cx="1552575" cy="1362075"/>
                    </a:xfrm>
                    <a:prstGeom prst="rect">
                      <a:avLst/>
                    </a:prstGeom>
                    <a:noFill/>
                    <a:ln w="9525">
                      <a:noFill/>
                      <a:miter lim="800000"/>
                      <a:headEnd/>
                      <a:tailEnd/>
                    </a:ln>
                  </pic:spPr>
                </pic:pic>
              </a:graphicData>
            </a:graphic>
          </wp:inline>
        </w:drawing>
      </w:r>
      <w:r>
        <w:rPr>
          <w:sz w:val="24"/>
          <w:szCs w:val="24"/>
          <w:lang w:val="en-US"/>
        </w:rPr>
        <w:t xml:space="preserve">              </w:t>
      </w:r>
      <w:r w:rsidRPr="001369A7">
        <w:rPr>
          <w:noProof/>
          <w:sz w:val="24"/>
          <w:szCs w:val="24"/>
        </w:rPr>
        <w:drawing>
          <wp:inline distT="0" distB="0" distL="0" distR="0" wp14:anchorId="57FD51D8" wp14:editId="2C39ADDA">
            <wp:extent cx="1447800" cy="1343025"/>
            <wp:effectExtent l="19050" t="0" r="0" b="0"/>
            <wp:docPr id="4" name="Picture 2" descr="C:\Users\Stevo\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o\Desktop\download.png"/>
                    <pic:cNvPicPr>
                      <a:picLocks noChangeAspect="1" noChangeArrowheads="1"/>
                    </pic:cNvPicPr>
                  </pic:nvPicPr>
                  <pic:blipFill>
                    <a:blip r:embed="rId12" cstate="print"/>
                    <a:srcRect/>
                    <a:stretch>
                      <a:fillRect/>
                    </a:stretch>
                  </pic:blipFill>
                  <pic:spPr bwMode="auto">
                    <a:xfrm>
                      <a:off x="0" y="0"/>
                      <a:ext cx="1447800" cy="1343025"/>
                    </a:xfrm>
                    <a:prstGeom prst="rect">
                      <a:avLst/>
                    </a:prstGeom>
                    <a:noFill/>
                    <a:ln w="9525">
                      <a:noFill/>
                      <a:miter lim="800000"/>
                      <a:headEnd/>
                      <a:tailEnd/>
                    </a:ln>
                  </pic:spPr>
                </pic:pic>
              </a:graphicData>
            </a:graphic>
          </wp:inline>
        </w:drawing>
      </w:r>
    </w:p>
    <w:p w14:paraId="35243894" w14:textId="77777777" w:rsidR="001369A7" w:rsidRDefault="001369A7" w:rsidP="001369A7">
      <w:pPr>
        <w:jc w:val="both"/>
        <w:rPr>
          <w:sz w:val="24"/>
          <w:szCs w:val="24"/>
          <w:lang w:val="en-US"/>
        </w:rPr>
      </w:pPr>
    </w:p>
    <w:p w14:paraId="499B556A" w14:textId="77777777" w:rsidR="001369A7" w:rsidRPr="00125BDA" w:rsidRDefault="00125BDA" w:rsidP="001369A7">
      <w:pPr>
        <w:jc w:val="center"/>
        <w:rPr>
          <w:b/>
          <w:sz w:val="24"/>
          <w:szCs w:val="24"/>
          <w:lang w:val="en-US"/>
        </w:rPr>
      </w:pPr>
      <w:r>
        <w:rPr>
          <w:b/>
          <w:sz w:val="24"/>
          <w:szCs w:val="24"/>
          <w:lang w:val="en-US"/>
        </w:rPr>
        <w:t xml:space="preserve">d-r </w:t>
      </w:r>
      <w:proofErr w:type="spellStart"/>
      <w:r>
        <w:rPr>
          <w:b/>
          <w:sz w:val="24"/>
          <w:szCs w:val="24"/>
          <w:lang w:val="en-US"/>
        </w:rPr>
        <w:t>Dushica</w:t>
      </w:r>
      <w:proofErr w:type="spellEnd"/>
      <w:r>
        <w:rPr>
          <w:b/>
          <w:sz w:val="24"/>
          <w:szCs w:val="24"/>
          <w:lang w:val="en-US"/>
        </w:rPr>
        <w:t xml:space="preserve"> Aleksovska </w:t>
      </w:r>
    </w:p>
    <w:p w14:paraId="6728A091" w14:textId="5D23CF64" w:rsidR="00125BDA" w:rsidRPr="00125BDA" w:rsidRDefault="007C376D" w:rsidP="001369A7">
      <w:pPr>
        <w:jc w:val="center"/>
        <w:rPr>
          <w:b/>
          <w:sz w:val="28"/>
          <w:szCs w:val="28"/>
        </w:rPr>
      </w:pPr>
      <w:r w:rsidRPr="007C376D">
        <w:rPr>
          <w:b/>
          <w:sz w:val="28"/>
          <w:szCs w:val="28"/>
          <w:lang w:val="en-US"/>
        </w:rPr>
        <w:t xml:space="preserve">Characteristics of </w:t>
      </w:r>
      <w:proofErr w:type="spellStart"/>
      <w:r w:rsidRPr="007C376D">
        <w:rPr>
          <w:b/>
          <w:sz w:val="28"/>
          <w:szCs w:val="28"/>
          <w:lang w:val="en-US"/>
        </w:rPr>
        <w:t>BioRoot</w:t>
      </w:r>
      <w:proofErr w:type="spellEnd"/>
      <w:r w:rsidRPr="007C376D">
        <w:rPr>
          <w:b/>
          <w:sz w:val="28"/>
          <w:szCs w:val="28"/>
          <w:lang w:val="en-US"/>
        </w:rPr>
        <w:t>-RC</w:t>
      </w:r>
      <w:r w:rsidR="008D5383">
        <w:rPr>
          <w:b/>
          <w:sz w:val="28"/>
          <w:szCs w:val="28"/>
          <w:lang w:val="en-US"/>
        </w:rPr>
        <w:t>S</w:t>
      </w:r>
      <w:r w:rsidRPr="007C376D">
        <w:rPr>
          <w:b/>
          <w:sz w:val="28"/>
          <w:szCs w:val="28"/>
          <w:lang w:val="en-US"/>
        </w:rPr>
        <w:t xml:space="preserve"> </w:t>
      </w:r>
      <w:proofErr w:type="spellStart"/>
      <w:r w:rsidRPr="007C376D">
        <w:rPr>
          <w:b/>
          <w:sz w:val="28"/>
          <w:szCs w:val="28"/>
          <w:lang w:val="en-US"/>
        </w:rPr>
        <w:t>bioceramic</w:t>
      </w:r>
      <w:proofErr w:type="spellEnd"/>
      <w:r w:rsidRPr="007C376D">
        <w:rPr>
          <w:b/>
          <w:sz w:val="28"/>
          <w:szCs w:val="28"/>
          <w:lang w:val="en-US"/>
        </w:rPr>
        <w:t xml:space="preserve"> filling of root canals versus conventional filling in endodontics</w:t>
      </w:r>
    </w:p>
    <w:p w14:paraId="1CA4CB72" w14:textId="0F9E1588" w:rsidR="001369A7" w:rsidRDefault="001369A7" w:rsidP="001369A7">
      <w:pPr>
        <w:jc w:val="center"/>
        <w:rPr>
          <w:b/>
          <w:sz w:val="28"/>
          <w:szCs w:val="28"/>
          <w:lang w:val="en-US"/>
        </w:rPr>
      </w:pPr>
      <w:r>
        <w:rPr>
          <w:b/>
          <w:sz w:val="28"/>
          <w:szCs w:val="28"/>
          <w:lang w:val="en-US"/>
        </w:rPr>
        <w:t>-Master Thesis-</w:t>
      </w:r>
    </w:p>
    <w:p w14:paraId="791D960C" w14:textId="77777777" w:rsidR="001369A7" w:rsidRDefault="001369A7" w:rsidP="001369A7">
      <w:pPr>
        <w:jc w:val="center"/>
        <w:rPr>
          <w:b/>
          <w:sz w:val="28"/>
          <w:szCs w:val="28"/>
          <w:lang w:val="en-US"/>
        </w:rPr>
      </w:pPr>
    </w:p>
    <w:p w14:paraId="7F124F0E" w14:textId="77777777" w:rsidR="001369A7" w:rsidRDefault="001369A7" w:rsidP="001369A7">
      <w:pPr>
        <w:jc w:val="center"/>
        <w:rPr>
          <w:b/>
          <w:sz w:val="28"/>
          <w:szCs w:val="28"/>
          <w:lang w:val="en-US"/>
        </w:rPr>
      </w:pPr>
    </w:p>
    <w:p w14:paraId="7C6FC04C" w14:textId="77777777" w:rsidR="001369A7" w:rsidRDefault="001369A7" w:rsidP="001369A7">
      <w:pPr>
        <w:jc w:val="both"/>
        <w:rPr>
          <w:b/>
          <w:sz w:val="28"/>
          <w:szCs w:val="28"/>
          <w:lang w:val="en-US"/>
        </w:rPr>
      </w:pPr>
    </w:p>
    <w:p w14:paraId="66311952" w14:textId="77777777" w:rsidR="001369A7" w:rsidRDefault="001369A7" w:rsidP="001369A7">
      <w:pPr>
        <w:jc w:val="both"/>
        <w:rPr>
          <w:sz w:val="24"/>
          <w:szCs w:val="24"/>
          <w:lang w:val="en-US"/>
        </w:rPr>
      </w:pPr>
    </w:p>
    <w:p w14:paraId="04A5466B" w14:textId="77777777" w:rsidR="001369A7" w:rsidRDefault="001369A7" w:rsidP="001369A7">
      <w:pPr>
        <w:jc w:val="both"/>
        <w:rPr>
          <w:sz w:val="24"/>
          <w:szCs w:val="24"/>
          <w:lang w:val="en-US"/>
        </w:rPr>
      </w:pPr>
    </w:p>
    <w:p w14:paraId="538B325D" w14:textId="16929E11" w:rsidR="001369A7" w:rsidRDefault="001369A7" w:rsidP="001369A7">
      <w:pPr>
        <w:jc w:val="both"/>
        <w:rPr>
          <w:sz w:val="24"/>
          <w:szCs w:val="24"/>
          <w:lang w:val="en-US"/>
        </w:rPr>
      </w:pPr>
      <w:r>
        <w:rPr>
          <w:sz w:val="24"/>
          <w:szCs w:val="24"/>
          <w:lang w:val="en-US"/>
        </w:rPr>
        <w:t>supervisor</w:t>
      </w:r>
      <w:r>
        <w:rPr>
          <w:rFonts w:ascii="MAKTajms" w:hAnsi="MAKTajms"/>
          <w:sz w:val="24"/>
          <w:szCs w:val="24"/>
          <w:lang w:val="en-US"/>
        </w:rPr>
        <w:t>:</w:t>
      </w:r>
      <w:r>
        <w:rPr>
          <w:sz w:val="24"/>
          <w:szCs w:val="24"/>
          <w:lang w:val="en-US"/>
        </w:rPr>
        <w:t xml:space="preserve"> Prof. d-r Ilijana </w:t>
      </w:r>
      <w:proofErr w:type="spellStart"/>
      <w:r>
        <w:rPr>
          <w:sz w:val="24"/>
          <w:szCs w:val="24"/>
          <w:lang w:val="en-US"/>
        </w:rPr>
        <w:t>Muratovska</w:t>
      </w:r>
      <w:proofErr w:type="spellEnd"/>
    </w:p>
    <w:p w14:paraId="1E17FC2B" w14:textId="77777777" w:rsidR="001369A7" w:rsidRDefault="001369A7" w:rsidP="001369A7">
      <w:pPr>
        <w:jc w:val="both"/>
        <w:rPr>
          <w:sz w:val="24"/>
          <w:szCs w:val="24"/>
          <w:lang w:val="en-US"/>
        </w:rPr>
      </w:pPr>
    </w:p>
    <w:p w14:paraId="1931C40E" w14:textId="77777777" w:rsidR="001369A7" w:rsidRPr="00175028" w:rsidRDefault="001369A7" w:rsidP="001369A7">
      <w:pPr>
        <w:jc w:val="both"/>
        <w:rPr>
          <w:sz w:val="24"/>
          <w:szCs w:val="24"/>
        </w:rPr>
      </w:pPr>
    </w:p>
    <w:p w14:paraId="253B1D09" w14:textId="77777777" w:rsidR="00D65FD4" w:rsidRDefault="00D65FD4" w:rsidP="001369A7">
      <w:pPr>
        <w:jc w:val="center"/>
        <w:rPr>
          <w:sz w:val="24"/>
          <w:szCs w:val="24"/>
        </w:rPr>
      </w:pPr>
    </w:p>
    <w:p w14:paraId="67D5B4D7" w14:textId="4CA6D83B" w:rsidR="00344E2D" w:rsidRPr="00175028" w:rsidRDefault="00125BDA" w:rsidP="00175028">
      <w:pPr>
        <w:jc w:val="center"/>
        <w:rPr>
          <w:sz w:val="24"/>
          <w:szCs w:val="24"/>
        </w:rPr>
      </w:pPr>
      <w:r>
        <w:rPr>
          <w:sz w:val="24"/>
          <w:szCs w:val="24"/>
          <w:lang w:val="en-US"/>
        </w:rPr>
        <w:t>Skopje,202</w:t>
      </w:r>
      <w:r w:rsidR="001F032B">
        <w:rPr>
          <w:sz w:val="24"/>
          <w:szCs w:val="24"/>
          <w:lang w:val="en-US"/>
        </w:rPr>
        <w:t>4</w:t>
      </w:r>
    </w:p>
    <w:p w14:paraId="0C877C64" w14:textId="77777777" w:rsidR="00344E2D" w:rsidRDefault="00344E2D" w:rsidP="001369A7">
      <w:pPr>
        <w:rPr>
          <w:b/>
          <w:sz w:val="28"/>
          <w:szCs w:val="28"/>
          <w:lang w:val="en-US"/>
        </w:rPr>
      </w:pPr>
    </w:p>
    <w:p w14:paraId="0C125FBB" w14:textId="54CF9CFF" w:rsidR="00593008" w:rsidRDefault="00E5386B" w:rsidP="001369A7">
      <w:pPr>
        <w:rPr>
          <w:b/>
          <w:sz w:val="28"/>
          <w:szCs w:val="28"/>
        </w:rPr>
      </w:pPr>
      <w:r>
        <w:rPr>
          <w:b/>
          <w:sz w:val="28"/>
          <w:szCs w:val="28"/>
        </w:rPr>
        <w:lastRenderedPageBreak/>
        <w:t xml:space="preserve">Содржина </w:t>
      </w:r>
    </w:p>
    <w:p w14:paraId="53C33446" w14:textId="77777777" w:rsidR="00E5386B" w:rsidRPr="001F032B" w:rsidRDefault="00E5386B" w:rsidP="00706179">
      <w:pPr>
        <w:rPr>
          <w:rFonts w:ascii="Georgia" w:hAnsi="Georgia"/>
          <w:b/>
          <w:sz w:val="28"/>
          <w:szCs w:val="28"/>
        </w:rPr>
      </w:pPr>
    </w:p>
    <w:p w14:paraId="6D4E9165" w14:textId="47E0C5CC" w:rsidR="00154E33" w:rsidRPr="001F032B" w:rsidRDefault="00154E33" w:rsidP="00706179">
      <w:pPr>
        <w:pStyle w:val="ListParagraph"/>
        <w:numPr>
          <w:ilvl w:val="0"/>
          <w:numId w:val="32"/>
        </w:numPr>
        <w:jc w:val="both"/>
        <w:rPr>
          <w:rFonts w:ascii="Georgia" w:hAnsi="Georgia"/>
          <w:sz w:val="24"/>
          <w:szCs w:val="24"/>
        </w:rPr>
      </w:pPr>
      <w:r w:rsidRPr="001F032B">
        <w:rPr>
          <w:rFonts w:ascii="Georgia" w:hAnsi="Georgia"/>
          <w:sz w:val="24"/>
          <w:szCs w:val="24"/>
        </w:rPr>
        <w:t xml:space="preserve">Вовед .......................................................................................................... </w:t>
      </w:r>
      <w:r w:rsidR="005B6353" w:rsidRPr="001F032B">
        <w:rPr>
          <w:rFonts w:ascii="Georgia" w:hAnsi="Georgia"/>
          <w:sz w:val="24"/>
          <w:szCs w:val="24"/>
        </w:rPr>
        <w:t>4</w:t>
      </w:r>
    </w:p>
    <w:p w14:paraId="21CCC5D6" w14:textId="77777777" w:rsidR="00706179" w:rsidRPr="001F032B" w:rsidRDefault="00706179" w:rsidP="00706179">
      <w:pPr>
        <w:pStyle w:val="ListParagraph"/>
        <w:jc w:val="both"/>
        <w:rPr>
          <w:rFonts w:ascii="Georgia" w:hAnsi="Georgia"/>
          <w:sz w:val="24"/>
          <w:szCs w:val="24"/>
        </w:rPr>
      </w:pPr>
    </w:p>
    <w:p w14:paraId="23615F40" w14:textId="18E18453" w:rsidR="00154E33" w:rsidRPr="001F032B" w:rsidRDefault="005B6353" w:rsidP="00706179">
      <w:pPr>
        <w:pStyle w:val="ListParagraph"/>
        <w:numPr>
          <w:ilvl w:val="0"/>
          <w:numId w:val="32"/>
        </w:numPr>
        <w:jc w:val="both"/>
        <w:rPr>
          <w:rFonts w:ascii="Georgia" w:hAnsi="Georgia"/>
          <w:sz w:val="24"/>
          <w:szCs w:val="24"/>
        </w:rPr>
      </w:pPr>
      <w:r w:rsidRPr="001F032B">
        <w:rPr>
          <w:rFonts w:ascii="Georgia" w:hAnsi="Georgia"/>
          <w:sz w:val="24"/>
          <w:szCs w:val="24"/>
        </w:rPr>
        <w:t xml:space="preserve">Преглед од литература </w:t>
      </w:r>
      <w:r w:rsidR="00251A14" w:rsidRPr="001F032B">
        <w:rPr>
          <w:rFonts w:ascii="Georgia" w:hAnsi="Georgia"/>
          <w:sz w:val="24"/>
          <w:szCs w:val="24"/>
        </w:rPr>
        <w:t xml:space="preserve"> </w:t>
      </w:r>
      <w:r w:rsidR="00154E33" w:rsidRPr="001F032B">
        <w:rPr>
          <w:rFonts w:ascii="Georgia" w:hAnsi="Georgia"/>
          <w:sz w:val="24"/>
          <w:szCs w:val="24"/>
        </w:rPr>
        <w:t>.............................................................................. 7</w:t>
      </w:r>
    </w:p>
    <w:p w14:paraId="01C80B2B" w14:textId="77777777" w:rsidR="00706179" w:rsidRPr="001F032B" w:rsidRDefault="00706179" w:rsidP="00706179">
      <w:pPr>
        <w:pStyle w:val="ListParagraph"/>
        <w:rPr>
          <w:rFonts w:ascii="Georgia" w:hAnsi="Georgia"/>
          <w:sz w:val="24"/>
          <w:szCs w:val="24"/>
        </w:rPr>
      </w:pPr>
    </w:p>
    <w:p w14:paraId="5209EE3C" w14:textId="0E7D40CD" w:rsidR="00154E33" w:rsidRPr="001F032B" w:rsidRDefault="00251A14" w:rsidP="00706179">
      <w:pPr>
        <w:pStyle w:val="ListParagraph"/>
        <w:numPr>
          <w:ilvl w:val="0"/>
          <w:numId w:val="32"/>
        </w:numPr>
        <w:jc w:val="both"/>
        <w:rPr>
          <w:rFonts w:ascii="Georgia" w:hAnsi="Georgia"/>
          <w:sz w:val="24"/>
          <w:szCs w:val="24"/>
        </w:rPr>
      </w:pPr>
      <w:r w:rsidRPr="001F032B">
        <w:rPr>
          <w:rFonts w:ascii="Georgia" w:hAnsi="Georgia"/>
          <w:sz w:val="24"/>
          <w:szCs w:val="24"/>
        </w:rPr>
        <w:t>Цели на испитувањето</w:t>
      </w:r>
      <w:r w:rsidR="0049518D" w:rsidRPr="001F032B">
        <w:rPr>
          <w:rFonts w:ascii="Georgia" w:hAnsi="Georgia"/>
          <w:sz w:val="24"/>
          <w:szCs w:val="24"/>
        </w:rPr>
        <w:t xml:space="preserve"> </w:t>
      </w:r>
      <w:r w:rsidR="00154E33" w:rsidRPr="001F032B">
        <w:rPr>
          <w:rFonts w:ascii="Georgia" w:hAnsi="Georgia"/>
          <w:sz w:val="24"/>
          <w:szCs w:val="24"/>
        </w:rPr>
        <w:t>............................................................................... 1</w:t>
      </w:r>
      <w:r w:rsidR="0049518D" w:rsidRPr="001F032B">
        <w:rPr>
          <w:rFonts w:ascii="Georgia" w:hAnsi="Georgia"/>
          <w:sz w:val="24"/>
          <w:szCs w:val="24"/>
        </w:rPr>
        <w:t>7</w:t>
      </w:r>
    </w:p>
    <w:p w14:paraId="48086776" w14:textId="77777777" w:rsidR="00706179" w:rsidRPr="001F032B" w:rsidRDefault="00706179" w:rsidP="00706179">
      <w:pPr>
        <w:pStyle w:val="ListParagraph"/>
        <w:rPr>
          <w:rFonts w:ascii="Georgia" w:hAnsi="Georgia"/>
          <w:sz w:val="24"/>
          <w:szCs w:val="24"/>
        </w:rPr>
      </w:pPr>
    </w:p>
    <w:p w14:paraId="0154EE52" w14:textId="1ACB42AB" w:rsidR="00154E33" w:rsidRPr="001F032B" w:rsidRDefault="00154E33" w:rsidP="00706179">
      <w:pPr>
        <w:pStyle w:val="ListParagraph"/>
        <w:numPr>
          <w:ilvl w:val="0"/>
          <w:numId w:val="32"/>
        </w:numPr>
        <w:jc w:val="both"/>
        <w:rPr>
          <w:rFonts w:ascii="Georgia" w:hAnsi="Georgia"/>
          <w:sz w:val="24"/>
          <w:szCs w:val="24"/>
        </w:rPr>
      </w:pPr>
      <w:r w:rsidRPr="001F032B">
        <w:rPr>
          <w:rFonts w:ascii="Georgia" w:hAnsi="Georgia"/>
          <w:sz w:val="24"/>
          <w:szCs w:val="24"/>
        </w:rPr>
        <w:t>Материјал и метод  ...................................................................</w:t>
      </w:r>
      <w:r w:rsidR="00A67533" w:rsidRPr="001F032B">
        <w:rPr>
          <w:rFonts w:ascii="Georgia" w:hAnsi="Georgia"/>
          <w:sz w:val="24"/>
          <w:szCs w:val="24"/>
        </w:rPr>
        <w:t>.................</w:t>
      </w:r>
      <w:r w:rsidRPr="001F032B">
        <w:rPr>
          <w:rFonts w:ascii="Georgia" w:hAnsi="Georgia"/>
          <w:sz w:val="24"/>
          <w:szCs w:val="24"/>
        </w:rPr>
        <w:t xml:space="preserve"> 1</w:t>
      </w:r>
      <w:r w:rsidR="0049518D" w:rsidRPr="001F032B">
        <w:rPr>
          <w:rFonts w:ascii="Georgia" w:hAnsi="Georgia"/>
          <w:sz w:val="24"/>
          <w:szCs w:val="24"/>
        </w:rPr>
        <w:t>8</w:t>
      </w:r>
      <w:r w:rsidRPr="001F032B">
        <w:rPr>
          <w:rFonts w:ascii="Georgia" w:hAnsi="Georgia"/>
          <w:sz w:val="24"/>
          <w:szCs w:val="24"/>
        </w:rPr>
        <w:t xml:space="preserve"> </w:t>
      </w:r>
    </w:p>
    <w:p w14:paraId="2F94B146" w14:textId="77777777" w:rsidR="00706179" w:rsidRPr="001F032B" w:rsidRDefault="00706179" w:rsidP="00706179">
      <w:pPr>
        <w:pStyle w:val="ListParagraph"/>
        <w:rPr>
          <w:rFonts w:ascii="Georgia" w:hAnsi="Georgia"/>
          <w:sz w:val="24"/>
          <w:szCs w:val="24"/>
        </w:rPr>
      </w:pPr>
    </w:p>
    <w:p w14:paraId="7A5746C9" w14:textId="52B083E0" w:rsidR="00154E33" w:rsidRPr="001F032B" w:rsidRDefault="00094857" w:rsidP="00706179">
      <w:pPr>
        <w:pStyle w:val="ListParagraph"/>
        <w:numPr>
          <w:ilvl w:val="0"/>
          <w:numId w:val="32"/>
        </w:numPr>
        <w:jc w:val="both"/>
        <w:rPr>
          <w:rFonts w:ascii="Georgia" w:hAnsi="Georgia"/>
          <w:sz w:val="24"/>
          <w:szCs w:val="24"/>
        </w:rPr>
      </w:pPr>
      <w:r>
        <w:rPr>
          <w:rFonts w:ascii="Georgia" w:hAnsi="Georgia"/>
          <w:sz w:val="24"/>
          <w:szCs w:val="24"/>
        </w:rPr>
        <w:t>Резултати   .....................</w:t>
      </w:r>
      <w:r w:rsidR="00154E33" w:rsidRPr="001F032B">
        <w:rPr>
          <w:rFonts w:ascii="Georgia" w:hAnsi="Georgia"/>
          <w:sz w:val="24"/>
          <w:szCs w:val="24"/>
        </w:rPr>
        <w:t xml:space="preserve"> ...........................................................................</w:t>
      </w:r>
      <w:r w:rsidR="00A67533" w:rsidRPr="001F032B">
        <w:rPr>
          <w:rFonts w:ascii="Georgia" w:hAnsi="Georgia"/>
          <w:sz w:val="24"/>
          <w:szCs w:val="24"/>
        </w:rPr>
        <w:t>.</w:t>
      </w:r>
      <w:r w:rsidR="00154E33" w:rsidRPr="001F032B">
        <w:rPr>
          <w:rFonts w:ascii="Georgia" w:hAnsi="Georgia"/>
          <w:sz w:val="24"/>
          <w:szCs w:val="24"/>
        </w:rPr>
        <w:t>. 2</w:t>
      </w:r>
      <w:r w:rsidR="00C17E9B">
        <w:rPr>
          <w:rFonts w:ascii="Georgia" w:hAnsi="Georgia"/>
          <w:sz w:val="24"/>
          <w:szCs w:val="24"/>
          <w:lang w:val="en-US"/>
        </w:rPr>
        <w:t>5</w:t>
      </w:r>
    </w:p>
    <w:p w14:paraId="1CF1B8F2" w14:textId="77777777" w:rsidR="00706179" w:rsidRPr="001F032B" w:rsidRDefault="00706179" w:rsidP="00706179">
      <w:pPr>
        <w:pStyle w:val="ListParagraph"/>
        <w:rPr>
          <w:rFonts w:ascii="Georgia" w:hAnsi="Georgia"/>
          <w:sz w:val="24"/>
          <w:szCs w:val="24"/>
        </w:rPr>
      </w:pPr>
    </w:p>
    <w:p w14:paraId="2B0FC320" w14:textId="59B1832F" w:rsidR="00706179" w:rsidRPr="001F032B" w:rsidRDefault="00154E33" w:rsidP="00706179">
      <w:pPr>
        <w:pStyle w:val="ListParagraph"/>
        <w:numPr>
          <w:ilvl w:val="0"/>
          <w:numId w:val="32"/>
        </w:numPr>
        <w:jc w:val="both"/>
        <w:rPr>
          <w:rFonts w:ascii="Georgia" w:hAnsi="Georgia"/>
          <w:sz w:val="24"/>
          <w:szCs w:val="24"/>
        </w:rPr>
      </w:pPr>
      <w:r w:rsidRPr="001F032B">
        <w:rPr>
          <w:rFonts w:ascii="Georgia" w:hAnsi="Georgia"/>
          <w:sz w:val="24"/>
          <w:szCs w:val="24"/>
        </w:rPr>
        <w:t xml:space="preserve">Дискусија .................................................................................................... </w:t>
      </w:r>
      <w:r w:rsidR="00E253FF" w:rsidRPr="001F032B">
        <w:rPr>
          <w:rFonts w:ascii="Georgia" w:hAnsi="Georgia"/>
          <w:sz w:val="24"/>
          <w:szCs w:val="24"/>
        </w:rPr>
        <w:t>3</w:t>
      </w:r>
      <w:r w:rsidR="00C17E9B">
        <w:rPr>
          <w:rFonts w:ascii="Georgia" w:hAnsi="Georgia"/>
          <w:sz w:val="24"/>
          <w:szCs w:val="24"/>
          <w:lang w:val="en-US"/>
        </w:rPr>
        <w:t>3</w:t>
      </w:r>
    </w:p>
    <w:p w14:paraId="16BD7799" w14:textId="77777777" w:rsidR="00706179" w:rsidRPr="001F032B" w:rsidRDefault="00706179" w:rsidP="00706179">
      <w:pPr>
        <w:pStyle w:val="ListParagraph"/>
        <w:rPr>
          <w:rFonts w:ascii="Georgia" w:hAnsi="Georgia"/>
          <w:sz w:val="24"/>
          <w:szCs w:val="24"/>
        </w:rPr>
      </w:pPr>
    </w:p>
    <w:p w14:paraId="0C88E18A" w14:textId="1FE4E8D1" w:rsidR="00A83D81" w:rsidRPr="001F032B" w:rsidRDefault="00154E33" w:rsidP="00706179">
      <w:pPr>
        <w:pStyle w:val="ListParagraph"/>
        <w:numPr>
          <w:ilvl w:val="0"/>
          <w:numId w:val="32"/>
        </w:numPr>
        <w:jc w:val="both"/>
        <w:rPr>
          <w:rFonts w:ascii="Georgia" w:hAnsi="Georgia"/>
          <w:sz w:val="24"/>
          <w:szCs w:val="24"/>
        </w:rPr>
      </w:pPr>
      <w:r w:rsidRPr="001F032B">
        <w:rPr>
          <w:rFonts w:ascii="Georgia" w:hAnsi="Georgia"/>
          <w:sz w:val="24"/>
          <w:szCs w:val="24"/>
        </w:rPr>
        <w:t xml:space="preserve">Заклучок ...................................................................................................... </w:t>
      </w:r>
      <w:r w:rsidR="00DD20DE" w:rsidRPr="001F032B">
        <w:rPr>
          <w:rFonts w:ascii="Georgia" w:hAnsi="Georgia"/>
          <w:sz w:val="24"/>
          <w:szCs w:val="24"/>
        </w:rPr>
        <w:t>4</w:t>
      </w:r>
      <w:r w:rsidR="00C17E9B">
        <w:rPr>
          <w:rFonts w:ascii="Georgia" w:hAnsi="Georgia"/>
          <w:sz w:val="24"/>
          <w:szCs w:val="24"/>
          <w:lang w:val="en-US"/>
        </w:rPr>
        <w:t>5</w:t>
      </w:r>
    </w:p>
    <w:p w14:paraId="7A410FEB" w14:textId="77777777" w:rsidR="00A83D81" w:rsidRPr="001F032B" w:rsidRDefault="00A83D81" w:rsidP="00A83D81">
      <w:pPr>
        <w:pStyle w:val="ListParagraph"/>
        <w:rPr>
          <w:rFonts w:ascii="Georgia" w:hAnsi="Georgia"/>
          <w:sz w:val="24"/>
          <w:szCs w:val="24"/>
        </w:rPr>
      </w:pPr>
    </w:p>
    <w:p w14:paraId="7331D42E" w14:textId="2519773F" w:rsidR="00593008" w:rsidRPr="00706179" w:rsidRDefault="00154E33" w:rsidP="00706179">
      <w:pPr>
        <w:pStyle w:val="ListParagraph"/>
        <w:numPr>
          <w:ilvl w:val="0"/>
          <w:numId w:val="32"/>
        </w:numPr>
        <w:jc w:val="both"/>
        <w:rPr>
          <w:b/>
          <w:sz w:val="24"/>
          <w:szCs w:val="24"/>
          <w:lang w:val="en-US"/>
        </w:rPr>
      </w:pPr>
      <w:r w:rsidRPr="001F032B">
        <w:rPr>
          <w:rFonts w:ascii="Georgia" w:hAnsi="Georgia"/>
          <w:sz w:val="24"/>
          <w:szCs w:val="24"/>
        </w:rPr>
        <w:t>Литература ..................................................................................................</w:t>
      </w:r>
      <w:r w:rsidRPr="00706179">
        <w:rPr>
          <w:sz w:val="24"/>
          <w:szCs w:val="24"/>
        </w:rPr>
        <w:t xml:space="preserve"> </w:t>
      </w:r>
      <w:r w:rsidR="00DD20DE">
        <w:rPr>
          <w:sz w:val="24"/>
          <w:szCs w:val="24"/>
        </w:rPr>
        <w:t>4</w:t>
      </w:r>
      <w:r w:rsidR="00C17E9B">
        <w:rPr>
          <w:sz w:val="24"/>
          <w:szCs w:val="24"/>
          <w:lang w:val="en-US"/>
        </w:rPr>
        <w:t>6</w:t>
      </w:r>
    </w:p>
    <w:p w14:paraId="4B559CA8" w14:textId="77777777" w:rsidR="00593008" w:rsidRDefault="00593008" w:rsidP="00706179">
      <w:pPr>
        <w:rPr>
          <w:b/>
          <w:sz w:val="28"/>
          <w:szCs w:val="28"/>
          <w:lang w:val="en-US"/>
        </w:rPr>
      </w:pPr>
    </w:p>
    <w:p w14:paraId="5AD00BFC" w14:textId="77777777" w:rsidR="00593008" w:rsidRDefault="00593008" w:rsidP="001369A7">
      <w:pPr>
        <w:rPr>
          <w:b/>
          <w:sz w:val="28"/>
          <w:szCs w:val="28"/>
          <w:lang w:val="en-US"/>
        </w:rPr>
      </w:pPr>
    </w:p>
    <w:p w14:paraId="1C8619A5" w14:textId="77777777" w:rsidR="00593008" w:rsidRDefault="00593008" w:rsidP="001369A7">
      <w:pPr>
        <w:rPr>
          <w:b/>
          <w:sz w:val="28"/>
          <w:szCs w:val="28"/>
          <w:lang w:val="en-US"/>
        </w:rPr>
      </w:pPr>
    </w:p>
    <w:p w14:paraId="14EC7A2A" w14:textId="77777777" w:rsidR="00593008" w:rsidRDefault="00593008" w:rsidP="001369A7">
      <w:pPr>
        <w:rPr>
          <w:b/>
          <w:sz w:val="28"/>
          <w:szCs w:val="28"/>
          <w:lang w:val="en-US"/>
        </w:rPr>
      </w:pPr>
    </w:p>
    <w:p w14:paraId="4CEE490E" w14:textId="77777777" w:rsidR="00593008" w:rsidRDefault="00593008" w:rsidP="001369A7">
      <w:pPr>
        <w:rPr>
          <w:b/>
          <w:sz w:val="28"/>
          <w:szCs w:val="28"/>
          <w:lang w:val="en-US"/>
        </w:rPr>
      </w:pPr>
    </w:p>
    <w:p w14:paraId="70FC96F9" w14:textId="77777777" w:rsidR="00593008" w:rsidRDefault="00593008" w:rsidP="001369A7">
      <w:pPr>
        <w:rPr>
          <w:b/>
          <w:sz w:val="28"/>
          <w:szCs w:val="28"/>
          <w:lang w:val="en-US"/>
        </w:rPr>
      </w:pPr>
    </w:p>
    <w:p w14:paraId="10377151" w14:textId="77777777" w:rsidR="00593008" w:rsidRDefault="00593008" w:rsidP="001369A7">
      <w:pPr>
        <w:rPr>
          <w:b/>
          <w:sz w:val="28"/>
          <w:szCs w:val="28"/>
          <w:lang w:val="en-US"/>
        </w:rPr>
      </w:pPr>
    </w:p>
    <w:p w14:paraId="1BF68634" w14:textId="77777777" w:rsidR="00593008" w:rsidRDefault="00593008" w:rsidP="001369A7">
      <w:pPr>
        <w:rPr>
          <w:b/>
          <w:sz w:val="28"/>
          <w:szCs w:val="28"/>
          <w:lang w:val="en-US"/>
        </w:rPr>
      </w:pPr>
    </w:p>
    <w:p w14:paraId="6F9217B8" w14:textId="77777777" w:rsidR="00593008" w:rsidRDefault="00593008" w:rsidP="001369A7">
      <w:pPr>
        <w:rPr>
          <w:b/>
          <w:sz w:val="28"/>
          <w:szCs w:val="28"/>
          <w:lang w:val="en-US"/>
        </w:rPr>
      </w:pPr>
    </w:p>
    <w:p w14:paraId="189B5EBB" w14:textId="77777777" w:rsidR="00593008" w:rsidRDefault="00593008" w:rsidP="001369A7">
      <w:pPr>
        <w:rPr>
          <w:b/>
          <w:sz w:val="28"/>
          <w:szCs w:val="28"/>
          <w:lang w:val="en-US"/>
        </w:rPr>
      </w:pPr>
    </w:p>
    <w:p w14:paraId="104819D6" w14:textId="77777777" w:rsidR="00C17E9B" w:rsidRDefault="00C17E9B" w:rsidP="001369A7">
      <w:pPr>
        <w:rPr>
          <w:b/>
          <w:sz w:val="28"/>
          <w:szCs w:val="28"/>
          <w:lang w:val="en-US"/>
        </w:rPr>
      </w:pPr>
    </w:p>
    <w:p w14:paraId="30BD02E8" w14:textId="77777777" w:rsidR="00593008" w:rsidRDefault="00593008" w:rsidP="001369A7">
      <w:pPr>
        <w:rPr>
          <w:b/>
          <w:sz w:val="28"/>
          <w:szCs w:val="28"/>
          <w:lang w:val="en-US"/>
        </w:rPr>
      </w:pPr>
    </w:p>
    <w:p w14:paraId="59627489" w14:textId="77777777" w:rsidR="00A83D81" w:rsidRDefault="00A83D81" w:rsidP="00A67533">
      <w:pPr>
        <w:pStyle w:val="Caption"/>
        <w:spacing w:line="276" w:lineRule="auto"/>
        <w:ind w:left="1080"/>
        <w:jc w:val="both"/>
        <w:rPr>
          <w:rFonts w:ascii="Georgia" w:hAnsi="Georgia" w:cstheme="minorHAnsi"/>
          <w:bCs w:val="0"/>
          <w:color w:val="000000" w:themeColor="text1"/>
          <w:sz w:val="28"/>
          <w:szCs w:val="28"/>
        </w:rPr>
      </w:pPr>
    </w:p>
    <w:p w14:paraId="44BBCB77" w14:textId="0F97B5F3" w:rsidR="00AC0475" w:rsidRPr="00E266C5" w:rsidRDefault="00AC0475" w:rsidP="00525660">
      <w:pPr>
        <w:pStyle w:val="Caption"/>
        <w:numPr>
          <w:ilvl w:val="0"/>
          <w:numId w:val="33"/>
        </w:numPr>
        <w:spacing w:line="276" w:lineRule="auto"/>
        <w:jc w:val="both"/>
        <w:rPr>
          <w:rFonts w:ascii="Georgia" w:hAnsi="Georgia" w:cstheme="minorHAnsi"/>
          <w:bCs w:val="0"/>
          <w:color w:val="000000" w:themeColor="text1"/>
          <w:sz w:val="28"/>
          <w:szCs w:val="28"/>
        </w:rPr>
      </w:pPr>
      <w:r w:rsidRPr="00E266C5">
        <w:rPr>
          <w:rFonts w:ascii="Georgia" w:hAnsi="Georgia" w:cstheme="minorHAnsi"/>
          <w:bCs w:val="0"/>
          <w:color w:val="000000" w:themeColor="text1"/>
          <w:sz w:val="28"/>
          <w:szCs w:val="28"/>
        </w:rPr>
        <w:lastRenderedPageBreak/>
        <w:t>ВОВЕД:</w:t>
      </w:r>
    </w:p>
    <w:p w14:paraId="7379647A" w14:textId="77777777" w:rsidR="00AC0475" w:rsidRPr="00175028" w:rsidRDefault="00AC0475" w:rsidP="00175028">
      <w:pPr>
        <w:pStyle w:val="Caption"/>
        <w:spacing w:line="276" w:lineRule="auto"/>
        <w:ind w:firstLine="720"/>
        <w:jc w:val="both"/>
        <w:rPr>
          <w:rFonts w:ascii="Georgia" w:hAnsi="Georgia" w:cstheme="minorHAnsi"/>
          <w:b w:val="0"/>
          <w:color w:val="000000" w:themeColor="text1"/>
          <w:sz w:val="24"/>
          <w:szCs w:val="24"/>
        </w:rPr>
      </w:pPr>
    </w:p>
    <w:p w14:paraId="13108AC5" w14:textId="77777777" w:rsidR="00AC0475" w:rsidRPr="00175028" w:rsidRDefault="00AC0475" w:rsidP="001F032B">
      <w:pPr>
        <w:pStyle w:val="Caption"/>
        <w:spacing w:line="276" w:lineRule="auto"/>
        <w:ind w:firstLine="720"/>
        <w:jc w:val="both"/>
        <w:rPr>
          <w:rFonts w:ascii="Georgia" w:hAnsi="Georgia" w:cstheme="minorHAnsi"/>
          <w:b w:val="0"/>
          <w:color w:val="000000" w:themeColor="text1"/>
          <w:sz w:val="24"/>
          <w:szCs w:val="24"/>
        </w:rPr>
      </w:pPr>
      <w:r w:rsidRPr="00175028">
        <w:rPr>
          <w:rFonts w:ascii="Georgia" w:hAnsi="Georgia" w:cstheme="minorHAnsi"/>
          <w:b w:val="0"/>
          <w:color w:val="000000" w:themeColor="text1"/>
          <w:sz w:val="24"/>
          <w:szCs w:val="24"/>
        </w:rPr>
        <w:t xml:space="preserve">Ендодонцијата претставува третман на коренските канали каде хемо-механичката препарација со интраканална дезинфекција, иригација на каналите и тридимезионална обтурација  играат клучна улога во контрола на инфекцијата и долготраен успех на терапијата. </w:t>
      </w:r>
    </w:p>
    <w:p w14:paraId="7CA85126" w14:textId="77777777" w:rsidR="00AC0475" w:rsidRPr="00175028" w:rsidRDefault="00AC0475" w:rsidP="001F032B">
      <w:pPr>
        <w:jc w:val="both"/>
        <w:rPr>
          <w:rFonts w:ascii="Georgia" w:hAnsi="Georgia"/>
          <w:sz w:val="24"/>
          <w:szCs w:val="24"/>
        </w:rPr>
      </w:pPr>
      <w:r w:rsidRPr="00175028">
        <w:rPr>
          <w:rFonts w:ascii="Georgia" w:hAnsi="Georgia"/>
          <w:sz w:val="24"/>
          <w:szCs w:val="24"/>
        </w:rPr>
        <w:tab/>
        <w:t xml:space="preserve">Ендодонтските </w:t>
      </w:r>
      <w:r w:rsidR="00B51894">
        <w:rPr>
          <w:rFonts w:ascii="Georgia" w:hAnsi="Georgia"/>
          <w:sz w:val="24"/>
          <w:szCs w:val="24"/>
        </w:rPr>
        <w:t>инфекции се појавуваат и прогред</w:t>
      </w:r>
      <w:r w:rsidRPr="00175028">
        <w:rPr>
          <w:rFonts w:ascii="Georgia" w:hAnsi="Georgia"/>
          <w:sz w:val="24"/>
          <w:szCs w:val="24"/>
        </w:rPr>
        <w:t>ираат кога коренско-каналниот систем е експониран на влијанието на микроорганизмите од над</w:t>
      </w:r>
      <w:r w:rsidR="00B51894">
        <w:rPr>
          <w:rFonts w:ascii="Georgia" w:hAnsi="Georgia"/>
          <w:sz w:val="24"/>
          <w:szCs w:val="24"/>
        </w:rPr>
        <w:t>ворешната средина и симултано со</w:t>
      </w:r>
      <w:r w:rsidRPr="00175028">
        <w:rPr>
          <w:rFonts w:ascii="Georgia" w:hAnsi="Georgia"/>
          <w:sz w:val="24"/>
          <w:szCs w:val="24"/>
        </w:rPr>
        <w:t xml:space="preserve"> тоа постои пад во имунолошкиот одговор на организмот.</w:t>
      </w:r>
      <w:r w:rsidRPr="00175028">
        <w:rPr>
          <w:rFonts w:ascii="Georgia" w:hAnsi="Georgia"/>
          <w:sz w:val="24"/>
          <w:szCs w:val="24"/>
          <w:vertAlign w:val="superscript"/>
        </w:rPr>
        <w:t>1</w:t>
      </w:r>
    </w:p>
    <w:p w14:paraId="603E17BD" w14:textId="77777777" w:rsidR="00AC0475" w:rsidRPr="00175028" w:rsidRDefault="00AC0475" w:rsidP="001F032B">
      <w:pPr>
        <w:ind w:firstLine="720"/>
        <w:jc w:val="both"/>
        <w:rPr>
          <w:rFonts w:ascii="Georgia" w:hAnsi="Georgia"/>
          <w:sz w:val="24"/>
          <w:szCs w:val="24"/>
        </w:rPr>
      </w:pPr>
      <w:r w:rsidRPr="00175028">
        <w:rPr>
          <w:rFonts w:ascii="Georgia" w:hAnsi="Georgia" w:cstheme="minorHAnsi"/>
          <w:color w:val="000000" w:themeColor="text1"/>
          <w:sz w:val="24"/>
          <w:szCs w:val="24"/>
        </w:rPr>
        <w:t>Примарна причина за неуспехот на ендодонтскиот третман е упорноста на микроорганизмите во системот на коренскиот канал поради постоење на анатом</w:t>
      </w:r>
      <w:r w:rsidR="00656C44">
        <w:rPr>
          <w:rFonts w:ascii="Georgia" w:hAnsi="Georgia" w:cstheme="minorHAnsi"/>
          <w:color w:val="000000" w:themeColor="text1"/>
          <w:sz w:val="24"/>
          <w:szCs w:val="24"/>
        </w:rPr>
        <w:t>ски сложени фактори како што се</w:t>
      </w:r>
      <w:r w:rsidR="00656C44">
        <w:rPr>
          <w:rFonts w:ascii="Georgia" w:hAnsi="Georgia" w:cstheme="minorHAnsi"/>
          <w:color w:val="000000" w:themeColor="text1"/>
          <w:sz w:val="24"/>
          <w:szCs w:val="24"/>
          <w:lang w:val="en-US"/>
        </w:rPr>
        <w:t>:</w:t>
      </w:r>
      <w:r w:rsidRPr="00175028">
        <w:rPr>
          <w:rFonts w:ascii="Georgia" w:hAnsi="Georgia" w:cstheme="minorHAnsi"/>
          <w:color w:val="000000" w:themeColor="text1"/>
          <w:sz w:val="24"/>
          <w:szCs w:val="24"/>
        </w:rPr>
        <w:t xml:space="preserve"> апикална делта, дентински тубули, латерални и акцесорни канали  кои не можат да се исчистат со предвидените хемомеханички процедури. </w:t>
      </w:r>
      <w:r w:rsidRPr="00175028">
        <w:rPr>
          <w:rFonts w:ascii="Georgia" w:hAnsi="Georgia"/>
          <w:sz w:val="24"/>
          <w:szCs w:val="24"/>
          <w:vertAlign w:val="superscript"/>
        </w:rPr>
        <w:t>2</w:t>
      </w:r>
    </w:p>
    <w:p w14:paraId="49218E18" w14:textId="77777777" w:rsidR="00AC0475" w:rsidRPr="00175028" w:rsidRDefault="00AC0475" w:rsidP="001F032B">
      <w:pPr>
        <w:ind w:firstLine="720"/>
        <w:jc w:val="both"/>
        <w:rPr>
          <w:rFonts w:ascii="Georgia" w:hAnsi="Georgia" w:cstheme="minorHAnsi"/>
          <w:color w:val="000000" w:themeColor="text1"/>
          <w:sz w:val="24"/>
          <w:szCs w:val="24"/>
        </w:rPr>
      </w:pPr>
      <w:r w:rsidRPr="00175028">
        <w:rPr>
          <w:rFonts w:ascii="Georgia" w:hAnsi="Georgia" w:cstheme="minorHAnsi"/>
          <w:color w:val="000000" w:themeColor="text1"/>
          <w:sz w:val="24"/>
          <w:szCs w:val="24"/>
        </w:rPr>
        <w:t>Главната цел на финална</w:t>
      </w:r>
      <w:r w:rsidR="00656C44">
        <w:rPr>
          <w:rFonts w:ascii="Georgia" w:hAnsi="Georgia" w:cstheme="minorHAnsi"/>
          <w:color w:val="000000" w:themeColor="text1"/>
          <w:sz w:val="24"/>
          <w:szCs w:val="24"/>
        </w:rPr>
        <w:t>та</w:t>
      </w:r>
      <w:r w:rsidRPr="00175028">
        <w:rPr>
          <w:rFonts w:ascii="Georgia" w:hAnsi="Georgia" w:cstheme="minorHAnsi"/>
          <w:color w:val="000000" w:themeColor="text1"/>
          <w:sz w:val="24"/>
          <w:szCs w:val="24"/>
        </w:rPr>
        <w:t xml:space="preserve"> оптурација на коренскиот канал е да се обезбеди херметичко запечатување со флуидност</w:t>
      </w:r>
      <w:r w:rsidR="00B51894">
        <w:rPr>
          <w:rFonts w:ascii="Georgia" w:hAnsi="Georgia" w:cstheme="minorHAnsi"/>
          <w:color w:val="000000" w:themeColor="text1"/>
          <w:sz w:val="24"/>
          <w:szCs w:val="24"/>
        </w:rPr>
        <w:t xml:space="preserve"> на материјалот</w:t>
      </w:r>
      <w:r w:rsidRPr="00175028">
        <w:rPr>
          <w:rFonts w:ascii="Georgia" w:hAnsi="Georgia" w:cstheme="minorHAnsi"/>
          <w:color w:val="000000" w:themeColor="text1"/>
          <w:sz w:val="24"/>
          <w:szCs w:val="24"/>
        </w:rPr>
        <w:t xml:space="preserve"> која ги затвора апикалните, латерални и коронарните секции на каналниот систем и воедно  спречува реинфекција и реконтаминација поради постоењето на можност за маргинален проток на течност и микроорганизми во системот на коренскиот канал.</w:t>
      </w:r>
      <w:r w:rsidRPr="00175028">
        <w:rPr>
          <w:rFonts w:ascii="Georgia" w:hAnsi="Georgia" w:cstheme="minorHAnsi"/>
          <w:color w:val="000000" w:themeColor="text1"/>
          <w:sz w:val="24"/>
          <w:szCs w:val="24"/>
          <w:vertAlign w:val="superscript"/>
        </w:rPr>
        <w:t>3</w:t>
      </w:r>
    </w:p>
    <w:p w14:paraId="2754FFCB" w14:textId="77777777" w:rsidR="00AC0475" w:rsidRPr="00175028" w:rsidRDefault="00AC0475" w:rsidP="001F032B">
      <w:pPr>
        <w:ind w:firstLine="720"/>
        <w:jc w:val="both"/>
        <w:rPr>
          <w:rFonts w:ascii="Georgia" w:hAnsi="Georgia" w:cstheme="minorHAnsi"/>
          <w:color w:val="000000" w:themeColor="text1"/>
          <w:sz w:val="24"/>
          <w:szCs w:val="24"/>
        </w:rPr>
      </w:pPr>
      <w:r w:rsidRPr="00175028">
        <w:rPr>
          <w:rFonts w:ascii="Georgia" w:hAnsi="Georgia" w:cstheme="minorHAnsi"/>
          <w:bCs/>
          <w:color w:val="000000" w:themeColor="text1"/>
          <w:sz w:val="24"/>
          <w:szCs w:val="24"/>
        </w:rPr>
        <w:t>Во текот на развојот на денталните материјали во ендодонцијата,</w:t>
      </w:r>
      <w:r w:rsidRPr="00175028">
        <w:rPr>
          <w:rFonts w:ascii="Georgia" w:hAnsi="Georgia" w:cstheme="minorHAnsi"/>
          <w:b/>
          <w:color w:val="000000" w:themeColor="text1"/>
          <w:sz w:val="24"/>
          <w:szCs w:val="24"/>
        </w:rPr>
        <w:t xml:space="preserve"> </w:t>
      </w:r>
      <w:r w:rsidRPr="00175028">
        <w:rPr>
          <w:rFonts w:ascii="Georgia" w:hAnsi="Georgia" w:cstheme="minorHAnsi"/>
          <w:color w:val="000000" w:themeColor="text1"/>
          <w:sz w:val="24"/>
          <w:szCs w:val="24"/>
        </w:rPr>
        <w:t>достапни  биле различни видови на матер</w:t>
      </w:r>
      <w:r w:rsidR="00B51894">
        <w:rPr>
          <w:rFonts w:ascii="Georgia" w:hAnsi="Georgia" w:cstheme="minorHAnsi"/>
          <w:color w:val="000000" w:themeColor="text1"/>
          <w:sz w:val="24"/>
          <w:szCs w:val="24"/>
        </w:rPr>
        <w:t>ијали базирани на пластика,  гутаперка и смола</w:t>
      </w:r>
      <w:r w:rsidRPr="00175028">
        <w:rPr>
          <w:rFonts w:ascii="Georgia" w:hAnsi="Georgia" w:cstheme="minorHAnsi"/>
          <w:color w:val="000000" w:themeColor="text1"/>
          <w:sz w:val="24"/>
          <w:szCs w:val="24"/>
        </w:rPr>
        <w:t>, потоа разни цементи, пасти како и цврсти и метални полнители. Изборот на материјалот, адхезивноста  и  техниката за дефинитивна канална обтурација овозможува сигурност и предвидливост на долготрајноста на успехот.</w:t>
      </w:r>
      <w:r w:rsidRPr="00175028">
        <w:rPr>
          <w:rFonts w:ascii="Georgia" w:hAnsi="Georgia" w:cstheme="minorHAnsi"/>
          <w:color w:val="000000" w:themeColor="text1"/>
          <w:sz w:val="24"/>
          <w:szCs w:val="24"/>
          <w:vertAlign w:val="superscript"/>
        </w:rPr>
        <w:t>4</w:t>
      </w:r>
    </w:p>
    <w:p w14:paraId="02E5D6C2" w14:textId="77777777" w:rsidR="00AC0475" w:rsidRPr="00175028" w:rsidRDefault="00AC0475" w:rsidP="001F032B">
      <w:pPr>
        <w:ind w:firstLine="720"/>
        <w:jc w:val="both"/>
        <w:rPr>
          <w:rFonts w:ascii="Georgia" w:hAnsi="Georgia" w:cstheme="minorHAnsi"/>
          <w:color w:val="000000" w:themeColor="text1"/>
          <w:sz w:val="24"/>
          <w:szCs w:val="24"/>
        </w:rPr>
      </w:pPr>
      <w:r w:rsidRPr="00175028">
        <w:rPr>
          <w:rFonts w:ascii="Georgia" w:hAnsi="Georgia" w:cstheme="minorHAnsi"/>
          <w:color w:val="000000" w:themeColor="text1"/>
          <w:sz w:val="24"/>
          <w:szCs w:val="24"/>
        </w:rPr>
        <w:t>Идеалниот материјал за канално полнење треба да поседува поголем број карактеристики како што се: бактерицидно или бактери</w:t>
      </w:r>
      <w:r w:rsidR="00656C44">
        <w:rPr>
          <w:rFonts w:ascii="Georgia" w:hAnsi="Georgia" w:cstheme="minorHAnsi"/>
          <w:color w:val="000000" w:themeColor="text1"/>
          <w:sz w:val="24"/>
          <w:szCs w:val="24"/>
        </w:rPr>
        <w:t>о</w:t>
      </w:r>
      <w:r w:rsidRPr="00175028">
        <w:rPr>
          <w:rFonts w:ascii="Georgia" w:hAnsi="Georgia" w:cstheme="minorHAnsi"/>
          <w:color w:val="000000" w:themeColor="text1"/>
          <w:sz w:val="24"/>
          <w:szCs w:val="24"/>
        </w:rPr>
        <w:t>статско дејство, биокомпатибилност, можност за апликација, адаптација и атхезија, нерастворливост во ткивни течности и димензионална стабилност</w:t>
      </w:r>
      <w:r w:rsidR="00B51894">
        <w:rPr>
          <w:rFonts w:ascii="Georgia" w:hAnsi="Georgia" w:cstheme="minorHAnsi"/>
          <w:color w:val="000000" w:themeColor="text1"/>
          <w:sz w:val="24"/>
          <w:szCs w:val="24"/>
        </w:rPr>
        <w:t>, како и опција за ретретман</w:t>
      </w:r>
      <w:r w:rsidRPr="00175028">
        <w:rPr>
          <w:rFonts w:ascii="Georgia" w:hAnsi="Georgia" w:cstheme="minorHAnsi"/>
          <w:color w:val="000000" w:themeColor="text1"/>
          <w:sz w:val="24"/>
          <w:szCs w:val="24"/>
        </w:rPr>
        <w:t>.</w:t>
      </w:r>
      <w:r w:rsidRPr="00175028">
        <w:rPr>
          <w:rFonts w:ascii="Georgia" w:hAnsi="Georgia" w:cstheme="minorHAnsi"/>
          <w:color w:val="000000" w:themeColor="text1"/>
          <w:sz w:val="24"/>
          <w:szCs w:val="24"/>
          <w:vertAlign w:val="superscript"/>
        </w:rPr>
        <w:t>5</w:t>
      </w:r>
    </w:p>
    <w:p w14:paraId="466C72F2" w14:textId="77777777" w:rsidR="00AC0475" w:rsidRPr="00175028" w:rsidRDefault="00AC0475" w:rsidP="001F032B">
      <w:pPr>
        <w:ind w:firstLine="720"/>
        <w:jc w:val="both"/>
        <w:rPr>
          <w:rFonts w:ascii="Georgia" w:hAnsi="Georgia"/>
          <w:sz w:val="24"/>
          <w:szCs w:val="24"/>
        </w:rPr>
      </w:pPr>
      <w:r w:rsidRPr="00175028">
        <w:rPr>
          <w:rFonts w:ascii="Georgia" w:hAnsi="Georgia"/>
          <w:sz w:val="24"/>
          <w:szCs w:val="24"/>
        </w:rPr>
        <w:t>Откако коренскиот канал е коронарно инфициран, инфекцијата напредува апикално додека бактериските ензими или самите бактерии не се во позиција да го стимулираат одбрамбениот одговор на периапикалните ткива, па тоа доведува до појава на апикални пародонтити</w:t>
      </w:r>
      <w:r w:rsidR="00B51894">
        <w:rPr>
          <w:rFonts w:ascii="Georgia" w:hAnsi="Georgia"/>
          <w:sz w:val="24"/>
          <w:szCs w:val="24"/>
        </w:rPr>
        <w:t>. Во текот на самата ендодонтска интервенција,</w:t>
      </w:r>
      <w:r w:rsidRPr="00175028">
        <w:rPr>
          <w:rFonts w:ascii="Georgia" w:hAnsi="Georgia"/>
          <w:sz w:val="24"/>
          <w:szCs w:val="24"/>
        </w:rPr>
        <w:t xml:space="preserve"> пост</w:t>
      </w:r>
      <w:r w:rsidR="00B51894">
        <w:rPr>
          <w:rFonts w:ascii="Georgia" w:hAnsi="Georgia"/>
          <w:sz w:val="24"/>
          <w:szCs w:val="24"/>
        </w:rPr>
        <w:t>ои голема веројатност на апикален</w:t>
      </w:r>
      <w:r w:rsidRPr="00175028">
        <w:rPr>
          <w:rFonts w:ascii="Georgia" w:hAnsi="Georgia"/>
          <w:sz w:val="24"/>
          <w:szCs w:val="24"/>
        </w:rPr>
        <w:t xml:space="preserve"> продор на органски и неоргански остатоци, бактерии и ириганси.  Ендодонтските инфекции имаат полимикробна природа, со задолжителни анаеробни бактерии </w:t>
      </w:r>
      <w:r w:rsidRPr="00175028">
        <w:rPr>
          <w:rFonts w:ascii="Georgia" w:hAnsi="Georgia"/>
          <w:sz w:val="24"/>
          <w:szCs w:val="24"/>
        </w:rPr>
        <w:lastRenderedPageBreak/>
        <w:t>кои видно доминираат во микробиотата кај примарните инфекции.</w:t>
      </w:r>
      <w:r w:rsidRPr="00175028">
        <w:rPr>
          <w:rFonts w:ascii="Georgia" w:hAnsi="Georgia"/>
          <w:sz w:val="24"/>
          <w:szCs w:val="24"/>
          <w:vertAlign w:val="superscript"/>
        </w:rPr>
        <w:t>6</w:t>
      </w:r>
      <w:r w:rsidRPr="00175028">
        <w:rPr>
          <w:rFonts w:ascii="Georgia" w:hAnsi="Georgia"/>
          <w:sz w:val="24"/>
          <w:szCs w:val="24"/>
        </w:rPr>
        <w:t xml:space="preserve"> Постојат различни микроорганизми поврзани со интрарадикуларни и екстрарадикуларни инфекции и организми вклучени во перзистентна</w:t>
      </w:r>
      <w:r w:rsidR="00656C44">
        <w:rPr>
          <w:rFonts w:ascii="Georgia" w:hAnsi="Georgia"/>
          <w:sz w:val="24"/>
          <w:szCs w:val="24"/>
        </w:rPr>
        <w:t>та</w:t>
      </w:r>
      <w:r w:rsidRPr="00175028">
        <w:rPr>
          <w:rFonts w:ascii="Georgia" w:hAnsi="Georgia"/>
          <w:sz w:val="24"/>
          <w:szCs w:val="24"/>
        </w:rPr>
        <w:t xml:space="preserve"> инфекција. Инфекцијата на коренскиот канал не е случајна и ретка сосотојба. Тоа значи дека овие  микроорганизми имаат способност да ги надминат одбрамбените механизми на домаќинот, да напредуваат во воспалено</w:t>
      </w:r>
      <w:r w:rsidR="00656C44">
        <w:rPr>
          <w:rFonts w:ascii="Georgia" w:hAnsi="Georgia"/>
          <w:sz w:val="24"/>
          <w:szCs w:val="24"/>
        </w:rPr>
        <w:t>то</w:t>
      </w:r>
      <w:r w:rsidRPr="00175028">
        <w:rPr>
          <w:rFonts w:ascii="Georgia" w:hAnsi="Georgia"/>
          <w:sz w:val="24"/>
          <w:szCs w:val="24"/>
        </w:rPr>
        <w:t xml:space="preserve"> периапикално ткиво и последователно да индуцираат периапикална инфекција.</w:t>
      </w:r>
      <w:r w:rsidRPr="00175028">
        <w:rPr>
          <w:rFonts w:ascii="Georgia" w:hAnsi="Georgia"/>
          <w:sz w:val="24"/>
          <w:szCs w:val="24"/>
          <w:vertAlign w:val="superscript"/>
        </w:rPr>
        <w:t>7</w:t>
      </w:r>
    </w:p>
    <w:p w14:paraId="498276AC" w14:textId="77777777" w:rsidR="00AC0475" w:rsidRPr="00175028" w:rsidRDefault="00AC0475" w:rsidP="001F032B">
      <w:pPr>
        <w:ind w:firstLine="720"/>
        <w:jc w:val="both"/>
        <w:rPr>
          <w:rFonts w:ascii="Georgia" w:hAnsi="Georgia"/>
          <w:sz w:val="24"/>
          <w:szCs w:val="24"/>
        </w:rPr>
      </w:pPr>
      <w:r w:rsidRPr="00175028">
        <w:rPr>
          <w:rFonts w:ascii="Georgia" w:hAnsi="Georgia"/>
          <w:sz w:val="24"/>
          <w:szCs w:val="24"/>
        </w:rPr>
        <w:t>Антибактериската активност на сред</w:t>
      </w:r>
      <w:r w:rsidR="00656C44">
        <w:rPr>
          <w:rFonts w:ascii="Georgia" w:hAnsi="Georgia"/>
          <w:sz w:val="24"/>
          <w:szCs w:val="24"/>
        </w:rPr>
        <w:t>ството за дефинитивна канална оп</w:t>
      </w:r>
      <w:r w:rsidRPr="00175028">
        <w:rPr>
          <w:rFonts w:ascii="Georgia" w:hAnsi="Georgia"/>
          <w:sz w:val="24"/>
          <w:szCs w:val="24"/>
        </w:rPr>
        <w:t>турација игра значајна улога во ефикасноста на ендодонтскиот третман, но речиси сите материјали поседуваат лимитиран антибактериски спектар што наметнува потреба од понатамошен развој на полнители</w:t>
      </w:r>
      <w:r w:rsidR="00656C44">
        <w:rPr>
          <w:rFonts w:ascii="Georgia" w:hAnsi="Georgia"/>
          <w:sz w:val="24"/>
          <w:szCs w:val="24"/>
        </w:rPr>
        <w:t xml:space="preserve"> (силери)</w:t>
      </w:r>
      <w:r w:rsidRPr="00175028">
        <w:rPr>
          <w:rFonts w:ascii="Georgia" w:hAnsi="Georgia"/>
          <w:sz w:val="24"/>
          <w:szCs w:val="24"/>
        </w:rPr>
        <w:t xml:space="preserve"> со изразито широк и долг спектар на дејство.</w:t>
      </w:r>
      <w:r w:rsidRPr="00175028">
        <w:rPr>
          <w:rFonts w:ascii="Georgia" w:hAnsi="Georgia"/>
          <w:sz w:val="24"/>
          <w:szCs w:val="24"/>
          <w:vertAlign w:val="superscript"/>
        </w:rPr>
        <w:t>8</w:t>
      </w:r>
    </w:p>
    <w:p w14:paraId="2D0F7D47" w14:textId="77777777" w:rsidR="00AC0475" w:rsidRPr="00175028" w:rsidRDefault="00AC0475" w:rsidP="001F032B">
      <w:pPr>
        <w:ind w:firstLine="720"/>
        <w:jc w:val="both"/>
        <w:rPr>
          <w:rFonts w:ascii="Georgia" w:hAnsi="Georgia"/>
          <w:sz w:val="24"/>
          <w:szCs w:val="24"/>
        </w:rPr>
      </w:pPr>
      <w:r w:rsidRPr="00175028">
        <w:rPr>
          <w:rFonts w:ascii="Georgia" w:hAnsi="Georgia"/>
          <w:sz w:val="24"/>
          <w:szCs w:val="24"/>
        </w:rPr>
        <w:t>Инкорпорација на антибактериски агенс во полнителите, поради перзистентната инфекција и особината на  ‘биокомпатибилност’ заради репараторен одговор на периапикалните и перирадикуларните ткива во каналните полнења има перспективно</w:t>
      </w:r>
      <w:r w:rsidR="00B51894">
        <w:rPr>
          <w:rFonts w:ascii="Georgia" w:hAnsi="Georgia"/>
          <w:sz w:val="24"/>
          <w:szCs w:val="24"/>
        </w:rPr>
        <w:t xml:space="preserve"> позитивно</w:t>
      </w:r>
      <w:r w:rsidRPr="00175028">
        <w:rPr>
          <w:rFonts w:ascii="Georgia" w:hAnsi="Georgia"/>
          <w:sz w:val="24"/>
          <w:szCs w:val="24"/>
        </w:rPr>
        <w:t xml:space="preserve"> влијание на заздравувањето при различни ендодонтски дијагнози. </w:t>
      </w:r>
    </w:p>
    <w:p w14:paraId="4645C9A2" w14:textId="77777777" w:rsidR="00AC0475" w:rsidRPr="00175028" w:rsidRDefault="00AC0475" w:rsidP="001F032B">
      <w:pPr>
        <w:ind w:firstLine="720"/>
        <w:jc w:val="both"/>
        <w:rPr>
          <w:rFonts w:ascii="Georgia" w:hAnsi="Georgia"/>
          <w:color w:val="000000"/>
          <w:sz w:val="24"/>
          <w:szCs w:val="24"/>
          <w:shd w:val="clear" w:color="auto" w:fill="FFFFFF"/>
        </w:rPr>
      </w:pPr>
      <w:r w:rsidRPr="00175028">
        <w:rPr>
          <w:rFonts w:ascii="Georgia" w:hAnsi="Georgia"/>
          <w:sz w:val="24"/>
          <w:szCs w:val="24"/>
        </w:rPr>
        <w:t>Дополнително, потенцијалната антимикробна активност на ендодонтските дефинитивни полнења може да биде поврзана со нивната алкална pH вредност, ослободување на Ca2+ јони</w:t>
      </w:r>
      <w:r w:rsidR="00B51894">
        <w:rPr>
          <w:rFonts w:ascii="Georgia" w:hAnsi="Georgia"/>
          <w:sz w:val="24"/>
          <w:szCs w:val="24"/>
        </w:rPr>
        <w:t xml:space="preserve"> и формирање на хидроксиапатит во интеракцијата со</w:t>
      </w:r>
      <w:r w:rsidRPr="00175028">
        <w:rPr>
          <w:rFonts w:ascii="Georgia" w:hAnsi="Georgia"/>
          <w:sz w:val="24"/>
          <w:szCs w:val="24"/>
        </w:rPr>
        <w:t xml:space="preserve"> дентинот, што значително го намалува формирањето и одржливоста на биофилмот. </w:t>
      </w:r>
      <w:r w:rsidRPr="00175028">
        <w:rPr>
          <w:rFonts w:ascii="Georgia" w:hAnsi="Georgia"/>
          <w:color w:val="000000"/>
          <w:sz w:val="24"/>
          <w:szCs w:val="24"/>
          <w:shd w:val="clear" w:color="auto" w:fill="FFFFFF"/>
        </w:rPr>
        <w:t> </w:t>
      </w:r>
      <w:r w:rsidRPr="00175028">
        <w:rPr>
          <w:rFonts w:ascii="Georgia" w:hAnsi="Georgia"/>
          <w:color w:val="000000"/>
          <w:sz w:val="24"/>
          <w:szCs w:val="24"/>
          <w:shd w:val="clear" w:color="auto" w:fill="FFFFFF"/>
          <w:vertAlign w:val="superscript"/>
        </w:rPr>
        <w:t>9,10</w:t>
      </w:r>
    </w:p>
    <w:p w14:paraId="7E553892" w14:textId="77777777" w:rsidR="00AC0475" w:rsidRPr="00175028" w:rsidRDefault="00AC0475" w:rsidP="001F032B">
      <w:pPr>
        <w:ind w:firstLine="720"/>
        <w:jc w:val="both"/>
        <w:rPr>
          <w:rFonts w:ascii="Georgia" w:hAnsi="Georgia"/>
          <w:sz w:val="24"/>
          <w:szCs w:val="24"/>
        </w:rPr>
      </w:pPr>
      <w:r w:rsidRPr="00175028">
        <w:rPr>
          <w:rFonts w:ascii="Georgia" w:hAnsi="Georgia" w:cstheme="minorHAnsi"/>
          <w:sz w:val="24"/>
          <w:szCs w:val="24"/>
        </w:rPr>
        <w:t>Факултативните микроорганизми како што се E. faecalis, S. mutans, па дури и C. albicans се сметаат за најотпорни видови во усната празнина и можна причина за неуспех во третманот на коренскиот канал</w:t>
      </w:r>
      <w:r w:rsidRPr="00175028">
        <w:rPr>
          <w:rFonts w:ascii="Georgia" w:hAnsi="Georgia" w:cs="Times New Roman"/>
          <w:sz w:val="24"/>
          <w:szCs w:val="24"/>
        </w:rPr>
        <w:t>.</w:t>
      </w:r>
      <w:r w:rsidRPr="00175028">
        <w:rPr>
          <w:rFonts w:ascii="Georgia" w:hAnsi="Georgia"/>
          <w:sz w:val="24"/>
          <w:szCs w:val="24"/>
        </w:rPr>
        <w:t xml:space="preserve"> </w:t>
      </w:r>
      <w:r w:rsidRPr="00175028">
        <w:rPr>
          <w:rFonts w:ascii="Georgia" w:hAnsi="Georgia"/>
          <w:sz w:val="24"/>
          <w:szCs w:val="24"/>
          <w:vertAlign w:val="superscript"/>
        </w:rPr>
        <w:t>11</w:t>
      </w:r>
      <w:r w:rsidRPr="00175028">
        <w:rPr>
          <w:rFonts w:ascii="Georgia" w:hAnsi="Georgia"/>
          <w:sz w:val="24"/>
          <w:szCs w:val="24"/>
        </w:rPr>
        <w:t xml:space="preserve"> E. faecalis може да преживее дури и со мали количини на супстрат и како единствен микроорганизам  може да расте за да воспостави моно-инфекции кои тешко се искоренуваат со користење на конвенционални процедури на коренскo-канален третман.</w:t>
      </w:r>
      <w:r w:rsidRPr="00175028">
        <w:rPr>
          <w:rFonts w:ascii="Georgia" w:hAnsi="Georgia"/>
          <w:sz w:val="24"/>
          <w:szCs w:val="24"/>
          <w:vertAlign w:val="superscript"/>
        </w:rPr>
        <w:t>12</w:t>
      </w:r>
      <w:r w:rsidRPr="00175028">
        <w:rPr>
          <w:rFonts w:ascii="Georgia" w:hAnsi="Georgia"/>
          <w:sz w:val="24"/>
          <w:szCs w:val="24"/>
        </w:rPr>
        <w:t xml:space="preserve"> S. mutans беше пронајден во висока преваленца и кај асимптоматски и кај симптоматски ендодонтски инфекции, вклучително и кај апсцеси, но не беше откриен во коренските канали на забите со нормална витална пулпа.</w:t>
      </w:r>
      <w:r w:rsidRPr="00175028">
        <w:rPr>
          <w:rFonts w:ascii="Georgia" w:hAnsi="Georgia"/>
          <w:sz w:val="24"/>
          <w:szCs w:val="24"/>
          <w:vertAlign w:val="superscript"/>
        </w:rPr>
        <w:t>13</w:t>
      </w:r>
    </w:p>
    <w:p w14:paraId="26682862" w14:textId="77777777" w:rsidR="00AC0475" w:rsidRPr="00175028" w:rsidRDefault="00AC0475" w:rsidP="001F032B">
      <w:pPr>
        <w:ind w:firstLine="720"/>
        <w:jc w:val="both"/>
        <w:rPr>
          <w:rFonts w:ascii="Georgia" w:hAnsi="Georgia" w:cstheme="minorHAnsi"/>
          <w:color w:val="2E2E2E"/>
          <w:sz w:val="24"/>
          <w:szCs w:val="24"/>
        </w:rPr>
      </w:pPr>
      <w:r w:rsidRPr="00175028">
        <w:rPr>
          <w:rFonts w:ascii="Georgia" w:hAnsi="Georgia" w:cstheme="minorHAnsi"/>
          <w:color w:val="000000"/>
          <w:sz w:val="24"/>
          <w:szCs w:val="24"/>
        </w:rPr>
        <w:t>Габите се хемо</w:t>
      </w:r>
      <w:r w:rsidR="00B51894">
        <w:rPr>
          <w:rFonts w:ascii="Georgia" w:hAnsi="Georgia" w:cstheme="minorHAnsi"/>
          <w:color w:val="000000"/>
          <w:sz w:val="24"/>
          <w:szCs w:val="24"/>
        </w:rPr>
        <w:t>-</w:t>
      </w:r>
      <w:r w:rsidRPr="00175028">
        <w:rPr>
          <w:rFonts w:ascii="Georgia" w:hAnsi="Georgia" w:cstheme="minorHAnsi"/>
          <w:color w:val="000000"/>
          <w:sz w:val="24"/>
          <w:szCs w:val="24"/>
        </w:rPr>
        <w:t xml:space="preserve">органотрофни еукариотски микроорганизми кои можат да учествуваат во ендодонтски инфекции и со тоа може да учествуваат во етиологијата на перирадикуларните заболувања. </w:t>
      </w:r>
      <w:r w:rsidRPr="00175028">
        <w:rPr>
          <w:rStyle w:val="Emphasis"/>
          <w:rFonts w:ascii="Georgia" w:hAnsi="Georgia" w:cstheme="minorHAnsi"/>
          <w:color w:val="2E2E2E"/>
          <w:sz w:val="24"/>
          <w:szCs w:val="24"/>
        </w:rPr>
        <w:t>Candida albicans</w:t>
      </w:r>
      <w:r w:rsidRPr="00175028">
        <w:rPr>
          <w:rFonts w:ascii="Georgia" w:hAnsi="Georgia" w:cstheme="minorHAnsi"/>
          <w:color w:val="2E2E2E"/>
          <w:sz w:val="24"/>
          <w:szCs w:val="24"/>
        </w:rPr>
        <w:t> е најчесто изолиран  габичен вид од инфицираните коренски канали и овој вид се смета за дентинофилен микроорганизам поради неговиот инвазивен афинитет кон дентинот.</w:t>
      </w:r>
      <w:r w:rsidRPr="00175028">
        <w:rPr>
          <w:rFonts w:ascii="Georgia" w:hAnsi="Georgia" w:cstheme="minorHAnsi"/>
          <w:color w:val="2E2E2E"/>
          <w:sz w:val="24"/>
          <w:szCs w:val="24"/>
          <w:vertAlign w:val="superscript"/>
        </w:rPr>
        <w:t>14</w:t>
      </w:r>
    </w:p>
    <w:p w14:paraId="04E20E73" w14:textId="77777777" w:rsidR="00AC0475" w:rsidRPr="00175028" w:rsidRDefault="00AC0475" w:rsidP="001F032B">
      <w:pPr>
        <w:ind w:firstLine="720"/>
        <w:jc w:val="both"/>
        <w:rPr>
          <w:rFonts w:ascii="Georgia" w:hAnsi="Georgia" w:cstheme="minorHAnsi"/>
          <w:color w:val="7030A0"/>
          <w:sz w:val="24"/>
          <w:szCs w:val="24"/>
        </w:rPr>
      </w:pPr>
      <w:r w:rsidRPr="00175028">
        <w:rPr>
          <w:rFonts w:ascii="Georgia" w:hAnsi="Georgia" w:cstheme="minorHAnsi"/>
          <w:color w:val="000000"/>
          <w:sz w:val="24"/>
          <w:szCs w:val="24"/>
        </w:rPr>
        <w:t>Многу високата фреквенција на бактериските ендодонтски заедници  во коренските ка</w:t>
      </w:r>
      <w:r w:rsidR="00656C44">
        <w:rPr>
          <w:rFonts w:ascii="Georgia" w:hAnsi="Georgia" w:cstheme="minorHAnsi"/>
          <w:color w:val="000000"/>
          <w:sz w:val="24"/>
          <w:szCs w:val="24"/>
        </w:rPr>
        <w:t>нали на третираните заби со пост</w:t>
      </w:r>
      <w:r w:rsidRPr="00175028">
        <w:rPr>
          <w:rFonts w:ascii="Georgia" w:hAnsi="Georgia" w:cstheme="minorHAnsi"/>
          <w:color w:val="000000"/>
          <w:sz w:val="24"/>
          <w:szCs w:val="24"/>
        </w:rPr>
        <w:t xml:space="preserve">ретманското заболување може да </w:t>
      </w:r>
      <w:r w:rsidRPr="00175028">
        <w:rPr>
          <w:rFonts w:ascii="Georgia" w:hAnsi="Georgia" w:cstheme="minorHAnsi"/>
          <w:color w:val="000000"/>
          <w:sz w:val="24"/>
          <w:szCs w:val="24"/>
        </w:rPr>
        <w:lastRenderedPageBreak/>
        <w:t>се толкува како индиректен доказ дека, во зависност од локацијата и  составот на видот на микроорганизми, биофилмовите може да бидат предизвик за правилна дезинфекција на коренскиот канал</w:t>
      </w:r>
      <w:r w:rsidRPr="00175028">
        <w:rPr>
          <w:rFonts w:ascii="Georgia" w:hAnsi="Georgia" w:cstheme="minorHAnsi"/>
          <w:color w:val="7030A0"/>
          <w:sz w:val="24"/>
          <w:szCs w:val="24"/>
        </w:rPr>
        <w:t>.</w:t>
      </w:r>
      <w:r w:rsidRPr="00175028">
        <w:rPr>
          <w:rFonts w:ascii="Georgia" w:hAnsi="Georgia" w:cstheme="minorHAnsi"/>
          <w:sz w:val="24"/>
          <w:szCs w:val="24"/>
          <w:vertAlign w:val="superscript"/>
        </w:rPr>
        <w:t>15</w:t>
      </w:r>
    </w:p>
    <w:p w14:paraId="6F50F2E5" w14:textId="77777777" w:rsidR="00AC0475" w:rsidRPr="00175028" w:rsidRDefault="00AC0475" w:rsidP="001F032B">
      <w:pPr>
        <w:ind w:firstLine="720"/>
        <w:jc w:val="both"/>
        <w:rPr>
          <w:rFonts w:ascii="Georgia" w:hAnsi="Georgia" w:cstheme="minorHAnsi"/>
          <w:color w:val="000000"/>
          <w:sz w:val="24"/>
          <w:szCs w:val="24"/>
        </w:rPr>
      </w:pPr>
      <w:r w:rsidRPr="00175028">
        <w:rPr>
          <w:rFonts w:ascii="Georgia" w:hAnsi="Georgia" w:cstheme="minorHAnsi"/>
          <w:color w:val="000000"/>
          <w:sz w:val="24"/>
          <w:szCs w:val="24"/>
        </w:rPr>
        <w:t>Традиционалните материјали за дефинитивно полнење  со цинк-оксидеугенол и епоксидна смола го поминаа тестот н</w:t>
      </w:r>
      <w:r w:rsidR="00B51894">
        <w:rPr>
          <w:rFonts w:ascii="Georgia" w:hAnsi="Georgia" w:cstheme="minorHAnsi"/>
          <w:color w:val="000000"/>
          <w:sz w:val="24"/>
          <w:szCs w:val="24"/>
        </w:rPr>
        <w:t xml:space="preserve">а време и </w:t>
      </w:r>
      <w:r w:rsidR="00656C44">
        <w:rPr>
          <w:rFonts w:ascii="Georgia" w:hAnsi="Georgia" w:cstheme="minorHAnsi"/>
          <w:color w:val="000000"/>
          <w:sz w:val="24"/>
          <w:szCs w:val="24"/>
        </w:rPr>
        <w:t xml:space="preserve"> функционираат </w:t>
      </w:r>
      <w:r w:rsidR="00B51894">
        <w:rPr>
          <w:rFonts w:ascii="Georgia" w:hAnsi="Georgia" w:cstheme="minorHAnsi"/>
          <w:color w:val="000000"/>
          <w:sz w:val="24"/>
          <w:szCs w:val="24"/>
        </w:rPr>
        <w:t>задоволително</w:t>
      </w:r>
      <w:r w:rsidRPr="00175028">
        <w:rPr>
          <w:rFonts w:ascii="Georgia" w:hAnsi="Georgia" w:cstheme="minorHAnsi"/>
          <w:color w:val="000000"/>
          <w:sz w:val="24"/>
          <w:szCs w:val="24"/>
        </w:rPr>
        <w:t xml:space="preserve"> во клинички и во лабораториски тестови. Затоа</w:t>
      </w:r>
      <w:r w:rsidR="00656C44">
        <w:rPr>
          <w:rFonts w:ascii="Georgia" w:hAnsi="Georgia" w:cstheme="minorHAnsi"/>
          <w:color w:val="000000"/>
          <w:sz w:val="24"/>
          <w:szCs w:val="24"/>
        </w:rPr>
        <w:t>,</w:t>
      </w:r>
      <w:r w:rsidRPr="00175028">
        <w:rPr>
          <w:rFonts w:ascii="Georgia" w:hAnsi="Georgia" w:cstheme="minorHAnsi"/>
          <w:color w:val="000000"/>
          <w:sz w:val="24"/>
          <w:szCs w:val="24"/>
        </w:rPr>
        <w:t xml:space="preserve"> од интерес за праксата  е да се видат </w:t>
      </w:r>
      <w:r w:rsidR="00B51894">
        <w:rPr>
          <w:rFonts w:ascii="Georgia" w:hAnsi="Georgia" w:cstheme="minorHAnsi"/>
          <w:color w:val="000000"/>
          <w:sz w:val="24"/>
          <w:szCs w:val="24"/>
        </w:rPr>
        <w:t xml:space="preserve">перформансите на </w:t>
      </w:r>
      <w:r w:rsidRPr="00175028">
        <w:rPr>
          <w:rFonts w:ascii="Georgia" w:hAnsi="Georgia" w:cstheme="minorHAnsi"/>
          <w:color w:val="000000"/>
          <w:sz w:val="24"/>
          <w:szCs w:val="24"/>
        </w:rPr>
        <w:t>новите формули и концепти за канално полнење, кои  се појавуваат на пазарот со очигледе</w:t>
      </w:r>
      <w:r w:rsidR="00B51894">
        <w:rPr>
          <w:rFonts w:ascii="Georgia" w:hAnsi="Georgia" w:cstheme="minorHAnsi"/>
          <w:color w:val="000000"/>
          <w:sz w:val="24"/>
          <w:szCs w:val="24"/>
        </w:rPr>
        <w:t>н потенцијал за подобрување на особините</w:t>
      </w:r>
      <w:r w:rsidRPr="00175028">
        <w:rPr>
          <w:rFonts w:ascii="Georgia" w:hAnsi="Georgia" w:cstheme="minorHAnsi"/>
          <w:color w:val="000000"/>
          <w:sz w:val="24"/>
          <w:szCs w:val="24"/>
        </w:rPr>
        <w:t>.</w:t>
      </w:r>
      <w:r w:rsidRPr="00175028">
        <w:rPr>
          <w:rFonts w:ascii="Georgia" w:hAnsi="Georgia" w:cstheme="minorHAnsi"/>
          <w:color w:val="000000"/>
          <w:sz w:val="24"/>
          <w:szCs w:val="24"/>
          <w:vertAlign w:val="superscript"/>
        </w:rPr>
        <w:t xml:space="preserve"> 16</w:t>
      </w:r>
      <w:r w:rsidRPr="00175028">
        <w:rPr>
          <w:rFonts w:ascii="Georgia" w:hAnsi="Georgia" w:cstheme="minorHAnsi"/>
          <w:color w:val="000000"/>
          <w:sz w:val="24"/>
          <w:szCs w:val="24"/>
        </w:rPr>
        <w:t xml:space="preserve"> </w:t>
      </w:r>
    </w:p>
    <w:p w14:paraId="0F831FF9" w14:textId="77777777" w:rsidR="00AC0475" w:rsidRPr="00175028" w:rsidRDefault="00AC0475" w:rsidP="001F032B">
      <w:pPr>
        <w:ind w:firstLine="720"/>
        <w:jc w:val="both"/>
        <w:rPr>
          <w:rFonts w:ascii="Georgia" w:hAnsi="Georgia" w:cstheme="minorHAnsi"/>
          <w:bCs/>
          <w:sz w:val="24"/>
          <w:szCs w:val="24"/>
        </w:rPr>
      </w:pPr>
      <w:r w:rsidRPr="00175028">
        <w:rPr>
          <w:rFonts w:ascii="Georgia" w:hAnsi="Georgia" w:cstheme="minorHAnsi"/>
          <w:bCs/>
          <w:sz w:val="24"/>
          <w:szCs w:val="24"/>
        </w:rPr>
        <w:t xml:space="preserve">Новите обтурирачки ендодонтски дентални цементи на база на </w:t>
      </w:r>
      <w:r w:rsidR="00B51894">
        <w:rPr>
          <w:rFonts w:ascii="Georgia" w:hAnsi="Georgia" w:cstheme="minorHAnsi"/>
          <w:bCs/>
          <w:sz w:val="24"/>
          <w:szCs w:val="24"/>
        </w:rPr>
        <w:t>три</w:t>
      </w:r>
      <w:r w:rsidRPr="00175028">
        <w:rPr>
          <w:rFonts w:ascii="Georgia" w:hAnsi="Georgia" w:cstheme="minorHAnsi"/>
          <w:bCs/>
          <w:sz w:val="24"/>
          <w:szCs w:val="24"/>
        </w:rPr>
        <w:t xml:space="preserve">калциум силикати се </w:t>
      </w:r>
      <w:r w:rsidR="00B51894">
        <w:rPr>
          <w:rFonts w:ascii="Georgia" w:hAnsi="Georgia" w:cstheme="minorHAnsi"/>
          <w:bCs/>
          <w:sz w:val="24"/>
          <w:szCs w:val="24"/>
        </w:rPr>
        <w:t xml:space="preserve">категорија </w:t>
      </w:r>
      <w:r w:rsidRPr="00175028">
        <w:rPr>
          <w:rFonts w:ascii="Georgia" w:hAnsi="Georgia" w:cstheme="minorHAnsi"/>
          <w:bCs/>
          <w:sz w:val="24"/>
          <w:szCs w:val="24"/>
        </w:rPr>
        <w:t>на забни материјали кој се користат во денталната патологија и ендодонцијата</w:t>
      </w:r>
      <w:r w:rsidR="00656C44">
        <w:rPr>
          <w:rFonts w:ascii="Georgia" w:hAnsi="Georgia" w:cstheme="minorHAnsi"/>
          <w:bCs/>
          <w:sz w:val="24"/>
          <w:szCs w:val="24"/>
        </w:rPr>
        <w:t>,</w:t>
      </w:r>
      <w:r w:rsidRPr="00175028">
        <w:rPr>
          <w:rFonts w:ascii="Georgia" w:hAnsi="Georgia" w:cstheme="minorHAnsi"/>
          <w:bCs/>
          <w:sz w:val="24"/>
          <w:szCs w:val="24"/>
        </w:rPr>
        <w:t xml:space="preserve"> доаѓајќи во директен контакт со забните структури, сврзното ткиво и коските. Бидејќи материјалот е во интеракција со биолошките ткива и ги стимулира пр</w:t>
      </w:r>
      <w:r w:rsidR="00B51894">
        <w:rPr>
          <w:rFonts w:ascii="Georgia" w:hAnsi="Georgia" w:cstheme="minorHAnsi"/>
          <w:bCs/>
          <w:sz w:val="24"/>
          <w:szCs w:val="24"/>
        </w:rPr>
        <w:t>оцесите на биоминерализација, нивните</w:t>
      </w:r>
      <w:r w:rsidRPr="00175028">
        <w:rPr>
          <w:rFonts w:ascii="Georgia" w:hAnsi="Georgia" w:cstheme="minorHAnsi"/>
          <w:bCs/>
          <w:sz w:val="24"/>
          <w:szCs w:val="24"/>
        </w:rPr>
        <w:t xml:space="preserve"> својства се од големо значење</w:t>
      </w:r>
      <w:r w:rsidR="00B51894">
        <w:rPr>
          <w:rFonts w:ascii="Georgia" w:hAnsi="Georgia" w:cstheme="minorHAnsi"/>
          <w:bCs/>
          <w:sz w:val="24"/>
          <w:szCs w:val="24"/>
        </w:rPr>
        <w:t xml:space="preserve"> за живото ткиво</w:t>
      </w:r>
      <w:r w:rsidRPr="00175028">
        <w:rPr>
          <w:rFonts w:ascii="Georgia" w:hAnsi="Georgia" w:cstheme="minorHAnsi"/>
          <w:bCs/>
          <w:sz w:val="24"/>
          <w:szCs w:val="24"/>
        </w:rPr>
        <w:t>.</w:t>
      </w:r>
      <w:r w:rsidRPr="00175028">
        <w:rPr>
          <w:rFonts w:ascii="Georgia" w:hAnsi="Georgia" w:cstheme="minorHAnsi"/>
          <w:bCs/>
          <w:sz w:val="24"/>
          <w:szCs w:val="24"/>
          <w:vertAlign w:val="superscript"/>
        </w:rPr>
        <w:t>17</w:t>
      </w:r>
    </w:p>
    <w:p w14:paraId="346E52C6" w14:textId="77777777" w:rsidR="001369A7" w:rsidRDefault="001369A7" w:rsidP="001F032B">
      <w:pPr>
        <w:rPr>
          <w:b/>
          <w:sz w:val="28"/>
          <w:szCs w:val="28"/>
        </w:rPr>
      </w:pPr>
    </w:p>
    <w:p w14:paraId="076A3C11" w14:textId="77777777" w:rsidR="001369A7" w:rsidRDefault="001369A7" w:rsidP="001F032B">
      <w:pPr>
        <w:rPr>
          <w:b/>
          <w:sz w:val="28"/>
          <w:szCs w:val="28"/>
        </w:rPr>
      </w:pPr>
    </w:p>
    <w:p w14:paraId="118F0C41" w14:textId="77777777" w:rsidR="001369A7" w:rsidRDefault="001369A7" w:rsidP="001F032B">
      <w:pPr>
        <w:rPr>
          <w:b/>
          <w:sz w:val="28"/>
          <w:szCs w:val="28"/>
        </w:rPr>
      </w:pPr>
    </w:p>
    <w:p w14:paraId="37D5D64E" w14:textId="77777777" w:rsidR="00175028" w:rsidRDefault="00175028" w:rsidP="001F032B">
      <w:pPr>
        <w:rPr>
          <w:b/>
          <w:sz w:val="28"/>
          <w:szCs w:val="28"/>
        </w:rPr>
      </w:pPr>
    </w:p>
    <w:p w14:paraId="218B4D1F" w14:textId="77777777" w:rsidR="00175028" w:rsidRDefault="00175028" w:rsidP="001F032B">
      <w:pPr>
        <w:rPr>
          <w:b/>
          <w:sz w:val="28"/>
          <w:szCs w:val="28"/>
        </w:rPr>
      </w:pPr>
    </w:p>
    <w:p w14:paraId="781A6F7B" w14:textId="77777777" w:rsidR="00175028" w:rsidRDefault="00175028" w:rsidP="001F032B">
      <w:pPr>
        <w:rPr>
          <w:b/>
          <w:sz w:val="28"/>
          <w:szCs w:val="28"/>
        </w:rPr>
      </w:pPr>
    </w:p>
    <w:p w14:paraId="2933BDFE" w14:textId="77777777" w:rsidR="00175028" w:rsidRDefault="00175028" w:rsidP="001F032B">
      <w:pPr>
        <w:rPr>
          <w:b/>
          <w:sz w:val="28"/>
          <w:szCs w:val="28"/>
        </w:rPr>
      </w:pPr>
    </w:p>
    <w:p w14:paraId="410C79F0" w14:textId="77777777" w:rsidR="00175028" w:rsidRDefault="00175028" w:rsidP="001F032B">
      <w:pPr>
        <w:rPr>
          <w:b/>
          <w:sz w:val="28"/>
          <w:szCs w:val="28"/>
        </w:rPr>
      </w:pPr>
    </w:p>
    <w:p w14:paraId="16AEBCAA" w14:textId="77777777" w:rsidR="00175028" w:rsidRDefault="00175028" w:rsidP="001F032B">
      <w:pPr>
        <w:rPr>
          <w:b/>
          <w:sz w:val="28"/>
          <w:szCs w:val="28"/>
        </w:rPr>
      </w:pPr>
    </w:p>
    <w:p w14:paraId="48887C61" w14:textId="77777777" w:rsidR="00175028" w:rsidRDefault="00175028" w:rsidP="001F032B">
      <w:pPr>
        <w:rPr>
          <w:b/>
          <w:sz w:val="28"/>
          <w:szCs w:val="28"/>
        </w:rPr>
      </w:pPr>
    </w:p>
    <w:p w14:paraId="37187F0A" w14:textId="77777777" w:rsidR="00175028" w:rsidRDefault="00175028" w:rsidP="001F032B">
      <w:pPr>
        <w:rPr>
          <w:b/>
          <w:sz w:val="28"/>
          <w:szCs w:val="28"/>
        </w:rPr>
      </w:pPr>
    </w:p>
    <w:p w14:paraId="41CE6864" w14:textId="77777777" w:rsidR="00175028" w:rsidRDefault="00175028" w:rsidP="001F032B">
      <w:pPr>
        <w:rPr>
          <w:b/>
          <w:sz w:val="28"/>
          <w:szCs w:val="28"/>
        </w:rPr>
      </w:pPr>
    </w:p>
    <w:p w14:paraId="2687A24A" w14:textId="77777777" w:rsidR="00175028" w:rsidRDefault="00175028" w:rsidP="001F032B">
      <w:pPr>
        <w:rPr>
          <w:b/>
          <w:sz w:val="28"/>
          <w:szCs w:val="28"/>
        </w:rPr>
      </w:pPr>
    </w:p>
    <w:p w14:paraId="4896544D" w14:textId="77777777" w:rsidR="00C17E9B" w:rsidRDefault="00C17E9B" w:rsidP="001F032B">
      <w:pPr>
        <w:rPr>
          <w:b/>
          <w:sz w:val="28"/>
          <w:szCs w:val="28"/>
        </w:rPr>
      </w:pPr>
    </w:p>
    <w:p w14:paraId="38E27B6F" w14:textId="77777777" w:rsidR="00C17E9B" w:rsidRDefault="00C17E9B" w:rsidP="001F032B">
      <w:pPr>
        <w:rPr>
          <w:b/>
          <w:sz w:val="28"/>
          <w:szCs w:val="28"/>
        </w:rPr>
      </w:pPr>
    </w:p>
    <w:p w14:paraId="751E0218" w14:textId="5498853D" w:rsidR="00AC0475" w:rsidRPr="00E266C5" w:rsidRDefault="00AC0475" w:rsidP="001F032B">
      <w:pPr>
        <w:pStyle w:val="ListParagraph"/>
        <w:numPr>
          <w:ilvl w:val="0"/>
          <w:numId w:val="33"/>
        </w:numPr>
        <w:shd w:val="clear" w:color="auto" w:fill="FFFFFF"/>
        <w:rPr>
          <w:rFonts w:ascii="Georgia" w:eastAsia="Times New Roman" w:hAnsi="Georgia" w:cs="Calibri"/>
          <w:b/>
          <w:sz w:val="28"/>
          <w:szCs w:val="28"/>
        </w:rPr>
      </w:pPr>
      <w:r w:rsidRPr="00E266C5">
        <w:rPr>
          <w:rFonts w:ascii="Georgia" w:eastAsia="Times New Roman" w:hAnsi="Georgia" w:cs="Calibri"/>
          <w:b/>
          <w:sz w:val="28"/>
          <w:szCs w:val="28"/>
        </w:rPr>
        <w:lastRenderedPageBreak/>
        <w:t>ПРЕГЛЕД ОД ЛИТЕРАТУРА</w:t>
      </w:r>
    </w:p>
    <w:p w14:paraId="1B4356AC" w14:textId="77777777" w:rsidR="00AC0475" w:rsidRPr="00B53DEB" w:rsidRDefault="00AC0475" w:rsidP="001F032B">
      <w:pPr>
        <w:shd w:val="clear" w:color="auto" w:fill="FFFFFF"/>
        <w:jc w:val="both"/>
        <w:rPr>
          <w:rFonts w:ascii="Georgia" w:eastAsia="Times New Roman" w:hAnsi="Georgia" w:cs="Calibri"/>
          <w:sz w:val="24"/>
          <w:szCs w:val="24"/>
        </w:rPr>
      </w:pPr>
    </w:p>
    <w:p w14:paraId="0160B305" w14:textId="77777777" w:rsidR="00AC0475" w:rsidRPr="00DE0EC2" w:rsidRDefault="00AC0475" w:rsidP="001F032B">
      <w:pPr>
        <w:shd w:val="clear" w:color="auto" w:fill="FFFFFF"/>
        <w:ind w:firstLine="720"/>
        <w:jc w:val="both"/>
        <w:rPr>
          <w:rFonts w:ascii="Georgia" w:eastAsia="Times New Roman" w:hAnsi="Georgia" w:cs="Calibri"/>
          <w:sz w:val="24"/>
          <w:szCs w:val="24"/>
          <w:lang w:val="en-US"/>
        </w:rPr>
      </w:pPr>
      <w:r w:rsidRPr="005C3362">
        <w:rPr>
          <w:rFonts w:ascii="Georgia" w:eastAsia="Times New Roman" w:hAnsi="Georgia" w:cs="Calibri"/>
          <w:sz w:val="24"/>
          <w:szCs w:val="24"/>
        </w:rPr>
        <w:t>Ендодонтските варијации на каналните системи создаваат потешкотии кои ги вклучуваат пристапниот  кавитет, обликот на напречниот пресек на коренскиот канал, техниката на инструментација, движењето за време на техниката на подготовка, проценката на работната должина, големината на апикалната делта, анатомијата на коренскиот канал како  и видот на материјалот за полнење на коренскиот канал.</w:t>
      </w:r>
      <w:r w:rsidRPr="00B53DEB">
        <w:rPr>
          <w:rFonts w:ascii="Georgia" w:eastAsia="Times New Roman" w:hAnsi="Georgia" w:cs="Calibri"/>
          <w:sz w:val="24"/>
          <w:szCs w:val="24"/>
          <w:vertAlign w:val="superscript"/>
        </w:rPr>
        <w:t xml:space="preserve"> </w:t>
      </w:r>
      <w:r w:rsidR="00DE0EC2">
        <w:rPr>
          <w:rFonts w:ascii="Georgia" w:eastAsia="Times New Roman" w:hAnsi="Georgia" w:cs="Calibri"/>
          <w:sz w:val="24"/>
          <w:szCs w:val="24"/>
          <w:vertAlign w:val="superscript"/>
          <w:lang w:val="en-US"/>
        </w:rPr>
        <w:t>18</w:t>
      </w:r>
    </w:p>
    <w:p w14:paraId="75C07292" w14:textId="77777777" w:rsidR="00AC0475" w:rsidRPr="00DE0EC2" w:rsidRDefault="00AC0475" w:rsidP="001F032B">
      <w:pPr>
        <w:shd w:val="clear" w:color="auto" w:fill="FFFFFF"/>
        <w:ind w:firstLine="720"/>
        <w:jc w:val="both"/>
        <w:rPr>
          <w:rFonts w:ascii="Georgia" w:eastAsia="Times New Roman" w:hAnsi="Georgia" w:cs="Calibri"/>
          <w:sz w:val="24"/>
          <w:szCs w:val="24"/>
          <w:lang w:val="en-US"/>
        </w:rPr>
      </w:pPr>
      <w:r w:rsidRPr="005C3362">
        <w:rPr>
          <w:rFonts w:ascii="Georgia" w:eastAsia="Times New Roman" w:hAnsi="Georgia" w:cs="Calibri"/>
          <w:sz w:val="24"/>
          <w:szCs w:val="24"/>
        </w:rPr>
        <w:t>Антимикробниот третман на инфицираните коренски канали со помош на механичка инструментација и хемиски агенси за дезинфекција не секогаш води до целосна елиминација на бактериите и затоа може да</w:t>
      </w:r>
      <w:r>
        <w:rPr>
          <w:rFonts w:ascii="Georgia" w:eastAsia="Times New Roman" w:hAnsi="Georgia" w:cs="Calibri"/>
          <w:sz w:val="24"/>
          <w:szCs w:val="24"/>
        </w:rPr>
        <w:t xml:space="preserve"> дојде до неуспех на </w:t>
      </w:r>
      <w:r w:rsidRPr="00B6622A">
        <w:rPr>
          <w:rFonts w:ascii="Georgia" w:eastAsia="Times New Roman" w:hAnsi="Georgia" w:cs="Calibri"/>
          <w:sz w:val="24"/>
          <w:szCs w:val="24"/>
        </w:rPr>
        <w:t>третманот.</w:t>
      </w:r>
      <w:r w:rsidRPr="00B6622A">
        <w:rPr>
          <w:rFonts w:ascii="Georgia" w:eastAsia="Times New Roman" w:hAnsi="Georgia" w:cs="Calibri"/>
          <w:sz w:val="24"/>
          <w:szCs w:val="24"/>
          <w:vertAlign w:val="superscript"/>
        </w:rPr>
        <w:t xml:space="preserve"> </w:t>
      </w:r>
      <w:r w:rsidR="00DE0EC2" w:rsidRPr="00B6622A">
        <w:rPr>
          <w:rFonts w:ascii="Georgia" w:eastAsia="Times New Roman" w:hAnsi="Georgia" w:cs="Calibri"/>
          <w:sz w:val="24"/>
          <w:szCs w:val="24"/>
          <w:vertAlign w:val="superscript"/>
          <w:lang w:val="en-US"/>
        </w:rPr>
        <w:t>19</w:t>
      </w:r>
    </w:p>
    <w:p w14:paraId="72F84E3D" w14:textId="77777777" w:rsidR="00AC0475" w:rsidRPr="00DE0EC2" w:rsidRDefault="00AC0475" w:rsidP="001F032B">
      <w:pPr>
        <w:shd w:val="clear" w:color="auto" w:fill="FFFFFF"/>
        <w:ind w:firstLine="720"/>
        <w:jc w:val="both"/>
        <w:rPr>
          <w:rFonts w:ascii="Georgia" w:eastAsia="Times New Roman" w:hAnsi="Georgia" w:cs="Calibri"/>
          <w:sz w:val="24"/>
          <w:szCs w:val="24"/>
          <w:lang w:val="en-US"/>
        </w:rPr>
      </w:pPr>
      <w:r w:rsidRPr="005C3362">
        <w:rPr>
          <w:rFonts w:ascii="Georgia" w:eastAsia="Times New Roman" w:hAnsi="Georgia" w:cs="Calibri"/>
          <w:sz w:val="24"/>
          <w:szCs w:val="24"/>
        </w:rPr>
        <w:t xml:space="preserve">Веднаш штом коренскиот канал е коронарно инфициран, инфекцијата напредува апикално, </w:t>
      </w:r>
      <w:r>
        <w:rPr>
          <w:rFonts w:ascii="Georgia" w:eastAsia="Times New Roman" w:hAnsi="Georgia" w:cs="Calibri"/>
          <w:sz w:val="24"/>
          <w:szCs w:val="24"/>
        </w:rPr>
        <w:t xml:space="preserve">се </w:t>
      </w:r>
      <w:r w:rsidRPr="005C3362">
        <w:rPr>
          <w:rFonts w:ascii="Georgia" w:eastAsia="Times New Roman" w:hAnsi="Georgia" w:cs="Calibri"/>
          <w:sz w:val="24"/>
          <w:szCs w:val="24"/>
        </w:rPr>
        <w:t>додека бактериските пр</w:t>
      </w:r>
      <w:r>
        <w:rPr>
          <w:rFonts w:ascii="Georgia" w:eastAsia="Times New Roman" w:hAnsi="Georgia" w:cs="Calibri"/>
          <w:sz w:val="24"/>
          <w:szCs w:val="24"/>
        </w:rPr>
        <w:t>одукти или самите бактерии не дојдат</w:t>
      </w:r>
      <w:r w:rsidRPr="005C3362">
        <w:rPr>
          <w:rFonts w:ascii="Georgia" w:eastAsia="Times New Roman" w:hAnsi="Georgia" w:cs="Calibri"/>
          <w:sz w:val="24"/>
          <w:szCs w:val="24"/>
        </w:rPr>
        <w:t xml:space="preserve"> во позиција да ги стимулираат  одбрамбените од</w:t>
      </w:r>
      <w:r>
        <w:rPr>
          <w:rFonts w:ascii="Georgia" w:eastAsia="Times New Roman" w:hAnsi="Georgia" w:cs="Calibri"/>
          <w:sz w:val="24"/>
          <w:szCs w:val="24"/>
        </w:rPr>
        <w:t xml:space="preserve">говори на периапикалните ткива, </w:t>
      </w:r>
      <w:r w:rsidRPr="005C3362">
        <w:rPr>
          <w:rFonts w:ascii="Georgia" w:eastAsia="Times New Roman" w:hAnsi="Georgia" w:cs="Calibri"/>
          <w:sz w:val="24"/>
          <w:szCs w:val="24"/>
        </w:rPr>
        <w:t xml:space="preserve">што </w:t>
      </w:r>
      <w:r>
        <w:rPr>
          <w:rFonts w:ascii="Georgia" w:eastAsia="Times New Roman" w:hAnsi="Georgia" w:cs="Calibri"/>
          <w:sz w:val="24"/>
          <w:szCs w:val="24"/>
        </w:rPr>
        <w:t xml:space="preserve">со текот на времето од самото перзистирање на бактериите, </w:t>
      </w:r>
      <w:r w:rsidRPr="005C3362">
        <w:rPr>
          <w:rFonts w:ascii="Georgia" w:eastAsia="Times New Roman" w:hAnsi="Georgia" w:cs="Calibri"/>
          <w:sz w:val="24"/>
          <w:szCs w:val="24"/>
        </w:rPr>
        <w:t>доведува до појава на  апикални пародонтити. Ендодонтските инфек</w:t>
      </w:r>
      <w:r>
        <w:rPr>
          <w:rFonts w:ascii="Georgia" w:eastAsia="Times New Roman" w:hAnsi="Georgia" w:cs="Calibri"/>
          <w:sz w:val="24"/>
          <w:szCs w:val="24"/>
        </w:rPr>
        <w:t>ции имаат полимикробна природа, со задолжително присуство на</w:t>
      </w:r>
      <w:r w:rsidRPr="005C3362">
        <w:rPr>
          <w:rFonts w:ascii="Georgia" w:eastAsia="Times New Roman" w:hAnsi="Georgia" w:cs="Calibri"/>
          <w:sz w:val="24"/>
          <w:szCs w:val="24"/>
        </w:rPr>
        <w:t xml:space="preserve"> анаеробни бактерии кои видно доминираат во микробиотата кај примарните инфекции. Постојат различни </w:t>
      </w:r>
      <w:r>
        <w:rPr>
          <w:rFonts w:ascii="Georgia" w:eastAsia="Times New Roman" w:hAnsi="Georgia" w:cs="Calibri"/>
          <w:sz w:val="24"/>
          <w:szCs w:val="24"/>
        </w:rPr>
        <w:t xml:space="preserve">видови </w:t>
      </w:r>
      <w:r w:rsidRPr="005C3362">
        <w:rPr>
          <w:rFonts w:ascii="Georgia" w:eastAsia="Times New Roman" w:hAnsi="Georgia" w:cs="Calibri"/>
          <w:sz w:val="24"/>
          <w:szCs w:val="24"/>
        </w:rPr>
        <w:t>микроорганизми поврзани со интрарадикуларни и екстрарадикуларни инфекции и организми вклучени во перзистентна инфекција</w:t>
      </w:r>
      <w:r w:rsidRPr="00B6622A">
        <w:rPr>
          <w:rFonts w:ascii="Georgia" w:eastAsia="Times New Roman" w:hAnsi="Georgia" w:cs="Calibri"/>
          <w:sz w:val="24"/>
          <w:szCs w:val="24"/>
        </w:rPr>
        <w:t>.</w:t>
      </w:r>
      <w:r w:rsidR="00DE0EC2" w:rsidRPr="00B6622A">
        <w:rPr>
          <w:rFonts w:ascii="Georgia" w:eastAsia="Times New Roman" w:hAnsi="Georgia" w:cs="Calibri"/>
          <w:sz w:val="24"/>
          <w:szCs w:val="24"/>
          <w:vertAlign w:val="superscript"/>
          <w:lang w:val="en-US"/>
        </w:rPr>
        <w:t>20</w:t>
      </w:r>
    </w:p>
    <w:p w14:paraId="3ADE61A3" w14:textId="77777777" w:rsidR="00AC0475" w:rsidRPr="00C17C74" w:rsidRDefault="00AC0475" w:rsidP="001F032B">
      <w:pPr>
        <w:shd w:val="clear" w:color="auto" w:fill="FFFFFF"/>
        <w:jc w:val="both"/>
        <w:rPr>
          <w:rFonts w:ascii="Georgia" w:eastAsia="Times New Roman" w:hAnsi="Georgia" w:cs="Arial"/>
          <w:sz w:val="24"/>
          <w:szCs w:val="24"/>
          <w:lang w:val="en-US"/>
        </w:rPr>
      </w:pPr>
      <w:r w:rsidRPr="005C3362">
        <w:rPr>
          <w:rFonts w:ascii="Georgia" w:eastAsia="Times New Roman" w:hAnsi="Georgia" w:cs="Arial"/>
          <w:sz w:val="24"/>
          <w:szCs w:val="24"/>
        </w:rPr>
        <w:t> </w:t>
      </w:r>
      <w:r w:rsidRPr="005C3362">
        <w:rPr>
          <w:rFonts w:ascii="Georgia" w:eastAsia="Times New Roman" w:hAnsi="Georgia" w:cs="Arial"/>
          <w:sz w:val="24"/>
          <w:szCs w:val="24"/>
        </w:rPr>
        <w:tab/>
        <w:t xml:space="preserve">Текот на развојот на компликациите во ендодонтот зависи од вирулентноста и бројот на микроорганизми во коренскиот канал, па според тоа може да </w:t>
      </w:r>
      <w:r>
        <w:rPr>
          <w:rFonts w:ascii="Georgia" w:eastAsia="Times New Roman" w:hAnsi="Georgia" w:cs="Arial"/>
          <w:sz w:val="24"/>
          <w:szCs w:val="24"/>
        </w:rPr>
        <w:t xml:space="preserve">се </w:t>
      </w:r>
      <w:r w:rsidRPr="005C3362">
        <w:rPr>
          <w:rFonts w:ascii="Georgia" w:eastAsia="Times New Roman" w:hAnsi="Georgia" w:cs="Arial"/>
          <w:sz w:val="24"/>
          <w:szCs w:val="24"/>
        </w:rPr>
        <w:t>созда</w:t>
      </w:r>
      <w:r>
        <w:rPr>
          <w:rFonts w:ascii="Georgia" w:eastAsia="Times New Roman" w:hAnsi="Georgia" w:cs="Arial"/>
          <w:sz w:val="24"/>
          <w:szCs w:val="24"/>
        </w:rPr>
        <w:t xml:space="preserve">де појава </w:t>
      </w:r>
      <w:r w:rsidRPr="005C3362">
        <w:rPr>
          <w:rFonts w:ascii="Georgia" w:eastAsia="Times New Roman" w:hAnsi="Georgia" w:cs="Arial"/>
          <w:sz w:val="24"/>
          <w:szCs w:val="24"/>
        </w:rPr>
        <w:t>на акутен или хроничен процес  во периапикалната регија</w:t>
      </w:r>
      <w:r>
        <w:rPr>
          <w:rFonts w:ascii="Georgia" w:hAnsi="Georgia"/>
          <w:sz w:val="24"/>
          <w:szCs w:val="24"/>
        </w:rPr>
        <w:t xml:space="preserve">. </w:t>
      </w:r>
      <w:r w:rsidRPr="005C3362">
        <w:rPr>
          <w:rFonts w:ascii="Georgia" w:eastAsia="Times New Roman" w:hAnsi="Georgia" w:cs="Arial"/>
          <w:sz w:val="24"/>
          <w:szCs w:val="24"/>
        </w:rPr>
        <w:t>Разјаснување и познавање на микробната екологија на ендодонтските инфекции е неопходен чекор во разбирањето на неопходноста од контрола на микроорганизмите во текот на сите фази на ендодонтскиот третман</w:t>
      </w:r>
      <w:r w:rsidRPr="00B6622A">
        <w:rPr>
          <w:rFonts w:ascii="Georgia" w:eastAsia="Times New Roman" w:hAnsi="Georgia" w:cs="Arial"/>
          <w:sz w:val="24"/>
          <w:szCs w:val="24"/>
        </w:rPr>
        <w:t>.</w:t>
      </w:r>
      <w:r w:rsidRPr="00B6622A">
        <w:rPr>
          <w:rFonts w:ascii="Georgia" w:eastAsia="Times New Roman" w:hAnsi="Georgia" w:cs="Calibri"/>
          <w:sz w:val="24"/>
          <w:szCs w:val="24"/>
          <w:vertAlign w:val="superscript"/>
        </w:rPr>
        <w:t xml:space="preserve"> </w:t>
      </w:r>
      <w:r w:rsidR="00DE0EC2" w:rsidRPr="00B6622A">
        <w:rPr>
          <w:rFonts w:ascii="Georgia" w:eastAsia="Times New Roman" w:hAnsi="Georgia" w:cs="Calibri"/>
          <w:sz w:val="24"/>
          <w:szCs w:val="24"/>
          <w:vertAlign w:val="superscript"/>
          <w:lang w:val="en-US"/>
        </w:rPr>
        <w:t>21</w:t>
      </w:r>
      <w:r w:rsidRPr="00B6622A">
        <w:rPr>
          <w:rFonts w:ascii="Georgia" w:eastAsia="Times New Roman" w:hAnsi="Georgia" w:cs="Calibri"/>
          <w:sz w:val="24"/>
          <w:szCs w:val="24"/>
        </w:rPr>
        <w:t> </w:t>
      </w:r>
    </w:p>
    <w:p w14:paraId="00547E37" w14:textId="77777777" w:rsidR="00AC0475" w:rsidRPr="00DE0EC2" w:rsidRDefault="00AC0475" w:rsidP="001F032B">
      <w:pPr>
        <w:shd w:val="clear" w:color="auto" w:fill="FFFFFF"/>
        <w:ind w:firstLine="720"/>
        <w:jc w:val="both"/>
        <w:rPr>
          <w:rFonts w:ascii="Georgia" w:eastAsia="Times New Roman" w:hAnsi="Georgia" w:cs="Calibri"/>
          <w:sz w:val="24"/>
          <w:szCs w:val="24"/>
          <w:lang w:val="en-US"/>
        </w:rPr>
      </w:pPr>
      <w:r w:rsidRPr="005C3362">
        <w:rPr>
          <w:rFonts w:ascii="Georgia" w:eastAsia="Times New Roman" w:hAnsi="Georgia" w:cs="Calibri"/>
          <w:sz w:val="24"/>
          <w:szCs w:val="24"/>
        </w:rPr>
        <w:t>Во почетокот на деведесетите години, Сандквист укажува дека во  околностите кога  бактериите можат да ја преживеат  обработката на коренскиот канал,  долгорочниот исход од ендодонтската терапија зависи од бактериите кои се присутни во коренскиот канал во моментот на дефинитивната оптурација</w:t>
      </w:r>
      <w:r w:rsidRPr="00B6622A">
        <w:rPr>
          <w:rFonts w:ascii="Georgia" w:eastAsia="Times New Roman" w:hAnsi="Georgia" w:cs="Calibri"/>
          <w:sz w:val="24"/>
          <w:szCs w:val="24"/>
        </w:rPr>
        <w:t>.</w:t>
      </w:r>
      <w:r w:rsidRPr="00B6622A">
        <w:rPr>
          <w:rFonts w:ascii="Georgia" w:eastAsia="Times New Roman" w:hAnsi="Georgia" w:cs="Calibri"/>
          <w:sz w:val="24"/>
          <w:szCs w:val="24"/>
          <w:vertAlign w:val="superscript"/>
        </w:rPr>
        <w:t xml:space="preserve"> </w:t>
      </w:r>
      <w:r w:rsidR="00DE0EC2" w:rsidRPr="00B6622A">
        <w:rPr>
          <w:rFonts w:ascii="Georgia" w:eastAsia="Times New Roman" w:hAnsi="Georgia" w:cs="Calibri"/>
          <w:sz w:val="24"/>
          <w:szCs w:val="24"/>
          <w:vertAlign w:val="superscript"/>
          <w:lang w:val="en-US"/>
        </w:rPr>
        <w:t>22,23</w:t>
      </w:r>
    </w:p>
    <w:p w14:paraId="447AA8D8" w14:textId="77777777" w:rsidR="00AC0475" w:rsidRPr="00A0096D" w:rsidRDefault="00AC0475" w:rsidP="001F032B">
      <w:pPr>
        <w:shd w:val="clear" w:color="auto" w:fill="FFFFFF"/>
        <w:ind w:firstLine="720"/>
        <w:jc w:val="both"/>
        <w:rPr>
          <w:rFonts w:ascii="Georgia" w:hAnsi="Georgia"/>
          <w:sz w:val="24"/>
          <w:szCs w:val="24"/>
        </w:rPr>
      </w:pPr>
      <w:r w:rsidRPr="00B53DEB">
        <w:rPr>
          <w:rFonts w:ascii="Georgia" w:eastAsia="Times New Roman" w:hAnsi="Georgia" w:cs="Calibri"/>
          <w:sz w:val="24"/>
          <w:szCs w:val="24"/>
        </w:rPr>
        <w:t>Колонизација на микроорганизми/бактерии во забната пулпа преку кариозниот процес и нивното движење кон периапикалните ткива одамна е познато како главен етиолошки фактор во генезата на воспаление на пу</w:t>
      </w:r>
      <w:r>
        <w:rPr>
          <w:rFonts w:ascii="Georgia" w:eastAsia="Times New Roman" w:hAnsi="Georgia" w:cs="Calibri"/>
          <w:sz w:val="24"/>
          <w:szCs w:val="24"/>
        </w:rPr>
        <w:t xml:space="preserve">лпата, некроза, периапикален пародонтит и </w:t>
      </w:r>
      <w:r w:rsidRPr="00B53DEB">
        <w:rPr>
          <w:rFonts w:ascii="Georgia" w:eastAsia="Times New Roman" w:hAnsi="Georgia" w:cs="Calibri"/>
          <w:sz w:val="24"/>
          <w:szCs w:val="24"/>
        </w:rPr>
        <w:t xml:space="preserve">крајно формирање на </w:t>
      </w:r>
      <w:r w:rsidRPr="00B6622A">
        <w:rPr>
          <w:rFonts w:ascii="Georgia" w:eastAsia="Times New Roman" w:hAnsi="Georgia" w:cs="Calibri"/>
          <w:sz w:val="24"/>
          <w:szCs w:val="24"/>
        </w:rPr>
        <w:t>апсцес.</w:t>
      </w:r>
      <w:r w:rsidR="00DE0EC2" w:rsidRPr="00B6622A">
        <w:rPr>
          <w:rFonts w:ascii="Georgia" w:eastAsia="Times New Roman" w:hAnsi="Georgia" w:cs="Calibri"/>
          <w:sz w:val="24"/>
          <w:szCs w:val="24"/>
          <w:vertAlign w:val="superscript"/>
          <w:lang w:val="en-US"/>
        </w:rPr>
        <w:t>24</w:t>
      </w:r>
    </w:p>
    <w:p w14:paraId="085DD313" w14:textId="77777777" w:rsidR="004021EE" w:rsidRDefault="004021EE" w:rsidP="001F032B">
      <w:pPr>
        <w:shd w:val="clear" w:color="auto" w:fill="FFFFFF"/>
        <w:ind w:firstLine="720"/>
        <w:jc w:val="both"/>
        <w:rPr>
          <w:rFonts w:ascii="Georgia" w:eastAsia="Times New Roman" w:hAnsi="Georgia" w:cs="Arial"/>
          <w:sz w:val="24"/>
          <w:szCs w:val="24"/>
        </w:rPr>
      </w:pPr>
    </w:p>
    <w:p w14:paraId="30AC4E66" w14:textId="4011DD26" w:rsidR="00AC0475" w:rsidRPr="00DE0EC2" w:rsidRDefault="00AC0475" w:rsidP="001F032B">
      <w:pPr>
        <w:shd w:val="clear" w:color="auto" w:fill="FFFFFF"/>
        <w:ind w:firstLine="720"/>
        <w:jc w:val="both"/>
        <w:rPr>
          <w:rFonts w:ascii="Georgia" w:hAnsi="Georgia" w:cs="Arial"/>
          <w:sz w:val="24"/>
          <w:szCs w:val="24"/>
          <w:shd w:val="clear" w:color="auto" w:fill="FFFFFF"/>
          <w:lang w:val="en-US"/>
        </w:rPr>
      </w:pPr>
      <w:r w:rsidRPr="00B53DEB">
        <w:rPr>
          <w:rFonts w:ascii="Georgia" w:eastAsia="Times New Roman" w:hAnsi="Georgia" w:cs="Arial"/>
          <w:sz w:val="24"/>
          <w:szCs w:val="24"/>
        </w:rPr>
        <w:lastRenderedPageBreak/>
        <w:t>Вејд објавува дека над 1.000 бактериски видови кои припаѓаат на 13 филотипови веќе се идент</w:t>
      </w:r>
      <w:r>
        <w:rPr>
          <w:rFonts w:ascii="Georgia" w:eastAsia="Times New Roman" w:hAnsi="Georgia" w:cs="Arial"/>
          <w:sz w:val="24"/>
          <w:szCs w:val="24"/>
        </w:rPr>
        <w:t>ификувани во оралната микрофлора</w:t>
      </w:r>
      <w:r w:rsidRPr="00B53DEB">
        <w:rPr>
          <w:rFonts w:ascii="Georgia" w:eastAsia="Times New Roman" w:hAnsi="Georgia" w:cs="Arial"/>
          <w:sz w:val="24"/>
          <w:szCs w:val="24"/>
        </w:rPr>
        <w:t xml:space="preserve"> и усната шуплина.</w:t>
      </w:r>
      <w:r w:rsidR="00B6622A">
        <w:rPr>
          <w:rFonts w:ascii="Georgia" w:eastAsia="Times New Roman" w:hAnsi="Georgia" w:cs="Calibri"/>
          <w:sz w:val="24"/>
          <w:szCs w:val="24"/>
          <w:vertAlign w:val="superscript"/>
          <w:lang w:val="en-US"/>
        </w:rPr>
        <w:t>25</w:t>
      </w:r>
      <w:r w:rsidRPr="00B53DEB">
        <w:rPr>
          <w:rFonts w:ascii="Georgia" w:eastAsia="Times New Roman" w:hAnsi="Georgia" w:cs="Calibri"/>
          <w:sz w:val="24"/>
          <w:szCs w:val="24"/>
        </w:rPr>
        <w:t xml:space="preserve"> </w:t>
      </w:r>
      <w:r w:rsidRPr="00B53DEB">
        <w:rPr>
          <w:rFonts w:ascii="Georgia" w:hAnsi="Georgia" w:cs="Arial"/>
          <w:sz w:val="24"/>
          <w:szCs w:val="24"/>
          <w:shd w:val="clear" w:color="auto" w:fill="FFFFFF"/>
        </w:rPr>
        <w:t>Поконкретно</w:t>
      </w:r>
      <w:r>
        <w:rPr>
          <w:rFonts w:ascii="Georgia" w:hAnsi="Georgia" w:cs="Arial"/>
          <w:sz w:val="24"/>
          <w:szCs w:val="24"/>
          <w:shd w:val="clear" w:color="auto" w:fill="FFFFFF"/>
        </w:rPr>
        <w:t xml:space="preserve"> во статијата на Пастер од 2006</w:t>
      </w:r>
      <w:r w:rsidRPr="00B53DEB">
        <w:rPr>
          <w:rFonts w:ascii="Georgia" w:hAnsi="Georgia" w:cs="Arial"/>
          <w:sz w:val="24"/>
          <w:szCs w:val="24"/>
          <w:shd w:val="clear" w:color="auto" w:fill="FFFFFF"/>
        </w:rPr>
        <w:t>г. пронајдени се речиси 916 бактериски видови во рамките на системот на коренскиот канал. Од овие видови, 486 се откриени кај акутни ендодонтски инфекции, 265 кај хронични инфекции и 165 во двата случаи. Ограничен број на видови се постојано изолирани од ендодонтски инфекции</w:t>
      </w:r>
      <w:r>
        <w:rPr>
          <w:rFonts w:ascii="Georgia" w:hAnsi="Georgia" w:cs="Arial"/>
          <w:sz w:val="24"/>
          <w:szCs w:val="24"/>
          <w:shd w:val="clear" w:color="auto" w:fill="FFFFFF"/>
        </w:rPr>
        <w:t>,</w:t>
      </w:r>
      <w:r w:rsidRPr="00B53DEB">
        <w:rPr>
          <w:rFonts w:ascii="Georgia" w:hAnsi="Georgia" w:cs="Arial"/>
          <w:sz w:val="24"/>
          <w:szCs w:val="24"/>
          <w:shd w:val="clear" w:color="auto" w:fill="FFFFFF"/>
        </w:rPr>
        <w:t xml:space="preserve"> а се смета дека  приб</w:t>
      </w:r>
      <w:r>
        <w:rPr>
          <w:rFonts w:ascii="Georgia" w:hAnsi="Georgia" w:cs="Arial"/>
          <w:sz w:val="24"/>
          <w:szCs w:val="24"/>
          <w:shd w:val="clear" w:color="auto" w:fill="FFFFFF"/>
        </w:rPr>
        <w:t>лижно 50% од оралната микрофлора</w:t>
      </w:r>
      <w:r w:rsidRPr="00B53DEB">
        <w:rPr>
          <w:rFonts w:ascii="Georgia" w:hAnsi="Georgia" w:cs="Arial"/>
          <w:sz w:val="24"/>
          <w:szCs w:val="24"/>
          <w:shd w:val="clear" w:color="auto" w:fill="FFFFFF"/>
        </w:rPr>
        <w:t xml:space="preserve"> е сè уште необрабо</w:t>
      </w:r>
      <w:r>
        <w:rPr>
          <w:rFonts w:ascii="Georgia" w:hAnsi="Georgia" w:cs="Arial"/>
          <w:sz w:val="24"/>
          <w:szCs w:val="24"/>
          <w:shd w:val="clear" w:color="auto" w:fill="FFFFFF"/>
        </w:rPr>
        <w:t>тена</w:t>
      </w:r>
      <w:r w:rsidRPr="00B53DEB">
        <w:rPr>
          <w:rFonts w:ascii="Georgia" w:hAnsi="Georgia" w:cs="Arial"/>
          <w:sz w:val="24"/>
          <w:szCs w:val="24"/>
          <w:shd w:val="clear" w:color="auto" w:fill="FFFFFF"/>
        </w:rPr>
        <w:t xml:space="preserve"> со понудените методи.</w:t>
      </w:r>
      <w:r w:rsidRPr="004851F4">
        <w:rPr>
          <w:rFonts w:ascii="Georgia" w:eastAsia="Times New Roman" w:hAnsi="Georgia" w:cs="Calibri"/>
          <w:sz w:val="24"/>
          <w:szCs w:val="24"/>
          <w:vertAlign w:val="superscript"/>
        </w:rPr>
        <w:t xml:space="preserve"> </w:t>
      </w:r>
      <w:r w:rsidR="00B6622A" w:rsidRPr="00B6622A">
        <w:rPr>
          <w:rFonts w:ascii="Georgia" w:eastAsia="Times New Roman" w:hAnsi="Georgia" w:cs="Calibri"/>
          <w:sz w:val="24"/>
          <w:szCs w:val="24"/>
          <w:vertAlign w:val="superscript"/>
          <w:lang w:val="en-US"/>
        </w:rPr>
        <w:t>26</w:t>
      </w:r>
    </w:p>
    <w:p w14:paraId="5D485E71" w14:textId="77777777" w:rsidR="00AC0475" w:rsidRPr="00DE0EC2" w:rsidRDefault="00AC0475" w:rsidP="001F032B">
      <w:pPr>
        <w:ind w:firstLine="720"/>
        <w:jc w:val="both"/>
        <w:rPr>
          <w:rFonts w:ascii="Georgia" w:eastAsia="Times New Roman" w:hAnsi="Georgia" w:cs="Calibri"/>
          <w:sz w:val="24"/>
          <w:szCs w:val="24"/>
          <w:lang w:val="en-US"/>
        </w:rPr>
      </w:pPr>
      <w:r w:rsidRPr="00B53DEB">
        <w:rPr>
          <w:rFonts w:ascii="Georgia" w:eastAsia="Times New Roman" w:hAnsi="Georgia" w:cs="Calibri"/>
          <w:sz w:val="24"/>
          <w:szCs w:val="24"/>
        </w:rPr>
        <w:t>Бактериската етиологија е потврдена за вообичаени орални болести како што се кариес и пародонтални и ендодонтски инфекции. Бактериите кои ги предизвикуваат овие болести се организирани во биофилмски структури, кои се сложени микробиолошки заедници составени од голем број бактерии со различни еколошки барања и патоген потенцијал</w:t>
      </w:r>
      <w:r w:rsidRPr="00B6622A">
        <w:rPr>
          <w:rFonts w:ascii="Georgia" w:eastAsia="Times New Roman" w:hAnsi="Georgia" w:cs="Calibri"/>
          <w:sz w:val="24"/>
          <w:szCs w:val="24"/>
        </w:rPr>
        <w:t>.</w:t>
      </w:r>
      <w:r w:rsidRPr="00B6622A">
        <w:rPr>
          <w:rFonts w:ascii="Georgia" w:eastAsia="Times New Roman" w:hAnsi="Georgia" w:cs="Calibri"/>
          <w:sz w:val="24"/>
          <w:szCs w:val="24"/>
          <w:vertAlign w:val="superscript"/>
        </w:rPr>
        <w:t xml:space="preserve"> </w:t>
      </w:r>
      <w:r w:rsidR="00B6622A" w:rsidRPr="00B6622A">
        <w:rPr>
          <w:rFonts w:ascii="Georgia" w:eastAsia="Times New Roman" w:hAnsi="Georgia" w:cs="Calibri"/>
          <w:sz w:val="24"/>
          <w:szCs w:val="24"/>
          <w:vertAlign w:val="superscript"/>
          <w:lang w:val="en-US"/>
        </w:rPr>
        <w:t>27</w:t>
      </w:r>
    </w:p>
    <w:p w14:paraId="3C5C0884" w14:textId="77777777" w:rsidR="00AC0475" w:rsidRPr="00DE0EC2" w:rsidRDefault="00AC0475" w:rsidP="001F032B">
      <w:pPr>
        <w:shd w:val="clear" w:color="auto" w:fill="FFFFFF"/>
        <w:ind w:firstLine="720"/>
        <w:jc w:val="both"/>
        <w:rPr>
          <w:rFonts w:ascii="Georgia" w:eastAsia="Times New Roman" w:hAnsi="Georgia" w:cs="Calibri"/>
          <w:sz w:val="24"/>
          <w:szCs w:val="24"/>
          <w:vertAlign w:val="superscript"/>
          <w:lang w:val="en-US"/>
        </w:rPr>
      </w:pPr>
      <w:r w:rsidRPr="000D290D">
        <w:rPr>
          <w:rFonts w:ascii="Georgia" w:eastAsia="Times New Roman" w:hAnsi="Georgia" w:cs="Arial"/>
          <w:sz w:val="24"/>
          <w:szCs w:val="24"/>
          <w:shd w:val="clear" w:color="auto" w:fill="FFFFFF"/>
        </w:rPr>
        <w:t>Интраканалните биофилмови се микробиолошки биофилмови формирани на дентинот на коренскиот канал на инфицираниот заб</w:t>
      </w:r>
      <w:r>
        <w:rPr>
          <w:rFonts w:ascii="Georgia" w:eastAsia="Times New Roman" w:hAnsi="Georgia" w:cs="Arial"/>
          <w:sz w:val="24"/>
          <w:szCs w:val="24"/>
          <w:shd w:val="clear" w:color="auto" w:fill="FFFFFF"/>
        </w:rPr>
        <w:t xml:space="preserve">. </w:t>
      </w:r>
      <w:r w:rsidRPr="000D290D">
        <w:rPr>
          <w:rFonts w:ascii="Georgia" w:eastAsia="Times New Roman" w:hAnsi="Georgia" w:cs="Arial"/>
          <w:sz w:val="24"/>
          <w:szCs w:val="24"/>
          <w:shd w:val="clear" w:color="auto" w:fill="FFFFFF"/>
        </w:rPr>
        <w:t>Нутриционистичката и еколошката состојба во коренскиот канал се менува како што напредува инфекцијата. Се создава повеќе анаеробна средина и осиромашува исхраната што нуди цврста еко-средина за преживеаните микроорганизми. Анатомските и геометриските сложености (на пример, делт</w:t>
      </w:r>
      <w:r>
        <w:rPr>
          <w:rFonts w:ascii="Georgia" w:eastAsia="Times New Roman" w:hAnsi="Georgia" w:cs="Arial"/>
          <w:sz w:val="24"/>
          <w:szCs w:val="24"/>
          <w:shd w:val="clear" w:color="auto" w:fill="FFFFFF"/>
        </w:rPr>
        <w:t>и</w:t>
      </w:r>
      <w:r w:rsidRPr="000D290D">
        <w:rPr>
          <w:rFonts w:ascii="Georgia" w:eastAsia="Times New Roman" w:hAnsi="Georgia" w:cs="Arial"/>
          <w:sz w:val="24"/>
          <w:szCs w:val="24"/>
          <w:shd w:val="clear" w:color="auto" w:fill="FFFFFF"/>
        </w:rPr>
        <w:t xml:space="preserve"> и истмус</w:t>
      </w:r>
      <w:r>
        <w:rPr>
          <w:rFonts w:ascii="Georgia" w:eastAsia="Times New Roman" w:hAnsi="Georgia" w:cs="Arial"/>
          <w:sz w:val="24"/>
          <w:szCs w:val="24"/>
          <w:shd w:val="clear" w:color="auto" w:fill="FFFFFF"/>
        </w:rPr>
        <w:t>и</w:t>
      </w:r>
      <w:r w:rsidRPr="000D290D">
        <w:rPr>
          <w:rFonts w:ascii="Georgia" w:eastAsia="Times New Roman" w:hAnsi="Georgia" w:cs="Arial"/>
          <w:sz w:val="24"/>
          <w:szCs w:val="24"/>
          <w:shd w:val="clear" w:color="auto" w:fill="FFFFFF"/>
        </w:rPr>
        <w:t>) во системите на коренскиот канал ги засолнува</w:t>
      </w:r>
      <w:r>
        <w:rPr>
          <w:rFonts w:ascii="Georgia" w:eastAsia="Times New Roman" w:hAnsi="Georgia" w:cs="Arial"/>
          <w:sz w:val="24"/>
          <w:szCs w:val="24"/>
          <w:shd w:val="clear" w:color="auto" w:fill="FFFFFF"/>
        </w:rPr>
        <w:t>ат бактериите кои се адхерираат од процедурите н</w:t>
      </w:r>
      <w:r w:rsidRPr="000D290D">
        <w:rPr>
          <w:rFonts w:ascii="Georgia" w:eastAsia="Times New Roman" w:hAnsi="Georgia" w:cs="Arial"/>
          <w:sz w:val="24"/>
          <w:szCs w:val="24"/>
          <w:shd w:val="clear" w:color="auto" w:fill="FFFFFF"/>
        </w:rPr>
        <w:t>а чистење и обликување</w:t>
      </w:r>
      <w:r>
        <w:rPr>
          <w:rFonts w:ascii="Georgia" w:eastAsia="Times New Roman" w:hAnsi="Georgia" w:cs="Arial"/>
          <w:sz w:val="24"/>
          <w:szCs w:val="24"/>
          <w:shd w:val="clear" w:color="auto" w:fill="FFFFFF"/>
        </w:rPr>
        <w:t xml:space="preserve"> на каналите, при што се открива</w:t>
      </w:r>
      <w:r w:rsidRPr="000D290D">
        <w:rPr>
          <w:rFonts w:ascii="Georgia" w:eastAsia="Times New Roman" w:hAnsi="Georgia" w:cs="Arial"/>
          <w:sz w:val="24"/>
          <w:szCs w:val="24"/>
          <w:shd w:val="clear" w:color="auto" w:fill="FFFFFF"/>
        </w:rPr>
        <w:t xml:space="preserve">  и екстрацелуларниот материјал</w:t>
      </w:r>
      <w:r>
        <w:rPr>
          <w:rFonts w:ascii="Georgia" w:eastAsia="Times New Roman" w:hAnsi="Georgia" w:cs="Arial"/>
          <w:sz w:val="24"/>
          <w:szCs w:val="24"/>
          <w:shd w:val="clear" w:color="auto" w:fill="FFFFFF"/>
        </w:rPr>
        <w:t xml:space="preserve"> во форма на матрикс кој е</w:t>
      </w:r>
      <w:r w:rsidR="00C17C74">
        <w:rPr>
          <w:rFonts w:ascii="Georgia" w:eastAsia="Times New Roman" w:hAnsi="Georgia" w:cs="Arial"/>
          <w:sz w:val="24"/>
          <w:szCs w:val="24"/>
          <w:shd w:val="clear" w:color="auto" w:fill="FFFFFF"/>
        </w:rPr>
        <w:t xml:space="preserve"> од бактериско потекло</w:t>
      </w:r>
      <w:r w:rsidR="00DE0EC2">
        <w:rPr>
          <w:rFonts w:ascii="Georgia" w:eastAsia="Times New Roman" w:hAnsi="Georgia" w:cs="Calibri"/>
          <w:color w:val="F79646" w:themeColor="accent6"/>
          <w:sz w:val="24"/>
          <w:szCs w:val="24"/>
          <w:lang w:val="en-US"/>
        </w:rPr>
        <w:t xml:space="preserve">. </w:t>
      </w:r>
    </w:p>
    <w:p w14:paraId="31BF8646" w14:textId="77777777" w:rsidR="00AC0475" w:rsidRPr="00C17C74" w:rsidRDefault="00AC0475" w:rsidP="001F032B">
      <w:pPr>
        <w:shd w:val="clear" w:color="auto" w:fill="FFFFFF"/>
        <w:ind w:firstLine="720"/>
        <w:jc w:val="both"/>
        <w:rPr>
          <w:rFonts w:ascii="Georgia" w:eastAsia="Times New Roman" w:hAnsi="Georgia" w:cs="Calibri"/>
          <w:lang w:val="en-US"/>
        </w:rPr>
      </w:pPr>
      <w:r w:rsidRPr="00682CE1">
        <w:rPr>
          <w:rFonts w:ascii="Georgia" w:eastAsia="Times New Roman" w:hAnsi="Georgia" w:cs="Calibri"/>
          <w:sz w:val="24"/>
          <w:szCs w:val="24"/>
        </w:rPr>
        <w:t>Заклучено е ко</w:t>
      </w:r>
      <w:r>
        <w:rPr>
          <w:rFonts w:ascii="Georgia" w:eastAsia="Times New Roman" w:hAnsi="Georgia" w:cs="Calibri"/>
          <w:sz w:val="24"/>
          <w:szCs w:val="24"/>
        </w:rPr>
        <w:t>н крајот на минатиот век</w:t>
      </w:r>
      <w:r w:rsidRPr="00682CE1">
        <w:rPr>
          <w:rFonts w:ascii="Georgia" w:eastAsia="Times New Roman" w:hAnsi="Georgia" w:cs="Calibri"/>
          <w:sz w:val="24"/>
          <w:szCs w:val="24"/>
        </w:rPr>
        <w:t xml:space="preserve"> од </w:t>
      </w:r>
      <w:r>
        <w:rPr>
          <w:rFonts w:ascii="Georgia" w:eastAsia="Times New Roman" w:hAnsi="Georgia" w:cs="Calibri"/>
          <w:sz w:val="24"/>
          <w:szCs w:val="24"/>
        </w:rPr>
        <w:t xml:space="preserve">авторот </w:t>
      </w:r>
      <w:r w:rsidRPr="00682CE1">
        <w:rPr>
          <w:rFonts w:ascii="Georgia" w:eastAsia="Times New Roman" w:hAnsi="Georgia" w:cs="Calibri"/>
          <w:sz w:val="24"/>
          <w:szCs w:val="24"/>
        </w:rPr>
        <w:t xml:space="preserve">Моландер дека микрофлората на обтурираниот канал се разликува квантитативно и квалитативно од онаа </w:t>
      </w:r>
      <w:r>
        <w:rPr>
          <w:rFonts w:ascii="Georgia" w:eastAsia="Times New Roman" w:hAnsi="Georgia" w:cs="Calibri"/>
          <w:sz w:val="24"/>
          <w:szCs w:val="24"/>
        </w:rPr>
        <w:t xml:space="preserve">флора </w:t>
      </w:r>
      <w:r w:rsidRPr="00682CE1">
        <w:rPr>
          <w:rFonts w:ascii="Georgia" w:eastAsia="Times New Roman" w:hAnsi="Georgia" w:cs="Calibri"/>
          <w:sz w:val="24"/>
          <w:szCs w:val="24"/>
        </w:rPr>
        <w:t>што се наоѓа нормално во нетретираната некротична забна пулпа</w:t>
      </w:r>
      <w:r w:rsidR="00B6622A">
        <w:rPr>
          <w:rFonts w:ascii="Georgia" w:eastAsia="Times New Roman" w:hAnsi="Georgia" w:cs="Calibri"/>
          <w:sz w:val="24"/>
          <w:szCs w:val="24"/>
          <w:lang w:val="en-US"/>
        </w:rPr>
        <w:t>.</w:t>
      </w:r>
      <w:r w:rsidR="00DE0EC2" w:rsidRPr="00B6622A">
        <w:rPr>
          <w:rFonts w:ascii="Georgia" w:eastAsia="Times New Roman" w:hAnsi="Georgia" w:cs="Calibri"/>
          <w:sz w:val="24"/>
          <w:szCs w:val="24"/>
          <w:vertAlign w:val="superscript"/>
          <w:lang w:val="en-US"/>
        </w:rPr>
        <w:t>28</w:t>
      </w:r>
      <w:r w:rsidR="00B6622A">
        <w:rPr>
          <w:rFonts w:ascii="Georgia" w:eastAsia="Times New Roman" w:hAnsi="Georgia" w:cs="Calibri"/>
          <w:sz w:val="24"/>
          <w:szCs w:val="24"/>
          <w:vertAlign w:val="superscript"/>
          <w:lang w:val="en-US"/>
        </w:rPr>
        <w:t xml:space="preserve"> </w:t>
      </w:r>
      <w:r w:rsidRPr="00951CA6">
        <w:rPr>
          <w:rFonts w:ascii="Georgia" w:eastAsia="Times New Roman" w:hAnsi="Georgia" w:cs="Calibri"/>
          <w:sz w:val="24"/>
          <w:szCs w:val="24"/>
        </w:rPr>
        <w:t xml:space="preserve">Најчесто  рапортирани ендодонтски микроорганизми асоцирани со пулпини и периапикални лезии се аероби, анаероби и факултативни анаероби,  опишано во </w:t>
      </w:r>
      <w:r>
        <w:rPr>
          <w:rFonts w:ascii="Georgia" w:eastAsia="Times New Roman" w:hAnsi="Georgia" w:cs="Calibri"/>
          <w:sz w:val="24"/>
          <w:szCs w:val="24"/>
        </w:rPr>
        <w:t xml:space="preserve">книгата на  Шток и </w:t>
      </w:r>
      <w:r w:rsidRPr="00951CA6">
        <w:rPr>
          <w:rFonts w:ascii="Georgia" w:eastAsia="Times New Roman" w:hAnsi="Georgia" w:cs="Calibri"/>
          <w:sz w:val="24"/>
          <w:szCs w:val="24"/>
        </w:rPr>
        <w:t xml:space="preserve">статиите </w:t>
      </w:r>
      <w:r>
        <w:rPr>
          <w:rFonts w:ascii="Georgia" w:eastAsia="Times New Roman" w:hAnsi="Georgia" w:cs="Calibri"/>
          <w:sz w:val="24"/>
          <w:szCs w:val="24"/>
        </w:rPr>
        <w:t xml:space="preserve">на </w:t>
      </w:r>
      <w:r w:rsidR="00C17C74">
        <w:rPr>
          <w:rFonts w:ascii="Georgia" w:eastAsia="Times New Roman" w:hAnsi="Georgia" w:cs="Calibri"/>
          <w:sz w:val="24"/>
          <w:szCs w:val="24"/>
        </w:rPr>
        <w:t>Сукават и Санквист</w:t>
      </w:r>
      <w:r w:rsidR="00C17C74">
        <w:rPr>
          <w:rFonts w:ascii="Georgia" w:eastAsia="Times New Roman" w:hAnsi="Georgia" w:cs="Calibri"/>
          <w:sz w:val="24"/>
          <w:szCs w:val="24"/>
          <w:lang w:val="en-US"/>
        </w:rPr>
        <w:t xml:space="preserve">. </w:t>
      </w:r>
      <w:r w:rsidR="00DE0EC2" w:rsidRPr="00DE0EC2">
        <w:rPr>
          <w:rFonts w:ascii="Georgia" w:eastAsia="Times New Roman" w:hAnsi="Georgia" w:cs="Calibri"/>
          <w:sz w:val="24"/>
          <w:szCs w:val="24"/>
          <w:vertAlign w:val="superscript"/>
          <w:lang w:val="en-US"/>
        </w:rPr>
        <w:t>29,30,31</w:t>
      </w:r>
    </w:p>
    <w:tbl>
      <w:tblPr>
        <w:tblW w:w="5000" w:type="pct"/>
        <w:tblCellSpacing w:w="0" w:type="dxa"/>
        <w:tblCellMar>
          <w:left w:w="0" w:type="dxa"/>
          <w:right w:w="0" w:type="dxa"/>
        </w:tblCellMar>
        <w:tblLook w:val="04A0" w:firstRow="1" w:lastRow="0" w:firstColumn="1" w:lastColumn="0" w:noHBand="0" w:noVBand="1"/>
      </w:tblPr>
      <w:tblGrid>
        <w:gridCol w:w="9026"/>
      </w:tblGrid>
      <w:tr w:rsidR="00AC0475" w:rsidRPr="000D290D" w14:paraId="6DDFCB08" w14:textId="77777777" w:rsidTr="003E7917">
        <w:trPr>
          <w:trHeight w:val="329"/>
          <w:tblCellSpacing w:w="0" w:type="dxa"/>
        </w:trPr>
        <w:tc>
          <w:tcPr>
            <w:tcW w:w="0" w:type="auto"/>
            <w:vAlign w:val="center"/>
            <w:hideMark/>
          </w:tcPr>
          <w:p w14:paraId="547A2B66" w14:textId="1A50B653" w:rsidR="00AC0475" w:rsidRPr="004851F4" w:rsidRDefault="00AC0475" w:rsidP="001F032B">
            <w:pPr>
              <w:spacing w:after="0"/>
              <w:jc w:val="both"/>
              <w:rPr>
                <w:rFonts w:ascii="Georgia" w:eastAsia="Times New Roman" w:hAnsi="Georgia" w:cs="Arial"/>
                <w:sz w:val="18"/>
                <w:szCs w:val="18"/>
              </w:rPr>
            </w:pPr>
            <w:r w:rsidRPr="00682CE1">
              <w:rPr>
                <w:rFonts w:ascii="Georgia" w:eastAsia="Times New Roman" w:hAnsi="Georgia" w:cs="Calibri"/>
                <w:sz w:val="24"/>
                <w:szCs w:val="24"/>
              </w:rPr>
              <w:t>Авторот Син во свои</w:t>
            </w:r>
            <w:r>
              <w:rPr>
                <w:rFonts w:ascii="Georgia" w:eastAsia="Times New Roman" w:hAnsi="Georgia" w:cs="Calibri"/>
                <w:sz w:val="24"/>
                <w:szCs w:val="24"/>
              </w:rPr>
              <w:t>т</w:t>
            </w:r>
            <w:r w:rsidRPr="00682CE1">
              <w:rPr>
                <w:rFonts w:ascii="Georgia" w:eastAsia="Times New Roman" w:hAnsi="Georgia" w:cs="Calibri"/>
                <w:sz w:val="24"/>
                <w:szCs w:val="24"/>
              </w:rPr>
              <w:t>е анализи на микробилошката флора во ендодонтот заклучува дека предоминантни бактерии се анаероби кои се идентифицирани кај пациенти со неуспешни ендодонтски третмани.</w:t>
            </w:r>
            <w:r w:rsidR="00DE0EC2" w:rsidRPr="00DE0EC2">
              <w:rPr>
                <w:rFonts w:ascii="Georgia" w:eastAsia="Times New Roman" w:hAnsi="Georgia" w:cs="Calibri"/>
                <w:vertAlign w:val="superscript"/>
                <w:lang w:val="en-US"/>
              </w:rPr>
              <w:t>32</w:t>
            </w:r>
          </w:p>
        </w:tc>
      </w:tr>
    </w:tbl>
    <w:p w14:paraId="692425CF" w14:textId="77777777" w:rsidR="00AC0475" w:rsidRPr="00C17C74" w:rsidRDefault="00AC0475" w:rsidP="001F032B">
      <w:pPr>
        <w:shd w:val="clear" w:color="auto" w:fill="FFFFFF"/>
        <w:spacing w:before="100" w:beforeAutospacing="1" w:after="100" w:afterAutospacing="1"/>
        <w:ind w:firstLine="720"/>
        <w:jc w:val="both"/>
        <w:rPr>
          <w:rFonts w:ascii="Georgia" w:eastAsia="Times New Roman" w:hAnsi="Georgia" w:cs="Times New Roman"/>
          <w:sz w:val="24"/>
          <w:szCs w:val="24"/>
          <w:lang w:val="en-US"/>
        </w:rPr>
      </w:pPr>
      <w:r w:rsidRPr="00083715">
        <w:rPr>
          <w:rFonts w:ascii="Georgia" w:eastAsia="Times New Roman" w:hAnsi="Georgia" w:cs="Arial"/>
          <w:sz w:val="24"/>
          <w:szCs w:val="24"/>
        </w:rPr>
        <w:t xml:space="preserve">Првичното прицврстување на бактериите на пеликулата е со селективно прилепување на специфични бактерии од оралната средина. Вродените карактеристики на бактериите и пеликулата ги одредуваат адхезивните интеракции што предизвикуваат специфичен организам да се прилепува на пеликулата. Денталниот биофилм се состои од комплексна мешавина на микроорганизми кои се јавуваат првенствено како микроколонии. Густината на населението е многу висока и се зголемува како што старее биофилмот. Стекнатиот пеликул привлекува грам-позитивни коки како Streptococcus mutans </w:t>
      </w:r>
      <w:r w:rsidRPr="00083715">
        <w:rPr>
          <w:rFonts w:ascii="Georgia" w:eastAsia="Times New Roman" w:hAnsi="Georgia" w:cs="Arial"/>
          <w:sz w:val="24"/>
          <w:szCs w:val="24"/>
        </w:rPr>
        <w:lastRenderedPageBreak/>
        <w:t>и Streptococcus sanguis, кои се пионерски организми во формирањето на наслаги и понатамошен продор кон каналните системи.</w:t>
      </w:r>
      <w:r>
        <w:rPr>
          <w:rFonts w:ascii="Georgia" w:eastAsia="Times New Roman" w:hAnsi="Georgia" w:cs="Arial"/>
          <w:sz w:val="24"/>
          <w:szCs w:val="24"/>
        </w:rPr>
        <w:t xml:space="preserve"> </w:t>
      </w:r>
      <w:r w:rsidR="00DE0EC2">
        <w:rPr>
          <w:rFonts w:ascii="Georgia" w:eastAsia="Times New Roman" w:hAnsi="Georgia" w:cs="Arial"/>
          <w:sz w:val="24"/>
          <w:szCs w:val="24"/>
          <w:vertAlign w:val="superscript"/>
          <w:lang w:val="en-US"/>
        </w:rPr>
        <w:t>33</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AC0475" w:rsidRPr="009C63DB" w14:paraId="574E4456" w14:textId="77777777" w:rsidTr="003E7917">
        <w:trPr>
          <w:tblCellSpacing w:w="0" w:type="dxa"/>
        </w:trPr>
        <w:tc>
          <w:tcPr>
            <w:tcW w:w="0" w:type="auto"/>
            <w:shd w:val="clear" w:color="auto" w:fill="FFFFFF"/>
            <w:vAlign w:val="center"/>
            <w:hideMark/>
          </w:tcPr>
          <w:p w14:paraId="2ACB60D3" w14:textId="77777777" w:rsidR="00AC0475" w:rsidRPr="009C63DB" w:rsidRDefault="00AC0475" w:rsidP="001F032B">
            <w:pPr>
              <w:spacing w:after="0"/>
              <w:jc w:val="both"/>
              <w:rPr>
                <w:rFonts w:ascii="Georgia" w:eastAsia="Times New Roman" w:hAnsi="Georgia" w:cs="Arial"/>
                <w:sz w:val="24"/>
                <w:szCs w:val="24"/>
              </w:rPr>
            </w:pPr>
          </w:p>
        </w:tc>
      </w:tr>
    </w:tbl>
    <w:p w14:paraId="70A06E3B" w14:textId="77777777" w:rsidR="00AC0475" w:rsidRPr="00C17C74" w:rsidRDefault="00AC0475" w:rsidP="001F032B">
      <w:pPr>
        <w:shd w:val="clear" w:color="auto" w:fill="FFFFFF"/>
        <w:ind w:firstLine="720"/>
        <w:jc w:val="both"/>
        <w:rPr>
          <w:rFonts w:ascii="Georgia" w:hAnsi="Georgia" w:cs="Arial"/>
          <w:sz w:val="24"/>
          <w:szCs w:val="24"/>
          <w:shd w:val="clear" w:color="auto" w:fill="FFFFFF"/>
          <w:lang w:val="en-US"/>
        </w:rPr>
      </w:pPr>
      <w:r w:rsidRPr="009C63DB">
        <w:rPr>
          <w:rFonts w:ascii="Georgia" w:hAnsi="Georgia" w:cs="Arial"/>
          <w:sz w:val="24"/>
          <w:szCs w:val="24"/>
          <w:shd w:val="clear" w:color="auto" w:fill="FFFFFF"/>
        </w:rPr>
        <w:t>Целта на трудот на авторот Лима со соработниците</w:t>
      </w:r>
      <w:r>
        <w:rPr>
          <w:rFonts w:ascii="Georgia" w:hAnsi="Georgia" w:cs="Arial"/>
          <w:sz w:val="24"/>
          <w:szCs w:val="24"/>
          <w:shd w:val="clear" w:color="auto" w:fill="FFFFFF"/>
        </w:rPr>
        <w:t xml:space="preserve"> во 2021г. </w:t>
      </w:r>
      <w:r w:rsidRPr="009C63DB">
        <w:rPr>
          <w:rFonts w:ascii="Georgia" w:hAnsi="Georgia" w:cs="Arial"/>
          <w:sz w:val="24"/>
          <w:szCs w:val="24"/>
          <w:shd w:val="clear" w:color="auto" w:fill="FFFFFF"/>
        </w:rPr>
        <w:t xml:space="preserve"> била да се испита присуството на Str. mutans во коренските канали на симптоматските некротични заби и  поврзаните со нив  акутни апикални апсцеси како  и во коренските канали на асимптоматските некротични заби. Притоа забележано е дека  Str. mutans е пронајден во висока преваленца и кај асимптоматски и кај симптоматски ендодонтски инфекции, вклучително и кај апсцеси, но не е откриен во коренските канали на забите со нормална витална пулпа.  </w:t>
      </w:r>
      <w:r w:rsidR="00DE0EC2" w:rsidRPr="00DE0EC2">
        <w:rPr>
          <w:rFonts w:ascii="Georgia" w:hAnsi="Georgia" w:cs="Arial"/>
          <w:sz w:val="24"/>
          <w:szCs w:val="24"/>
          <w:shd w:val="clear" w:color="auto" w:fill="FFFFFF"/>
          <w:vertAlign w:val="superscript"/>
          <w:lang w:val="en-US"/>
        </w:rPr>
        <w:t>34</w:t>
      </w:r>
    </w:p>
    <w:p w14:paraId="55B1C937" w14:textId="77777777" w:rsidR="00AC0475" w:rsidRPr="00DE0EC2" w:rsidRDefault="00AC0475" w:rsidP="001F032B">
      <w:pPr>
        <w:jc w:val="both"/>
        <w:rPr>
          <w:rFonts w:ascii="Georgia" w:hAnsi="Georgia" w:cs="Arial"/>
          <w:sz w:val="24"/>
          <w:szCs w:val="24"/>
          <w:shd w:val="clear" w:color="auto" w:fill="FFFFFF"/>
          <w:lang w:val="en-US"/>
        </w:rPr>
      </w:pPr>
      <w:r>
        <w:rPr>
          <w:rFonts w:ascii="Georgia" w:hAnsi="Georgia" w:cs="Arial"/>
          <w:sz w:val="24"/>
          <w:szCs w:val="24"/>
          <w:shd w:val="clear" w:color="auto" w:fill="FFFFFF"/>
        </w:rPr>
        <w:tab/>
        <w:t xml:space="preserve">Streptococcus mutans </w:t>
      </w:r>
      <w:r w:rsidRPr="009C63DB">
        <w:rPr>
          <w:rFonts w:ascii="Georgia" w:hAnsi="Georgia" w:cs="Arial"/>
          <w:sz w:val="24"/>
          <w:szCs w:val="24"/>
          <w:shd w:val="clear" w:color="auto" w:fill="FFFFFF"/>
        </w:rPr>
        <w:t>е грам-позитивна факултативна анаеробна бактерија</w:t>
      </w:r>
      <w:r w:rsidRPr="00951CA6">
        <w:rPr>
          <w:rFonts w:ascii="Georgia" w:hAnsi="Georgia" w:cs="Arial"/>
          <w:sz w:val="24"/>
          <w:szCs w:val="24"/>
          <w:shd w:val="clear" w:color="auto" w:fill="FFFFFF"/>
        </w:rPr>
        <w:t xml:space="preserve"> </w:t>
      </w:r>
      <w:r>
        <w:rPr>
          <w:rFonts w:ascii="Georgia" w:hAnsi="Georgia" w:cs="Arial"/>
          <w:sz w:val="24"/>
          <w:szCs w:val="24"/>
          <w:shd w:val="clear" w:color="auto" w:fill="FFFFFF"/>
        </w:rPr>
        <w:t xml:space="preserve">и воедно е </w:t>
      </w:r>
      <w:r w:rsidRPr="00951CA6">
        <w:rPr>
          <w:rFonts w:ascii="Georgia" w:hAnsi="Georgia" w:cs="Arial"/>
          <w:sz w:val="24"/>
          <w:szCs w:val="24"/>
          <w:shd w:val="clear" w:color="auto" w:fill="FFFFFF"/>
        </w:rPr>
        <w:t>една од бактериите кои имаат способност во рана фаза да навлезат во ендодонтот затоа што создаваат молекуларно специфични интеракции помеѓу  површинската  структура</w:t>
      </w:r>
      <w:r>
        <w:rPr>
          <w:rFonts w:ascii="Georgia" w:hAnsi="Georgia" w:cs="Arial"/>
          <w:sz w:val="24"/>
          <w:szCs w:val="24"/>
          <w:shd w:val="clear" w:color="auto" w:fill="FFFFFF"/>
        </w:rPr>
        <w:t xml:space="preserve"> на дентинот</w:t>
      </w:r>
      <w:r w:rsidRPr="00951CA6">
        <w:rPr>
          <w:rFonts w:ascii="Georgia" w:hAnsi="Georgia" w:cs="Arial"/>
          <w:sz w:val="24"/>
          <w:szCs w:val="24"/>
          <w:shd w:val="clear" w:color="auto" w:fill="FFFFFF"/>
        </w:rPr>
        <w:t xml:space="preserve"> и супстратот </w:t>
      </w:r>
      <w:r>
        <w:rPr>
          <w:rFonts w:ascii="Georgia" w:hAnsi="Georgia" w:cs="Arial"/>
          <w:sz w:val="24"/>
          <w:szCs w:val="24"/>
          <w:shd w:val="clear" w:color="auto" w:fill="FFFFFF"/>
        </w:rPr>
        <w:t xml:space="preserve">во ендодонциумот, </w:t>
      </w:r>
      <w:r w:rsidRPr="00951CA6">
        <w:rPr>
          <w:rFonts w:ascii="Georgia" w:hAnsi="Georgia" w:cs="Arial"/>
          <w:sz w:val="24"/>
          <w:szCs w:val="24"/>
          <w:shd w:val="clear" w:color="auto" w:fill="FFFFFF"/>
        </w:rPr>
        <w:t>преку мостови за комбинација на електростатско привлекување, ковалентна и водородна врска и хидрофобн</w:t>
      </w:r>
      <w:r>
        <w:rPr>
          <w:rFonts w:ascii="Georgia" w:hAnsi="Georgia" w:cs="Arial"/>
          <w:sz w:val="24"/>
          <w:szCs w:val="24"/>
          <w:shd w:val="clear" w:color="auto" w:fill="FFFFFF"/>
        </w:rPr>
        <w:t xml:space="preserve">а </w:t>
      </w:r>
      <w:r w:rsidRPr="00951CA6">
        <w:rPr>
          <w:rFonts w:ascii="Georgia" w:hAnsi="Georgia" w:cs="Arial"/>
          <w:sz w:val="24"/>
          <w:szCs w:val="24"/>
          <w:shd w:val="clear" w:color="auto" w:fill="FFFFFF"/>
        </w:rPr>
        <w:t>интеракција</w:t>
      </w:r>
      <w:r w:rsidRPr="000D290D">
        <w:rPr>
          <w:rFonts w:ascii="Georgia" w:hAnsi="Georgia" w:cs="Arial"/>
          <w:shd w:val="clear" w:color="auto" w:fill="FFFFFF"/>
        </w:rPr>
        <w:t>. </w:t>
      </w:r>
      <w:r w:rsidR="00DE0EC2" w:rsidRPr="00DE0EC2">
        <w:rPr>
          <w:vertAlign w:val="superscript"/>
          <w:lang w:val="en-US"/>
        </w:rPr>
        <w:t>35</w:t>
      </w:r>
    </w:p>
    <w:p w14:paraId="20811F85" w14:textId="77777777" w:rsidR="00AC0475" w:rsidRPr="00C17C74" w:rsidRDefault="00AC0475" w:rsidP="001F032B">
      <w:pPr>
        <w:shd w:val="clear" w:color="auto" w:fill="FFFFFF"/>
        <w:spacing w:after="0"/>
        <w:ind w:firstLine="720"/>
        <w:jc w:val="both"/>
        <w:rPr>
          <w:rFonts w:ascii="Georgia" w:eastAsia="Times New Roman" w:hAnsi="Georgia" w:cs="Arial"/>
          <w:sz w:val="24"/>
          <w:szCs w:val="24"/>
          <w:lang w:val="en-US"/>
        </w:rPr>
      </w:pPr>
      <w:r w:rsidRPr="00DA2F33">
        <w:rPr>
          <w:rFonts w:ascii="Georgia" w:eastAsia="Times New Roman" w:hAnsi="Georgia" w:cs="Calibri"/>
          <w:sz w:val="24"/>
          <w:szCs w:val="24"/>
        </w:rPr>
        <w:t>Освен гореизнесеното, значајно е дека авторот Ванг докажал дека простагландинот (PG) е главната компонента на Грам позитивниот клеточен ѕид на бактериите. По лиза на клетките, PG се ослободува и може да реагира со вродениот имунолошки систем, како и да предизвика регулација на проинфламаторните и антиинфламаторните цитокини во Т-клетките.</w:t>
      </w:r>
      <w:r w:rsidRPr="00DA2F33">
        <w:rPr>
          <w:rFonts w:ascii="Georgia" w:eastAsia="Times New Roman" w:hAnsi="Georgia" w:cs="Arial"/>
          <w:sz w:val="24"/>
          <w:szCs w:val="24"/>
        </w:rPr>
        <w:t> </w:t>
      </w:r>
      <w:r w:rsidR="00461622">
        <w:rPr>
          <w:rFonts w:ascii="Georgia" w:eastAsia="Times New Roman" w:hAnsi="Georgia" w:cs="Arial"/>
          <w:sz w:val="24"/>
          <w:szCs w:val="24"/>
        </w:rPr>
        <w:t xml:space="preserve"> </w:t>
      </w:r>
      <w:r w:rsidR="009775DD" w:rsidRPr="009775DD">
        <w:rPr>
          <w:rFonts w:ascii="Georgia" w:eastAsia="Times New Roman" w:hAnsi="Georgia" w:cs="Arial"/>
          <w:sz w:val="24"/>
          <w:szCs w:val="24"/>
          <w:vertAlign w:val="superscript"/>
          <w:lang w:val="en-US"/>
        </w:rPr>
        <w:t>36,37</w:t>
      </w:r>
    </w:p>
    <w:p w14:paraId="14A2F14F" w14:textId="77777777" w:rsidR="00AC0475" w:rsidRPr="00DA2F33" w:rsidRDefault="00AC0475" w:rsidP="001F032B">
      <w:pPr>
        <w:shd w:val="clear" w:color="auto" w:fill="FFFFFF"/>
        <w:spacing w:after="0"/>
        <w:ind w:firstLine="720"/>
        <w:jc w:val="both"/>
        <w:rPr>
          <w:rFonts w:ascii="Georgia" w:eastAsia="Times New Roman" w:hAnsi="Georgia" w:cs="Arial"/>
          <w:sz w:val="24"/>
          <w:szCs w:val="24"/>
        </w:rPr>
      </w:pPr>
    </w:p>
    <w:p w14:paraId="4A101BD2" w14:textId="77777777" w:rsidR="00AC0475" w:rsidRPr="009775DD" w:rsidRDefault="00AC0475" w:rsidP="001F032B">
      <w:pPr>
        <w:shd w:val="clear" w:color="auto" w:fill="FFFFFF"/>
        <w:ind w:firstLine="720"/>
        <w:jc w:val="both"/>
        <w:rPr>
          <w:rFonts w:ascii="Georgia" w:hAnsi="Georgia"/>
          <w:sz w:val="16"/>
          <w:szCs w:val="16"/>
          <w:lang w:val="en-US"/>
        </w:rPr>
      </w:pPr>
      <w:r w:rsidRPr="00DA2F33">
        <w:rPr>
          <w:rFonts w:ascii="Georgia" w:eastAsia="Times New Roman" w:hAnsi="Georgia" w:cs="Calibri"/>
          <w:sz w:val="24"/>
          <w:szCs w:val="24"/>
        </w:rPr>
        <w:t> </w:t>
      </w:r>
      <w:r w:rsidRPr="00DA2F33">
        <w:rPr>
          <w:rFonts w:ascii="Georgia" w:hAnsi="Georgia"/>
          <w:sz w:val="24"/>
          <w:szCs w:val="24"/>
        </w:rPr>
        <w:t>Откривањето на S. mutans во оралната празнина е предмет на интерес, не само поради неговата примарна улога во создавањето на кариес и учеството во ендоднтските инфекции, туку и поради неговата поврзаност со екстраорални инфекции како што се докажани случаи со инфективен ендокардитис. </w:t>
      </w:r>
      <w:r w:rsidR="009775DD" w:rsidRPr="009775DD">
        <w:rPr>
          <w:rFonts w:ascii="Georgia" w:hAnsi="Georgia"/>
          <w:sz w:val="24"/>
          <w:szCs w:val="24"/>
          <w:vertAlign w:val="superscript"/>
          <w:lang w:val="en-US"/>
        </w:rPr>
        <w:t>38</w:t>
      </w:r>
      <w:r w:rsidRPr="000D290D">
        <w:rPr>
          <w:rStyle w:val="mixed-citation"/>
          <w:rFonts w:ascii="Georgia" w:hAnsi="Georgia"/>
          <w:sz w:val="16"/>
          <w:szCs w:val="16"/>
        </w:rPr>
        <w:t xml:space="preserve"> </w:t>
      </w:r>
    </w:p>
    <w:p w14:paraId="67082300" w14:textId="77777777" w:rsidR="00AC0475" w:rsidRDefault="00AC0475" w:rsidP="001F032B">
      <w:pPr>
        <w:shd w:val="clear" w:color="auto" w:fill="FFFFFF"/>
        <w:ind w:firstLine="720"/>
        <w:jc w:val="both"/>
        <w:rPr>
          <w:rFonts w:ascii="Georgia" w:eastAsia="Times New Roman" w:hAnsi="Georgia" w:cs="Calibri"/>
          <w:sz w:val="16"/>
          <w:szCs w:val="16"/>
        </w:rPr>
      </w:pPr>
      <w:r w:rsidRPr="000D290D">
        <w:rPr>
          <w:rFonts w:ascii="Georgia" w:eastAsia="Times New Roman" w:hAnsi="Georgia" w:cs="Calibri"/>
          <w:sz w:val="24"/>
          <w:szCs w:val="24"/>
        </w:rPr>
        <w:t>Enterococcus faecalis</w:t>
      </w:r>
      <w:r>
        <w:rPr>
          <w:rFonts w:ascii="Georgia" w:eastAsia="Times New Roman" w:hAnsi="Georgia" w:cs="Calibri"/>
          <w:sz w:val="24"/>
          <w:szCs w:val="24"/>
        </w:rPr>
        <w:t xml:space="preserve"> спаѓа во групата на </w:t>
      </w:r>
      <w:r w:rsidRPr="000D290D">
        <w:rPr>
          <w:rFonts w:ascii="Georgia" w:eastAsia="Times New Roman" w:hAnsi="Georgia" w:cs="Calibri"/>
          <w:sz w:val="24"/>
          <w:szCs w:val="24"/>
        </w:rPr>
        <w:t>факултатив</w:t>
      </w:r>
      <w:r>
        <w:rPr>
          <w:rFonts w:ascii="Georgia" w:eastAsia="Times New Roman" w:hAnsi="Georgia" w:cs="Calibri"/>
          <w:sz w:val="24"/>
          <w:szCs w:val="24"/>
        </w:rPr>
        <w:t>ни</w:t>
      </w:r>
      <w:r w:rsidRPr="000D290D">
        <w:rPr>
          <w:rFonts w:ascii="Georgia" w:eastAsia="Times New Roman" w:hAnsi="Georgia" w:cs="Calibri"/>
          <w:sz w:val="24"/>
          <w:szCs w:val="24"/>
        </w:rPr>
        <w:t xml:space="preserve"> Грам-позитив</w:t>
      </w:r>
      <w:r>
        <w:rPr>
          <w:rFonts w:ascii="Georgia" w:eastAsia="Times New Roman" w:hAnsi="Georgia" w:cs="Calibri"/>
          <w:sz w:val="24"/>
          <w:szCs w:val="24"/>
        </w:rPr>
        <w:t>ни</w:t>
      </w:r>
      <w:r w:rsidRPr="000D290D">
        <w:rPr>
          <w:rFonts w:ascii="Georgia" w:eastAsia="Times New Roman" w:hAnsi="Georgia" w:cs="Calibri"/>
          <w:sz w:val="24"/>
          <w:szCs w:val="24"/>
        </w:rPr>
        <w:t xml:space="preserve"> коки, </w:t>
      </w:r>
      <w:r>
        <w:rPr>
          <w:rFonts w:ascii="Georgia" w:eastAsia="Times New Roman" w:hAnsi="Georgia" w:cs="Calibri"/>
          <w:sz w:val="24"/>
          <w:szCs w:val="24"/>
        </w:rPr>
        <w:t xml:space="preserve">кои се длабоко </w:t>
      </w:r>
      <w:r w:rsidRPr="000D290D">
        <w:rPr>
          <w:rFonts w:ascii="Georgia" w:eastAsia="Times New Roman" w:hAnsi="Georgia" w:cs="Calibri"/>
          <w:sz w:val="24"/>
          <w:szCs w:val="24"/>
        </w:rPr>
        <w:t>поврзани со ендодонтскиот неуспе</w:t>
      </w:r>
      <w:r>
        <w:rPr>
          <w:rFonts w:ascii="Georgia" w:eastAsia="Times New Roman" w:hAnsi="Georgia" w:cs="Calibri"/>
          <w:sz w:val="24"/>
          <w:szCs w:val="24"/>
        </w:rPr>
        <w:t xml:space="preserve">шен </w:t>
      </w:r>
      <w:r w:rsidRPr="000D290D">
        <w:rPr>
          <w:rFonts w:ascii="Georgia" w:eastAsia="Times New Roman" w:hAnsi="Georgia" w:cs="Calibri"/>
          <w:sz w:val="24"/>
          <w:szCs w:val="24"/>
        </w:rPr>
        <w:t>третман</w:t>
      </w:r>
      <w:r>
        <w:rPr>
          <w:rFonts w:ascii="Georgia" w:eastAsia="Times New Roman" w:hAnsi="Georgia" w:cs="Calibri"/>
          <w:sz w:val="24"/>
          <w:szCs w:val="24"/>
        </w:rPr>
        <w:t xml:space="preserve"> и притоа </w:t>
      </w:r>
      <w:r w:rsidRPr="000D290D">
        <w:rPr>
          <w:rFonts w:ascii="Georgia" w:eastAsia="Times New Roman" w:hAnsi="Georgia" w:cs="Calibri"/>
          <w:sz w:val="24"/>
          <w:szCs w:val="24"/>
        </w:rPr>
        <w:t>е откриен и во примарн</w:t>
      </w:r>
      <w:r>
        <w:rPr>
          <w:rFonts w:ascii="Georgia" w:eastAsia="Times New Roman" w:hAnsi="Georgia" w:cs="Calibri"/>
          <w:sz w:val="24"/>
          <w:szCs w:val="24"/>
        </w:rPr>
        <w:t>ата</w:t>
      </w:r>
      <w:r w:rsidRPr="000D290D">
        <w:rPr>
          <w:rFonts w:ascii="Georgia" w:eastAsia="Times New Roman" w:hAnsi="Georgia" w:cs="Calibri"/>
          <w:sz w:val="24"/>
          <w:szCs w:val="24"/>
        </w:rPr>
        <w:t xml:space="preserve"> ендодонт</w:t>
      </w:r>
      <w:r>
        <w:rPr>
          <w:rFonts w:ascii="Georgia" w:eastAsia="Times New Roman" w:hAnsi="Georgia" w:cs="Calibri"/>
          <w:sz w:val="24"/>
          <w:szCs w:val="24"/>
        </w:rPr>
        <w:t>ска</w:t>
      </w:r>
      <w:r w:rsidRPr="000D290D">
        <w:rPr>
          <w:rFonts w:ascii="Georgia" w:eastAsia="Times New Roman" w:hAnsi="Georgia" w:cs="Calibri"/>
          <w:sz w:val="24"/>
          <w:szCs w:val="24"/>
        </w:rPr>
        <w:t xml:space="preserve"> инфекција. </w:t>
      </w:r>
      <w:r w:rsidRPr="000D290D">
        <w:rPr>
          <w:rFonts w:ascii="Georgia" w:eastAsia="Times New Roman" w:hAnsi="Georgia" w:cs="Calibri"/>
          <w:sz w:val="16"/>
          <w:szCs w:val="16"/>
        </w:rPr>
        <w:t xml:space="preserve"> </w:t>
      </w:r>
    </w:p>
    <w:p w14:paraId="3E339D6D" w14:textId="77777777" w:rsidR="00AC0475" w:rsidRPr="009775DD" w:rsidRDefault="00AC0475" w:rsidP="001F032B">
      <w:pPr>
        <w:shd w:val="clear" w:color="auto" w:fill="FFFFFF"/>
        <w:ind w:firstLine="720"/>
        <w:jc w:val="both"/>
        <w:rPr>
          <w:rFonts w:ascii="Georgia" w:eastAsia="Times New Roman" w:hAnsi="Georgia" w:cs="Calibri"/>
          <w:sz w:val="16"/>
          <w:szCs w:val="16"/>
          <w:lang w:val="en-US"/>
        </w:rPr>
      </w:pPr>
      <w:r w:rsidRPr="00A04DC8">
        <w:rPr>
          <w:rFonts w:ascii="Georgia" w:eastAsia="Times New Roman" w:hAnsi="Georgia" w:cs="Calibri"/>
          <w:sz w:val="24"/>
          <w:szCs w:val="24"/>
        </w:rPr>
        <w:t>Собраните податоци во ревијалниот труд на Алгамди во 2020г</w:t>
      </w:r>
      <w:r>
        <w:rPr>
          <w:rFonts w:ascii="Georgia" w:eastAsia="Times New Roman" w:hAnsi="Georgia" w:cs="Calibri"/>
          <w:sz w:val="24"/>
          <w:szCs w:val="24"/>
        </w:rPr>
        <w:t xml:space="preserve">. </w:t>
      </w:r>
      <w:r w:rsidRPr="00A04DC8">
        <w:rPr>
          <w:rFonts w:ascii="Georgia" w:eastAsia="Times New Roman" w:hAnsi="Georgia" w:cs="Calibri"/>
          <w:sz w:val="24"/>
          <w:szCs w:val="24"/>
        </w:rPr>
        <w:t xml:space="preserve">забележано е дека повеќето од студиите го истакнуваат Enterococcus faecalis како примарен патоген поврзан со ендодонтскиот третман. </w:t>
      </w:r>
      <w:r>
        <w:rPr>
          <w:rFonts w:ascii="Georgia" w:eastAsia="Times New Roman" w:hAnsi="Georgia" w:cs="Calibri"/>
          <w:sz w:val="24"/>
          <w:szCs w:val="24"/>
        </w:rPr>
        <w:t xml:space="preserve">Поседува </w:t>
      </w:r>
      <w:r w:rsidRPr="00A04DC8">
        <w:rPr>
          <w:rFonts w:ascii="Georgia" w:eastAsia="Times New Roman" w:hAnsi="Georgia" w:cs="Calibri"/>
          <w:sz w:val="24"/>
          <w:szCs w:val="24"/>
        </w:rPr>
        <w:t xml:space="preserve">карактеристични својства што го прават способен да </w:t>
      </w:r>
      <w:r>
        <w:rPr>
          <w:rFonts w:ascii="Georgia" w:eastAsia="Times New Roman" w:hAnsi="Georgia" w:cs="Calibri"/>
          <w:sz w:val="24"/>
          <w:szCs w:val="24"/>
        </w:rPr>
        <w:t xml:space="preserve">ги </w:t>
      </w:r>
      <w:r w:rsidRPr="00A04DC8">
        <w:rPr>
          <w:rFonts w:ascii="Georgia" w:eastAsia="Times New Roman" w:hAnsi="Georgia" w:cs="Calibri"/>
          <w:sz w:val="24"/>
          <w:szCs w:val="24"/>
        </w:rPr>
        <w:t>избег</w:t>
      </w:r>
      <w:r>
        <w:rPr>
          <w:rFonts w:ascii="Georgia" w:eastAsia="Times New Roman" w:hAnsi="Georgia" w:cs="Calibri"/>
          <w:sz w:val="24"/>
          <w:szCs w:val="24"/>
        </w:rPr>
        <w:t>не</w:t>
      </w:r>
      <w:r w:rsidRPr="00A04DC8">
        <w:rPr>
          <w:rFonts w:ascii="Georgia" w:eastAsia="Times New Roman" w:hAnsi="Georgia" w:cs="Calibri"/>
          <w:sz w:val="24"/>
          <w:szCs w:val="24"/>
        </w:rPr>
        <w:t xml:space="preserve">  средствата за дезинфекција.</w:t>
      </w:r>
      <w:r w:rsidRPr="000D290D">
        <w:rPr>
          <w:rFonts w:ascii="Georgia" w:eastAsia="Times New Roman" w:hAnsi="Georgia" w:cs="Calibri"/>
        </w:rPr>
        <w:t xml:space="preserve"> </w:t>
      </w:r>
      <w:r w:rsidR="009775DD" w:rsidRPr="009775DD">
        <w:rPr>
          <w:rFonts w:ascii="Georgia" w:hAnsi="Georgia" w:cs="Segoe UI"/>
          <w:sz w:val="16"/>
          <w:szCs w:val="16"/>
          <w:shd w:val="clear" w:color="auto" w:fill="FFFFFF"/>
          <w:vertAlign w:val="superscript"/>
          <w:lang w:val="en-US"/>
        </w:rPr>
        <w:t>39</w:t>
      </w:r>
    </w:p>
    <w:p w14:paraId="5D2B440D" w14:textId="77777777" w:rsidR="00AC0475" w:rsidRPr="009775DD" w:rsidRDefault="00AC0475" w:rsidP="001F032B">
      <w:pPr>
        <w:shd w:val="clear" w:color="auto" w:fill="FFFFFF"/>
        <w:ind w:firstLine="720"/>
        <w:jc w:val="both"/>
        <w:rPr>
          <w:rFonts w:ascii="Georgia" w:hAnsi="Georgia"/>
          <w:sz w:val="16"/>
          <w:szCs w:val="16"/>
          <w:lang w:val="en-US"/>
        </w:rPr>
      </w:pPr>
      <w:r>
        <w:rPr>
          <w:rFonts w:ascii="Georgia" w:hAnsi="Georgia" w:cs="Arial"/>
          <w:sz w:val="24"/>
          <w:szCs w:val="24"/>
        </w:rPr>
        <w:t xml:space="preserve">Тоа значи, според Гомез и соработниците, како и според авторот Сикеира, дека </w:t>
      </w:r>
      <w:r w:rsidRPr="00A04DC8">
        <w:rPr>
          <w:rFonts w:ascii="Georgia" w:hAnsi="Georgia" w:cs="Arial"/>
          <w:sz w:val="24"/>
          <w:szCs w:val="24"/>
        </w:rPr>
        <w:t>E.faecalis може да се појави кај примарни инфекции на коренскиот кана</w:t>
      </w:r>
      <w:r>
        <w:rPr>
          <w:rFonts w:ascii="Georgia" w:hAnsi="Georgia" w:cs="Arial"/>
          <w:sz w:val="24"/>
          <w:szCs w:val="24"/>
        </w:rPr>
        <w:t>л, особено кај забите со коронар</w:t>
      </w:r>
      <w:r w:rsidRPr="00A04DC8">
        <w:rPr>
          <w:rFonts w:ascii="Georgia" w:hAnsi="Georgia" w:cs="Arial"/>
          <w:sz w:val="24"/>
          <w:szCs w:val="24"/>
        </w:rPr>
        <w:t>но истекување,</w:t>
      </w:r>
      <w:r>
        <w:rPr>
          <w:rFonts w:ascii="Georgia" w:hAnsi="Georgia" w:cs="Arial"/>
          <w:sz w:val="24"/>
          <w:szCs w:val="24"/>
        </w:rPr>
        <w:t xml:space="preserve">  иако</w:t>
      </w:r>
      <w:r w:rsidRPr="00A04DC8">
        <w:rPr>
          <w:rFonts w:ascii="Georgia" w:hAnsi="Georgia" w:cs="Arial"/>
          <w:sz w:val="24"/>
          <w:szCs w:val="24"/>
        </w:rPr>
        <w:t xml:space="preserve"> исто така е најчестиот организам култивиран од неуспешна терапија на коренскиот канал, со 12-90% преваленца</w:t>
      </w:r>
      <w:r>
        <w:rPr>
          <w:rFonts w:ascii="Georgia" w:hAnsi="Georgia" w:cs="Arial"/>
          <w:sz w:val="24"/>
          <w:szCs w:val="24"/>
        </w:rPr>
        <w:t xml:space="preserve">. </w:t>
      </w:r>
      <w:r w:rsidRPr="000D290D">
        <w:rPr>
          <w:rFonts w:ascii="Georgia" w:hAnsi="Georgia"/>
        </w:rPr>
        <w:t> </w:t>
      </w:r>
      <w:r w:rsidR="009775DD" w:rsidRPr="009775DD">
        <w:rPr>
          <w:rFonts w:ascii="Georgia" w:hAnsi="Georgia"/>
          <w:sz w:val="16"/>
          <w:szCs w:val="16"/>
          <w:vertAlign w:val="superscript"/>
          <w:lang w:val="en-US"/>
        </w:rPr>
        <w:t>40,41</w:t>
      </w:r>
    </w:p>
    <w:p w14:paraId="5FDE7E50" w14:textId="77777777" w:rsidR="00AC0475" w:rsidRPr="009775DD" w:rsidRDefault="00AC0475" w:rsidP="001F032B">
      <w:pPr>
        <w:shd w:val="clear" w:color="auto" w:fill="FFFFFF"/>
        <w:ind w:firstLine="720"/>
        <w:jc w:val="both"/>
        <w:rPr>
          <w:rFonts w:ascii="Georgia" w:eastAsia="Times New Roman" w:hAnsi="Georgia" w:cs="Calibri"/>
          <w:sz w:val="16"/>
          <w:szCs w:val="16"/>
          <w:lang w:val="en-US"/>
        </w:rPr>
      </w:pPr>
      <w:r w:rsidRPr="00B958D5">
        <w:rPr>
          <w:rFonts w:ascii="Georgia" w:eastAsia="Times New Roman" w:hAnsi="Georgia" w:cs="Calibri"/>
          <w:sz w:val="24"/>
          <w:szCs w:val="24"/>
        </w:rPr>
        <w:lastRenderedPageBreak/>
        <w:t>Во контекст на претходните автори,</w:t>
      </w:r>
      <w:r>
        <w:rPr>
          <w:rFonts w:ascii="Georgia" w:eastAsia="Times New Roman" w:hAnsi="Georgia" w:cs="Calibri"/>
        </w:rPr>
        <w:t xml:space="preserve"> </w:t>
      </w:r>
      <w:r w:rsidRPr="000806FC">
        <w:rPr>
          <w:rFonts w:ascii="Georgia" w:eastAsia="Times New Roman" w:hAnsi="Georgia" w:cs="Calibri"/>
          <w:sz w:val="24"/>
          <w:szCs w:val="24"/>
        </w:rPr>
        <w:t>Ванг</w:t>
      </w:r>
      <w:r>
        <w:rPr>
          <w:rFonts w:ascii="Georgia" w:eastAsia="Times New Roman" w:hAnsi="Georgia" w:cs="Calibri"/>
          <w:sz w:val="24"/>
          <w:szCs w:val="24"/>
        </w:rPr>
        <w:t xml:space="preserve"> потврдува</w:t>
      </w:r>
      <w:r w:rsidRPr="000806FC">
        <w:rPr>
          <w:rFonts w:ascii="Georgia" w:eastAsia="Times New Roman" w:hAnsi="Georgia" w:cs="Calibri"/>
          <w:sz w:val="24"/>
          <w:szCs w:val="24"/>
        </w:rPr>
        <w:t xml:space="preserve"> дека </w:t>
      </w:r>
      <w:r>
        <w:rPr>
          <w:rFonts w:ascii="Georgia" w:eastAsia="Times New Roman" w:hAnsi="Georgia" w:cs="Calibri"/>
          <w:sz w:val="24"/>
          <w:szCs w:val="24"/>
        </w:rPr>
        <w:t>з</w:t>
      </w:r>
      <w:r w:rsidRPr="000806FC">
        <w:rPr>
          <w:rFonts w:ascii="Georgia" w:eastAsia="Times New Roman" w:hAnsi="Georgia" w:cs="Calibri"/>
          <w:sz w:val="24"/>
          <w:szCs w:val="24"/>
        </w:rPr>
        <w:t xml:space="preserve">абите со незадоволителна обтурација на коренот имаат повеќе култивирани бактериски видови во коренските канали отколку забите со задоволителна обтурација на коренот (P&lt;0,05). </w:t>
      </w:r>
      <w:r w:rsidR="009775DD" w:rsidRPr="00A0096D">
        <w:rPr>
          <w:rFonts w:ascii="Georgia" w:eastAsia="Times New Roman" w:hAnsi="Georgia" w:cs="Calibri"/>
          <w:sz w:val="20"/>
          <w:szCs w:val="20"/>
          <w:vertAlign w:val="superscript"/>
          <w:lang w:val="en-US"/>
        </w:rPr>
        <w:t>42</w:t>
      </w:r>
    </w:p>
    <w:p w14:paraId="75A0A9DC" w14:textId="77777777" w:rsidR="00AC0475" w:rsidRPr="00A5212D" w:rsidRDefault="00AC0475" w:rsidP="001F032B">
      <w:pPr>
        <w:shd w:val="clear" w:color="auto" w:fill="FFFFFF"/>
        <w:ind w:firstLine="720"/>
        <w:jc w:val="both"/>
        <w:rPr>
          <w:rFonts w:ascii="Georgia" w:eastAsia="Times New Roman" w:hAnsi="Georgia" w:cs="Calibri"/>
          <w:sz w:val="16"/>
          <w:szCs w:val="16"/>
        </w:rPr>
      </w:pPr>
      <w:r>
        <w:rPr>
          <w:rFonts w:ascii="Georgia" w:eastAsia="Times New Roman" w:hAnsi="Georgia" w:cs="Calibri"/>
          <w:sz w:val="24"/>
          <w:szCs w:val="24"/>
        </w:rPr>
        <w:t>E.</w:t>
      </w:r>
      <w:r w:rsidRPr="000D290D">
        <w:rPr>
          <w:rFonts w:ascii="Georgia" w:eastAsia="Times New Roman" w:hAnsi="Georgia" w:cs="Calibri"/>
          <w:sz w:val="24"/>
          <w:szCs w:val="24"/>
        </w:rPr>
        <w:t>faecalis е микроорганизам кој најчесто се открива кај асимптоматски, перзистентни ендодонтски инфекции. Неговата преваленца кај ваквите инфекции се движи од 24% до 77%. Ова откритие може да се објасни со различни фактори на преживување и вирулентност што ги поседува E. faecalis, вклучувајќи ја и неговата способност да се натпреварува со други микроорганизми, да ги напаѓа дентинските тубули и да се спротивстави на нутриционистичката депривација</w:t>
      </w:r>
      <w:r>
        <w:rPr>
          <w:rFonts w:ascii="Georgia" w:eastAsia="Times New Roman" w:hAnsi="Georgia" w:cs="Calibri"/>
          <w:sz w:val="24"/>
          <w:szCs w:val="24"/>
        </w:rPr>
        <w:t>.</w:t>
      </w:r>
      <w:r w:rsidRPr="000D290D">
        <w:rPr>
          <w:rStyle w:val="docsum-authors"/>
          <w:rFonts w:ascii="Georgia" w:hAnsi="Georgia" w:cs="Segoe UI"/>
          <w:sz w:val="16"/>
          <w:szCs w:val="16"/>
        </w:rPr>
        <w:t xml:space="preserve"> </w:t>
      </w:r>
    </w:p>
    <w:p w14:paraId="2FA16538" w14:textId="77777777" w:rsidR="00AC0475" w:rsidRPr="009775DD" w:rsidRDefault="00AC0475" w:rsidP="001F032B">
      <w:pPr>
        <w:shd w:val="clear" w:color="auto" w:fill="FFFFFF"/>
        <w:jc w:val="both"/>
        <w:rPr>
          <w:rFonts w:ascii="Georgia" w:hAnsi="Georgia" w:cs="Arial"/>
          <w:sz w:val="24"/>
          <w:szCs w:val="24"/>
          <w:lang w:val="en-US"/>
        </w:rPr>
      </w:pPr>
      <w:r>
        <w:rPr>
          <w:rFonts w:ascii="Georgia" w:hAnsi="Georgia" w:cs="Arial"/>
          <w:sz w:val="24"/>
          <w:szCs w:val="24"/>
        </w:rPr>
        <w:tab/>
      </w:r>
      <w:r w:rsidRPr="000806FC">
        <w:rPr>
          <w:rFonts w:ascii="Georgia" w:eastAsia="Times New Roman" w:hAnsi="Georgia" w:cs="Calibri"/>
          <w:sz w:val="24"/>
          <w:szCs w:val="24"/>
        </w:rPr>
        <w:t xml:space="preserve">Според Видана и соработниците, инфекции со E. faecalis веројатно не се добиени од нормалната микрофлора на пациентот, што укажува дека овие </w:t>
      </w:r>
      <w:r>
        <w:rPr>
          <w:rFonts w:ascii="Georgia" w:eastAsia="Times New Roman" w:hAnsi="Georgia" w:cs="Calibri"/>
          <w:sz w:val="24"/>
          <w:szCs w:val="24"/>
        </w:rPr>
        <w:t>инфекции</w:t>
      </w:r>
      <w:r w:rsidRPr="000806FC">
        <w:rPr>
          <w:rFonts w:ascii="Georgia" w:eastAsia="Times New Roman" w:hAnsi="Georgia" w:cs="Calibri"/>
          <w:sz w:val="24"/>
          <w:szCs w:val="24"/>
        </w:rPr>
        <w:t xml:space="preserve"> се од егзогено потекло за кои импликациите околу контаминацијата треба да се земат </w:t>
      </w:r>
      <w:r>
        <w:rPr>
          <w:rFonts w:ascii="Georgia" w:eastAsia="Times New Roman" w:hAnsi="Georgia" w:cs="Calibri"/>
          <w:sz w:val="24"/>
          <w:szCs w:val="24"/>
        </w:rPr>
        <w:t xml:space="preserve">во </w:t>
      </w:r>
      <w:r w:rsidRPr="000806FC">
        <w:rPr>
          <w:rFonts w:ascii="Georgia" w:eastAsia="Times New Roman" w:hAnsi="Georgia" w:cs="Calibri"/>
          <w:sz w:val="24"/>
          <w:szCs w:val="24"/>
        </w:rPr>
        <w:t>предвид</w:t>
      </w:r>
      <w:r>
        <w:rPr>
          <w:rFonts w:ascii="Georgia" w:eastAsia="Times New Roman" w:hAnsi="Georgia" w:cs="Calibri"/>
          <w:sz w:val="24"/>
          <w:szCs w:val="24"/>
        </w:rPr>
        <w:t>:</w:t>
      </w:r>
      <w:r w:rsidRPr="000806FC">
        <w:rPr>
          <w:rFonts w:ascii="Georgia" w:eastAsia="Times New Roman" w:hAnsi="Georgia" w:cs="Calibri"/>
          <w:sz w:val="24"/>
          <w:szCs w:val="24"/>
        </w:rPr>
        <w:t xml:space="preserve"> реставрацијата, пукнатините во забите, изложените дентински тубули и пародонталната болест.</w:t>
      </w:r>
      <w:r w:rsidRPr="000D290D">
        <w:rPr>
          <w:rFonts w:ascii="Georgia" w:eastAsia="Times New Roman" w:hAnsi="Georgia" w:cs="Calibri"/>
        </w:rPr>
        <w:t xml:space="preserve"> </w:t>
      </w:r>
      <w:r w:rsidR="009775DD" w:rsidRPr="009775DD">
        <w:rPr>
          <w:rFonts w:ascii="Georgia" w:eastAsia="Times New Roman" w:hAnsi="Georgia" w:cs="Calibri"/>
          <w:sz w:val="20"/>
          <w:szCs w:val="20"/>
          <w:vertAlign w:val="superscript"/>
          <w:lang w:val="en-US"/>
        </w:rPr>
        <w:t>43</w:t>
      </w:r>
    </w:p>
    <w:p w14:paraId="5DB4D867" w14:textId="77777777" w:rsidR="00AC0475" w:rsidRPr="009775DD" w:rsidRDefault="00AC0475" w:rsidP="001F032B">
      <w:pPr>
        <w:shd w:val="clear" w:color="auto" w:fill="FFFFFF"/>
        <w:jc w:val="both"/>
        <w:rPr>
          <w:rFonts w:ascii="Georgia" w:hAnsi="Georgia"/>
          <w:sz w:val="19"/>
          <w:szCs w:val="19"/>
          <w:lang w:val="en-US"/>
        </w:rPr>
      </w:pPr>
      <w:r w:rsidRPr="000806FC">
        <w:rPr>
          <w:rFonts w:ascii="Georgia" w:hAnsi="Georgia" w:cs="Arial"/>
          <w:sz w:val="24"/>
          <w:szCs w:val="24"/>
        </w:rPr>
        <w:tab/>
        <w:t xml:space="preserve">Авторот </w:t>
      </w:r>
      <w:r w:rsidRPr="000806FC">
        <w:rPr>
          <w:rFonts w:ascii="Georgia" w:eastAsia="Times New Roman" w:hAnsi="Georgia" w:cs="Calibri"/>
          <w:sz w:val="24"/>
          <w:szCs w:val="24"/>
        </w:rPr>
        <w:t>Лав вели дека капацитетот на E. faecalis е да ги менува одговорите на домаќинот</w:t>
      </w:r>
      <w:r>
        <w:rPr>
          <w:rFonts w:ascii="Georgia" w:eastAsia="Times New Roman" w:hAnsi="Georgia" w:cs="Calibri"/>
          <w:sz w:val="24"/>
          <w:szCs w:val="24"/>
        </w:rPr>
        <w:t xml:space="preserve"> преку </w:t>
      </w:r>
      <w:r w:rsidRPr="000806FC">
        <w:rPr>
          <w:rFonts w:ascii="Georgia" w:eastAsia="Times New Roman" w:hAnsi="Georgia" w:cs="Calibri"/>
          <w:sz w:val="24"/>
          <w:szCs w:val="24"/>
        </w:rPr>
        <w:t>поседува</w:t>
      </w:r>
      <w:r>
        <w:rPr>
          <w:rFonts w:ascii="Georgia" w:eastAsia="Times New Roman" w:hAnsi="Georgia" w:cs="Calibri"/>
          <w:sz w:val="24"/>
          <w:szCs w:val="24"/>
        </w:rPr>
        <w:t xml:space="preserve">ње на </w:t>
      </w:r>
      <w:r w:rsidRPr="000806FC">
        <w:rPr>
          <w:rFonts w:ascii="Georgia" w:eastAsia="Times New Roman" w:hAnsi="Georgia" w:cs="Calibri"/>
          <w:sz w:val="24"/>
          <w:szCs w:val="24"/>
        </w:rPr>
        <w:t xml:space="preserve"> литички ензими,  </w:t>
      </w:r>
      <w:r>
        <w:rPr>
          <w:rFonts w:ascii="Georgia" w:eastAsia="Times New Roman" w:hAnsi="Georgia" w:cs="Calibri"/>
          <w:sz w:val="24"/>
          <w:szCs w:val="24"/>
        </w:rPr>
        <w:t xml:space="preserve">да </w:t>
      </w:r>
      <w:r w:rsidRPr="000806FC">
        <w:rPr>
          <w:rFonts w:ascii="Georgia" w:eastAsia="Times New Roman" w:hAnsi="Georgia" w:cs="Calibri"/>
          <w:sz w:val="24"/>
          <w:szCs w:val="24"/>
        </w:rPr>
        <w:t xml:space="preserve">ја одржува pH хомеостазата, </w:t>
      </w:r>
      <w:r>
        <w:rPr>
          <w:rFonts w:ascii="Georgia" w:eastAsia="Times New Roman" w:hAnsi="Georgia" w:cs="Calibri"/>
          <w:sz w:val="24"/>
          <w:szCs w:val="24"/>
        </w:rPr>
        <w:t xml:space="preserve"> да</w:t>
      </w:r>
      <w:r w:rsidRPr="000806FC">
        <w:rPr>
          <w:rFonts w:ascii="Georgia" w:eastAsia="Times New Roman" w:hAnsi="Georgia" w:cs="Calibri"/>
          <w:sz w:val="24"/>
          <w:szCs w:val="24"/>
        </w:rPr>
        <w:t xml:space="preserve"> се натпреварува со другите </w:t>
      </w:r>
      <w:r>
        <w:rPr>
          <w:rFonts w:ascii="Georgia" w:eastAsia="Times New Roman" w:hAnsi="Georgia" w:cs="Calibri"/>
          <w:sz w:val="24"/>
          <w:szCs w:val="24"/>
        </w:rPr>
        <w:t xml:space="preserve">микроорганизми </w:t>
      </w:r>
      <w:r w:rsidRPr="000806FC">
        <w:rPr>
          <w:rFonts w:ascii="Georgia" w:eastAsia="Times New Roman" w:hAnsi="Georgia" w:cs="Calibri"/>
          <w:sz w:val="24"/>
          <w:szCs w:val="24"/>
        </w:rPr>
        <w:t xml:space="preserve">и  </w:t>
      </w:r>
      <w:r>
        <w:rPr>
          <w:rFonts w:ascii="Georgia" w:eastAsia="Times New Roman" w:hAnsi="Georgia" w:cs="Calibri"/>
          <w:sz w:val="24"/>
          <w:szCs w:val="24"/>
        </w:rPr>
        <w:t xml:space="preserve">при тоа </w:t>
      </w:r>
      <w:r w:rsidRPr="000806FC">
        <w:rPr>
          <w:rFonts w:ascii="Georgia" w:eastAsia="Times New Roman" w:hAnsi="Georgia" w:cs="Calibri"/>
          <w:sz w:val="24"/>
          <w:szCs w:val="24"/>
        </w:rPr>
        <w:t>користи серум како извор на хранливи материи. Според тоа, човечкиот серум ја гарантира одржливоста на E. faecalis, овозможувајќи негова адхези</w:t>
      </w:r>
      <w:r>
        <w:rPr>
          <w:rFonts w:ascii="Georgia" w:eastAsia="Times New Roman" w:hAnsi="Georgia" w:cs="Calibri"/>
          <w:sz w:val="24"/>
          <w:szCs w:val="24"/>
        </w:rPr>
        <w:t>ја на дентинот и инвазија во</w:t>
      </w:r>
      <w:r w:rsidRPr="000806FC">
        <w:rPr>
          <w:rFonts w:ascii="Georgia" w:eastAsia="Times New Roman" w:hAnsi="Georgia" w:cs="Calibri"/>
          <w:sz w:val="24"/>
          <w:szCs w:val="24"/>
        </w:rPr>
        <w:t xml:space="preserve"> дентинските тубули</w:t>
      </w:r>
      <w:r w:rsidRPr="00A0096D">
        <w:rPr>
          <w:rFonts w:ascii="Georgia" w:eastAsia="Times New Roman" w:hAnsi="Georgia" w:cs="Calibri"/>
          <w:sz w:val="24"/>
          <w:szCs w:val="24"/>
          <w:vertAlign w:val="superscript"/>
        </w:rPr>
        <w:t>.</w:t>
      </w:r>
      <w:r w:rsidRPr="00A0096D">
        <w:rPr>
          <w:rFonts w:ascii="Georgia" w:hAnsi="Georgia"/>
          <w:sz w:val="19"/>
          <w:szCs w:val="19"/>
          <w:vertAlign w:val="superscript"/>
        </w:rPr>
        <w:t xml:space="preserve"> </w:t>
      </w:r>
      <w:r w:rsidR="009775DD" w:rsidRPr="00A0096D">
        <w:rPr>
          <w:rFonts w:ascii="Georgia" w:hAnsi="Georgia"/>
          <w:sz w:val="19"/>
          <w:szCs w:val="19"/>
          <w:vertAlign w:val="superscript"/>
          <w:lang w:val="en-US"/>
        </w:rPr>
        <w:t>44</w:t>
      </w:r>
    </w:p>
    <w:p w14:paraId="7DDED70F" w14:textId="77777777" w:rsidR="00AC0475" w:rsidRPr="009775DD" w:rsidRDefault="00AC0475" w:rsidP="001F032B">
      <w:pPr>
        <w:shd w:val="clear" w:color="auto" w:fill="FFFFFF"/>
        <w:ind w:firstLine="720"/>
        <w:jc w:val="both"/>
        <w:rPr>
          <w:rFonts w:ascii="Georgia" w:eastAsia="Times New Roman" w:hAnsi="Georgia" w:cs="Calibri"/>
          <w:sz w:val="16"/>
          <w:szCs w:val="16"/>
          <w:lang w:val="en-US"/>
        </w:rPr>
      </w:pPr>
      <w:r w:rsidRPr="000806FC">
        <w:rPr>
          <w:rFonts w:ascii="Georgia" w:eastAsia="Times New Roman" w:hAnsi="Georgia" w:cs="Calibri"/>
          <w:sz w:val="24"/>
          <w:szCs w:val="24"/>
        </w:rPr>
        <w:t>Тешкотијата во третманот на E. faecalis се припишува на недостатокот на антиинфективни стратегии за искоренување на неговиот биофилм и на честото појавување на соеви отпорни на повеќе лекови.</w:t>
      </w:r>
      <w:r w:rsidRPr="000806FC">
        <w:rPr>
          <w:rFonts w:ascii="Georgia" w:hAnsi="Georgia"/>
          <w:sz w:val="24"/>
          <w:szCs w:val="24"/>
        </w:rPr>
        <w:t xml:space="preserve"> </w:t>
      </w:r>
      <w:r w:rsidR="009775DD" w:rsidRPr="00A0096D">
        <w:rPr>
          <w:rFonts w:ascii="Georgia" w:eastAsia="Times New Roman" w:hAnsi="Georgia" w:cs="Calibri"/>
          <w:sz w:val="16"/>
          <w:szCs w:val="16"/>
          <w:vertAlign w:val="superscript"/>
          <w:lang w:val="en-US"/>
        </w:rPr>
        <w:t>45</w:t>
      </w:r>
    </w:p>
    <w:p w14:paraId="72B061F3" w14:textId="256F5303" w:rsidR="00AC0475" w:rsidRPr="002A3482" w:rsidRDefault="00AC0475" w:rsidP="001F032B">
      <w:pPr>
        <w:shd w:val="clear" w:color="auto" w:fill="FFFFFF"/>
        <w:ind w:firstLine="720"/>
        <w:jc w:val="both"/>
        <w:rPr>
          <w:rFonts w:ascii="Georgia" w:eastAsia="Times New Roman" w:hAnsi="Georgia" w:cs="Calibri"/>
        </w:rPr>
      </w:pPr>
      <w:r w:rsidRPr="002A3482">
        <w:rPr>
          <w:rFonts w:ascii="Georgia" w:eastAsia="Times New Roman" w:hAnsi="Georgia" w:cs="Calibri"/>
          <w:sz w:val="24"/>
          <w:szCs w:val="24"/>
        </w:rPr>
        <w:t>Кајаоглу и Орставик докажале дека E. faecalis има способност да се прилепува на различни супстанции,</w:t>
      </w:r>
      <w:r>
        <w:rPr>
          <w:rFonts w:ascii="Georgia" w:eastAsia="Times New Roman" w:hAnsi="Georgia" w:cs="Calibri"/>
          <w:sz w:val="24"/>
          <w:szCs w:val="24"/>
        </w:rPr>
        <w:t xml:space="preserve"> како што се абиотски површини </w:t>
      </w:r>
      <w:r w:rsidRPr="002A3482">
        <w:rPr>
          <w:rFonts w:ascii="Georgia" w:eastAsia="Times New Roman" w:hAnsi="Georgia" w:cs="Calibri"/>
          <w:sz w:val="24"/>
          <w:szCs w:val="24"/>
        </w:rPr>
        <w:t>неопходни за фо</w:t>
      </w:r>
      <w:r>
        <w:rPr>
          <w:rFonts w:ascii="Georgia" w:eastAsia="Times New Roman" w:hAnsi="Georgia" w:cs="Calibri"/>
          <w:sz w:val="24"/>
          <w:szCs w:val="24"/>
        </w:rPr>
        <w:t>рмирање на биофилм, други бактерии</w:t>
      </w:r>
      <w:r w:rsidRPr="002A3482">
        <w:rPr>
          <w:rFonts w:ascii="Georgia" w:eastAsia="Times New Roman" w:hAnsi="Georgia" w:cs="Calibri"/>
          <w:sz w:val="24"/>
          <w:szCs w:val="24"/>
        </w:rPr>
        <w:t>, потоа колаген, серум и дентин.</w:t>
      </w:r>
      <w:r w:rsidRPr="000D290D">
        <w:rPr>
          <w:rFonts w:ascii="Georgia" w:eastAsia="Times New Roman" w:hAnsi="Georgia" w:cs="Calibri"/>
        </w:rPr>
        <w:t xml:space="preserve"> </w:t>
      </w:r>
      <w:r w:rsidR="009775DD" w:rsidRPr="00A0096D">
        <w:rPr>
          <w:rFonts w:ascii="Georgia" w:hAnsi="Georgia"/>
          <w:sz w:val="16"/>
          <w:szCs w:val="16"/>
          <w:vertAlign w:val="superscript"/>
          <w:lang w:val="en-US"/>
        </w:rPr>
        <w:t>46</w:t>
      </w:r>
    </w:p>
    <w:p w14:paraId="73AA9CC3" w14:textId="77777777" w:rsidR="00AC0475" w:rsidRPr="00A0096D" w:rsidRDefault="00AC0475" w:rsidP="001F032B">
      <w:pPr>
        <w:pStyle w:val="Heading1"/>
        <w:shd w:val="clear" w:color="auto" w:fill="FFFFFF"/>
        <w:spacing w:before="240" w:after="120"/>
        <w:jc w:val="both"/>
        <w:rPr>
          <w:rFonts w:ascii="Georgia" w:hAnsi="Georgia" w:cs="Arial"/>
          <w:b w:val="0"/>
          <w:bCs w:val="0"/>
          <w:color w:val="auto"/>
          <w:sz w:val="16"/>
          <w:szCs w:val="16"/>
          <w:lang w:val="en-US"/>
        </w:rPr>
      </w:pPr>
      <w:r>
        <w:rPr>
          <w:rFonts w:ascii="Georgia" w:hAnsi="Georgia" w:cs="Arial"/>
          <w:b w:val="0"/>
          <w:bCs w:val="0"/>
          <w:sz w:val="22"/>
          <w:szCs w:val="22"/>
          <w:shd w:val="clear" w:color="auto" w:fill="FFFFFF"/>
        </w:rPr>
        <w:tab/>
      </w:r>
      <w:r w:rsidRPr="00A0096D">
        <w:rPr>
          <w:rFonts w:ascii="Georgia" w:hAnsi="Georgia" w:cs="Arial"/>
          <w:b w:val="0"/>
          <w:bCs w:val="0"/>
          <w:color w:val="auto"/>
          <w:sz w:val="24"/>
          <w:szCs w:val="24"/>
          <w:shd w:val="clear" w:color="auto" w:fill="FFFFFF"/>
        </w:rPr>
        <w:t xml:space="preserve">Во неодамнешните микробиолошки студии, се појавува зголемена загриженост за присуството на присуството на Enterococcus faecalis и Candida albicans во состојби на  неуспешни третмани на коренскиот канал. </w:t>
      </w:r>
      <w:r w:rsidR="00D5449F" w:rsidRPr="00A0096D">
        <w:rPr>
          <w:rFonts w:ascii="Georgia" w:hAnsi="Georgia" w:cs="Calibri"/>
          <w:b w:val="0"/>
          <w:color w:val="auto"/>
          <w:sz w:val="16"/>
          <w:szCs w:val="16"/>
          <w:vertAlign w:val="superscript"/>
          <w:lang w:val="en-US"/>
        </w:rPr>
        <w:t>28</w:t>
      </w:r>
    </w:p>
    <w:p w14:paraId="734CDDD9" w14:textId="77777777" w:rsidR="00AC0475" w:rsidRPr="00D5449F" w:rsidRDefault="00AC0475" w:rsidP="001F032B">
      <w:pPr>
        <w:shd w:val="clear" w:color="auto" w:fill="FFFFFF"/>
        <w:ind w:firstLine="720"/>
        <w:jc w:val="both"/>
        <w:rPr>
          <w:rFonts w:ascii="Georgia" w:hAnsi="Georgia"/>
          <w:sz w:val="16"/>
          <w:szCs w:val="16"/>
          <w:lang w:val="en-US"/>
        </w:rPr>
      </w:pPr>
      <w:r w:rsidRPr="003676F8">
        <w:rPr>
          <w:rFonts w:ascii="Georgia" w:hAnsi="Georgia"/>
          <w:sz w:val="24"/>
          <w:szCs w:val="24"/>
        </w:rPr>
        <w:t>Габични микроорганизми биле пријавени кај забите со примарни ендодонтски инфекции</w:t>
      </w:r>
      <w:r>
        <w:rPr>
          <w:rFonts w:ascii="Georgia" w:hAnsi="Georgia"/>
          <w:sz w:val="24"/>
          <w:szCs w:val="24"/>
        </w:rPr>
        <w:t xml:space="preserve"> со процентуална застапеност од</w:t>
      </w:r>
      <w:r w:rsidRPr="003676F8">
        <w:rPr>
          <w:rFonts w:ascii="Georgia" w:hAnsi="Georgia"/>
          <w:sz w:val="24"/>
          <w:szCs w:val="24"/>
        </w:rPr>
        <w:t xml:space="preserve"> 2-21% од страна на истражувачите </w:t>
      </w:r>
      <w:r>
        <w:rPr>
          <w:rFonts w:ascii="Georgia" w:hAnsi="Georgia"/>
          <w:sz w:val="24"/>
          <w:szCs w:val="24"/>
        </w:rPr>
        <w:t xml:space="preserve"> Сикера и Сан, како и Арендорф и Вокер </w:t>
      </w:r>
      <w:r w:rsidRPr="003676F8">
        <w:rPr>
          <w:rFonts w:ascii="Georgia" w:hAnsi="Georgia"/>
          <w:sz w:val="24"/>
          <w:szCs w:val="24"/>
        </w:rPr>
        <w:t>кои користе</w:t>
      </w:r>
      <w:r>
        <w:rPr>
          <w:rFonts w:ascii="Georgia" w:hAnsi="Georgia"/>
          <w:sz w:val="24"/>
          <w:szCs w:val="24"/>
        </w:rPr>
        <w:t>ле култура и молекуларни методи</w:t>
      </w:r>
      <w:r w:rsidRPr="003676F8">
        <w:rPr>
          <w:rFonts w:ascii="Georgia" w:hAnsi="Georgia"/>
          <w:sz w:val="24"/>
          <w:szCs w:val="24"/>
        </w:rPr>
        <w:t>. Габите почесто се наоѓаат во коренските канали на заби</w:t>
      </w:r>
      <w:r>
        <w:rPr>
          <w:rFonts w:ascii="Georgia" w:hAnsi="Georgia"/>
          <w:sz w:val="24"/>
          <w:szCs w:val="24"/>
        </w:rPr>
        <w:t>те</w:t>
      </w:r>
      <w:r w:rsidRPr="003676F8">
        <w:rPr>
          <w:rFonts w:ascii="Georgia" w:hAnsi="Georgia"/>
          <w:sz w:val="24"/>
          <w:szCs w:val="24"/>
        </w:rPr>
        <w:t xml:space="preserve"> со апикал</w:t>
      </w:r>
      <w:r>
        <w:rPr>
          <w:rFonts w:ascii="Georgia" w:hAnsi="Georgia"/>
          <w:sz w:val="24"/>
          <w:szCs w:val="24"/>
        </w:rPr>
        <w:t>ни</w:t>
      </w:r>
      <w:r w:rsidRPr="003676F8">
        <w:rPr>
          <w:rFonts w:ascii="Georgia" w:hAnsi="Georgia"/>
          <w:sz w:val="24"/>
          <w:szCs w:val="24"/>
        </w:rPr>
        <w:t xml:space="preserve"> п</w:t>
      </w:r>
      <w:r>
        <w:rPr>
          <w:rFonts w:ascii="Georgia" w:hAnsi="Georgia"/>
          <w:sz w:val="24"/>
          <w:szCs w:val="24"/>
        </w:rPr>
        <w:t>родонтити</w:t>
      </w:r>
      <w:r w:rsidRPr="003676F8">
        <w:rPr>
          <w:rFonts w:ascii="Georgia" w:hAnsi="Georgia"/>
          <w:sz w:val="24"/>
          <w:szCs w:val="24"/>
        </w:rPr>
        <w:t xml:space="preserve"> во споредба с</w:t>
      </w:r>
      <w:r w:rsidR="00A0096D">
        <w:rPr>
          <w:rFonts w:ascii="Georgia" w:hAnsi="Georgia"/>
          <w:sz w:val="24"/>
          <w:szCs w:val="24"/>
        </w:rPr>
        <w:t>о некротичните коренски канали.</w:t>
      </w:r>
      <w:r w:rsidR="00D5449F" w:rsidRPr="00A0096D">
        <w:rPr>
          <w:rFonts w:ascii="Georgia" w:hAnsi="Georgia"/>
          <w:sz w:val="20"/>
          <w:szCs w:val="20"/>
          <w:vertAlign w:val="superscript"/>
          <w:lang w:val="en-US"/>
        </w:rPr>
        <w:t>47,48</w:t>
      </w:r>
      <w:r w:rsidR="00D5449F" w:rsidRPr="00A0096D">
        <w:rPr>
          <w:rFonts w:ascii="Georgia" w:hAnsi="Georgia"/>
          <w:sz w:val="16"/>
          <w:szCs w:val="16"/>
          <w:vertAlign w:val="superscript"/>
          <w:lang w:val="en-US"/>
        </w:rPr>
        <w:t>,</w:t>
      </w:r>
    </w:p>
    <w:p w14:paraId="66E7B528" w14:textId="77777777" w:rsidR="00AC0475" w:rsidRPr="00D5449F" w:rsidRDefault="00AC0475" w:rsidP="001F032B">
      <w:pPr>
        <w:shd w:val="clear" w:color="auto" w:fill="FFFFFF"/>
        <w:ind w:firstLine="720"/>
        <w:jc w:val="both"/>
        <w:rPr>
          <w:rFonts w:ascii="Georgia" w:eastAsia="Times New Roman" w:hAnsi="Georgia" w:cs="Calibri"/>
          <w:sz w:val="16"/>
          <w:szCs w:val="16"/>
          <w:lang w:val="en-US"/>
        </w:rPr>
      </w:pPr>
      <w:r w:rsidRPr="00696AA9">
        <w:rPr>
          <w:rFonts w:ascii="Georgia" w:eastAsia="Times New Roman" w:hAnsi="Georgia" w:cs="Calibri"/>
          <w:sz w:val="24"/>
          <w:szCs w:val="24"/>
        </w:rPr>
        <w:t>Candida albicans е далеку најчест вид од групата на фунги кој се изолира од инфицираните коренски канали, но најчесто се појавува</w:t>
      </w:r>
      <w:r>
        <w:rPr>
          <w:rFonts w:ascii="Georgia" w:eastAsia="Times New Roman" w:hAnsi="Georgia" w:cs="Calibri"/>
          <w:sz w:val="24"/>
          <w:szCs w:val="24"/>
        </w:rPr>
        <w:t xml:space="preserve"> </w:t>
      </w:r>
      <w:r w:rsidRPr="00696AA9">
        <w:rPr>
          <w:rFonts w:ascii="Georgia" w:eastAsia="Times New Roman" w:hAnsi="Georgia" w:cs="Calibri"/>
          <w:sz w:val="24"/>
          <w:szCs w:val="24"/>
        </w:rPr>
        <w:t>во коренските канали на заби</w:t>
      </w:r>
      <w:r>
        <w:rPr>
          <w:rFonts w:ascii="Georgia" w:eastAsia="Times New Roman" w:hAnsi="Georgia" w:cs="Calibri"/>
          <w:sz w:val="24"/>
          <w:szCs w:val="24"/>
        </w:rPr>
        <w:t>те</w:t>
      </w:r>
      <w:r w:rsidRPr="00696AA9">
        <w:rPr>
          <w:rFonts w:ascii="Georgia" w:eastAsia="Times New Roman" w:hAnsi="Georgia" w:cs="Calibri"/>
          <w:sz w:val="24"/>
          <w:szCs w:val="24"/>
        </w:rPr>
        <w:t xml:space="preserve"> кај кои третманот не успеал и овој вид се смета за </w:t>
      </w:r>
      <w:r w:rsidRPr="00696AA9">
        <w:rPr>
          <w:rFonts w:ascii="Georgia" w:eastAsia="Times New Roman" w:hAnsi="Georgia" w:cs="Calibri"/>
          <w:sz w:val="24"/>
          <w:szCs w:val="24"/>
        </w:rPr>
        <w:lastRenderedPageBreak/>
        <w:t>дентинофилен микроорганизам поради неговиот инвазивен афинитет кон дентинот</w:t>
      </w:r>
      <w:r>
        <w:rPr>
          <w:rFonts w:ascii="Georgia" w:eastAsia="Times New Roman" w:hAnsi="Georgia" w:cs="Calibri"/>
          <w:sz w:val="24"/>
          <w:szCs w:val="24"/>
        </w:rPr>
        <w:t xml:space="preserve"> како и претходните два патогени микроорганизми</w:t>
      </w:r>
      <w:r w:rsidRPr="00696AA9">
        <w:rPr>
          <w:rFonts w:ascii="Georgia" w:eastAsia="Times New Roman" w:hAnsi="Georgia" w:cs="Calibri"/>
          <w:sz w:val="24"/>
          <w:szCs w:val="24"/>
        </w:rPr>
        <w:t>.</w:t>
      </w:r>
      <w:r w:rsidR="00D5449F">
        <w:rPr>
          <w:rFonts w:ascii="Georgia" w:eastAsia="Times New Roman" w:hAnsi="Georgia" w:cs="Calibri"/>
          <w:sz w:val="24"/>
          <w:szCs w:val="24"/>
          <w:lang w:val="en-US"/>
        </w:rPr>
        <w:t xml:space="preserve"> </w:t>
      </w:r>
      <w:r w:rsidR="00D5449F" w:rsidRPr="00D5449F">
        <w:rPr>
          <w:rFonts w:ascii="Georgia" w:eastAsia="Times New Roman" w:hAnsi="Georgia" w:cs="Calibri"/>
          <w:sz w:val="24"/>
          <w:szCs w:val="24"/>
          <w:vertAlign w:val="superscript"/>
          <w:lang w:val="en-US"/>
        </w:rPr>
        <w:t>49</w:t>
      </w:r>
      <w:r w:rsidRPr="00696AA9">
        <w:rPr>
          <w:rFonts w:ascii="Georgia" w:eastAsia="Times New Roman" w:hAnsi="Georgia" w:cs="Calibri"/>
          <w:sz w:val="24"/>
          <w:szCs w:val="24"/>
        </w:rPr>
        <w:t xml:space="preserve"> Исто така, </w:t>
      </w:r>
      <w:r>
        <w:rPr>
          <w:rFonts w:ascii="Georgia" w:eastAsia="Times New Roman" w:hAnsi="Georgia" w:cs="Calibri"/>
          <w:sz w:val="24"/>
          <w:szCs w:val="24"/>
        </w:rPr>
        <w:t xml:space="preserve">според Сикеира, </w:t>
      </w:r>
      <w:r w:rsidRPr="00696AA9">
        <w:rPr>
          <w:rFonts w:ascii="Georgia" w:eastAsia="Times New Roman" w:hAnsi="Georgia" w:cs="Calibri"/>
          <w:sz w:val="24"/>
          <w:szCs w:val="24"/>
        </w:rPr>
        <w:t xml:space="preserve">откриено е дека </w:t>
      </w:r>
      <w:proofErr w:type="gramStart"/>
      <w:r w:rsidRPr="00696AA9">
        <w:rPr>
          <w:rFonts w:ascii="Georgia" w:eastAsia="Times New Roman" w:hAnsi="Georgia" w:cs="Calibri"/>
          <w:sz w:val="24"/>
          <w:szCs w:val="24"/>
        </w:rPr>
        <w:t>C.albicans</w:t>
      </w:r>
      <w:proofErr w:type="gramEnd"/>
      <w:r w:rsidRPr="00696AA9">
        <w:rPr>
          <w:rFonts w:ascii="Georgia" w:eastAsia="Times New Roman" w:hAnsi="Georgia" w:cs="Calibri"/>
          <w:sz w:val="24"/>
          <w:szCs w:val="24"/>
        </w:rPr>
        <w:t xml:space="preserve"> е отпорен на некои интраканални лекови, како што е</w:t>
      </w:r>
      <w:r>
        <w:rPr>
          <w:rFonts w:ascii="Georgia" w:eastAsia="Times New Roman" w:hAnsi="Georgia" w:cs="Calibri"/>
          <w:sz w:val="24"/>
          <w:szCs w:val="24"/>
        </w:rPr>
        <w:t xml:space="preserve"> на пример</w:t>
      </w:r>
      <w:r w:rsidRPr="00696AA9">
        <w:rPr>
          <w:rFonts w:ascii="Georgia" w:eastAsia="Times New Roman" w:hAnsi="Georgia" w:cs="Calibri"/>
          <w:sz w:val="24"/>
          <w:szCs w:val="24"/>
        </w:rPr>
        <w:t xml:space="preserve"> калциум хидроксид</w:t>
      </w:r>
      <w:r>
        <w:rPr>
          <w:rFonts w:ascii="Georgia" w:eastAsia="Times New Roman" w:hAnsi="Georgia" w:cs="Calibri"/>
          <w:sz w:val="24"/>
          <w:szCs w:val="24"/>
        </w:rPr>
        <w:t>, што го прави перзизтентен во каналите.</w:t>
      </w:r>
      <w:r w:rsidR="00D5449F">
        <w:rPr>
          <w:rFonts w:ascii="Georgia" w:eastAsia="Times New Roman" w:hAnsi="Georgia" w:cs="Calibri"/>
          <w:sz w:val="24"/>
          <w:szCs w:val="24"/>
          <w:lang w:val="en-US"/>
        </w:rPr>
        <w:t xml:space="preserve"> </w:t>
      </w:r>
      <w:r w:rsidRPr="00696AA9">
        <w:rPr>
          <w:rFonts w:ascii="Georgia" w:eastAsia="Times New Roman" w:hAnsi="Georgia" w:cs="Calibri"/>
          <w:sz w:val="24"/>
          <w:szCs w:val="24"/>
        </w:rPr>
        <w:t> </w:t>
      </w:r>
      <w:r w:rsidRPr="00696AA9">
        <w:rPr>
          <w:rFonts w:ascii="Georgia" w:hAnsi="Georgia" w:cs="Arial"/>
          <w:sz w:val="24"/>
          <w:szCs w:val="24"/>
          <w:shd w:val="clear" w:color="auto" w:fill="FFFFFF"/>
        </w:rPr>
        <w:t>C. albicans се прилепува на клетката домаќин при што хидролазите кои се секретираат од фунгалните хифи</w:t>
      </w:r>
      <w:r>
        <w:rPr>
          <w:rFonts w:ascii="Georgia" w:hAnsi="Georgia" w:cs="Arial"/>
          <w:sz w:val="24"/>
          <w:szCs w:val="24"/>
          <w:shd w:val="clear" w:color="auto" w:fill="FFFFFF"/>
        </w:rPr>
        <w:t>,</w:t>
      </w:r>
      <w:r w:rsidRPr="00696AA9">
        <w:rPr>
          <w:rFonts w:ascii="Georgia" w:hAnsi="Georgia" w:cs="Arial"/>
          <w:sz w:val="24"/>
          <w:szCs w:val="24"/>
          <w:shd w:val="clear" w:color="auto" w:fill="FFFFFF"/>
        </w:rPr>
        <w:t xml:space="preserve"> овозможуваат пенетрација во клетките домаќини, </w:t>
      </w:r>
      <w:r>
        <w:rPr>
          <w:rFonts w:ascii="Georgia" w:hAnsi="Georgia" w:cs="Arial"/>
          <w:sz w:val="24"/>
          <w:szCs w:val="24"/>
          <w:shd w:val="clear" w:color="auto" w:fill="FFFFFF"/>
        </w:rPr>
        <w:t xml:space="preserve"> </w:t>
      </w:r>
      <w:r w:rsidRPr="00696AA9">
        <w:rPr>
          <w:rFonts w:ascii="Georgia" w:hAnsi="Georgia" w:cs="Arial"/>
          <w:sz w:val="24"/>
          <w:szCs w:val="24"/>
          <w:shd w:val="clear" w:color="auto" w:fill="FFFFFF"/>
        </w:rPr>
        <w:t>ја зголемува</w:t>
      </w:r>
      <w:r>
        <w:rPr>
          <w:rFonts w:ascii="Georgia" w:hAnsi="Georgia" w:cs="Arial"/>
          <w:sz w:val="24"/>
          <w:szCs w:val="24"/>
          <w:shd w:val="clear" w:color="auto" w:fill="FFFFFF"/>
        </w:rPr>
        <w:t>ат</w:t>
      </w:r>
      <w:r w:rsidRPr="00696AA9">
        <w:rPr>
          <w:rFonts w:ascii="Georgia" w:hAnsi="Georgia" w:cs="Arial"/>
          <w:sz w:val="24"/>
          <w:szCs w:val="24"/>
          <w:shd w:val="clear" w:color="auto" w:fill="FFFFFF"/>
        </w:rPr>
        <w:t xml:space="preserve"> ефикасноста на стекнување екстрацелуларни хранливи материи</w:t>
      </w:r>
      <w:r>
        <w:rPr>
          <w:rFonts w:ascii="Georgia" w:hAnsi="Georgia" w:cs="Arial"/>
          <w:sz w:val="24"/>
          <w:szCs w:val="24"/>
          <w:shd w:val="clear" w:color="auto" w:fill="FFFFFF"/>
        </w:rPr>
        <w:t xml:space="preserve">, </w:t>
      </w:r>
      <w:r w:rsidRPr="00696AA9">
        <w:rPr>
          <w:rFonts w:ascii="Georgia" w:hAnsi="Georgia" w:cs="Arial"/>
          <w:sz w:val="24"/>
          <w:szCs w:val="24"/>
          <w:shd w:val="clear" w:color="auto" w:fill="FFFFFF"/>
        </w:rPr>
        <w:t>а со тоа придонесува</w:t>
      </w:r>
      <w:r>
        <w:rPr>
          <w:rFonts w:ascii="Georgia" w:hAnsi="Georgia" w:cs="Arial"/>
          <w:sz w:val="24"/>
          <w:szCs w:val="24"/>
          <w:shd w:val="clear" w:color="auto" w:fill="FFFFFF"/>
        </w:rPr>
        <w:t>ат</w:t>
      </w:r>
      <w:r w:rsidRPr="00696AA9">
        <w:rPr>
          <w:rFonts w:ascii="Georgia" w:hAnsi="Georgia" w:cs="Arial"/>
          <w:sz w:val="24"/>
          <w:szCs w:val="24"/>
          <w:shd w:val="clear" w:color="auto" w:fill="FFFFFF"/>
        </w:rPr>
        <w:t xml:space="preserve"> за самоопстанок</w:t>
      </w:r>
      <w:r w:rsidRPr="00696AA9">
        <w:rPr>
          <w:rFonts w:ascii="Georgia" w:hAnsi="Georgia" w:cs="Arial"/>
          <w:sz w:val="16"/>
          <w:szCs w:val="16"/>
          <w:shd w:val="clear" w:color="auto" w:fill="FFFFFF"/>
        </w:rPr>
        <w:t>.</w:t>
      </w:r>
      <w:r w:rsidRPr="00D5449F">
        <w:rPr>
          <w:rFonts w:ascii="Georgia" w:hAnsi="Georgia" w:cs="Arial"/>
          <w:sz w:val="20"/>
          <w:szCs w:val="20"/>
          <w:shd w:val="clear" w:color="auto" w:fill="FFFFFF"/>
          <w:vertAlign w:val="superscript"/>
        </w:rPr>
        <w:t> </w:t>
      </w:r>
      <w:r w:rsidR="00D5449F" w:rsidRPr="00D5449F">
        <w:rPr>
          <w:rFonts w:ascii="Georgia" w:hAnsi="Georgia"/>
          <w:sz w:val="20"/>
          <w:szCs w:val="20"/>
          <w:shd w:val="clear" w:color="auto" w:fill="FFFFFF"/>
          <w:vertAlign w:val="superscript"/>
          <w:lang w:val="en-US"/>
        </w:rPr>
        <w:t>50</w:t>
      </w:r>
    </w:p>
    <w:p w14:paraId="621DABF3" w14:textId="77777777" w:rsidR="00AC0475" w:rsidRPr="00696AA9" w:rsidRDefault="00AC0475" w:rsidP="001F032B">
      <w:pPr>
        <w:shd w:val="clear" w:color="auto" w:fill="FFFFFF"/>
        <w:ind w:firstLine="720"/>
        <w:jc w:val="both"/>
        <w:rPr>
          <w:rFonts w:ascii="Georgia" w:eastAsia="Times New Roman" w:hAnsi="Georgia" w:cs="Calibri"/>
          <w:sz w:val="16"/>
          <w:szCs w:val="16"/>
        </w:rPr>
      </w:pPr>
    </w:p>
    <w:p w14:paraId="275A831D" w14:textId="77777777" w:rsidR="00AC0475" w:rsidRPr="00D5449F" w:rsidRDefault="00AC0475" w:rsidP="001F032B">
      <w:pPr>
        <w:shd w:val="clear" w:color="auto" w:fill="FFFFFF"/>
        <w:ind w:firstLine="720"/>
        <w:jc w:val="both"/>
        <w:rPr>
          <w:rFonts w:ascii="Georgia" w:eastAsia="Times New Roman" w:hAnsi="Georgia" w:cs="Calibri"/>
          <w:sz w:val="24"/>
          <w:szCs w:val="24"/>
          <w:lang w:val="en-US"/>
        </w:rPr>
      </w:pPr>
      <w:r w:rsidRPr="00385E98">
        <w:rPr>
          <w:rFonts w:ascii="Georgia" w:eastAsia="Times New Roman" w:hAnsi="Georgia" w:cs="Calibri"/>
          <w:kern w:val="36"/>
          <w:sz w:val="24"/>
          <w:szCs w:val="24"/>
        </w:rPr>
        <w:t>Резултатите на авторот Сикеира и коавторите сугерираат дека C. albicans покажал способност да го колонизира дентинот, додека другите четири габични видови  Candida glabrata, Candida guilliermondii, Candida parapsilosis и Saccharomyces cerevisiae не ја покажале оваа особина. </w:t>
      </w:r>
      <w:r w:rsidR="00D5449F" w:rsidRPr="00BA778A">
        <w:rPr>
          <w:rFonts w:ascii="Georgia" w:eastAsia="Times New Roman" w:hAnsi="Georgia" w:cs="Calibri"/>
          <w:kern w:val="36"/>
          <w:sz w:val="20"/>
          <w:szCs w:val="20"/>
          <w:vertAlign w:val="superscript"/>
          <w:lang w:val="en-US"/>
        </w:rPr>
        <w:t>47</w:t>
      </w:r>
    </w:p>
    <w:p w14:paraId="5664B059" w14:textId="77777777" w:rsidR="00AC0475" w:rsidRPr="00614B16" w:rsidRDefault="00AC0475" w:rsidP="001F032B">
      <w:pPr>
        <w:ind w:firstLine="720"/>
        <w:jc w:val="both"/>
        <w:rPr>
          <w:rFonts w:ascii="Georgia" w:eastAsia="Times New Roman" w:hAnsi="Georgia" w:cs="Times New Roman"/>
          <w:sz w:val="16"/>
          <w:szCs w:val="16"/>
          <w:lang w:val="en-US"/>
        </w:rPr>
      </w:pPr>
      <w:r w:rsidRPr="00385E98">
        <w:rPr>
          <w:rFonts w:ascii="Georgia" w:eastAsia="Times New Roman" w:hAnsi="Georgia" w:cs="Calibri"/>
          <w:sz w:val="24"/>
          <w:szCs w:val="24"/>
        </w:rPr>
        <w:t>Ендодонтските инфекции имаат хетерогена етиологија, каде ниту еден вид не може да се смета како главен ендодонтски патоген. Поголема улога во етиологијата на болеста играат бактериските комбинации, делувајќи синергетски и зголемувајќи ја вирулентноста, што предизвикува дополнителна штета на домаќинот.</w:t>
      </w:r>
      <w:r w:rsidRPr="00385E98">
        <w:rPr>
          <w:rFonts w:ascii="Georgia" w:hAnsi="Georgia"/>
          <w:sz w:val="24"/>
          <w:szCs w:val="24"/>
        </w:rPr>
        <w:t xml:space="preserve"> </w:t>
      </w:r>
      <w:r w:rsidRPr="00385E98">
        <w:rPr>
          <w:rFonts w:ascii="Georgia" w:eastAsia="Times New Roman" w:hAnsi="Georgia" w:cs="Times New Roman"/>
          <w:sz w:val="24"/>
          <w:szCs w:val="24"/>
        </w:rPr>
        <w:t xml:space="preserve">Стапката на успех на забите  со негативна култура во каналниот систем пред обтурација на каналот  беше 94%, што е статистички значително повисока од стапката на успех на 68% за заби со позитивна култура во моментот на каналното полнење според </w:t>
      </w:r>
      <w:r w:rsidR="00614B16">
        <w:rPr>
          <w:rFonts w:ascii="Georgia" w:eastAsia="Times New Roman" w:hAnsi="Georgia" w:cs="Times New Roman"/>
          <w:sz w:val="24"/>
          <w:szCs w:val="24"/>
        </w:rPr>
        <w:t>SJÖGREN.</w:t>
      </w:r>
      <w:r w:rsidR="00614B16" w:rsidRPr="00614B16">
        <w:rPr>
          <w:rFonts w:ascii="Georgia" w:eastAsia="Times New Roman" w:hAnsi="Georgia" w:cs="Times New Roman"/>
          <w:sz w:val="24"/>
          <w:szCs w:val="24"/>
          <w:vertAlign w:val="superscript"/>
          <w:lang w:val="en-US"/>
        </w:rPr>
        <w:t>51</w:t>
      </w:r>
    </w:p>
    <w:p w14:paraId="6FCE24BD" w14:textId="77777777" w:rsidR="00AC0475" w:rsidRDefault="00AC0475" w:rsidP="001F032B">
      <w:pPr>
        <w:shd w:val="clear" w:color="auto" w:fill="FFFFFF"/>
        <w:ind w:firstLine="720"/>
        <w:jc w:val="both"/>
        <w:rPr>
          <w:sz w:val="24"/>
          <w:szCs w:val="24"/>
          <w:vertAlign w:val="superscript"/>
        </w:rPr>
      </w:pPr>
      <w:r w:rsidRPr="00385E98">
        <w:rPr>
          <w:rFonts w:ascii="Georgia" w:eastAsia="Times New Roman" w:hAnsi="Georgia" w:cs="Courier New"/>
          <w:color w:val="202124"/>
          <w:sz w:val="24"/>
          <w:szCs w:val="24"/>
        </w:rPr>
        <w:tab/>
      </w:r>
      <w:r w:rsidRPr="00385E98">
        <w:rPr>
          <w:rFonts w:ascii="Georgia" w:eastAsia="Times New Roman" w:hAnsi="Georgia" w:cs="Calibri"/>
          <w:sz w:val="24"/>
          <w:szCs w:val="24"/>
        </w:rPr>
        <w:t xml:space="preserve">Експерименталниот метод на проверка на промените со цел да се оцени pH вредноста на материјалите за полнење на канали во стерилни епруветки во кои </w:t>
      </w:r>
      <w:r>
        <w:rPr>
          <w:rFonts w:ascii="Georgia" w:eastAsia="Times New Roman" w:hAnsi="Georgia" w:cs="Calibri"/>
          <w:sz w:val="24"/>
          <w:szCs w:val="24"/>
        </w:rPr>
        <w:t>п</w:t>
      </w:r>
      <w:r w:rsidRPr="00385E98">
        <w:rPr>
          <w:rFonts w:ascii="Georgia" w:eastAsia="Times New Roman" w:hAnsi="Georgia" w:cs="Calibri"/>
          <w:sz w:val="24"/>
          <w:szCs w:val="24"/>
        </w:rPr>
        <w:t>реку потопување во воден медиум за различен временски период  е воспоставена во светската литературата каде овој метод нуди едноставност, временска економичност и гарантира репродуктивност на мерења</w:t>
      </w:r>
      <w:r>
        <w:rPr>
          <w:rFonts w:ascii="Georgia" w:eastAsia="Times New Roman" w:hAnsi="Georgia" w:cs="Calibri"/>
          <w:sz w:val="24"/>
          <w:szCs w:val="24"/>
        </w:rPr>
        <w:t>та</w:t>
      </w:r>
      <w:r w:rsidRPr="00385E98">
        <w:rPr>
          <w:rFonts w:ascii="Georgia" w:eastAsia="Times New Roman" w:hAnsi="Georgia" w:cs="Calibri"/>
          <w:sz w:val="24"/>
          <w:szCs w:val="24"/>
        </w:rPr>
        <w:t xml:space="preserve"> и лесни споредби на резултатите.</w:t>
      </w:r>
      <w:r w:rsidR="00614B16" w:rsidRPr="00614B16">
        <w:rPr>
          <w:sz w:val="24"/>
          <w:szCs w:val="24"/>
          <w:vertAlign w:val="superscript"/>
          <w:lang w:val="en-US"/>
        </w:rPr>
        <w:t xml:space="preserve">52 </w:t>
      </w:r>
    </w:p>
    <w:p w14:paraId="700786D3" w14:textId="77777777" w:rsidR="00AC0475" w:rsidRPr="00614B16" w:rsidRDefault="00AC0475" w:rsidP="001F032B">
      <w:pPr>
        <w:shd w:val="clear" w:color="auto" w:fill="FFFFFF"/>
        <w:ind w:firstLine="720"/>
        <w:jc w:val="both"/>
        <w:rPr>
          <w:rFonts w:ascii="Georgia" w:eastAsia="Times New Roman" w:hAnsi="Georgia" w:cs="Calibri"/>
          <w:sz w:val="24"/>
          <w:szCs w:val="24"/>
          <w:lang w:val="en-US"/>
        </w:rPr>
      </w:pPr>
      <w:r w:rsidRPr="00385E98">
        <w:rPr>
          <w:rFonts w:ascii="Georgia" w:eastAsia="Times New Roman" w:hAnsi="Georgia" w:cs="Calibri"/>
          <w:sz w:val="24"/>
          <w:szCs w:val="24"/>
        </w:rPr>
        <w:t xml:space="preserve">Потенцијалните ефекти на </w:t>
      </w:r>
      <w:r>
        <w:rPr>
          <w:rFonts w:ascii="Georgia" w:eastAsia="Times New Roman" w:hAnsi="Georgia" w:cs="Calibri"/>
          <w:sz w:val="24"/>
          <w:szCs w:val="24"/>
        </w:rPr>
        <w:t xml:space="preserve">врдноста на </w:t>
      </w:r>
      <w:r w:rsidRPr="00385E98">
        <w:rPr>
          <w:rFonts w:ascii="Georgia" w:eastAsia="Times New Roman" w:hAnsi="Georgia" w:cs="Calibri"/>
          <w:sz w:val="24"/>
          <w:szCs w:val="24"/>
        </w:rPr>
        <w:t>рН</w:t>
      </w:r>
      <w:r>
        <w:rPr>
          <w:rFonts w:ascii="Georgia" w:eastAsia="Times New Roman" w:hAnsi="Georgia" w:cs="Calibri"/>
          <w:sz w:val="24"/>
          <w:szCs w:val="24"/>
        </w:rPr>
        <w:t xml:space="preserve"> на материјалите</w:t>
      </w:r>
      <w:r w:rsidRPr="00385E98">
        <w:rPr>
          <w:rFonts w:ascii="Georgia" w:eastAsia="Times New Roman" w:hAnsi="Georgia" w:cs="Calibri"/>
          <w:sz w:val="24"/>
          <w:szCs w:val="24"/>
        </w:rPr>
        <w:t xml:space="preserve"> врз функцијата на клетките е од особена важност за ткивото бидејќи</w:t>
      </w:r>
      <w:r>
        <w:rPr>
          <w:rFonts w:ascii="Georgia" w:eastAsia="Times New Roman" w:hAnsi="Georgia" w:cs="Calibri"/>
          <w:sz w:val="24"/>
          <w:szCs w:val="24"/>
        </w:rPr>
        <w:t xml:space="preserve"> овозможува да</w:t>
      </w:r>
      <w:r w:rsidRPr="00385E98">
        <w:rPr>
          <w:rFonts w:ascii="Georgia" w:eastAsia="Times New Roman" w:hAnsi="Georgia" w:cs="Calibri"/>
          <w:sz w:val="24"/>
          <w:szCs w:val="24"/>
        </w:rPr>
        <w:t xml:space="preserve"> се генерираат биоразградливи полимери кои лесно се деградираат</w:t>
      </w:r>
      <w:r>
        <w:rPr>
          <w:rFonts w:ascii="Georgia" w:eastAsia="Times New Roman" w:hAnsi="Georgia" w:cs="Calibri"/>
          <w:sz w:val="24"/>
          <w:szCs w:val="24"/>
        </w:rPr>
        <w:t>, се метаболизираат,</w:t>
      </w:r>
      <w:r w:rsidRPr="00385E98">
        <w:rPr>
          <w:rFonts w:ascii="Georgia" w:eastAsia="Times New Roman" w:hAnsi="Georgia" w:cs="Calibri"/>
          <w:sz w:val="24"/>
          <w:szCs w:val="24"/>
        </w:rPr>
        <w:t xml:space="preserve"> за </w:t>
      </w:r>
      <w:r>
        <w:rPr>
          <w:rFonts w:ascii="Georgia" w:eastAsia="Times New Roman" w:hAnsi="Georgia" w:cs="Calibri"/>
          <w:sz w:val="24"/>
          <w:szCs w:val="24"/>
        </w:rPr>
        <w:t>понатаму да овозможат репаратор</w:t>
      </w:r>
      <w:r w:rsidRPr="00385E98">
        <w:rPr>
          <w:rFonts w:ascii="Georgia" w:eastAsia="Times New Roman" w:hAnsi="Georgia" w:cs="Calibri"/>
          <w:sz w:val="24"/>
          <w:szCs w:val="24"/>
        </w:rPr>
        <w:t xml:space="preserve">ен ефект. </w:t>
      </w:r>
      <w:r w:rsidR="00614B16" w:rsidRPr="00BA778A">
        <w:rPr>
          <w:sz w:val="24"/>
          <w:szCs w:val="24"/>
          <w:vertAlign w:val="superscript"/>
          <w:lang w:val="en-US"/>
        </w:rPr>
        <w:t>53</w:t>
      </w:r>
    </w:p>
    <w:p w14:paraId="6BCC38B2" w14:textId="77777777" w:rsidR="00AC0475" w:rsidRPr="00385E98" w:rsidRDefault="00AC0475" w:rsidP="001F032B">
      <w:pPr>
        <w:shd w:val="clear" w:color="auto" w:fill="FFFFFF"/>
        <w:ind w:firstLine="720"/>
        <w:jc w:val="both"/>
        <w:rPr>
          <w:sz w:val="24"/>
          <w:szCs w:val="24"/>
        </w:rPr>
      </w:pPr>
      <w:r w:rsidRPr="00385E98">
        <w:rPr>
          <w:rFonts w:ascii="Georgia" w:eastAsia="Times New Roman" w:hAnsi="Georgia" w:cs="Calibri"/>
          <w:sz w:val="24"/>
          <w:szCs w:val="24"/>
        </w:rPr>
        <w:t xml:space="preserve">При врзување на активните супстанци во дефинитивните коренско-канални полнења, постои реална можност за промена на нивото на </w:t>
      </w:r>
      <w:r w:rsidRPr="00385E98">
        <w:rPr>
          <w:rFonts w:ascii="Georgia" w:eastAsia="Times New Roman" w:hAnsi="Georgia" w:cs="Courier New"/>
          <w:color w:val="202124"/>
          <w:sz w:val="24"/>
          <w:szCs w:val="24"/>
        </w:rPr>
        <w:t>pH во различни временски периоди. Базните својства на овие материјали делуваат стимулативно на заздравувањето на периапексот, а регресивно на растот на бактериите.</w:t>
      </w:r>
      <w:r w:rsidR="00614B16" w:rsidRPr="00BA778A">
        <w:rPr>
          <w:sz w:val="24"/>
          <w:szCs w:val="24"/>
          <w:vertAlign w:val="superscript"/>
          <w:lang w:val="en-US"/>
        </w:rPr>
        <w:t>54</w:t>
      </w:r>
      <w:r w:rsidRPr="00385E98">
        <w:rPr>
          <w:sz w:val="24"/>
          <w:szCs w:val="24"/>
        </w:rPr>
        <w:t xml:space="preserve"> </w:t>
      </w:r>
    </w:p>
    <w:p w14:paraId="14A8022C" w14:textId="77777777" w:rsidR="00AC0475" w:rsidRPr="00B62646" w:rsidRDefault="00AC0475" w:rsidP="001F0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en-US"/>
        </w:rPr>
      </w:pPr>
      <w:r>
        <w:rPr>
          <w:rFonts w:ascii="Georgia" w:eastAsia="Times New Roman" w:hAnsi="Georgia" w:cs="Courier New"/>
          <w:color w:val="202124"/>
          <w:sz w:val="24"/>
          <w:szCs w:val="24"/>
        </w:rPr>
        <w:tab/>
      </w:r>
      <w:r w:rsidRPr="003A13BF">
        <w:rPr>
          <w:rFonts w:ascii="Georgia" w:eastAsia="Times New Roman" w:hAnsi="Georgia" w:cs="Courier New"/>
          <w:color w:val="202124"/>
          <w:sz w:val="24"/>
          <w:szCs w:val="24"/>
        </w:rPr>
        <w:t>Во литературата е забележано  дека силно алкалната pH го инхибира растот на голем број микроорганизми, како на пример го убива Enterococcus faecalis како и другите грам-позитивни коки одговорни за неуспеси во третманот на коренскиот канал, објавено во 2011г. во студијата на Гереиро Таномару.</w:t>
      </w:r>
      <w:r w:rsidRPr="003A13BF">
        <w:rPr>
          <w:rFonts w:ascii="Georgia" w:eastAsia="Times New Roman" w:hAnsi="Georgia" w:cs="Courier New"/>
          <w:color w:val="202124"/>
          <w:sz w:val="20"/>
          <w:szCs w:val="20"/>
          <w:vertAlign w:val="superscript"/>
        </w:rPr>
        <w:t xml:space="preserve"> </w:t>
      </w:r>
      <w:r w:rsidR="00614B16" w:rsidRPr="003A13BF">
        <w:rPr>
          <w:sz w:val="20"/>
          <w:szCs w:val="20"/>
          <w:vertAlign w:val="superscript"/>
          <w:lang w:val="en-US"/>
        </w:rPr>
        <w:t>55</w:t>
      </w:r>
    </w:p>
    <w:p w14:paraId="0C680F0E" w14:textId="77777777" w:rsidR="00AC0475" w:rsidRDefault="00AC0475" w:rsidP="001F0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14:paraId="63C7E686" w14:textId="77777777" w:rsidR="00AC0475" w:rsidRPr="00614B16" w:rsidRDefault="00AC0475" w:rsidP="001F032B">
      <w:pPr>
        <w:shd w:val="clear" w:color="auto" w:fill="FFFFFF"/>
        <w:ind w:firstLine="720"/>
        <w:jc w:val="both"/>
        <w:rPr>
          <w:rFonts w:ascii="Georgia" w:eastAsia="Times New Roman" w:hAnsi="Georgia" w:cs="Calibri"/>
          <w:lang w:val="en-US"/>
        </w:rPr>
      </w:pPr>
      <w:r w:rsidRPr="00A42304">
        <w:rPr>
          <w:rFonts w:ascii="Georgia" w:eastAsia="Times New Roman" w:hAnsi="Georgia" w:cs="Calibri"/>
          <w:sz w:val="24"/>
          <w:szCs w:val="24"/>
        </w:rPr>
        <w:t>Во другите фактори поврзани со неуспехот на ендодонтските третмани  се вбројува и квалитетот на дефиниотивната обтурација како и</w:t>
      </w:r>
      <w:r>
        <w:rPr>
          <w:rFonts w:ascii="Georgia" w:eastAsia="Times New Roman" w:hAnsi="Georgia" w:cs="Calibri"/>
          <w:sz w:val="24"/>
          <w:szCs w:val="24"/>
        </w:rPr>
        <w:t xml:space="preserve"> можноста за  микропроток</w:t>
      </w:r>
      <w:r w:rsidRPr="00A42304">
        <w:rPr>
          <w:rFonts w:ascii="Georgia" w:eastAsia="Times New Roman" w:hAnsi="Georgia" w:cs="Calibri"/>
          <w:sz w:val="24"/>
          <w:szCs w:val="24"/>
        </w:rPr>
        <w:t xml:space="preserve"> кој се случува со текот на времето, поради неадекватна коронарна реставрација  или поради  ресорпцијата на коренот.</w:t>
      </w:r>
      <w:r w:rsidRPr="00BA778A">
        <w:rPr>
          <w:rFonts w:ascii="Georgia" w:eastAsia="Times New Roman" w:hAnsi="Georgia" w:cs="Calibri"/>
          <w:sz w:val="20"/>
          <w:szCs w:val="20"/>
          <w:vertAlign w:val="superscript"/>
        </w:rPr>
        <w:t> </w:t>
      </w:r>
      <w:r w:rsidR="00614B16" w:rsidRPr="00BA778A">
        <w:rPr>
          <w:rFonts w:ascii="Georgia" w:eastAsia="Times New Roman" w:hAnsi="Georgia" w:cs="Calibri"/>
          <w:sz w:val="20"/>
          <w:szCs w:val="20"/>
          <w:vertAlign w:val="superscript"/>
          <w:lang w:val="en-US"/>
        </w:rPr>
        <w:t>56</w:t>
      </w:r>
    </w:p>
    <w:p w14:paraId="06E3A0DD" w14:textId="77777777" w:rsidR="00AC0475" w:rsidRPr="00614B16" w:rsidRDefault="00AC0475" w:rsidP="001F032B">
      <w:pPr>
        <w:shd w:val="clear" w:color="auto" w:fill="FFFFFF"/>
        <w:ind w:firstLine="720"/>
        <w:jc w:val="both"/>
        <w:rPr>
          <w:rFonts w:ascii="Georgia" w:eastAsia="Times New Roman" w:hAnsi="Georgia" w:cs="Calibri"/>
          <w:sz w:val="24"/>
          <w:szCs w:val="24"/>
          <w:lang w:val="en-US"/>
        </w:rPr>
      </w:pPr>
      <w:r w:rsidRPr="000D290D">
        <w:rPr>
          <w:rFonts w:ascii="Georgia" w:eastAsia="Times New Roman" w:hAnsi="Georgia" w:cs="Calibri"/>
          <w:sz w:val="24"/>
          <w:szCs w:val="24"/>
        </w:rPr>
        <w:t>Микропротекувањето е дефинирано како „клинички незабележлив премин на бактерии, течности, молекули или јони помеѓу забот и материјалот за рес</w:t>
      </w:r>
      <w:r>
        <w:rPr>
          <w:rFonts w:ascii="Georgia" w:eastAsia="Times New Roman" w:hAnsi="Georgia" w:cs="Calibri"/>
          <w:sz w:val="24"/>
          <w:szCs w:val="24"/>
        </w:rPr>
        <w:t>таврација односно</w:t>
      </w:r>
      <w:r w:rsidRPr="000D290D">
        <w:rPr>
          <w:rFonts w:ascii="Georgia" w:eastAsia="Times New Roman" w:hAnsi="Georgia" w:cs="Calibri"/>
          <w:sz w:val="24"/>
          <w:szCs w:val="24"/>
        </w:rPr>
        <w:t xml:space="preserve"> полнење</w:t>
      </w:r>
      <w:r>
        <w:rPr>
          <w:rFonts w:ascii="Georgia" w:eastAsia="Times New Roman" w:hAnsi="Georgia" w:cs="Calibri"/>
          <w:sz w:val="24"/>
          <w:szCs w:val="24"/>
        </w:rPr>
        <w:t>то на забот</w:t>
      </w:r>
      <w:r w:rsidRPr="000D290D">
        <w:rPr>
          <w:rFonts w:ascii="Georgia" w:eastAsia="Times New Roman" w:hAnsi="Georgia" w:cs="Calibri"/>
          <w:sz w:val="24"/>
          <w:szCs w:val="24"/>
        </w:rPr>
        <w:t xml:space="preserve"> .“</w:t>
      </w:r>
      <w:r w:rsidRPr="006B2494">
        <w:rPr>
          <w:rFonts w:ascii="Georgia" w:eastAsia="Times New Roman" w:hAnsi="Georgia" w:cs="Calibri"/>
          <w:sz w:val="24"/>
          <w:szCs w:val="24"/>
        </w:rPr>
        <w:t xml:space="preserve"> </w:t>
      </w:r>
      <w:r w:rsidR="003E3F92">
        <w:rPr>
          <w:rFonts w:ascii="Georgia" w:eastAsia="Times New Roman" w:hAnsi="Georgia" w:cs="Calibri"/>
          <w:sz w:val="24"/>
          <w:szCs w:val="24"/>
        </w:rPr>
        <w:t>С</w:t>
      </w:r>
      <w:r w:rsidRPr="000D290D">
        <w:rPr>
          <w:rFonts w:ascii="Georgia" w:eastAsia="Times New Roman" w:hAnsi="Georgia" w:cs="Calibri"/>
          <w:sz w:val="24"/>
          <w:szCs w:val="24"/>
        </w:rPr>
        <w:t xml:space="preserve">тудии </w:t>
      </w:r>
      <w:r w:rsidR="003E3F92">
        <w:rPr>
          <w:rFonts w:ascii="Georgia" w:eastAsia="Times New Roman" w:hAnsi="Georgia" w:cs="Calibri"/>
          <w:sz w:val="24"/>
          <w:szCs w:val="24"/>
        </w:rPr>
        <w:t xml:space="preserve">во литературата </w:t>
      </w:r>
      <w:r w:rsidRPr="000D290D">
        <w:rPr>
          <w:rFonts w:ascii="Georgia" w:eastAsia="Times New Roman" w:hAnsi="Georgia" w:cs="Calibri"/>
          <w:sz w:val="24"/>
          <w:szCs w:val="24"/>
        </w:rPr>
        <w:t>нагласуваат дека материјалите за полне</w:t>
      </w:r>
      <w:r>
        <w:rPr>
          <w:rFonts w:ascii="Georgia" w:eastAsia="Times New Roman" w:hAnsi="Georgia" w:cs="Calibri"/>
          <w:sz w:val="24"/>
          <w:szCs w:val="24"/>
        </w:rPr>
        <w:t>ње на забите не се сосема фиксирани</w:t>
      </w:r>
      <w:r w:rsidRPr="000D290D">
        <w:rPr>
          <w:rFonts w:ascii="Georgia" w:eastAsia="Times New Roman" w:hAnsi="Georgia" w:cs="Calibri"/>
          <w:sz w:val="24"/>
          <w:szCs w:val="24"/>
        </w:rPr>
        <w:t xml:space="preserve">, инертни и непробојни граници, туку </w:t>
      </w:r>
      <w:r>
        <w:rPr>
          <w:rFonts w:ascii="Georgia" w:eastAsia="Times New Roman" w:hAnsi="Georgia" w:cs="Calibri"/>
          <w:sz w:val="24"/>
          <w:szCs w:val="24"/>
        </w:rPr>
        <w:t>динамични микро пукнатини.</w:t>
      </w:r>
      <w:r w:rsidR="00614B16" w:rsidRPr="00BA778A">
        <w:rPr>
          <w:rFonts w:ascii="Georgia" w:eastAsia="Times New Roman" w:hAnsi="Georgia" w:cs="Arial"/>
          <w:sz w:val="20"/>
          <w:szCs w:val="20"/>
          <w:vertAlign w:val="superscript"/>
          <w:lang w:val="en-US"/>
        </w:rPr>
        <w:t>57</w:t>
      </w:r>
    </w:p>
    <w:p w14:paraId="659EED43" w14:textId="77777777" w:rsidR="00AC0475" w:rsidRPr="00614B16" w:rsidRDefault="00AC0475" w:rsidP="001F032B">
      <w:pPr>
        <w:shd w:val="clear" w:color="auto" w:fill="FFFFFF"/>
        <w:ind w:firstLine="720"/>
        <w:jc w:val="both"/>
        <w:rPr>
          <w:rFonts w:ascii="Georgia" w:eastAsia="Times New Roman" w:hAnsi="Georgia" w:cs="Calibri"/>
          <w:lang w:val="en-US"/>
        </w:rPr>
      </w:pPr>
      <w:r w:rsidRPr="00385E98">
        <w:rPr>
          <w:rFonts w:ascii="Georgia" w:eastAsia="Times New Roman" w:hAnsi="Georgia" w:cs="Arial"/>
          <w:sz w:val="24"/>
          <w:szCs w:val="24"/>
        </w:rPr>
        <w:t>Оваа дефиниција  укажува дека маргиналните празнини околу реставрацијата дозволуваат бактериите да поминат во интерфејсот  заб/полнење/реставрација.</w:t>
      </w:r>
      <w:r w:rsidRPr="00385E98">
        <w:rPr>
          <w:rFonts w:ascii="Georgia" w:eastAsia="Times New Roman" w:hAnsi="Georgia" w:cs="Calibri"/>
          <w:sz w:val="24"/>
          <w:szCs w:val="24"/>
        </w:rPr>
        <w:t xml:space="preserve"> Апикалното истекување продолжува да биде тема од голем интерес, бидејќи и покрај напредокот во ендодонцијата, сè уште се случуваат клинички неуспеси</w:t>
      </w:r>
      <w:r>
        <w:rPr>
          <w:rFonts w:ascii="Georgia" w:eastAsia="Times New Roman" w:hAnsi="Georgia" w:cs="Calibri"/>
          <w:sz w:val="24"/>
          <w:szCs w:val="24"/>
        </w:rPr>
        <w:t xml:space="preserve"> и периапикални компликации</w:t>
      </w:r>
      <w:r w:rsidRPr="00385E98">
        <w:rPr>
          <w:rFonts w:ascii="Georgia" w:eastAsia="Times New Roman" w:hAnsi="Georgia" w:cs="Calibri"/>
          <w:sz w:val="24"/>
          <w:szCs w:val="24"/>
        </w:rPr>
        <w:t>.</w:t>
      </w:r>
      <w:r w:rsidRPr="000D290D">
        <w:rPr>
          <w:rFonts w:ascii="Georgia" w:eastAsia="Times New Roman" w:hAnsi="Georgia" w:cs="Calibri"/>
        </w:rPr>
        <w:t> </w:t>
      </w:r>
      <w:r w:rsidR="00614B16" w:rsidRPr="003E3F92">
        <w:rPr>
          <w:vertAlign w:val="superscript"/>
          <w:lang w:val="en-US"/>
        </w:rPr>
        <w:t>58</w:t>
      </w:r>
    </w:p>
    <w:p w14:paraId="1D011F46" w14:textId="77777777" w:rsidR="00AC0475" w:rsidRPr="00614B16" w:rsidRDefault="00AC0475" w:rsidP="001F032B">
      <w:pPr>
        <w:shd w:val="clear" w:color="auto" w:fill="FFFFFF"/>
        <w:ind w:firstLine="720"/>
        <w:jc w:val="both"/>
        <w:rPr>
          <w:rFonts w:ascii="Georgia" w:eastAsia="Times New Roman" w:hAnsi="Georgia" w:cs="Calibri"/>
          <w:lang w:val="en-US"/>
        </w:rPr>
      </w:pPr>
      <w:r w:rsidRPr="000D290D">
        <w:rPr>
          <w:rFonts w:ascii="Georgia" w:eastAsia="Times New Roman" w:hAnsi="Georgia" w:cs="Calibri"/>
          <w:sz w:val="24"/>
          <w:szCs w:val="24"/>
        </w:rPr>
        <w:t>Треба да се има во предвид дека врз основа на сегашните достапни докази, шансите за заздравување на апикалниот пародонт се зголемуваат и со адекватен третман на коренскиот канал</w:t>
      </w:r>
      <w:r>
        <w:rPr>
          <w:rFonts w:ascii="Georgia" w:eastAsia="Times New Roman" w:hAnsi="Georgia" w:cs="Calibri"/>
          <w:sz w:val="24"/>
          <w:szCs w:val="24"/>
        </w:rPr>
        <w:t>,</w:t>
      </w:r>
      <w:r w:rsidRPr="000D290D">
        <w:rPr>
          <w:rFonts w:ascii="Georgia" w:eastAsia="Times New Roman" w:hAnsi="Georgia" w:cs="Calibri"/>
          <w:sz w:val="24"/>
          <w:szCs w:val="24"/>
        </w:rPr>
        <w:t xml:space="preserve"> но и со адекватен ресторативен третман, </w:t>
      </w:r>
      <w:r>
        <w:rPr>
          <w:rFonts w:ascii="Georgia" w:eastAsia="Times New Roman" w:hAnsi="Georgia" w:cs="Calibri"/>
          <w:sz w:val="24"/>
          <w:szCs w:val="24"/>
        </w:rPr>
        <w:t xml:space="preserve"> во најкраток можен рок, </w:t>
      </w:r>
      <w:r w:rsidRPr="000D290D">
        <w:rPr>
          <w:rFonts w:ascii="Georgia" w:eastAsia="Times New Roman" w:hAnsi="Georgia" w:cs="Calibri"/>
          <w:sz w:val="24"/>
          <w:szCs w:val="24"/>
        </w:rPr>
        <w:t>што значи дека не треба да се занемари коронарната реставрација</w:t>
      </w:r>
      <w:r>
        <w:rPr>
          <w:rFonts w:ascii="Georgia" w:eastAsia="Times New Roman" w:hAnsi="Georgia" w:cs="Calibri"/>
          <w:sz w:val="24"/>
          <w:szCs w:val="24"/>
        </w:rPr>
        <w:t xml:space="preserve"> на тврдата забна супстанца</w:t>
      </w:r>
      <w:r w:rsidR="00BA778A">
        <w:rPr>
          <w:rFonts w:ascii="Georgia" w:eastAsia="Times New Roman" w:hAnsi="Georgia" w:cs="Calibri"/>
          <w:sz w:val="24"/>
          <w:szCs w:val="24"/>
          <w:lang w:val="en-US"/>
        </w:rPr>
        <w:t>.</w:t>
      </w:r>
      <w:r w:rsidR="00614B16" w:rsidRPr="00BA778A">
        <w:rPr>
          <w:rFonts w:ascii="Georgia" w:eastAsia="Times New Roman" w:hAnsi="Georgia" w:cs="Calibri"/>
          <w:sz w:val="20"/>
          <w:szCs w:val="20"/>
          <w:vertAlign w:val="superscript"/>
          <w:lang w:val="en-US"/>
        </w:rPr>
        <w:t>59</w:t>
      </w:r>
    </w:p>
    <w:p w14:paraId="4F19848A" w14:textId="77777777" w:rsidR="00AC0475" w:rsidRPr="00614B16" w:rsidRDefault="00AC0475" w:rsidP="001F032B">
      <w:pPr>
        <w:shd w:val="clear" w:color="auto" w:fill="FFFFFF"/>
        <w:ind w:firstLine="720"/>
        <w:jc w:val="both"/>
        <w:rPr>
          <w:rFonts w:ascii="Georgia" w:eastAsia="Times New Roman" w:hAnsi="Georgia" w:cs="Calibri"/>
          <w:sz w:val="16"/>
          <w:szCs w:val="16"/>
          <w:lang w:val="en-US"/>
        </w:rPr>
      </w:pPr>
      <w:r w:rsidRPr="000D290D">
        <w:rPr>
          <w:rFonts w:ascii="Georgia" w:eastAsia="Times New Roman" w:hAnsi="Georgia" w:cs="Calibri"/>
        </w:rPr>
        <w:t> </w:t>
      </w:r>
      <w:r w:rsidRPr="00A42304">
        <w:rPr>
          <w:rFonts w:ascii="Georgia" w:eastAsia="Times New Roman" w:hAnsi="Georgia" w:cs="Arial"/>
          <w:sz w:val="24"/>
          <w:szCs w:val="24"/>
        </w:rPr>
        <w:t>Труд објавен од Ingle во таканаречената „Вашингтонска студија“ сугерира дека апикалната перколација на перирадикуларниот ексудат во нецелосно пополнетиот коренски канал претставува приближно 60% од ендодонтската инсуфициенција.</w:t>
      </w:r>
      <w:r w:rsidRPr="000D290D">
        <w:rPr>
          <w:rFonts w:ascii="Georgia" w:eastAsia="Times New Roman" w:hAnsi="Georgia" w:cs="Arial"/>
          <w:sz w:val="20"/>
          <w:szCs w:val="20"/>
        </w:rPr>
        <w:t> </w:t>
      </w:r>
      <w:r w:rsidRPr="000D290D">
        <w:rPr>
          <w:rFonts w:ascii="Georgia" w:eastAsia="Times New Roman" w:hAnsi="Georgia" w:cs="Calibri"/>
        </w:rPr>
        <w:t> </w:t>
      </w:r>
      <w:r w:rsidR="00614B16" w:rsidRPr="00BA778A">
        <w:rPr>
          <w:rFonts w:ascii="Georgia" w:eastAsia="Times New Roman" w:hAnsi="Georgia" w:cs="Calibri"/>
          <w:sz w:val="20"/>
          <w:szCs w:val="20"/>
          <w:vertAlign w:val="superscript"/>
          <w:lang w:val="en-US"/>
        </w:rPr>
        <w:t>60</w:t>
      </w:r>
    </w:p>
    <w:p w14:paraId="20FE803F" w14:textId="77777777" w:rsidR="00614B16" w:rsidRDefault="00AC0475" w:rsidP="001F032B">
      <w:pPr>
        <w:shd w:val="clear" w:color="auto" w:fill="FFFFFF"/>
        <w:ind w:firstLine="720"/>
        <w:jc w:val="both"/>
        <w:rPr>
          <w:rFonts w:ascii="Georgia" w:hAnsi="Georgia"/>
          <w:sz w:val="16"/>
          <w:szCs w:val="16"/>
          <w:lang w:val="en-US"/>
        </w:rPr>
      </w:pPr>
      <w:r w:rsidRPr="00A42304">
        <w:rPr>
          <w:rFonts w:ascii="Georgia" w:eastAsia="Times New Roman" w:hAnsi="Georgia" w:cs="Calibri"/>
          <w:sz w:val="24"/>
          <w:szCs w:val="24"/>
        </w:rPr>
        <w:t>Стандардното полнење на коренот е комбинација на материјал</w:t>
      </w:r>
      <w:r>
        <w:rPr>
          <w:rFonts w:ascii="Georgia" w:eastAsia="Times New Roman" w:hAnsi="Georgia" w:cs="Calibri"/>
          <w:sz w:val="24"/>
          <w:szCs w:val="24"/>
        </w:rPr>
        <w:t xml:space="preserve"> за канална обтурација со вметнато </w:t>
      </w:r>
      <w:r w:rsidRPr="00A42304">
        <w:rPr>
          <w:rFonts w:ascii="Georgia" w:eastAsia="Times New Roman" w:hAnsi="Georgia" w:cs="Calibri"/>
          <w:sz w:val="24"/>
          <w:szCs w:val="24"/>
        </w:rPr>
        <w:t xml:space="preserve"> </w:t>
      </w:r>
      <w:r>
        <w:rPr>
          <w:rFonts w:ascii="Georgia" w:eastAsia="Times New Roman" w:hAnsi="Georgia" w:cs="Calibri"/>
          <w:sz w:val="24"/>
          <w:szCs w:val="24"/>
        </w:rPr>
        <w:t xml:space="preserve">централно јадро од </w:t>
      </w:r>
      <w:r w:rsidRPr="00A42304">
        <w:rPr>
          <w:rFonts w:ascii="Georgia" w:eastAsia="Times New Roman" w:hAnsi="Georgia" w:cs="Calibri"/>
          <w:sz w:val="24"/>
          <w:szCs w:val="24"/>
        </w:rPr>
        <w:t>гутаперка</w:t>
      </w:r>
      <w:r>
        <w:rPr>
          <w:rFonts w:ascii="Georgia" w:eastAsia="Times New Roman" w:hAnsi="Georgia" w:cs="Calibri"/>
          <w:sz w:val="24"/>
          <w:szCs w:val="24"/>
        </w:rPr>
        <w:t xml:space="preserve"> штифт</w:t>
      </w:r>
      <w:r w:rsidRPr="00A42304">
        <w:rPr>
          <w:rFonts w:ascii="Georgia" w:eastAsia="Times New Roman" w:hAnsi="Georgia" w:cs="Calibri"/>
          <w:sz w:val="24"/>
          <w:szCs w:val="24"/>
        </w:rPr>
        <w:t xml:space="preserve">. </w:t>
      </w:r>
      <w:r>
        <w:rPr>
          <w:rFonts w:ascii="Georgia" w:hAnsi="Georgia"/>
          <w:sz w:val="24"/>
          <w:szCs w:val="24"/>
        </w:rPr>
        <w:t>Јадрото делува како клип за адаптација на материјалот за дефинитивна обтурација кој е замешан со точно одредена густина за да има адхезивност,</w:t>
      </w:r>
      <w:r w:rsidRPr="00A42304">
        <w:rPr>
          <w:rFonts w:ascii="Georgia" w:hAnsi="Georgia"/>
          <w:sz w:val="24"/>
          <w:szCs w:val="24"/>
        </w:rPr>
        <w:t xml:space="preserve"> предизвикувајќи го да се </w:t>
      </w:r>
      <w:r>
        <w:rPr>
          <w:rFonts w:ascii="Georgia" w:hAnsi="Georgia"/>
          <w:sz w:val="24"/>
          <w:szCs w:val="24"/>
        </w:rPr>
        <w:t>шири, да ги пополни празнините,</w:t>
      </w:r>
      <w:r w:rsidRPr="00A42304">
        <w:rPr>
          <w:rFonts w:ascii="Georgia" w:hAnsi="Georgia"/>
          <w:sz w:val="24"/>
          <w:szCs w:val="24"/>
        </w:rPr>
        <w:t xml:space="preserve"> да се навлажни </w:t>
      </w:r>
      <w:r>
        <w:rPr>
          <w:rFonts w:ascii="Georgia" w:hAnsi="Georgia"/>
          <w:sz w:val="24"/>
          <w:szCs w:val="24"/>
        </w:rPr>
        <w:t xml:space="preserve">воедно </w:t>
      </w:r>
      <w:r w:rsidRPr="00A42304">
        <w:rPr>
          <w:rFonts w:ascii="Georgia" w:hAnsi="Georgia"/>
          <w:sz w:val="24"/>
          <w:szCs w:val="24"/>
        </w:rPr>
        <w:t xml:space="preserve">и да се </w:t>
      </w:r>
      <w:r>
        <w:rPr>
          <w:rFonts w:ascii="Georgia" w:hAnsi="Georgia"/>
          <w:sz w:val="24"/>
          <w:szCs w:val="24"/>
        </w:rPr>
        <w:t xml:space="preserve">адаптира </w:t>
      </w:r>
      <w:r w:rsidRPr="00A42304">
        <w:rPr>
          <w:rFonts w:ascii="Georgia" w:hAnsi="Georgia"/>
          <w:sz w:val="24"/>
          <w:szCs w:val="24"/>
        </w:rPr>
        <w:t>на ѕидот на</w:t>
      </w:r>
      <w:r>
        <w:rPr>
          <w:rFonts w:ascii="Georgia" w:hAnsi="Georgia"/>
          <w:sz w:val="24"/>
          <w:szCs w:val="24"/>
        </w:rPr>
        <w:t xml:space="preserve"> инструментираниот канален </w:t>
      </w:r>
      <w:r w:rsidRPr="00A42304">
        <w:rPr>
          <w:rFonts w:ascii="Georgia" w:hAnsi="Georgia"/>
          <w:sz w:val="24"/>
          <w:szCs w:val="24"/>
        </w:rPr>
        <w:t xml:space="preserve"> дентин</w:t>
      </w:r>
      <w:r w:rsidRPr="000D290D">
        <w:rPr>
          <w:rFonts w:ascii="Georgia" w:hAnsi="Georgia"/>
        </w:rPr>
        <w:t xml:space="preserve">. </w:t>
      </w:r>
      <w:r w:rsidRPr="00BA778A">
        <w:rPr>
          <w:rFonts w:ascii="Georgia" w:hAnsi="Georgia"/>
          <w:sz w:val="20"/>
          <w:szCs w:val="20"/>
          <w:vertAlign w:val="superscript"/>
        </w:rPr>
        <w:t xml:space="preserve"> </w:t>
      </w:r>
      <w:r w:rsidR="00614B16" w:rsidRPr="00BA778A">
        <w:rPr>
          <w:rFonts w:ascii="Georgia" w:hAnsi="Georgia"/>
          <w:sz w:val="20"/>
          <w:szCs w:val="20"/>
          <w:vertAlign w:val="superscript"/>
          <w:lang w:val="en-US"/>
        </w:rPr>
        <w:t>61</w:t>
      </w:r>
    </w:p>
    <w:p w14:paraId="5E8AA9C1" w14:textId="77777777" w:rsidR="00614B16" w:rsidRDefault="00AC0475" w:rsidP="001F032B">
      <w:pPr>
        <w:shd w:val="clear" w:color="auto" w:fill="FFFFFF"/>
        <w:ind w:firstLine="720"/>
        <w:jc w:val="both"/>
        <w:rPr>
          <w:rFonts w:ascii="Georgia" w:eastAsia="Times New Roman" w:hAnsi="Georgia" w:cs="Poppins"/>
          <w:color w:val="FF0000"/>
          <w:sz w:val="16"/>
          <w:szCs w:val="16"/>
          <w:lang w:val="en-US"/>
        </w:rPr>
      </w:pPr>
      <w:r>
        <w:rPr>
          <w:rFonts w:ascii="Georgia" w:eastAsia="Times New Roman" w:hAnsi="Georgia" w:cs="Courier New"/>
          <w:color w:val="202124"/>
          <w:sz w:val="24"/>
          <w:szCs w:val="24"/>
        </w:rPr>
        <w:t>Досега и покрај напорите во технолошкиот развој, н</w:t>
      </w:r>
      <w:r w:rsidRPr="00193C72">
        <w:rPr>
          <w:rFonts w:ascii="Georgia" w:eastAsia="Times New Roman" w:hAnsi="Georgia" w:cs="Courier New"/>
          <w:color w:val="202124"/>
          <w:sz w:val="24"/>
          <w:szCs w:val="24"/>
        </w:rPr>
        <w:t>иту една техника</w:t>
      </w:r>
      <w:r>
        <w:rPr>
          <w:rFonts w:ascii="Georgia" w:eastAsia="Times New Roman" w:hAnsi="Georgia" w:cs="Courier New"/>
          <w:color w:val="202124"/>
          <w:sz w:val="24"/>
          <w:szCs w:val="24"/>
        </w:rPr>
        <w:t xml:space="preserve"> на обтурација </w:t>
      </w:r>
      <w:r w:rsidRPr="00193C72">
        <w:rPr>
          <w:rFonts w:ascii="Georgia" w:eastAsia="Times New Roman" w:hAnsi="Georgia" w:cs="Courier New"/>
          <w:color w:val="202124"/>
          <w:sz w:val="24"/>
          <w:szCs w:val="24"/>
        </w:rPr>
        <w:t xml:space="preserve"> не се покажала како клинички поуспешна од која било друга техника</w:t>
      </w:r>
      <w:r w:rsidRPr="00193C72">
        <w:rPr>
          <w:rFonts w:ascii="Georgia" w:hAnsi="Georgia"/>
          <w:sz w:val="24"/>
          <w:szCs w:val="24"/>
        </w:rPr>
        <w:t xml:space="preserve">, поради што едноставноста на </w:t>
      </w:r>
      <w:r>
        <w:rPr>
          <w:rFonts w:ascii="Georgia" w:hAnsi="Georgia"/>
          <w:sz w:val="24"/>
          <w:szCs w:val="24"/>
        </w:rPr>
        <w:t>“</w:t>
      </w:r>
      <w:r w:rsidRPr="00193C72">
        <w:rPr>
          <w:rFonts w:ascii="Georgia" w:hAnsi="Georgia"/>
          <w:sz w:val="24"/>
          <w:szCs w:val="24"/>
        </w:rPr>
        <w:t>single cone</w:t>
      </w:r>
      <w:r>
        <w:rPr>
          <w:rFonts w:ascii="Georgia" w:hAnsi="Georgia"/>
          <w:sz w:val="24"/>
          <w:szCs w:val="24"/>
        </w:rPr>
        <w:t>“</w:t>
      </w:r>
      <w:r w:rsidRPr="00193C72">
        <w:rPr>
          <w:rFonts w:ascii="Georgia" w:hAnsi="Georgia"/>
          <w:sz w:val="24"/>
          <w:szCs w:val="24"/>
        </w:rPr>
        <w:t xml:space="preserve"> техниката во </w:t>
      </w:r>
      <w:r w:rsidRPr="00193C72">
        <w:rPr>
          <w:rFonts w:ascii="Georgia" w:eastAsia="Times New Roman" w:hAnsi="Georgia" w:cs="Courier New"/>
          <w:color w:val="202124"/>
          <w:sz w:val="24"/>
          <w:szCs w:val="24"/>
        </w:rPr>
        <w:t>литературата</w:t>
      </w:r>
      <w:r w:rsidRPr="00193C72">
        <w:rPr>
          <w:rFonts w:ascii="Georgia" w:hAnsi="Georgia"/>
          <w:sz w:val="24"/>
          <w:szCs w:val="24"/>
        </w:rPr>
        <w:t xml:space="preserve">, </w:t>
      </w:r>
      <w:r>
        <w:rPr>
          <w:rFonts w:ascii="Georgia" w:hAnsi="Georgia"/>
          <w:sz w:val="24"/>
          <w:szCs w:val="24"/>
        </w:rPr>
        <w:t xml:space="preserve">поради што </w:t>
      </w:r>
      <w:r w:rsidRPr="00193C72">
        <w:rPr>
          <w:rFonts w:ascii="Georgia" w:hAnsi="Georgia"/>
          <w:sz w:val="24"/>
          <w:szCs w:val="24"/>
        </w:rPr>
        <w:t>ја прават сеуште актуелна и применлива.</w:t>
      </w:r>
      <w:r w:rsidRPr="002E25EC">
        <w:rPr>
          <w:rFonts w:ascii="Georgia" w:hAnsi="Georgia"/>
        </w:rPr>
        <w:t xml:space="preserve"> </w:t>
      </w:r>
      <w:r w:rsidR="00614B16" w:rsidRPr="00BA778A">
        <w:rPr>
          <w:rFonts w:ascii="Georgia" w:eastAsia="Times New Roman" w:hAnsi="Georgia" w:cs="Poppins"/>
          <w:sz w:val="20"/>
          <w:szCs w:val="20"/>
          <w:vertAlign w:val="superscript"/>
          <w:lang w:val="en-US"/>
        </w:rPr>
        <w:t>62</w:t>
      </w:r>
    </w:p>
    <w:p w14:paraId="089F4C26" w14:textId="77777777" w:rsidR="00AC0475" w:rsidRPr="004B14CE" w:rsidRDefault="00AC0475" w:rsidP="001F032B">
      <w:pPr>
        <w:shd w:val="clear" w:color="auto" w:fill="FFFFFF"/>
        <w:ind w:firstLine="720"/>
        <w:jc w:val="both"/>
        <w:rPr>
          <w:rFonts w:ascii="Georgia" w:hAnsi="Georgia"/>
          <w:sz w:val="24"/>
          <w:szCs w:val="24"/>
        </w:rPr>
      </w:pPr>
      <w:r w:rsidRPr="00D06CA2">
        <w:rPr>
          <w:rFonts w:ascii="Georgia" w:eastAsia="Times New Roman" w:hAnsi="Georgia" w:cs="Calibri"/>
          <w:sz w:val="24"/>
          <w:szCs w:val="24"/>
        </w:rPr>
        <w:t>Она што останува како непобитен факт е дека добро исчистени и обликувани коренски канали  исполнети со канални полнења и употреба на гутаперка, претставува  златен стандард во ендодонцијата</w:t>
      </w:r>
      <w:r w:rsidRPr="00BA778A">
        <w:rPr>
          <w:rFonts w:ascii="Georgia" w:eastAsia="Times New Roman" w:hAnsi="Georgia" w:cs="Calibri"/>
          <w:sz w:val="16"/>
          <w:szCs w:val="16"/>
        </w:rPr>
        <w:t xml:space="preserve">.  </w:t>
      </w:r>
      <w:r w:rsidR="00614B16" w:rsidRPr="00BA778A">
        <w:rPr>
          <w:sz w:val="20"/>
          <w:szCs w:val="20"/>
          <w:vertAlign w:val="superscript"/>
          <w:lang w:val="en-US"/>
        </w:rPr>
        <w:t>63</w:t>
      </w:r>
      <w:r w:rsidRPr="00BA778A">
        <w:rPr>
          <w:rFonts w:ascii="Georgia" w:hAnsi="Georgia"/>
          <w:sz w:val="24"/>
          <w:szCs w:val="24"/>
        </w:rPr>
        <w:t xml:space="preserve"> </w:t>
      </w:r>
      <w:proofErr w:type="gramStart"/>
      <w:r w:rsidRPr="00D06CA2">
        <w:rPr>
          <w:rFonts w:ascii="Georgia" w:hAnsi="Georgia"/>
          <w:sz w:val="24"/>
          <w:szCs w:val="24"/>
        </w:rPr>
        <w:t>Сепак,  треба</w:t>
      </w:r>
      <w:proofErr w:type="gramEnd"/>
      <w:r w:rsidRPr="00D06CA2">
        <w:rPr>
          <w:rFonts w:ascii="Georgia" w:hAnsi="Georgia"/>
          <w:sz w:val="24"/>
          <w:szCs w:val="24"/>
        </w:rPr>
        <w:t xml:space="preserve"> да се има во предвид дека ова е</w:t>
      </w:r>
      <w:r>
        <w:rPr>
          <w:rFonts w:ascii="Georgia" w:hAnsi="Georgia"/>
          <w:sz w:val="24"/>
          <w:szCs w:val="24"/>
        </w:rPr>
        <w:t xml:space="preserve"> најосетлива </w:t>
      </w:r>
      <w:r w:rsidRPr="00D06CA2">
        <w:rPr>
          <w:rFonts w:ascii="Georgia" w:hAnsi="Georgia"/>
          <w:sz w:val="24"/>
          <w:szCs w:val="24"/>
        </w:rPr>
        <w:t xml:space="preserve">оперативна техника гледано од аспект на микропропусливост, која </w:t>
      </w:r>
      <w:r>
        <w:rPr>
          <w:rFonts w:ascii="Georgia" w:hAnsi="Georgia"/>
          <w:sz w:val="24"/>
          <w:szCs w:val="24"/>
        </w:rPr>
        <w:t>н</w:t>
      </w:r>
      <w:r w:rsidRPr="00D06CA2">
        <w:rPr>
          <w:rFonts w:ascii="Georgia" w:hAnsi="Georgia"/>
          <w:sz w:val="24"/>
          <w:szCs w:val="24"/>
        </w:rPr>
        <w:t xml:space="preserve">е кореспондира комплетно со финалната форма на коренскиот канал. </w:t>
      </w:r>
    </w:p>
    <w:p w14:paraId="62390B05" w14:textId="77777777" w:rsidR="00AC0475" w:rsidRPr="00614B16" w:rsidRDefault="00AC0475" w:rsidP="001F032B">
      <w:pPr>
        <w:shd w:val="clear" w:color="auto" w:fill="FFFFFF"/>
        <w:ind w:firstLine="720"/>
        <w:jc w:val="both"/>
        <w:rPr>
          <w:sz w:val="24"/>
          <w:szCs w:val="24"/>
          <w:lang w:val="en-US"/>
        </w:rPr>
      </w:pPr>
      <w:r w:rsidRPr="00D06CA2">
        <w:rPr>
          <w:rFonts w:ascii="Georgia" w:hAnsi="Georgia"/>
          <w:sz w:val="24"/>
          <w:szCs w:val="24"/>
        </w:rPr>
        <w:lastRenderedPageBreak/>
        <w:t>Едно од очекувањата на материјалите за дефинитивна оптурација е и својството да се врзе во присуство на влага, која е присутна во дентинот и перирадикуларните ткива.</w:t>
      </w:r>
      <w:r>
        <w:rPr>
          <w:rFonts w:ascii="Georgia" w:hAnsi="Georgia"/>
          <w:sz w:val="24"/>
          <w:szCs w:val="24"/>
        </w:rPr>
        <w:t xml:space="preserve"> </w:t>
      </w:r>
      <w:r w:rsidRPr="00D06CA2">
        <w:rPr>
          <w:rFonts w:ascii="Georgia" w:eastAsia="Times New Roman" w:hAnsi="Georgia" w:cs="Calibri"/>
          <w:sz w:val="24"/>
          <w:szCs w:val="24"/>
        </w:rPr>
        <w:t xml:space="preserve">Повеќето материјали за дефинитивно канално полнење спаѓаат во групата на цементи со различен базичен состав, но за жал сите тие појавиле  токсичност во првите неколку часа од замешувањето. </w:t>
      </w:r>
      <w:r>
        <w:rPr>
          <w:rFonts w:ascii="Georgia" w:eastAsia="Times New Roman" w:hAnsi="Georgia" w:cs="Calibri"/>
          <w:sz w:val="24"/>
          <w:szCs w:val="24"/>
        </w:rPr>
        <w:t>Позитив</w:t>
      </w:r>
      <w:r w:rsidRPr="00D06CA2">
        <w:rPr>
          <w:rFonts w:ascii="Georgia" w:eastAsia="Times New Roman" w:hAnsi="Georgia" w:cs="Calibri"/>
          <w:sz w:val="24"/>
          <w:szCs w:val="24"/>
        </w:rPr>
        <w:t>ен момент  е тоа што оваа токсичност се намалува по конечното врзување и стврднување на материјалот.</w:t>
      </w:r>
      <w:r w:rsidR="00614B16">
        <w:rPr>
          <w:rFonts w:ascii="Georgia" w:eastAsia="Times New Roman" w:hAnsi="Georgia" w:cs="Calibri"/>
          <w:sz w:val="24"/>
          <w:szCs w:val="24"/>
          <w:lang w:val="en-US"/>
        </w:rPr>
        <w:t xml:space="preserve"> </w:t>
      </w:r>
      <w:r w:rsidR="00614B16" w:rsidRPr="00BA778A">
        <w:rPr>
          <w:rFonts w:ascii="Georgia" w:eastAsia="Times New Roman" w:hAnsi="Georgia" w:cs="Calibri"/>
          <w:sz w:val="20"/>
          <w:szCs w:val="20"/>
          <w:vertAlign w:val="superscript"/>
          <w:lang w:val="en-US"/>
        </w:rPr>
        <w:t>64</w:t>
      </w:r>
    </w:p>
    <w:p w14:paraId="4168A804" w14:textId="77777777" w:rsidR="00AC0475" w:rsidRPr="00D06CA2" w:rsidRDefault="00AC0475" w:rsidP="001F032B">
      <w:pPr>
        <w:shd w:val="clear" w:color="auto" w:fill="FFFFFF"/>
        <w:ind w:firstLine="720"/>
        <w:jc w:val="both"/>
        <w:rPr>
          <w:rFonts w:ascii="Georgia" w:hAnsi="Georgia"/>
          <w:sz w:val="24"/>
          <w:szCs w:val="24"/>
        </w:rPr>
      </w:pPr>
      <w:r w:rsidRPr="00D06CA2">
        <w:rPr>
          <w:rFonts w:ascii="Georgia" w:hAnsi="Georgia"/>
          <w:sz w:val="24"/>
          <w:szCs w:val="24"/>
        </w:rPr>
        <w:t>Сите тестирани силери  на коренски канали во трудот на авторот Килкис покажаа променлив степен на невротоксичност во зависност од нивниот х</w:t>
      </w:r>
      <w:r>
        <w:rPr>
          <w:rFonts w:ascii="Georgia" w:hAnsi="Georgia"/>
          <w:sz w:val="24"/>
          <w:szCs w:val="24"/>
        </w:rPr>
        <w:t>емиски состав. Од к</w:t>
      </w:r>
      <w:r w:rsidRPr="00D06CA2">
        <w:rPr>
          <w:rFonts w:ascii="Georgia" w:hAnsi="Georgia"/>
          <w:sz w:val="24"/>
          <w:szCs w:val="24"/>
        </w:rPr>
        <w:t>линичка важност</w:t>
      </w:r>
      <w:r>
        <w:rPr>
          <w:rFonts w:ascii="Georgia" w:hAnsi="Georgia"/>
          <w:sz w:val="24"/>
          <w:szCs w:val="24"/>
        </w:rPr>
        <w:t xml:space="preserve"> </w:t>
      </w:r>
      <w:r w:rsidRPr="00D06CA2">
        <w:rPr>
          <w:rFonts w:ascii="Georgia" w:hAnsi="Georgia"/>
          <w:sz w:val="24"/>
          <w:szCs w:val="24"/>
        </w:rPr>
        <w:t xml:space="preserve"> </w:t>
      </w:r>
      <w:r>
        <w:rPr>
          <w:rFonts w:ascii="Georgia" w:hAnsi="Georgia"/>
          <w:sz w:val="24"/>
          <w:szCs w:val="24"/>
        </w:rPr>
        <w:t xml:space="preserve">е фактот </w:t>
      </w:r>
      <w:r w:rsidRPr="00D06CA2">
        <w:rPr>
          <w:rFonts w:ascii="Georgia" w:hAnsi="Georgia"/>
          <w:sz w:val="24"/>
          <w:szCs w:val="24"/>
        </w:rPr>
        <w:t>дека  апикалното истиснување на ендодонтските материјали за полнење може да предизвика несакани последици, како што се воспаление и тешко невротоксично оштетување</w:t>
      </w:r>
      <w:r>
        <w:rPr>
          <w:rFonts w:ascii="Georgia" w:hAnsi="Georgia"/>
          <w:sz w:val="24"/>
          <w:szCs w:val="24"/>
        </w:rPr>
        <w:t xml:space="preserve">, па затоа </w:t>
      </w:r>
      <w:r w:rsidRPr="00D06CA2">
        <w:rPr>
          <w:rFonts w:ascii="Georgia" w:hAnsi="Georgia"/>
          <w:sz w:val="24"/>
          <w:szCs w:val="24"/>
        </w:rPr>
        <w:t>факторот на екструзија игра важна улога за време на</w:t>
      </w:r>
      <w:r w:rsidR="00614B16">
        <w:rPr>
          <w:rFonts w:ascii="Georgia" w:hAnsi="Georgia"/>
          <w:sz w:val="24"/>
          <w:szCs w:val="24"/>
        </w:rPr>
        <w:t xml:space="preserve"> третманот на коренскиот канал.</w:t>
      </w:r>
      <w:r w:rsidR="00614B16" w:rsidRPr="00BA778A">
        <w:rPr>
          <w:rFonts w:ascii="Georgia" w:hAnsi="Georgia"/>
          <w:sz w:val="20"/>
          <w:szCs w:val="20"/>
          <w:vertAlign w:val="superscript"/>
          <w:lang w:val="en-US"/>
        </w:rPr>
        <w:t>64</w:t>
      </w:r>
      <w:r w:rsidR="00614B16" w:rsidRPr="00D06CA2">
        <w:rPr>
          <w:rFonts w:ascii="Georgia" w:hAnsi="Georgia"/>
          <w:sz w:val="24"/>
          <w:szCs w:val="24"/>
        </w:rPr>
        <w:t xml:space="preserve"> </w:t>
      </w:r>
    </w:p>
    <w:p w14:paraId="67027C30" w14:textId="77777777" w:rsidR="00AC0475" w:rsidRPr="00614B16" w:rsidRDefault="00AC0475" w:rsidP="001F032B">
      <w:pPr>
        <w:ind w:firstLine="720"/>
        <w:jc w:val="both"/>
        <w:rPr>
          <w:rFonts w:ascii="Georgia" w:hAnsi="Georgia"/>
          <w:sz w:val="16"/>
          <w:szCs w:val="16"/>
          <w:lang w:val="en-US"/>
        </w:rPr>
      </w:pPr>
      <w:r w:rsidRPr="00D06CA2">
        <w:rPr>
          <w:rFonts w:ascii="Georgia" w:hAnsi="Georgia"/>
          <w:sz w:val="24"/>
          <w:szCs w:val="24"/>
        </w:rPr>
        <w:t>Интересен факт кој провејува во голем дел од литературните наоди е дека антибактериската активност на материјалите се намалува со текот на времето во споредба со свежо замешаните и овој резултат го потврдуваат  авторите Bodrumlu и Semiz</w:t>
      </w:r>
      <w:r>
        <w:rPr>
          <w:rFonts w:ascii="Georgia" w:hAnsi="Georgia"/>
          <w:sz w:val="24"/>
          <w:szCs w:val="24"/>
        </w:rPr>
        <w:t xml:space="preserve"> во 2006г. </w:t>
      </w:r>
      <w:r w:rsidR="00614B16" w:rsidRPr="00BA778A">
        <w:rPr>
          <w:rFonts w:ascii="Georgia" w:hAnsi="Georgia"/>
          <w:sz w:val="20"/>
          <w:szCs w:val="20"/>
          <w:vertAlign w:val="superscript"/>
          <w:lang w:val="en-US"/>
        </w:rPr>
        <w:t>65</w:t>
      </w:r>
    </w:p>
    <w:p w14:paraId="65633C5D" w14:textId="77777777" w:rsidR="00AC0475" w:rsidRPr="00614B16" w:rsidRDefault="00AC0475" w:rsidP="001F032B">
      <w:pPr>
        <w:ind w:firstLine="720"/>
        <w:jc w:val="both"/>
        <w:rPr>
          <w:rFonts w:ascii="Georgia" w:eastAsia="Times New Roman" w:hAnsi="Georgia" w:cs="Calibri"/>
          <w:sz w:val="24"/>
          <w:szCs w:val="24"/>
          <w:lang w:val="en-US"/>
        </w:rPr>
      </w:pPr>
      <w:r w:rsidRPr="00FB3772">
        <w:rPr>
          <w:rFonts w:ascii="Georgia" w:eastAsia="Times New Roman" w:hAnsi="Georgia" w:cs="Calibri"/>
          <w:sz w:val="24"/>
          <w:szCs w:val="24"/>
        </w:rPr>
        <w:t xml:space="preserve">Цинкоксид еугенолните средства се воведени во употреба за дефинитивна канална обтурација според формулата на Рикерт и Диксон во 1931г. за понатака Гросман да ја подобри формулата и оттогаш стануваат еден вид стандард во ендодонцијата.  Кога е во контакт со ткива и ткивни течности, цинк оксидните материјали формираат комплекс од аморфен гел каде неорганската компонента создава ригиден матрикс. </w:t>
      </w:r>
      <w:r w:rsidR="00614B16" w:rsidRPr="00BA778A">
        <w:rPr>
          <w:rFonts w:ascii="Georgia" w:eastAsia="Times New Roman" w:hAnsi="Georgia" w:cs="Calibri"/>
          <w:sz w:val="20"/>
          <w:szCs w:val="20"/>
          <w:vertAlign w:val="superscript"/>
          <w:lang w:val="en-US"/>
        </w:rPr>
        <w:t>66</w:t>
      </w:r>
    </w:p>
    <w:p w14:paraId="2B0FB073" w14:textId="77777777" w:rsidR="00AC0475" w:rsidRPr="00614B16" w:rsidRDefault="00AC0475" w:rsidP="001F032B">
      <w:pPr>
        <w:shd w:val="clear" w:color="auto" w:fill="FFFFFF"/>
        <w:spacing w:beforeAutospacing="1" w:after="0"/>
        <w:ind w:firstLine="720"/>
        <w:jc w:val="both"/>
        <w:rPr>
          <w:rFonts w:ascii="Georgia" w:hAnsi="Georgia"/>
          <w:lang w:val="en-US"/>
        </w:rPr>
      </w:pPr>
      <w:r w:rsidRPr="00FB3772">
        <w:rPr>
          <w:rFonts w:ascii="Georgia" w:eastAsia="Times New Roman" w:hAnsi="Georgia" w:cs="Calibri"/>
          <w:sz w:val="24"/>
          <w:szCs w:val="24"/>
        </w:rPr>
        <w:t>Во студии кои испитуваат биокомпатиилност на материјалите за кана</w:t>
      </w:r>
      <w:r w:rsidR="00FB3772">
        <w:rPr>
          <w:rFonts w:ascii="Georgia" w:eastAsia="Times New Roman" w:hAnsi="Georgia" w:cs="Calibri"/>
          <w:sz w:val="24"/>
          <w:szCs w:val="24"/>
        </w:rPr>
        <w:t>лно полнење, често се користат ц</w:t>
      </w:r>
      <w:r w:rsidRPr="00FB3772">
        <w:rPr>
          <w:rFonts w:ascii="Georgia" w:eastAsia="Times New Roman" w:hAnsi="Georgia" w:cs="Calibri"/>
          <w:sz w:val="24"/>
          <w:szCs w:val="24"/>
        </w:rPr>
        <w:t xml:space="preserve">инк-оксид базираните материјали и авторот Николич со соработниците во 2016г заклучува дека овие материјали даваат пролонгирана локална инфламација во коскеното ткиво со спора, но успешна замена на фиброваскуларното конективно ткиво со новоформирано ткиво. </w:t>
      </w:r>
      <w:r w:rsidR="000203A4" w:rsidRPr="00BA778A">
        <w:rPr>
          <w:rFonts w:ascii="Georgia" w:hAnsi="Georgia"/>
          <w:sz w:val="20"/>
          <w:szCs w:val="20"/>
          <w:vertAlign w:val="superscript"/>
          <w:lang w:val="en-US"/>
        </w:rPr>
        <w:t>67</w:t>
      </w:r>
    </w:p>
    <w:p w14:paraId="6991E7EA" w14:textId="77777777" w:rsidR="001F032B" w:rsidRDefault="001F032B" w:rsidP="001F032B">
      <w:pPr>
        <w:shd w:val="clear" w:color="auto" w:fill="FFFFFF"/>
        <w:ind w:firstLine="720"/>
        <w:jc w:val="both"/>
        <w:rPr>
          <w:rFonts w:ascii="Georgia" w:eastAsia="Times New Roman" w:hAnsi="Georgia" w:cs="Calibri"/>
          <w:sz w:val="24"/>
          <w:szCs w:val="24"/>
        </w:rPr>
      </w:pPr>
    </w:p>
    <w:p w14:paraId="1F603C5C" w14:textId="3AD07128" w:rsidR="00AC0475" w:rsidRPr="000203A4" w:rsidRDefault="00AC0475" w:rsidP="001F032B">
      <w:pPr>
        <w:shd w:val="clear" w:color="auto" w:fill="FFFFFF"/>
        <w:ind w:firstLine="720"/>
        <w:jc w:val="both"/>
        <w:rPr>
          <w:rFonts w:ascii="Georgia" w:eastAsia="Times New Roman" w:hAnsi="Georgia" w:cs="Calibri"/>
          <w:sz w:val="24"/>
          <w:szCs w:val="24"/>
        </w:rPr>
      </w:pPr>
      <w:r w:rsidRPr="000203A4">
        <w:rPr>
          <w:rFonts w:ascii="Georgia" w:eastAsia="Times New Roman" w:hAnsi="Georgia" w:cs="Calibri"/>
          <w:sz w:val="24"/>
          <w:szCs w:val="24"/>
        </w:rPr>
        <w:t>Потенцијално негативните карактеристики на ZOE вклучуваат иритација на ткивото и предизвикување на воспалителни реакции и реакции на туѓо тело ако се екструдираат во периапикалното ткиво,</w:t>
      </w:r>
      <w:r w:rsidR="00FB3772" w:rsidRPr="000203A4">
        <w:rPr>
          <w:rFonts w:ascii="Georgia" w:eastAsia="Times New Roman" w:hAnsi="Georgia" w:cs="Calibri"/>
          <w:sz w:val="24"/>
          <w:szCs w:val="24"/>
        </w:rPr>
        <w:t xml:space="preserve"> што е </w:t>
      </w:r>
      <w:r w:rsidRPr="000203A4">
        <w:rPr>
          <w:rFonts w:ascii="Georgia" w:eastAsia="Times New Roman" w:hAnsi="Georgia" w:cs="Calibri"/>
          <w:sz w:val="24"/>
          <w:szCs w:val="24"/>
        </w:rPr>
        <w:t xml:space="preserve"> наведено во студијата на </w:t>
      </w:r>
      <w:r w:rsidR="00FB3772" w:rsidRPr="000203A4">
        <w:rPr>
          <w:rFonts w:ascii="Georgia" w:hAnsi="Georgia" w:cs="Arial"/>
          <w:sz w:val="24"/>
          <w:szCs w:val="24"/>
          <w:shd w:val="clear" w:color="auto" w:fill="FFFFFF"/>
        </w:rPr>
        <w:t>Мортцави</w:t>
      </w:r>
      <w:r w:rsidR="000203A4">
        <w:rPr>
          <w:rFonts w:ascii="Georgia" w:hAnsi="Georgia" w:cs="Arial"/>
          <w:sz w:val="24"/>
          <w:szCs w:val="24"/>
          <w:shd w:val="clear" w:color="auto" w:fill="FFFFFF"/>
          <w:lang w:val="en-US"/>
        </w:rPr>
        <w:t>.</w:t>
      </w:r>
      <w:r w:rsidR="000203A4" w:rsidRPr="000203A4">
        <w:rPr>
          <w:rFonts w:ascii="Georgia" w:hAnsi="Georgia" w:cs="Arial"/>
          <w:sz w:val="16"/>
          <w:szCs w:val="16"/>
          <w:shd w:val="clear" w:color="auto" w:fill="FFFFFF"/>
          <w:vertAlign w:val="superscript"/>
          <w:lang w:val="en-US"/>
        </w:rPr>
        <w:t xml:space="preserve"> 68</w:t>
      </w:r>
      <w:r w:rsidR="000203A4" w:rsidRPr="000203A4">
        <w:rPr>
          <w:rFonts w:ascii="Georgia" w:hAnsi="Georgia" w:cs="Arial"/>
          <w:sz w:val="16"/>
          <w:szCs w:val="16"/>
          <w:shd w:val="clear" w:color="auto" w:fill="FFFFFF"/>
          <w:vertAlign w:val="superscript"/>
          <w:lang w:val="en-US"/>
        </w:rPr>
        <w:tab/>
      </w:r>
    </w:p>
    <w:p w14:paraId="49F85051" w14:textId="77777777" w:rsidR="000203A4" w:rsidRDefault="00AC0475" w:rsidP="001F032B">
      <w:pPr>
        <w:ind w:firstLine="720"/>
        <w:jc w:val="both"/>
        <w:rPr>
          <w:lang w:val="en-US"/>
        </w:rPr>
      </w:pPr>
      <w:r w:rsidRPr="00263AEF">
        <w:rPr>
          <w:rFonts w:ascii="Georgia" w:hAnsi="Georgia"/>
          <w:sz w:val="24"/>
          <w:szCs w:val="24"/>
        </w:rPr>
        <w:t xml:space="preserve">Швајцарскиот хемичар Кастан, во 1938г. ја создал базата, а потоа и прототипот на АН 26, кој во 60-тите години е воведен во стоматологијата. Поради ослободување на токсичен формалдехид, објавено од Спангберг 1993г. реформулиран е AH Plus или AH Plus јет како двокомпонентна паста.  AH Plus е материјал базиран на епоксид-амин смола и се смета како материјал од избор за затворање на каналот поради лесното ракување, добрите механички својства, </w:t>
      </w:r>
      <w:r w:rsidRPr="00263AEF">
        <w:rPr>
          <w:rFonts w:ascii="Georgia" w:hAnsi="Georgia"/>
          <w:sz w:val="24"/>
          <w:szCs w:val="24"/>
        </w:rPr>
        <w:lastRenderedPageBreak/>
        <w:t>влажноста која е прилагодлива  и одлична адаптација. Тој е идеален избор каде естетските барања се високи. Материјалот има совршена работна конзистентност и бидејќи е малку тиксотропен, подобро тече под притисок.</w:t>
      </w:r>
      <w:r>
        <w:rPr>
          <w:rFonts w:ascii="Georgia" w:hAnsi="Georgia"/>
        </w:rPr>
        <w:t xml:space="preserve"> </w:t>
      </w:r>
      <w:r w:rsidR="000203A4" w:rsidRPr="00BA778A">
        <w:rPr>
          <w:vertAlign w:val="superscript"/>
          <w:lang w:val="en-US"/>
        </w:rPr>
        <w:t>69</w:t>
      </w:r>
    </w:p>
    <w:p w14:paraId="562E046C" w14:textId="77777777" w:rsidR="00AC0475" w:rsidRPr="000203A4" w:rsidRDefault="00AC0475" w:rsidP="001F032B">
      <w:pPr>
        <w:ind w:firstLine="720"/>
        <w:jc w:val="both"/>
        <w:rPr>
          <w:rFonts w:ascii="Georgia" w:hAnsi="Georgia"/>
          <w:sz w:val="24"/>
          <w:szCs w:val="24"/>
          <w:lang w:val="en-US"/>
        </w:rPr>
      </w:pPr>
      <w:r w:rsidRPr="004350E8">
        <w:rPr>
          <w:rFonts w:ascii="Georgia" w:hAnsi="Georgia"/>
          <w:sz w:val="24"/>
          <w:szCs w:val="24"/>
        </w:rPr>
        <w:t xml:space="preserve">AH Plus нуди  продолжено времетраење на манипулативноста и взувањето на материјалот,  димензионална  стабилност, висока рентген контрасност, полимеризација без формирање на формалдехид, како и одлични  адхезивни својства. </w:t>
      </w:r>
      <w:r w:rsidR="000203A4" w:rsidRPr="00BA778A">
        <w:rPr>
          <w:rFonts w:ascii="Georgia" w:hAnsi="Georgia"/>
          <w:sz w:val="16"/>
          <w:szCs w:val="16"/>
          <w:vertAlign w:val="superscript"/>
          <w:lang w:val="en-US"/>
        </w:rPr>
        <w:t>70</w:t>
      </w:r>
    </w:p>
    <w:p w14:paraId="3E6C8AA3" w14:textId="77777777" w:rsidR="00AC0475" w:rsidRPr="000203A4" w:rsidRDefault="00AC0475" w:rsidP="001F032B">
      <w:pPr>
        <w:ind w:firstLine="720"/>
        <w:jc w:val="both"/>
        <w:rPr>
          <w:lang w:val="en-US"/>
        </w:rPr>
      </w:pPr>
      <w:r w:rsidRPr="004350E8">
        <w:rPr>
          <w:rFonts w:ascii="Georgia" w:hAnsi="Georgia"/>
          <w:sz w:val="24"/>
          <w:szCs w:val="24"/>
        </w:rPr>
        <w:t>Интересно е дека</w:t>
      </w:r>
      <w:r w:rsidR="00BA778A">
        <w:rPr>
          <w:rFonts w:ascii="Georgia" w:hAnsi="Georgia"/>
          <w:sz w:val="24"/>
          <w:szCs w:val="24"/>
        </w:rPr>
        <w:t xml:space="preserve"> во</w:t>
      </w:r>
      <w:r w:rsidRPr="004350E8">
        <w:rPr>
          <w:rFonts w:ascii="Georgia" w:hAnsi="Georgia"/>
          <w:sz w:val="24"/>
          <w:szCs w:val="24"/>
        </w:rPr>
        <w:t xml:space="preserve"> некои студии</w:t>
      </w:r>
      <w:r w:rsidR="00BA778A" w:rsidRPr="00BA778A">
        <w:rPr>
          <w:vertAlign w:val="superscript"/>
          <w:lang w:val="en-US"/>
        </w:rPr>
        <w:t>71</w:t>
      </w:r>
      <w:r w:rsidR="00BA778A">
        <w:rPr>
          <w:rFonts w:ascii="Georgia" w:hAnsi="Georgia"/>
          <w:sz w:val="24"/>
          <w:szCs w:val="24"/>
        </w:rPr>
        <w:t xml:space="preserve"> сугерирано е</w:t>
      </w:r>
      <w:r w:rsidRPr="004350E8">
        <w:rPr>
          <w:rFonts w:ascii="Georgia" w:hAnsi="Georgia"/>
          <w:sz w:val="24"/>
          <w:szCs w:val="24"/>
        </w:rPr>
        <w:t xml:space="preserve"> дека AH Plus полнењето резултира со зголемена отпорност на фрактура на ендодонтски третирани заби</w:t>
      </w:r>
      <w:r w:rsidR="000203A4">
        <w:rPr>
          <w:lang w:val="en-US"/>
        </w:rPr>
        <w:t xml:space="preserve">, </w:t>
      </w:r>
      <w:r w:rsidRPr="004350E8">
        <w:rPr>
          <w:rFonts w:ascii="Georgia" w:hAnsi="Georgia"/>
          <w:sz w:val="24"/>
          <w:szCs w:val="24"/>
        </w:rPr>
        <w:t>но има и неколку студии кои покажуваат контрадикторни наоди</w:t>
      </w:r>
      <w:r w:rsidR="00FB3772">
        <w:rPr>
          <w:rFonts w:ascii="Georgia" w:hAnsi="Georgia"/>
          <w:sz w:val="24"/>
          <w:szCs w:val="24"/>
        </w:rPr>
        <w:t>.</w:t>
      </w:r>
      <w:r w:rsidR="00BA778A">
        <w:t xml:space="preserve"> </w:t>
      </w:r>
      <w:r w:rsidR="000203A4" w:rsidRPr="00BA778A">
        <w:rPr>
          <w:sz w:val="20"/>
          <w:szCs w:val="20"/>
          <w:vertAlign w:val="superscript"/>
          <w:lang w:val="en-US"/>
        </w:rPr>
        <w:t>72,73</w:t>
      </w:r>
    </w:p>
    <w:p w14:paraId="650F5C2A" w14:textId="77777777" w:rsidR="00AC0475" w:rsidRPr="000203A4" w:rsidRDefault="00AC0475" w:rsidP="001F032B">
      <w:pPr>
        <w:ind w:firstLine="720"/>
        <w:jc w:val="both"/>
        <w:rPr>
          <w:rFonts w:ascii="Georgia" w:eastAsia="Times New Roman" w:hAnsi="Georgia" w:cs="Calibri"/>
          <w:sz w:val="24"/>
          <w:szCs w:val="24"/>
          <w:lang w:val="en-US"/>
        </w:rPr>
      </w:pPr>
      <w:r w:rsidRPr="0044659E">
        <w:rPr>
          <w:rFonts w:ascii="Georgia" w:hAnsi="Georgia"/>
        </w:rPr>
        <w:t>AH Plus</w:t>
      </w:r>
      <w:r>
        <w:rPr>
          <w:rFonts w:ascii="Georgia" w:hAnsi="Georgia"/>
        </w:rPr>
        <w:t xml:space="preserve"> </w:t>
      </w:r>
      <w:r>
        <w:rPr>
          <w:rFonts w:ascii="Georgia" w:eastAsia="Times New Roman" w:hAnsi="Georgia" w:cs="Calibri"/>
          <w:sz w:val="24"/>
          <w:szCs w:val="24"/>
        </w:rPr>
        <w:t xml:space="preserve">во контакт со фибробластите три </w:t>
      </w:r>
      <w:r w:rsidRPr="008C3D0C">
        <w:rPr>
          <w:rFonts w:ascii="Georgia" w:eastAsia="Times New Roman" w:hAnsi="Georgia" w:cs="Calibri"/>
          <w:sz w:val="24"/>
          <w:szCs w:val="24"/>
        </w:rPr>
        <w:t>часа по ракувањето</w:t>
      </w:r>
      <w:r>
        <w:rPr>
          <w:rFonts w:ascii="Georgia" w:eastAsia="Times New Roman" w:hAnsi="Georgia" w:cs="Calibri"/>
          <w:sz w:val="24"/>
          <w:szCs w:val="24"/>
        </w:rPr>
        <w:t>,</w:t>
      </w:r>
      <w:r w:rsidRPr="008C3D0C">
        <w:rPr>
          <w:rFonts w:ascii="Georgia" w:eastAsia="Times New Roman" w:hAnsi="Georgia" w:cs="Calibri"/>
          <w:sz w:val="24"/>
          <w:szCs w:val="24"/>
        </w:rPr>
        <w:t xml:space="preserve"> </w:t>
      </w:r>
      <w:r>
        <w:rPr>
          <w:rFonts w:ascii="Georgia" w:eastAsia="Times New Roman" w:hAnsi="Georgia" w:cs="Calibri"/>
          <w:sz w:val="24"/>
          <w:szCs w:val="24"/>
        </w:rPr>
        <w:t xml:space="preserve">во трудот на Таномару, покажа иницијални цитотоксични ефекти, зголемени  по првите 24 часа кои се намалуваат </w:t>
      </w:r>
      <w:r w:rsidRPr="008C3D0C">
        <w:rPr>
          <w:rFonts w:ascii="Georgia" w:eastAsia="Times New Roman" w:hAnsi="Georgia" w:cs="Calibri"/>
          <w:sz w:val="24"/>
          <w:szCs w:val="24"/>
        </w:rPr>
        <w:t xml:space="preserve"> по 7 д</w:t>
      </w:r>
      <w:r>
        <w:rPr>
          <w:rFonts w:ascii="Georgia" w:eastAsia="Times New Roman" w:hAnsi="Georgia" w:cs="Calibri"/>
          <w:sz w:val="24"/>
          <w:szCs w:val="24"/>
        </w:rPr>
        <w:t xml:space="preserve">ена, достигнувајќи го нивото на контролна група на инертно полнење, при што </w:t>
      </w:r>
      <w:r w:rsidRPr="008C3D0C">
        <w:rPr>
          <w:rFonts w:ascii="Georgia" w:eastAsia="Times New Roman" w:hAnsi="Georgia" w:cs="Calibri"/>
          <w:sz w:val="24"/>
          <w:szCs w:val="24"/>
        </w:rPr>
        <w:t xml:space="preserve"> овој </w:t>
      </w:r>
      <w:r>
        <w:rPr>
          <w:rFonts w:ascii="Georgia" w:eastAsia="Times New Roman" w:hAnsi="Georgia" w:cs="Calibri"/>
          <w:sz w:val="24"/>
          <w:szCs w:val="24"/>
        </w:rPr>
        <w:t>материјал го има и најнискиот резултат</w:t>
      </w:r>
      <w:r w:rsidRPr="008C3D0C">
        <w:rPr>
          <w:rFonts w:ascii="Georgia" w:eastAsia="Times New Roman" w:hAnsi="Georgia" w:cs="Calibri"/>
          <w:sz w:val="24"/>
          <w:szCs w:val="24"/>
        </w:rPr>
        <w:t xml:space="preserve"> од стимулација на производството на интерлеукин и</w:t>
      </w:r>
      <w:r>
        <w:rPr>
          <w:rFonts w:ascii="Georgia" w:eastAsia="Times New Roman" w:hAnsi="Georgia" w:cs="Calibri"/>
          <w:sz w:val="24"/>
          <w:szCs w:val="24"/>
        </w:rPr>
        <w:t xml:space="preserve"> </w:t>
      </w:r>
      <w:r w:rsidRPr="008C3D0C">
        <w:rPr>
          <w:rFonts w:ascii="Georgia" w:eastAsia="Times New Roman" w:hAnsi="Georgia" w:cs="Calibri"/>
          <w:sz w:val="24"/>
          <w:szCs w:val="24"/>
        </w:rPr>
        <w:t>следствено најмалата воспалителна реакција</w:t>
      </w:r>
      <w:r>
        <w:rPr>
          <w:rFonts w:ascii="Georgia" w:eastAsia="Times New Roman" w:hAnsi="Georgia" w:cs="Calibri"/>
          <w:sz w:val="24"/>
          <w:szCs w:val="24"/>
        </w:rPr>
        <w:t xml:space="preserve"> компарирано со АН26 и цинкоксидни полнења. </w:t>
      </w:r>
      <w:r w:rsidR="000203A4" w:rsidRPr="00BA778A">
        <w:rPr>
          <w:vertAlign w:val="superscript"/>
          <w:lang w:val="en-US"/>
        </w:rPr>
        <w:t>74</w:t>
      </w:r>
    </w:p>
    <w:p w14:paraId="194FA601" w14:textId="77777777" w:rsidR="00AC0475" w:rsidRPr="00BA778A" w:rsidRDefault="00AC0475" w:rsidP="001F032B">
      <w:pPr>
        <w:ind w:firstLine="720"/>
        <w:jc w:val="both"/>
        <w:rPr>
          <w:sz w:val="16"/>
          <w:szCs w:val="16"/>
        </w:rPr>
      </w:pPr>
      <w:r w:rsidRPr="0036097E">
        <w:rPr>
          <w:rFonts w:ascii="Georgia" w:eastAsia="Times New Roman" w:hAnsi="Georgia" w:cs="Calibri"/>
          <w:sz w:val="24"/>
          <w:szCs w:val="24"/>
        </w:rPr>
        <w:t xml:space="preserve">Кога се компарираат материјалите на база на цинк оксиден еугенол и  материјалите базирани на смола, првите имаат </w:t>
      </w:r>
      <w:r w:rsidRPr="0036097E">
        <w:rPr>
          <w:rFonts w:ascii="Georgia" w:hAnsi="Georgia"/>
          <w:sz w:val="24"/>
          <w:szCs w:val="24"/>
        </w:rPr>
        <w:t>антимикробно дејство и имаат тенденција да се ресорбира,  додека AH Plus  не се ресорбираат, а поседуваат еднакво антимикробно дејство</w:t>
      </w:r>
      <w:r w:rsidR="000203A4">
        <w:rPr>
          <w:rFonts w:ascii="Georgia" w:hAnsi="Georgia"/>
          <w:sz w:val="24"/>
          <w:szCs w:val="24"/>
          <w:lang w:val="en-US"/>
        </w:rPr>
        <w:t>.</w:t>
      </w:r>
      <w:r w:rsidR="000203A4" w:rsidRPr="00BA778A">
        <w:rPr>
          <w:rFonts w:ascii="Georgia" w:hAnsi="Georgia"/>
          <w:sz w:val="20"/>
          <w:szCs w:val="20"/>
          <w:vertAlign w:val="superscript"/>
          <w:lang w:val="en-US"/>
        </w:rPr>
        <w:t xml:space="preserve"> 75</w:t>
      </w:r>
    </w:p>
    <w:p w14:paraId="1FA039AD" w14:textId="77777777" w:rsidR="00AC0475" w:rsidRDefault="00AC0475" w:rsidP="001F032B">
      <w:pPr>
        <w:ind w:firstLine="720"/>
        <w:jc w:val="both"/>
        <w:rPr>
          <w:rFonts w:ascii="Georgia" w:hAnsi="Georgia"/>
          <w:sz w:val="24"/>
          <w:szCs w:val="24"/>
        </w:rPr>
      </w:pPr>
      <w:r w:rsidRPr="004B14CE">
        <w:rPr>
          <w:rFonts w:ascii="Georgia" w:hAnsi="Georgia"/>
          <w:sz w:val="24"/>
          <w:szCs w:val="24"/>
        </w:rPr>
        <w:t xml:space="preserve">Во текот на изминатата деценија, постојат исклучителни напори за изнаоѓање на нови материјали за затворање на коренскиот канал кои се дизајнирани со цел да го подобрат  обтурирањето на системот на коренскиот канал и да се отстранат досегашните слабости и несакани ефекти. </w:t>
      </w:r>
    </w:p>
    <w:p w14:paraId="60D155FF" w14:textId="77777777" w:rsidR="00AC0475" w:rsidRPr="000203A4" w:rsidRDefault="00AC0475" w:rsidP="001F032B">
      <w:pPr>
        <w:ind w:firstLine="720"/>
        <w:jc w:val="both"/>
        <w:rPr>
          <w:lang w:val="en-US"/>
        </w:rPr>
      </w:pPr>
      <w:r w:rsidRPr="008F7FEA">
        <w:rPr>
          <w:rFonts w:ascii="Georgia" w:hAnsi="Georgia"/>
          <w:sz w:val="24"/>
          <w:szCs w:val="24"/>
        </w:rPr>
        <w:t xml:space="preserve">Биокерамиката е </w:t>
      </w:r>
      <w:r>
        <w:rPr>
          <w:rFonts w:ascii="Georgia" w:hAnsi="Georgia"/>
          <w:sz w:val="24"/>
          <w:szCs w:val="24"/>
        </w:rPr>
        <w:t xml:space="preserve">најистакнатиот воведен </w:t>
      </w:r>
      <w:r w:rsidRPr="008F7FEA">
        <w:rPr>
          <w:rFonts w:ascii="Georgia" w:hAnsi="Georgia"/>
          <w:sz w:val="24"/>
          <w:szCs w:val="24"/>
        </w:rPr>
        <w:t>материјал во ендодонција</w:t>
      </w:r>
      <w:r>
        <w:rPr>
          <w:rFonts w:ascii="Georgia" w:hAnsi="Georgia"/>
          <w:sz w:val="24"/>
          <w:szCs w:val="24"/>
        </w:rPr>
        <w:t xml:space="preserve">та во овој век, објавено од Насех во 2009 г., поради нејзините супериорни </w:t>
      </w:r>
      <w:r w:rsidRPr="008F7FEA">
        <w:rPr>
          <w:rFonts w:ascii="Georgia" w:hAnsi="Georgia"/>
          <w:sz w:val="24"/>
          <w:szCs w:val="24"/>
        </w:rPr>
        <w:t>физички својства, биок</w:t>
      </w:r>
      <w:r>
        <w:rPr>
          <w:rFonts w:ascii="Georgia" w:hAnsi="Georgia"/>
          <w:sz w:val="24"/>
          <w:szCs w:val="24"/>
        </w:rPr>
        <w:t xml:space="preserve">омпатибилност и биоактивност со </w:t>
      </w:r>
      <w:r w:rsidRPr="008F7FEA">
        <w:rPr>
          <w:rFonts w:ascii="Georgia" w:hAnsi="Georgia"/>
          <w:sz w:val="24"/>
          <w:szCs w:val="24"/>
        </w:rPr>
        <w:t>таложење на хидроксиапа</w:t>
      </w:r>
      <w:r>
        <w:rPr>
          <w:rFonts w:ascii="Georgia" w:hAnsi="Georgia"/>
          <w:sz w:val="24"/>
          <w:szCs w:val="24"/>
        </w:rPr>
        <w:t xml:space="preserve">тит што значително го зголемува </w:t>
      </w:r>
      <w:r w:rsidRPr="008F7FEA">
        <w:rPr>
          <w:rFonts w:ascii="Georgia" w:hAnsi="Georgia"/>
          <w:sz w:val="24"/>
          <w:szCs w:val="24"/>
        </w:rPr>
        <w:t>запечатувањето на интерфејсот дентин-силер.</w:t>
      </w:r>
      <w:r w:rsidR="000203A4" w:rsidRPr="00BA778A">
        <w:rPr>
          <w:sz w:val="20"/>
          <w:szCs w:val="20"/>
          <w:vertAlign w:val="superscript"/>
          <w:lang w:val="en-US"/>
        </w:rPr>
        <w:t>76</w:t>
      </w:r>
    </w:p>
    <w:p w14:paraId="59DD01A9" w14:textId="77777777" w:rsidR="000203A4" w:rsidRDefault="00AC0475" w:rsidP="001F032B">
      <w:pPr>
        <w:ind w:firstLine="720"/>
        <w:jc w:val="both"/>
        <w:rPr>
          <w:lang w:val="en-US"/>
        </w:rPr>
      </w:pPr>
      <w:r w:rsidRPr="00D41098">
        <w:rPr>
          <w:rFonts w:ascii="Georgia" w:hAnsi="Georgia"/>
          <w:sz w:val="24"/>
          <w:szCs w:val="24"/>
        </w:rPr>
        <w:t xml:space="preserve">Како </w:t>
      </w:r>
      <w:r>
        <w:rPr>
          <w:rFonts w:ascii="Georgia" w:hAnsi="Georgia"/>
          <w:sz w:val="24"/>
          <w:szCs w:val="24"/>
        </w:rPr>
        <w:t xml:space="preserve">силери </w:t>
      </w:r>
      <w:r w:rsidRPr="00D41098">
        <w:rPr>
          <w:rFonts w:ascii="Georgia" w:hAnsi="Georgia"/>
          <w:sz w:val="24"/>
          <w:szCs w:val="24"/>
        </w:rPr>
        <w:t xml:space="preserve">на коренски канали, овие формулации се опширно истражувани и споредувани со конвенционалните запечатувачи, како што се запечатувачите базирани на цинк оксид-еугенол и епоксидна смола, </w:t>
      </w:r>
      <w:r>
        <w:rPr>
          <w:rFonts w:ascii="Georgia" w:hAnsi="Georgia"/>
          <w:sz w:val="24"/>
          <w:szCs w:val="24"/>
        </w:rPr>
        <w:t xml:space="preserve">во </w:t>
      </w:r>
      <w:r w:rsidRPr="00D41098">
        <w:rPr>
          <w:rFonts w:ascii="Georgia" w:hAnsi="Georgia"/>
          <w:sz w:val="24"/>
          <w:szCs w:val="24"/>
        </w:rPr>
        <w:t>ин витро студии</w:t>
      </w:r>
      <w:r>
        <w:rPr>
          <w:rFonts w:ascii="Georgia" w:hAnsi="Georgia"/>
          <w:sz w:val="24"/>
          <w:szCs w:val="24"/>
        </w:rPr>
        <w:t>,</w:t>
      </w:r>
      <w:r w:rsidRPr="00D41098">
        <w:rPr>
          <w:rFonts w:ascii="Georgia" w:hAnsi="Georgia"/>
          <w:sz w:val="24"/>
          <w:szCs w:val="24"/>
        </w:rPr>
        <w:t xml:space="preserve"> кои ги покажаа нивните ветувачки својства, особено нивната биокомпатибилност, антимикробни својства и одредена биоактивност</w:t>
      </w:r>
      <w:r>
        <w:rPr>
          <w:rFonts w:ascii="Georgia" w:hAnsi="Georgia"/>
          <w:sz w:val="24"/>
          <w:szCs w:val="24"/>
        </w:rPr>
        <w:t>.</w:t>
      </w:r>
      <w:r w:rsidRPr="00D41098">
        <w:t xml:space="preserve"> </w:t>
      </w:r>
      <w:r w:rsidR="000203A4" w:rsidRPr="00BA778A">
        <w:rPr>
          <w:vertAlign w:val="superscript"/>
          <w:lang w:val="en-US"/>
        </w:rPr>
        <w:t>77</w:t>
      </w:r>
    </w:p>
    <w:p w14:paraId="0E958B10" w14:textId="77777777" w:rsidR="00AC0475" w:rsidRPr="000203A4" w:rsidRDefault="00AC0475" w:rsidP="001F032B">
      <w:pPr>
        <w:ind w:firstLine="720"/>
        <w:jc w:val="both"/>
        <w:rPr>
          <w:rFonts w:ascii="Georgia" w:hAnsi="Georgia" w:cstheme="minorHAnsi"/>
          <w:sz w:val="24"/>
          <w:szCs w:val="24"/>
          <w:lang w:val="en-US"/>
        </w:rPr>
      </w:pPr>
      <w:r>
        <w:rPr>
          <w:rFonts w:ascii="Georgia" w:hAnsi="Georgia"/>
          <w:sz w:val="24"/>
          <w:szCs w:val="24"/>
        </w:rPr>
        <w:t xml:space="preserve">Овие </w:t>
      </w:r>
      <w:r w:rsidRPr="004B14CE">
        <w:rPr>
          <w:rFonts w:ascii="Georgia" w:hAnsi="Georgia"/>
          <w:sz w:val="24"/>
          <w:szCs w:val="24"/>
        </w:rPr>
        <w:t>так</w:t>
      </w:r>
      <w:r>
        <w:rPr>
          <w:rFonts w:ascii="Georgia" w:hAnsi="Georgia"/>
          <w:sz w:val="24"/>
          <w:szCs w:val="24"/>
        </w:rPr>
        <w:t xml:space="preserve">анаречени биоактивни материјали </w:t>
      </w:r>
      <w:r w:rsidRPr="004B14CE">
        <w:rPr>
          <w:rFonts w:ascii="Georgia" w:hAnsi="Georgia"/>
          <w:sz w:val="24"/>
          <w:szCs w:val="24"/>
        </w:rPr>
        <w:t xml:space="preserve"> </w:t>
      </w:r>
      <w:r>
        <w:rPr>
          <w:rFonts w:ascii="Georgia" w:hAnsi="Georgia"/>
          <w:sz w:val="24"/>
          <w:szCs w:val="24"/>
        </w:rPr>
        <w:t xml:space="preserve">имаат за цел </w:t>
      </w:r>
      <w:r w:rsidRPr="004B14CE">
        <w:rPr>
          <w:rFonts w:ascii="Georgia" w:hAnsi="Georgia"/>
          <w:sz w:val="24"/>
          <w:szCs w:val="24"/>
        </w:rPr>
        <w:t xml:space="preserve"> активно да го промовираат процесот на заздравување како биолошка регенерација на периапикално</w:t>
      </w:r>
      <w:r>
        <w:rPr>
          <w:rFonts w:ascii="Georgia" w:hAnsi="Georgia"/>
          <w:sz w:val="24"/>
          <w:szCs w:val="24"/>
        </w:rPr>
        <w:t>то</w:t>
      </w:r>
      <w:r w:rsidRPr="004B14CE">
        <w:rPr>
          <w:rFonts w:ascii="Georgia" w:hAnsi="Georgia"/>
          <w:sz w:val="24"/>
          <w:szCs w:val="24"/>
        </w:rPr>
        <w:t xml:space="preserve"> коскено ткиво.</w:t>
      </w:r>
      <w:r w:rsidRPr="004B14CE">
        <w:rPr>
          <w:rFonts w:ascii="Georgia" w:hAnsi="Georgia" w:cstheme="minorHAnsi"/>
          <w:sz w:val="24"/>
          <w:szCs w:val="24"/>
        </w:rPr>
        <w:t xml:space="preserve"> Ендодонтските дефинитивни полнења на база на калциум силикат моментално се комерцијално претставени во формули готови за употреба со систем на прав и </w:t>
      </w:r>
      <w:r>
        <w:rPr>
          <w:rFonts w:ascii="Georgia" w:hAnsi="Georgia" w:cstheme="minorHAnsi"/>
          <w:sz w:val="24"/>
          <w:szCs w:val="24"/>
        </w:rPr>
        <w:t xml:space="preserve">течност. Претходните </w:t>
      </w:r>
      <w:r w:rsidRPr="004B14CE">
        <w:rPr>
          <w:rFonts w:ascii="Georgia" w:hAnsi="Georgia" w:cstheme="minorHAnsi"/>
          <w:sz w:val="24"/>
          <w:szCs w:val="24"/>
        </w:rPr>
        <w:t xml:space="preserve"> цементи зависат од влажноста на околината за да може да започне реакцијата на врзување, </w:t>
      </w:r>
      <w:r w:rsidRPr="004B14CE">
        <w:rPr>
          <w:rFonts w:ascii="Georgia" w:hAnsi="Georgia" w:cstheme="minorHAnsi"/>
          <w:sz w:val="24"/>
          <w:szCs w:val="24"/>
        </w:rPr>
        <w:lastRenderedPageBreak/>
        <w:t>додека за цементите во прав и течност, водата е присутна во самата формулација.</w:t>
      </w:r>
      <w:r w:rsidRPr="000D290D">
        <w:rPr>
          <w:rFonts w:ascii="Georgia" w:hAnsi="Georgia" w:cstheme="minorHAnsi"/>
          <w:sz w:val="24"/>
          <w:szCs w:val="24"/>
        </w:rPr>
        <w:t xml:space="preserve"> </w:t>
      </w:r>
      <w:r w:rsidR="000203A4" w:rsidRPr="00BA778A">
        <w:rPr>
          <w:rFonts w:ascii="Georgia" w:hAnsi="Georgia"/>
          <w:sz w:val="16"/>
          <w:szCs w:val="16"/>
          <w:shd w:val="clear" w:color="auto" w:fill="FFFFFF"/>
          <w:vertAlign w:val="superscript"/>
          <w:lang w:val="en-US"/>
        </w:rPr>
        <w:t>78</w:t>
      </w:r>
    </w:p>
    <w:p w14:paraId="1A04900C" w14:textId="77777777" w:rsidR="00AC0475" w:rsidRPr="000203A4" w:rsidRDefault="00AC0475" w:rsidP="001F032B">
      <w:pPr>
        <w:shd w:val="clear" w:color="auto" w:fill="FFFFFF"/>
        <w:ind w:firstLine="720"/>
        <w:jc w:val="both"/>
        <w:rPr>
          <w:rStyle w:val="cit"/>
          <w:rFonts w:ascii="Georgia" w:hAnsi="Georgia" w:cstheme="minorHAnsi"/>
          <w:sz w:val="16"/>
          <w:szCs w:val="16"/>
          <w:lang w:val="en-US"/>
        </w:rPr>
      </w:pPr>
      <w:r w:rsidRPr="000D290D">
        <w:rPr>
          <w:rFonts w:ascii="Georgia" w:hAnsi="Georgia" w:cstheme="minorHAnsi"/>
          <w:sz w:val="24"/>
          <w:szCs w:val="24"/>
        </w:rPr>
        <w:t xml:space="preserve">Според наодите од студијата на ЕлРиш, заклучено е дека цементите на база на калциум силикат покажале потенцијална антимикробна активност главно поради неговата висока </w:t>
      </w:r>
      <w:r w:rsidRPr="00B62646">
        <w:rPr>
          <w:rFonts w:ascii="Georgia" w:hAnsi="Georgia" w:cstheme="minorHAnsi"/>
          <w:bCs/>
          <w:sz w:val="24"/>
          <w:szCs w:val="24"/>
        </w:rPr>
        <w:t>алкалност.</w:t>
      </w:r>
      <w:r w:rsidRPr="00B62646">
        <w:rPr>
          <w:rFonts w:ascii="Georgia" w:hAnsi="Georgia" w:cs="Segoe UI"/>
          <w:b/>
          <w:bCs/>
        </w:rPr>
        <w:t xml:space="preserve"> </w:t>
      </w:r>
      <w:r w:rsidR="000203A4" w:rsidRPr="00BA778A">
        <w:rPr>
          <w:vertAlign w:val="superscript"/>
          <w:lang w:val="en-US"/>
        </w:rPr>
        <w:t>79</w:t>
      </w:r>
    </w:p>
    <w:p w14:paraId="3C16EEC8" w14:textId="77777777" w:rsidR="00AC0475" w:rsidRPr="000203A4" w:rsidRDefault="00AC0475" w:rsidP="001F032B">
      <w:pPr>
        <w:ind w:firstLine="720"/>
        <w:jc w:val="both"/>
        <w:rPr>
          <w:rFonts w:ascii="Georgia" w:hAnsi="Georgia"/>
          <w:b/>
          <w:bCs/>
          <w:lang w:val="en-US"/>
        </w:rPr>
      </w:pPr>
      <w:r w:rsidRPr="00B53A1D">
        <w:rPr>
          <w:rFonts w:ascii="Georgia" w:hAnsi="Georgia"/>
          <w:bCs/>
          <w:sz w:val="24"/>
          <w:szCs w:val="24"/>
        </w:rPr>
        <w:t xml:space="preserve">BioRoot RCS е хидрауличен цемент на база на </w:t>
      </w:r>
      <w:r>
        <w:rPr>
          <w:rFonts w:ascii="Georgia" w:hAnsi="Georgia"/>
          <w:bCs/>
          <w:sz w:val="24"/>
          <w:szCs w:val="24"/>
        </w:rPr>
        <w:t>прашок</w:t>
      </w:r>
      <w:r w:rsidRPr="00B53A1D">
        <w:rPr>
          <w:rFonts w:ascii="Georgia" w:hAnsi="Georgia"/>
          <w:bCs/>
          <w:sz w:val="24"/>
          <w:szCs w:val="24"/>
        </w:rPr>
        <w:t xml:space="preserve"> и течност од трикалциум силикат кој се наоѓа на пазарот од февруари 2015 година и се препорачува за singe cone техника или ладно латерално полнење на коренот</w:t>
      </w:r>
      <w:r w:rsidR="000203A4">
        <w:rPr>
          <w:rFonts w:ascii="Georgia" w:hAnsi="Georgia"/>
          <w:bCs/>
          <w:sz w:val="24"/>
          <w:szCs w:val="24"/>
          <w:lang w:val="en-US"/>
        </w:rPr>
        <w:t xml:space="preserve">. </w:t>
      </w:r>
      <w:r w:rsidRPr="00B53A1D">
        <w:rPr>
          <w:rFonts w:ascii="Georgia" w:hAnsi="Georgia"/>
          <w:bCs/>
          <w:sz w:val="24"/>
          <w:szCs w:val="24"/>
        </w:rPr>
        <w:t>BioRoot RCS поседува биоактивност преку ослободување на калциум, има силна алкализирачка активност и способност за формирање на апатит, со истовремена соодветна радиоконтрасност</w:t>
      </w:r>
      <w:r w:rsidRPr="005213D5">
        <w:rPr>
          <w:rFonts w:ascii="Georgia" w:hAnsi="Georgia"/>
          <w:b/>
          <w:bCs/>
        </w:rPr>
        <w:t>.</w:t>
      </w:r>
      <w:r w:rsidRPr="005213D5">
        <w:rPr>
          <w:rFonts w:ascii="Georgia" w:hAnsi="Georgia"/>
        </w:rPr>
        <w:t xml:space="preserve"> </w:t>
      </w:r>
      <w:proofErr w:type="gramStart"/>
      <w:r w:rsidR="000203A4" w:rsidRPr="000203A4">
        <w:rPr>
          <w:rFonts w:ascii="Georgia" w:hAnsi="Georgia"/>
          <w:sz w:val="16"/>
          <w:szCs w:val="16"/>
          <w:vertAlign w:val="superscript"/>
          <w:lang w:val="en-US"/>
        </w:rPr>
        <w:t xml:space="preserve">80 </w:t>
      </w:r>
      <w:r w:rsidR="000203A4">
        <w:rPr>
          <w:rFonts w:ascii="Georgia" w:hAnsi="Georgia"/>
          <w:sz w:val="16"/>
          <w:szCs w:val="16"/>
          <w:lang w:val="en-US"/>
        </w:rPr>
        <w:t xml:space="preserve"> </w:t>
      </w:r>
      <w:r w:rsidRPr="00B53A1D">
        <w:rPr>
          <w:rFonts w:ascii="Georgia" w:hAnsi="Georgia"/>
          <w:color w:val="111111"/>
          <w:sz w:val="24"/>
          <w:szCs w:val="24"/>
        </w:rPr>
        <w:t>Тој</w:t>
      </w:r>
      <w:proofErr w:type="gramEnd"/>
      <w:r w:rsidRPr="00B53A1D">
        <w:rPr>
          <w:rFonts w:ascii="Georgia" w:hAnsi="Georgia"/>
          <w:color w:val="111111"/>
          <w:sz w:val="24"/>
          <w:szCs w:val="24"/>
        </w:rPr>
        <w:t xml:space="preserve"> е биокерамички силер, на база на три-калциум силикат и ја користи „Активната биосиликатна технологија“</w:t>
      </w:r>
      <w:r>
        <w:rPr>
          <w:rFonts w:ascii="Georgia" w:hAnsi="Georgia"/>
          <w:color w:val="111111"/>
          <w:sz w:val="24"/>
          <w:szCs w:val="24"/>
        </w:rPr>
        <w:t xml:space="preserve"> </w:t>
      </w:r>
      <w:r w:rsidRPr="00B53A1D">
        <w:rPr>
          <w:rFonts w:ascii="Georgia" w:hAnsi="Georgia"/>
          <w:color w:val="111111"/>
          <w:sz w:val="24"/>
          <w:szCs w:val="24"/>
        </w:rPr>
        <w:t>која е без смола и еугенол, обезбедувајќи исклучителни биолошки и биоактивни својства.</w:t>
      </w:r>
      <w:r w:rsidR="00BA778A" w:rsidRPr="00BA778A">
        <w:rPr>
          <w:rFonts w:ascii="Georgia" w:hAnsi="Georgia"/>
          <w:color w:val="111111"/>
          <w:sz w:val="20"/>
          <w:szCs w:val="20"/>
          <w:vertAlign w:val="superscript"/>
        </w:rPr>
        <w:t>80,</w:t>
      </w:r>
      <w:r w:rsidR="000203A4" w:rsidRPr="00BA778A">
        <w:rPr>
          <w:rFonts w:ascii="Georgia" w:hAnsi="Georgia"/>
          <w:sz w:val="20"/>
          <w:szCs w:val="20"/>
          <w:vertAlign w:val="superscript"/>
          <w:lang w:val="en-US"/>
        </w:rPr>
        <w:t xml:space="preserve"> 81</w:t>
      </w:r>
      <w:r>
        <w:rPr>
          <w:rFonts w:ascii="Roboto" w:hAnsi="Roboto"/>
          <w:color w:val="111111"/>
        </w:rPr>
        <w:tab/>
      </w:r>
    </w:p>
    <w:p w14:paraId="56D34100" w14:textId="77777777" w:rsidR="000203A4" w:rsidRDefault="00AC0475" w:rsidP="001F032B">
      <w:pPr>
        <w:ind w:firstLine="720"/>
        <w:jc w:val="both"/>
        <w:rPr>
          <w:lang w:val="en-US"/>
        </w:rPr>
      </w:pPr>
      <w:r w:rsidRPr="004205AB">
        <w:rPr>
          <w:rFonts w:ascii="Georgia" w:eastAsia="Times New Roman" w:hAnsi="Georgia" w:cs="Calibri"/>
          <w:sz w:val="24"/>
          <w:szCs w:val="24"/>
        </w:rPr>
        <w:t>Авторот Жан Шарлот во 2019г.  дизајнирал студија со цел да го истражи ефектот на оптурацијата</w:t>
      </w:r>
      <w:r>
        <w:rPr>
          <w:rFonts w:ascii="Georgia" w:eastAsia="Times New Roman" w:hAnsi="Georgia" w:cs="Calibri"/>
          <w:sz w:val="24"/>
          <w:szCs w:val="24"/>
        </w:rPr>
        <w:t xml:space="preserve"> на</w:t>
      </w:r>
      <w:r w:rsidRPr="004205AB">
        <w:rPr>
          <w:rFonts w:ascii="Georgia" w:eastAsia="Times New Roman" w:hAnsi="Georgia" w:cs="Calibri"/>
          <w:sz w:val="24"/>
          <w:szCs w:val="24"/>
        </w:rPr>
        <w:t xml:space="preserve"> коренскиот канал базиран на силикати, поточно  BioRoot</w:t>
      </w:r>
      <w:r w:rsidRPr="004205AB">
        <w:rPr>
          <w:rFonts w:ascii="Georgia" w:hAnsi="Georgia"/>
          <w:sz w:val="24"/>
          <w:szCs w:val="24"/>
        </w:rPr>
        <w:t xml:space="preserve"> RCS,</w:t>
      </w:r>
      <w:r w:rsidRPr="004205AB">
        <w:rPr>
          <w:rFonts w:ascii="Georgia" w:eastAsia="Times New Roman" w:hAnsi="Georgia" w:cs="Calibri"/>
          <w:sz w:val="24"/>
          <w:szCs w:val="24"/>
        </w:rPr>
        <w:t xml:space="preserve"> врз модулирањето на воспалителните механизми и раните чекори на регенерација</w:t>
      </w:r>
      <w:r>
        <w:rPr>
          <w:rFonts w:ascii="Georgia" w:eastAsia="Times New Roman" w:hAnsi="Georgia" w:cs="Calibri"/>
          <w:sz w:val="24"/>
          <w:szCs w:val="24"/>
        </w:rPr>
        <w:t>,</w:t>
      </w:r>
      <w:r w:rsidRPr="004205AB">
        <w:rPr>
          <w:rFonts w:ascii="Georgia" w:eastAsia="Times New Roman" w:hAnsi="Georgia" w:cs="Calibri"/>
          <w:sz w:val="24"/>
          <w:szCs w:val="24"/>
        </w:rPr>
        <w:t xml:space="preserve"> иницирани од човечките фибробласти од пародонталниот лигамент (PDL).</w:t>
      </w:r>
      <w:r w:rsidRPr="004205AB">
        <w:rPr>
          <w:rFonts w:ascii="Georgia" w:hAnsi="Georgia"/>
          <w:sz w:val="24"/>
          <w:szCs w:val="24"/>
        </w:rPr>
        <w:t xml:space="preserve"> </w:t>
      </w:r>
      <w:r w:rsidRPr="004205AB">
        <w:rPr>
          <w:rFonts w:ascii="Georgia" w:eastAsia="Times New Roman" w:hAnsi="Georgia" w:cs="Calibri"/>
          <w:sz w:val="24"/>
          <w:szCs w:val="24"/>
        </w:rPr>
        <w:t>Неговата работа покажува дека ендодонтските материјали за дефинитивна оптурација ги модулираат PDL воспалителните и регенеративните потенци</w:t>
      </w:r>
      <w:r>
        <w:rPr>
          <w:rFonts w:ascii="Georgia" w:eastAsia="Times New Roman" w:hAnsi="Georgia" w:cs="Calibri"/>
          <w:sz w:val="24"/>
          <w:szCs w:val="24"/>
        </w:rPr>
        <w:t xml:space="preserve">јали ин витро, каде поточно токму </w:t>
      </w:r>
      <w:r w:rsidRPr="004205AB">
        <w:rPr>
          <w:rFonts w:ascii="Georgia" w:hAnsi="Georgia"/>
          <w:sz w:val="24"/>
          <w:szCs w:val="24"/>
        </w:rPr>
        <w:t>BioRoot RCS</w:t>
      </w:r>
      <w:r w:rsidRPr="004205AB">
        <w:rPr>
          <w:rFonts w:ascii="Georgia" w:eastAsia="Times New Roman" w:hAnsi="Georgia" w:cs="Calibri"/>
          <w:sz w:val="24"/>
          <w:szCs w:val="24"/>
        </w:rPr>
        <w:t xml:space="preserve"> има антиинфламаторни ефекти и потенцијал да промовира регенерација на ткивата.</w:t>
      </w:r>
      <w:r w:rsidRPr="00E36668">
        <w:t xml:space="preserve"> </w:t>
      </w:r>
      <w:r w:rsidR="000203A4" w:rsidRPr="00BA778A">
        <w:rPr>
          <w:vertAlign w:val="superscript"/>
          <w:lang w:val="en-US"/>
        </w:rPr>
        <w:t xml:space="preserve">82 </w:t>
      </w:r>
    </w:p>
    <w:p w14:paraId="01718EBF" w14:textId="77777777" w:rsidR="00AC0475" w:rsidRPr="00B62646" w:rsidRDefault="00AC0475" w:rsidP="001F032B">
      <w:pPr>
        <w:ind w:firstLine="720"/>
        <w:jc w:val="both"/>
        <w:rPr>
          <w:rFonts w:ascii="Georgia" w:hAnsi="Georgia"/>
          <w:sz w:val="24"/>
          <w:szCs w:val="24"/>
          <w:lang w:val="en-US"/>
        </w:rPr>
      </w:pPr>
      <w:r>
        <w:rPr>
          <w:rFonts w:ascii="Georgia" w:hAnsi="Georgia"/>
          <w:sz w:val="24"/>
          <w:szCs w:val="24"/>
        </w:rPr>
        <w:t xml:space="preserve">Согласно на тоа, Јунг во истата година објавува дека </w:t>
      </w:r>
      <w:r w:rsidRPr="004205AB">
        <w:rPr>
          <w:rFonts w:ascii="Georgia" w:hAnsi="Georgia"/>
          <w:sz w:val="24"/>
          <w:szCs w:val="24"/>
        </w:rPr>
        <w:t xml:space="preserve">BioRoot-RCS е биокомпатибилен и биоактивен бидејќи се чини дека има позитивно влијание </w:t>
      </w:r>
      <w:r>
        <w:rPr>
          <w:rFonts w:ascii="Georgia" w:hAnsi="Georgia"/>
          <w:sz w:val="24"/>
          <w:szCs w:val="24"/>
        </w:rPr>
        <w:t>врз метаболизмот на PDL-клетката наспроти смолните и оксидните силери кои воопшто не покажале</w:t>
      </w:r>
      <w:r w:rsidRPr="004205AB">
        <w:rPr>
          <w:rFonts w:ascii="Georgia" w:hAnsi="Georgia"/>
          <w:sz w:val="24"/>
          <w:szCs w:val="24"/>
        </w:rPr>
        <w:t xml:space="preserve"> биокомпатибилност во контакт со PDL-клетките. </w:t>
      </w:r>
      <w:r>
        <w:rPr>
          <w:rFonts w:ascii="Georgia" w:hAnsi="Georgia"/>
          <w:sz w:val="24"/>
          <w:szCs w:val="24"/>
        </w:rPr>
        <w:t xml:space="preserve">Притоа, компарирајќи ги двата материјала </w:t>
      </w:r>
      <w:r w:rsidRPr="004205AB">
        <w:rPr>
          <w:rFonts w:ascii="Georgia" w:hAnsi="Georgia"/>
          <w:sz w:val="24"/>
          <w:szCs w:val="24"/>
        </w:rPr>
        <w:t xml:space="preserve">AH Plus </w:t>
      </w:r>
      <w:r>
        <w:rPr>
          <w:rFonts w:ascii="Georgia" w:hAnsi="Georgia"/>
          <w:sz w:val="24"/>
          <w:szCs w:val="24"/>
        </w:rPr>
        <w:t xml:space="preserve">и </w:t>
      </w:r>
      <w:r w:rsidRPr="004205AB">
        <w:rPr>
          <w:rFonts w:ascii="Georgia" w:hAnsi="Georgia"/>
          <w:sz w:val="24"/>
          <w:szCs w:val="24"/>
        </w:rPr>
        <w:t>BioRoot-RCS</w:t>
      </w:r>
      <w:r>
        <w:rPr>
          <w:rFonts w:ascii="Georgia" w:hAnsi="Georgia"/>
          <w:sz w:val="24"/>
          <w:szCs w:val="24"/>
        </w:rPr>
        <w:t xml:space="preserve"> , с</w:t>
      </w:r>
      <w:r w:rsidRPr="004205AB">
        <w:rPr>
          <w:rFonts w:ascii="Georgia" w:hAnsi="Georgia"/>
          <w:sz w:val="24"/>
          <w:szCs w:val="24"/>
        </w:rPr>
        <w:t>вежо измешаниот AH Plus е помалку биокомпатибилен на PDL</w:t>
      </w:r>
      <w:r>
        <w:rPr>
          <w:rFonts w:ascii="Georgia" w:hAnsi="Georgia"/>
          <w:sz w:val="24"/>
          <w:szCs w:val="24"/>
        </w:rPr>
        <w:t>- клетките</w:t>
      </w:r>
      <w:r w:rsidRPr="004205AB">
        <w:rPr>
          <w:rFonts w:ascii="Georgia" w:hAnsi="Georgia"/>
          <w:sz w:val="24"/>
          <w:szCs w:val="24"/>
        </w:rPr>
        <w:t xml:space="preserve"> отколку во</w:t>
      </w:r>
      <w:r>
        <w:rPr>
          <w:rFonts w:ascii="Georgia" w:hAnsi="Georgia"/>
          <w:sz w:val="24"/>
          <w:szCs w:val="24"/>
        </w:rPr>
        <w:t xml:space="preserve"> врзнана,</w:t>
      </w:r>
      <w:r w:rsidRPr="004205AB">
        <w:rPr>
          <w:rFonts w:ascii="Georgia" w:hAnsi="Georgia"/>
          <w:sz w:val="24"/>
          <w:szCs w:val="24"/>
        </w:rPr>
        <w:t xml:space="preserve"> </w:t>
      </w:r>
      <w:r>
        <w:rPr>
          <w:rFonts w:ascii="Georgia" w:hAnsi="Georgia"/>
          <w:sz w:val="24"/>
          <w:szCs w:val="24"/>
        </w:rPr>
        <w:t xml:space="preserve">цврста </w:t>
      </w:r>
      <w:r w:rsidRPr="004205AB">
        <w:rPr>
          <w:rFonts w:ascii="Georgia" w:hAnsi="Georgia"/>
          <w:sz w:val="24"/>
          <w:szCs w:val="24"/>
        </w:rPr>
        <w:t>состојба</w:t>
      </w:r>
      <w:r>
        <w:rPr>
          <w:rFonts w:ascii="Georgia" w:hAnsi="Georgia"/>
          <w:sz w:val="24"/>
          <w:szCs w:val="24"/>
        </w:rPr>
        <w:t xml:space="preserve">, што кај </w:t>
      </w:r>
      <w:r w:rsidRPr="004205AB">
        <w:rPr>
          <w:rFonts w:ascii="Georgia" w:hAnsi="Georgia"/>
          <w:sz w:val="24"/>
          <w:szCs w:val="24"/>
        </w:rPr>
        <w:t>BioRoot-RCS</w:t>
      </w:r>
      <w:r>
        <w:rPr>
          <w:rFonts w:ascii="Georgia" w:hAnsi="Georgia"/>
          <w:sz w:val="24"/>
          <w:szCs w:val="24"/>
        </w:rPr>
        <w:t xml:space="preserve"> не е</w:t>
      </w:r>
      <w:r w:rsidR="00DD2EA0">
        <w:rPr>
          <w:rFonts w:ascii="Georgia" w:hAnsi="Georgia"/>
          <w:sz w:val="24"/>
          <w:szCs w:val="24"/>
          <w:lang w:val="en-US"/>
        </w:rPr>
        <w:t xml:space="preserve"> </w:t>
      </w:r>
      <w:r w:rsidR="00DD2EA0">
        <w:rPr>
          <w:rFonts w:ascii="Georgia" w:hAnsi="Georgia"/>
          <w:sz w:val="24"/>
          <w:szCs w:val="24"/>
        </w:rPr>
        <w:t>случај</w:t>
      </w:r>
      <w:r w:rsidR="00DD2EA0">
        <w:rPr>
          <w:rFonts w:ascii="Georgia" w:hAnsi="Georgia"/>
          <w:sz w:val="24"/>
          <w:szCs w:val="24"/>
          <w:lang w:val="en-US"/>
        </w:rPr>
        <w:t xml:space="preserve"> </w:t>
      </w:r>
      <w:r w:rsidRPr="00263AEF">
        <w:rPr>
          <w:rStyle w:val="docsum-journal-citation"/>
          <w:rFonts w:ascii="Georgia" w:hAnsi="Georgia"/>
          <w:sz w:val="24"/>
          <w:szCs w:val="24"/>
        </w:rPr>
        <w:t>и</w:t>
      </w:r>
      <w:r w:rsidRPr="00263AEF">
        <w:rPr>
          <w:rFonts w:ascii="Georgia" w:hAnsi="Georgia"/>
          <w:sz w:val="24"/>
          <w:szCs w:val="24"/>
        </w:rPr>
        <w:t xml:space="preserve"> позитивно е што овој</w:t>
      </w:r>
      <w:r>
        <w:rPr>
          <w:rFonts w:ascii="Georgia" w:hAnsi="Georgia"/>
          <w:sz w:val="24"/>
          <w:szCs w:val="24"/>
        </w:rPr>
        <w:t xml:space="preserve"> материјал, според потребата, </w:t>
      </w:r>
      <w:r w:rsidRPr="008D0039">
        <w:rPr>
          <w:rFonts w:ascii="Georgia" w:hAnsi="Georgia"/>
          <w:sz w:val="24"/>
          <w:szCs w:val="24"/>
        </w:rPr>
        <w:t>може успешно да с</w:t>
      </w:r>
      <w:r>
        <w:rPr>
          <w:rFonts w:ascii="Georgia" w:hAnsi="Georgia"/>
          <w:sz w:val="24"/>
          <w:szCs w:val="24"/>
        </w:rPr>
        <w:t>е отстрани од коренските канали</w:t>
      </w:r>
      <w:r w:rsidR="00DD2EA0">
        <w:rPr>
          <w:rFonts w:ascii="Georgia" w:hAnsi="Georgia"/>
          <w:sz w:val="16"/>
          <w:szCs w:val="16"/>
        </w:rPr>
        <w:t xml:space="preserve">. </w:t>
      </w:r>
      <w:r w:rsidR="00DD2EA0" w:rsidRPr="00BA778A">
        <w:rPr>
          <w:rFonts w:ascii="Georgia" w:hAnsi="Georgia"/>
          <w:sz w:val="20"/>
          <w:szCs w:val="20"/>
          <w:vertAlign w:val="superscript"/>
        </w:rPr>
        <w:t>83, 84</w:t>
      </w:r>
      <w:r w:rsidR="00B62646">
        <w:rPr>
          <w:rStyle w:val="docsum-journal-citation"/>
          <w:rFonts w:ascii="Georgia" w:hAnsi="Georgia"/>
          <w:sz w:val="24"/>
          <w:szCs w:val="24"/>
          <w:lang w:val="en-US"/>
        </w:rPr>
        <w:t xml:space="preserve"> </w:t>
      </w:r>
      <w:r w:rsidRPr="008E0DE9">
        <w:rPr>
          <w:rFonts w:ascii="Georgia" w:hAnsi="Georgia"/>
          <w:sz w:val="24"/>
          <w:szCs w:val="24"/>
        </w:rPr>
        <w:t>Меѓутоа, во моментов,</w:t>
      </w:r>
      <w:r>
        <w:rPr>
          <w:rFonts w:ascii="Georgia" w:hAnsi="Georgia"/>
          <w:sz w:val="24"/>
          <w:szCs w:val="24"/>
        </w:rPr>
        <w:t xml:space="preserve"> како што сугерира Вашио постојат</w:t>
      </w:r>
      <w:r w:rsidRPr="008E0DE9">
        <w:rPr>
          <w:rFonts w:ascii="Georgia" w:hAnsi="Georgia"/>
          <w:sz w:val="24"/>
          <w:szCs w:val="24"/>
        </w:rPr>
        <w:t xml:space="preserve"> малку докази за исходот </w:t>
      </w:r>
      <w:r>
        <w:rPr>
          <w:rFonts w:ascii="Georgia" w:hAnsi="Georgia"/>
          <w:sz w:val="24"/>
          <w:szCs w:val="24"/>
        </w:rPr>
        <w:t>и реакцијата кај</w:t>
      </w:r>
      <w:r w:rsidRPr="008E0DE9">
        <w:rPr>
          <w:rFonts w:ascii="Georgia" w:hAnsi="Georgia"/>
          <w:sz w:val="24"/>
          <w:szCs w:val="24"/>
        </w:rPr>
        <w:t xml:space="preserve"> пациентот, механизмот</w:t>
      </w:r>
      <w:r>
        <w:rPr>
          <w:rFonts w:ascii="Georgia" w:hAnsi="Georgia"/>
          <w:sz w:val="24"/>
          <w:szCs w:val="24"/>
        </w:rPr>
        <w:t xml:space="preserve"> на долготрајноста на новите материјали</w:t>
      </w:r>
      <w:r w:rsidRPr="008E0DE9">
        <w:rPr>
          <w:rFonts w:ascii="Georgia" w:hAnsi="Georgia"/>
          <w:sz w:val="24"/>
          <w:szCs w:val="24"/>
        </w:rPr>
        <w:t xml:space="preserve">, способноста за </w:t>
      </w:r>
      <w:r>
        <w:rPr>
          <w:rFonts w:ascii="Georgia" w:hAnsi="Georgia"/>
          <w:sz w:val="24"/>
          <w:szCs w:val="24"/>
        </w:rPr>
        <w:t xml:space="preserve">маргинална адаптација и отстранливост </w:t>
      </w:r>
      <w:r w:rsidRPr="008E0DE9">
        <w:rPr>
          <w:rFonts w:ascii="Georgia" w:hAnsi="Georgia"/>
          <w:sz w:val="24"/>
          <w:szCs w:val="24"/>
        </w:rPr>
        <w:t>на</w:t>
      </w:r>
      <w:r>
        <w:rPr>
          <w:rFonts w:ascii="Georgia" w:hAnsi="Georgia"/>
          <w:sz w:val="24"/>
          <w:szCs w:val="24"/>
        </w:rPr>
        <w:t xml:space="preserve"> полнењата со биосиликат</w:t>
      </w:r>
      <w:r w:rsidR="00DD2EA0">
        <w:rPr>
          <w:rFonts w:ascii="Georgia" w:hAnsi="Georgia"/>
          <w:sz w:val="24"/>
          <w:szCs w:val="24"/>
        </w:rPr>
        <w:t>.</w:t>
      </w:r>
      <w:r w:rsidR="00DD2EA0" w:rsidRPr="00BA778A">
        <w:rPr>
          <w:rFonts w:ascii="Georgia" w:hAnsi="Georgia"/>
          <w:sz w:val="20"/>
          <w:szCs w:val="20"/>
        </w:rPr>
        <w:t xml:space="preserve"> </w:t>
      </w:r>
      <w:r w:rsidR="00DD2EA0" w:rsidRPr="00BA778A">
        <w:rPr>
          <w:rFonts w:ascii="Georgia" w:hAnsi="Georgia"/>
          <w:sz w:val="20"/>
          <w:szCs w:val="20"/>
          <w:vertAlign w:val="superscript"/>
        </w:rPr>
        <w:t>85</w:t>
      </w:r>
      <w:r w:rsidR="00B62646" w:rsidRPr="00BA778A">
        <w:rPr>
          <w:rStyle w:val="docsum-journal-citation"/>
          <w:rFonts w:ascii="Georgia" w:hAnsi="Georgia"/>
          <w:sz w:val="24"/>
          <w:szCs w:val="24"/>
          <w:vertAlign w:val="superscript"/>
          <w:lang w:val="en-US"/>
        </w:rPr>
        <w:t xml:space="preserve"> </w:t>
      </w:r>
      <w:r w:rsidR="00BA778A">
        <w:rPr>
          <w:rFonts w:ascii="Georgia" w:hAnsi="Georgia" w:cstheme="minorHAnsi"/>
          <w:sz w:val="24"/>
          <w:szCs w:val="24"/>
        </w:rPr>
        <w:t xml:space="preserve"> </w:t>
      </w:r>
      <w:r>
        <w:rPr>
          <w:rFonts w:ascii="Georgia" w:hAnsi="Georgia" w:cstheme="minorHAnsi"/>
          <w:sz w:val="24"/>
          <w:szCs w:val="24"/>
        </w:rPr>
        <w:t>Е</w:t>
      </w:r>
      <w:r w:rsidRPr="000D290D">
        <w:rPr>
          <w:rFonts w:ascii="Georgia" w:hAnsi="Georgia" w:cstheme="minorHAnsi"/>
          <w:sz w:val="24"/>
          <w:szCs w:val="24"/>
        </w:rPr>
        <w:t>валуацијата на микропротокот помеѓу каналот и полнителот кај два вида ендодонтски полнења: биокерамичко и  епокси смола ,  при техника на употреба на гутперка со single-cone, не постои разлика во адаптацијата на коренскиот канал и микропротокот што е евидентирано во студијата на Yampiset и соработниците</w:t>
      </w:r>
      <w:r w:rsidR="00DD2EA0">
        <w:rPr>
          <w:rFonts w:ascii="Georgia" w:hAnsi="Georgia"/>
        </w:rPr>
        <w:t xml:space="preserve">. </w:t>
      </w:r>
      <w:r w:rsidR="0036097E" w:rsidRPr="0036097E">
        <w:rPr>
          <w:rFonts w:ascii="Georgia" w:hAnsi="Georgia"/>
          <w:sz w:val="24"/>
          <w:szCs w:val="24"/>
        </w:rPr>
        <w:t xml:space="preserve">Имајќи го во предвид литературниот преглед низ годините, може да се забележи дека </w:t>
      </w:r>
      <w:proofErr w:type="spellStart"/>
      <w:r w:rsidR="0036097E" w:rsidRPr="0036097E">
        <w:rPr>
          <w:rFonts w:ascii="Georgia" w:hAnsi="Georgia"/>
          <w:sz w:val="24"/>
          <w:szCs w:val="24"/>
          <w:lang w:val="en-US"/>
        </w:rPr>
        <w:t>биокерамиката</w:t>
      </w:r>
      <w:proofErr w:type="spellEnd"/>
      <w:r w:rsidR="0036097E" w:rsidRPr="0036097E">
        <w:rPr>
          <w:rFonts w:ascii="Georgia" w:hAnsi="Georgia"/>
          <w:sz w:val="24"/>
          <w:szCs w:val="24"/>
          <w:lang w:val="en-US"/>
        </w:rPr>
        <w:t xml:space="preserve"> </w:t>
      </w:r>
      <w:r w:rsidR="0036097E" w:rsidRPr="0036097E">
        <w:rPr>
          <w:rFonts w:ascii="Georgia" w:hAnsi="Georgia"/>
          <w:sz w:val="24"/>
          <w:szCs w:val="24"/>
        </w:rPr>
        <w:t>за</w:t>
      </w:r>
      <w:proofErr w:type="spellStart"/>
      <w:r w:rsidR="0036097E" w:rsidRPr="0036097E">
        <w:rPr>
          <w:rFonts w:ascii="Georgia" w:hAnsi="Georgia"/>
          <w:sz w:val="24"/>
          <w:szCs w:val="24"/>
          <w:lang w:val="en-US"/>
        </w:rPr>
        <w:t>почн</w:t>
      </w:r>
      <w:proofErr w:type="spellEnd"/>
      <w:r w:rsidR="0036097E" w:rsidRPr="0036097E">
        <w:rPr>
          <w:rFonts w:ascii="Georgia" w:hAnsi="Georgia"/>
          <w:sz w:val="24"/>
          <w:szCs w:val="24"/>
        </w:rPr>
        <w:t>ува</w:t>
      </w:r>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да</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ги</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заменува</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традиционалните</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материјали</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кои</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сè</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уште</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се</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користат</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во</w:t>
      </w:r>
      <w:proofErr w:type="spellEnd"/>
      <w:r w:rsidR="0036097E" w:rsidRPr="0036097E">
        <w:rPr>
          <w:rFonts w:ascii="Georgia" w:hAnsi="Georgia"/>
          <w:sz w:val="24"/>
          <w:szCs w:val="24"/>
          <w:lang w:val="en-US"/>
        </w:rPr>
        <w:t xml:space="preserve"> </w:t>
      </w:r>
      <w:r w:rsidR="0036097E" w:rsidRPr="0036097E">
        <w:rPr>
          <w:rFonts w:ascii="Georgia" w:hAnsi="Georgia"/>
          <w:sz w:val="24"/>
          <w:szCs w:val="24"/>
        </w:rPr>
        <w:t xml:space="preserve">оптурација </w:t>
      </w:r>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на</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коренскиот</w:t>
      </w:r>
      <w:proofErr w:type="spellEnd"/>
      <w:r w:rsidR="0036097E" w:rsidRPr="0036097E">
        <w:rPr>
          <w:rFonts w:ascii="Georgia" w:hAnsi="Georgia"/>
          <w:sz w:val="24"/>
          <w:szCs w:val="24"/>
          <w:lang w:val="en-US"/>
        </w:rPr>
        <w:t xml:space="preserve"> </w:t>
      </w:r>
      <w:proofErr w:type="spellStart"/>
      <w:r w:rsidR="0036097E" w:rsidRPr="0036097E">
        <w:rPr>
          <w:rFonts w:ascii="Georgia" w:hAnsi="Georgia"/>
          <w:sz w:val="24"/>
          <w:szCs w:val="24"/>
          <w:lang w:val="en-US"/>
        </w:rPr>
        <w:t>канал</w:t>
      </w:r>
      <w:proofErr w:type="spellEnd"/>
      <w:r w:rsidR="0036097E" w:rsidRPr="0036097E">
        <w:rPr>
          <w:rFonts w:ascii="Georgia" w:hAnsi="Georgia"/>
          <w:sz w:val="24"/>
          <w:szCs w:val="24"/>
          <w:lang w:val="en-US"/>
        </w:rPr>
        <w:t>.</w:t>
      </w:r>
      <w:r w:rsidR="00BA778A" w:rsidRPr="00BA778A">
        <w:rPr>
          <w:rFonts w:ascii="Roboto" w:hAnsi="Roboto"/>
          <w:color w:val="111111"/>
          <w:sz w:val="20"/>
          <w:szCs w:val="20"/>
          <w:shd w:val="clear" w:color="auto" w:fill="FFFFFF"/>
          <w:vertAlign w:val="superscript"/>
        </w:rPr>
        <w:t>86</w:t>
      </w:r>
    </w:p>
    <w:p w14:paraId="2D287722" w14:textId="77777777" w:rsidR="00C17E9B" w:rsidRDefault="00C17E9B" w:rsidP="001F032B">
      <w:pPr>
        <w:ind w:firstLine="720"/>
        <w:jc w:val="both"/>
        <w:rPr>
          <w:rFonts w:ascii="Georgia" w:hAnsi="Georgia"/>
          <w:sz w:val="24"/>
          <w:szCs w:val="24"/>
          <w:lang w:val="en-US"/>
        </w:rPr>
      </w:pPr>
    </w:p>
    <w:p w14:paraId="7C7DDE85" w14:textId="7640C091" w:rsidR="00AC0475" w:rsidRPr="00DD2EA0" w:rsidRDefault="00223DA7" w:rsidP="001F032B">
      <w:pPr>
        <w:ind w:firstLine="720"/>
        <w:jc w:val="both"/>
        <w:rPr>
          <w:rFonts w:ascii="Georgia" w:hAnsi="Georgia"/>
          <w:sz w:val="24"/>
          <w:szCs w:val="24"/>
        </w:rPr>
      </w:pPr>
      <w:proofErr w:type="spellStart"/>
      <w:proofErr w:type="gramStart"/>
      <w:r w:rsidRPr="00D87B30">
        <w:rPr>
          <w:rFonts w:ascii="Georgia" w:hAnsi="Georgia"/>
          <w:sz w:val="24"/>
          <w:szCs w:val="24"/>
          <w:lang w:val="en-US"/>
        </w:rPr>
        <w:t>Ендодонтските</w:t>
      </w:r>
      <w:proofErr w:type="spellEnd"/>
      <w:r w:rsidRPr="00D87B30">
        <w:rPr>
          <w:rFonts w:ascii="Georgia" w:hAnsi="Georgia"/>
          <w:sz w:val="24"/>
          <w:szCs w:val="24"/>
          <w:lang w:val="en-US"/>
        </w:rPr>
        <w:t xml:space="preserve"> </w:t>
      </w:r>
      <w:r w:rsidRPr="00D87B30">
        <w:rPr>
          <w:rFonts w:ascii="Georgia" w:hAnsi="Georgia"/>
          <w:sz w:val="24"/>
          <w:szCs w:val="24"/>
        </w:rPr>
        <w:t xml:space="preserve"> биосиликатни</w:t>
      </w:r>
      <w:proofErr w:type="gramEnd"/>
      <w:r w:rsidRPr="00D87B30">
        <w:rPr>
          <w:rFonts w:ascii="Georgia" w:hAnsi="Georgia"/>
          <w:sz w:val="24"/>
          <w:szCs w:val="24"/>
        </w:rPr>
        <w:t xml:space="preserve"> полнења </w:t>
      </w:r>
      <w:proofErr w:type="spellStart"/>
      <w:r w:rsidRPr="00D87B30">
        <w:rPr>
          <w:rFonts w:ascii="Georgia" w:hAnsi="Georgia"/>
          <w:sz w:val="24"/>
          <w:szCs w:val="24"/>
          <w:lang w:val="en-US"/>
        </w:rPr>
        <w:t>се</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ветувачки</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промотори</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на</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подобрена</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врска</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помеѓу</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материјалот</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за</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полнење</w:t>
      </w:r>
      <w:proofErr w:type="spellEnd"/>
      <w:r w:rsidRPr="00D87B30">
        <w:rPr>
          <w:rFonts w:ascii="Georgia" w:hAnsi="Georgia"/>
          <w:sz w:val="24"/>
          <w:szCs w:val="24"/>
          <w:lang w:val="en-US"/>
        </w:rPr>
        <w:t xml:space="preserve"> и </w:t>
      </w:r>
      <w:proofErr w:type="spellStart"/>
      <w:r w:rsidRPr="00D87B30">
        <w:rPr>
          <w:rFonts w:ascii="Georgia" w:hAnsi="Georgia"/>
          <w:sz w:val="24"/>
          <w:szCs w:val="24"/>
          <w:lang w:val="en-US"/>
        </w:rPr>
        <w:t>дентинските</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ѕидови</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на</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коренскиот</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канал</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како</w:t>
      </w:r>
      <w:proofErr w:type="spellEnd"/>
      <w:r w:rsidR="00D87B30" w:rsidRPr="00D87B30">
        <w:rPr>
          <w:rFonts w:ascii="Georgia" w:hAnsi="Georgia"/>
          <w:sz w:val="24"/>
          <w:szCs w:val="24"/>
        </w:rPr>
        <w:t xml:space="preserve"> </w:t>
      </w:r>
      <w:r w:rsidRPr="00D87B30">
        <w:rPr>
          <w:rFonts w:ascii="Georgia" w:hAnsi="Georgia"/>
          <w:sz w:val="24"/>
          <w:szCs w:val="24"/>
          <w:lang w:val="en-US"/>
        </w:rPr>
        <w:t xml:space="preserve"> </w:t>
      </w:r>
      <w:r w:rsidR="00D87B30" w:rsidRPr="00D87B30">
        <w:rPr>
          <w:rFonts w:ascii="Georgia" w:hAnsi="Georgia"/>
          <w:sz w:val="24"/>
          <w:szCs w:val="24"/>
        </w:rPr>
        <w:t xml:space="preserve">сигурност </w:t>
      </w:r>
      <w:proofErr w:type="spellStart"/>
      <w:r w:rsidRPr="00D87B30">
        <w:rPr>
          <w:rFonts w:ascii="Georgia" w:hAnsi="Georgia"/>
          <w:sz w:val="24"/>
          <w:szCs w:val="24"/>
          <w:lang w:val="en-US"/>
        </w:rPr>
        <w:t>против</w:t>
      </w:r>
      <w:proofErr w:type="spellEnd"/>
      <w:r w:rsidRPr="00D87B30">
        <w:rPr>
          <w:rFonts w:ascii="Georgia" w:hAnsi="Georgia"/>
          <w:sz w:val="24"/>
          <w:szCs w:val="24"/>
          <w:lang w:val="en-US"/>
        </w:rPr>
        <w:t xml:space="preserve"> </w:t>
      </w:r>
      <w:proofErr w:type="spellStart"/>
      <w:r w:rsidRPr="00D87B30">
        <w:rPr>
          <w:rFonts w:ascii="Georgia" w:hAnsi="Georgia"/>
          <w:sz w:val="24"/>
          <w:szCs w:val="24"/>
          <w:lang w:val="en-US"/>
        </w:rPr>
        <w:t>микроинфилтрација</w:t>
      </w:r>
      <w:proofErr w:type="spellEnd"/>
      <w:r w:rsidR="00D87B30" w:rsidRPr="00D87B30">
        <w:rPr>
          <w:rFonts w:ascii="Georgia" w:hAnsi="Georgia"/>
          <w:sz w:val="24"/>
          <w:szCs w:val="24"/>
        </w:rPr>
        <w:t xml:space="preserve"> на бактерии и долготрајна антибактериска ефикасност</w:t>
      </w:r>
      <w:r w:rsidRPr="00D87B30">
        <w:rPr>
          <w:rFonts w:ascii="Georgia" w:hAnsi="Georgia"/>
          <w:sz w:val="24"/>
          <w:szCs w:val="24"/>
          <w:lang w:val="en-US"/>
        </w:rPr>
        <w:t>.</w:t>
      </w:r>
      <w:r w:rsidR="00DD2EA0">
        <w:rPr>
          <w:rFonts w:ascii="Georgia" w:hAnsi="Georgia"/>
          <w:sz w:val="24"/>
          <w:szCs w:val="24"/>
        </w:rPr>
        <w:t xml:space="preserve"> </w:t>
      </w:r>
      <w:r w:rsidR="00DD2EA0" w:rsidRPr="00BA778A">
        <w:rPr>
          <w:rFonts w:ascii="Georgia" w:hAnsi="Georgia"/>
          <w:sz w:val="20"/>
          <w:szCs w:val="20"/>
          <w:vertAlign w:val="superscript"/>
        </w:rPr>
        <w:t>87</w:t>
      </w:r>
    </w:p>
    <w:p w14:paraId="03CE89CF" w14:textId="77777777" w:rsidR="00AC0475" w:rsidRDefault="00AC0475" w:rsidP="001F032B">
      <w:pPr>
        <w:rPr>
          <w:lang w:val="en-US"/>
        </w:rPr>
      </w:pPr>
    </w:p>
    <w:p w14:paraId="25898206" w14:textId="77777777" w:rsidR="00AC0475" w:rsidRPr="00AC0475" w:rsidRDefault="00AC0475" w:rsidP="001F032B">
      <w:pPr>
        <w:rPr>
          <w:lang w:val="en-US"/>
        </w:rPr>
      </w:pPr>
    </w:p>
    <w:p w14:paraId="274DE005" w14:textId="77777777" w:rsidR="00AC0475" w:rsidRDefault="00AC0475" w:rsidP="001F032B">
      <w:pPr>
        <w:rPr>
          <w:b/>
          <w:sz w:val="28"/>
          <w:szCs w:val="28"/>
          <w:lang w:val="en-US"/>
        </w:rPr>
      </w:pPr>
    </w:p>
    <w:p w14:paraId="7197F05D" w14:textId="77777777" w:rsidR="00AC0475" w:rsidRDefault="00AC0475" w:rsidP="001F032B">
      <w:pPr>
        <w:rPr>
          <w:b/>
          <w:sz w:val="28"/>
          <w:szCs w:val="28"/>
        </w:rPr>
      </w:pPr>
    </w:p>
    <w:p w14:paraId="6CED03BD" w14:textId="77777777" w:rsidR="003D0134" w:rsidRDefault="003D0134" w:rsidP="001F032B">
      <w:pPr>
        <w:rPr>
          <w:b/>
          <w:sz w:val="28"/>
          <w:szCs w:val="28"/>
        </w:rPr>
      </w:pPr>
    </w:p>
    <w:p w14:paraId="5BB54F7D" w14:textId="77777777" w:rsidR="003D0134" w:rsidRDefault="003D0134" w:rsidP="001F032B">
      <w:pPr>
        <w:rPr>
          <w:b/>
          <w:sz w:val="28"/>
          <w:szCs w:val="28"/>
        </w:rPr>
      </w:pPr>
    </w:p>
    <w:p w14:paraId="55B7428E" w14:textId="77777777" w:rsidR="003D0134" w:rsidRDefault="003D0134" w:rsidP="001F032B">
      <w:pPr>
        <w:rPr>
          <w:b/>
          <w:sz w:val="28"/>
          <w:szCs w:val="28"/>
        </w:rPr>
      </w:pPr>
    </w:p>
    <w:p w14:paraId="72811ABF" w14:textId="77777777" w:rsidR="003D0134" w:rsidRPr="00B62646" w:rsidRDefault="003D0134" w:rsidP="001F032B">
      <w:pPr>
        <w:rPr>
          <w:b/>
          <w:sz w:val="28"/>
          <w:szCs w:val="28"/>
          <w:lang w:val="en-US"/>
        </w:rPr>
      </w:pPr>
    </w:p>
    <w:p w14:paraId="5DEC176F" w14:textId="77777777" w:rsidR="00AC0475" w:rsidRDefault="00AC0475" w:rsidP="001F032B">
      <w:pPr>
        <w:rPr>
          <w:b/>
          <w:sz w:val="28"/>
          <w:szCs w:val="28"/>
          <w:lang w:val="en-US"/>
        </w:rPr>
      </w:pPr>
    </w:p>
    <w:p w14:paraId="11F3D7C0" w14:textId="77777777" w:rsidR="001F032B" w:rsidRDefault="001F032B" w:rsidP="001F032B">
      <w:pPr>
        <w:rPr>
          <w:b/>
          <w:sz w:val="28"/>
          <w:szCs w:val="28"/>
          <w:lang w:val="en-US"/>
        </w:rPr>
      </w:pPr>
    </w:p>
    <w:p w14:paraId="287664CE" w14:textId="77777777" w:rsidR="001F032B" w:rsidRDefault="001F032B" w:rsidP="001F032B">
      <w:pPr>
        <w:rPr>
          <w:b/>
          <w:sz w:val="28"/>
          <w:szCs w:val="28"/>
          <w:lang w:val="en-US"/>
        </w:rPr>
      </w:pPr>
    </w:p>
    <w:p w14:paraId="3C8C23C6" w14:textId="77777777" w:rsidR="001F032B" w:rsidRDefault="001F032B" w:rsidP="001F032B">
      <w:pPr>
        <w:rPr>
          <w:b/>
          <w:sz w:val="28"/>
          <w:szCs w:val="28"/>
          <w:lang w:val="en-US"/>
        </w:rPr>
      </w:pPr>
    </w:p>
    <w:p w14:paraId="67B1B24B" w14:textId="77777777" w:rsidR="001F032B" w:rsidRDefault="001F032B" w:rsidP="001F032B">
      <w:pPr>
        <w:rPr>
          <w:b/>
          <w:sz w:val="28"/>
          <w:szCs w:val="28"/>
          <w:lang w:val="en-US"/>
        </w:rPr>
      </w:pPr>
    </w:p>
    <w:p w14:paraId="746D5E02" w14:textId="77777777" w:rsidR="001F032B" w:rsidRDefault="001F032B" w:rsidP="001F032B">
      <w:pPr>
        <w:rPr>
          <w:b/>
          <w:sz w:val="28"/>
          <w:szCs w:val="28"/>
          <w:lang w:val="en-US"/>
        </w:rPr>
      </w:pPr>
    </w:p>
    <w:p w14:paraId="30502047" w14:textId="77777777" w:rsidR="001F032B" w:rsidRDefault="001F032B" w:rsidP="001F032B">
      <w:pPr>
        <w:rPr>
          <w:b/>
          <w:sz w:val="28"/>
          <w:szCs w:val="28"/>
          <w:lang w:val="en-US"/>
        </w:rPr>
      </w:pPr>
    </w:p>
    <w:p w14:paraId="751B46BC" w14:textId="77777777" w:rsidR="00C17E9B" w:rsidRDefault="00C17E9B" w:rsidP="001F032B">
      <w:pPr>
        <w:rPr>
          <w:b/>
          <w:sz w:val="28"/>
          <w:szCs w:val="28"/>
          <w:lang w:val="en-US"/>
        </w:rPr>
      </w:pPr>
    </w:p>
    <w:p w14:paraId="62173074" w14:textId="77777777" w:rsidR="00C17E9B" w:rsidRDefault="00C17E9B" w:rsidP="001F032B">
      <w:pPr>
        <w:rPr>
          <w:b/>
          <w:sz w:val="28"/>
          <w:szCs w:val="28"/>
          <w:lang w:val="en-US"/>
        </w:rPr>
      </w:pPr>
    </w:p>
    <w:p w14:paraId="66C514A3" w14:textId="77777777" w:rsidR="00C17E9B" w:rsidRDefault="00C17E9B" w:rsidP="001F032B">
      <w:pPr>
        <w:rPr>
          <w:b/>
          <w:sz w:val="28"/>
          <w:szCs w:val="28"/>
          <w:lang w:val="en-US"/>
        </w:rPr>
      </w:pPr>
    </w:p>
    <w:p w14:paraId="1CE0C70B" w14:textId="77777777" w:rsidR="00C17E9B" w:rsidRDefault="00C17E9B" w:rsidP="001F032B">
      <w:pPr>
        <w:rPr>
          <w:b/>
          <w:sz w:val="28"/>
          <w:szCs w:val="28"/>
          <w:lang w:val="en-US"/>
        </w:rPr>
      </w:pPr>
    </w:p>
    <w:p w14:paraId="454BD584" w14:textId="77777777" w:rsidR="00B62646" w:rsidRDefault="00B62646" w:rsidP="001F032B">
      <w:pPr>
        <w:rPr>
          <w:b/>
          <w:sz w:val="28"/>
          <w:szCs w:val="28"/>
        </w:rPr>
      </w:pPr>
    </w:p>
    <w:p w14:paraId="094AFAC7" w14:textId="77777777" w:rsidR="001E28F1" w:rsidRDefault="001E28F1" w:rsidP="001F032B">
      <w:pPr>
        <w:rPr>
          <w:b/>
          <w:sz w:val="28"/>
          <w:szCs w:val="28"/>
        </w:rPr>
      </w:pPr>
    </w:p>
    <w:p w14:paraId="1C836542" w14:textId="77777777" w:rsidR="001E28F1" w:rsidRPr="004021EE" w:rsidRDefault="001E28F1" w:rsidP="001F032B">
      <w:pPr>
        <w:rPr>
          <w:b/>
          <w:sz w:val="28"/>
          <w:szCs w:val="28"/>
        </w:rPr>
      </w:pPr>
    </w:p>
    <w:p w14:paraId="29312EA5" w14:textId="77777777" w:rsidR="001F032B" w:rsidRPr="004021EE" w:rsidRDefault="001F032B" w:rsidP="001F032B">
      <w:pPr>
        <w:pStyle w:val="ListParagraph"/>
        <w:ind w:left="1080"/>
        <w:rPr>
          <w:rFonts w:ascii="Georgia" w:hAnsi="Georgia"/>
          <w:b/>
          <w:sz w:val="28"/>
          <w:szCs w:val="28"/>
        </w:rPr>
      </w:pPr>
    </w:p>
    <w:p w14:paraId="3A7C576F" w14:textId="6367C316" w:rsidR="00AC0475" w:rsidRPr="004021EE" w:rsidRDefault="00AC0475" w:rsidP="001F032B">
      <w:pPr>
        <w:pStyle w:val="ListParagraph"/>
        <w:numPr>
          <w:ilvl w:val="0"/>
          <w:numId w:val="33"/>
        </w:numPr>
        <w:rPr>
          <w:rFonts w:ascii="Georgia" w:hAnsi="Georgia"/>
          <w:b/>
          <w:sz w:val="28"/>
          <w:szCs w:val="28"/>
        </w:rPr>
      </w:pPr>
      <w:r w:rsidRPr="004021EE">
        <w:rPr>
          <w:rFonts w:ascii="Georgia" w:hAnsi="Georgia"/>
          <w:b/>
          <w:sz w:val="28"/>
          <w:szCs w:val="28"/>
        </w:rPr>
        <w:t>ЦЕЛИ НА ИСПИТУВАЊЕТО</w:t>
      </w:r>
    </w:p>
    <w:p w14:paraId="4F33167D" w14:textId="77777777" w:rsidR="00AC0475" w:rsidRPr="004021EE" w:rsidRDefault="00AC0475" w:rsidP="001E28F1">
      <w:pPr>
        <w:ind w:firstLine="720"/>
        <w:jc w:val="both"/>
        <w:rPr>
          <w:rFonts w:ascii="Georgia" w:hAnsi="Georgia" w:cstheme="minorHAnsi"/>
          <w:sz w:val="24"/>
          <w:szCs w:val="24"/>
        </w:rPr>
      </w:pPr>
    </w:p>
    <w:p w14:paraId="75F29917" w14:textId="77777777" w:rsidR="00AC0475" w:rsidRPr="004021EE" w:rsidRDefault="00AC0475" w:rsidP="001F032B">
      <w:pPr>
        <w:ind w:firstLine="720"/>
        <w:jc w:val="both"/>
        <w:rPr>
          <w:rFonts w:ascii="Georgia" w:hAnsi="Georgia"/>
          <w:sz w:val="24"/>
          <w:szCs w:val="24"/>
        </w:rPr>
      </w:pPr>
      <w:r w:rsidRPr="004021EE">
        <w:rPr>
          <w:rFonts w:ascii="Georgia" w:hAnsi="Georgia"/>
          <w:sz w:val="24"/>
          <w:szCs w:val="24"/>
        </w:rPr>
        <w:t xml:space="preserve">Имајќи ја во предвид важноста од контрола на инфекцијата во каналниот систем и прогнозата на ендодонтскиот третман, како и развојот на нови материјали за дефинитивна обтурација, ја поставивме нултатата хипотеза </w:t>
      </w:r>
      <w:r w:rsidR="00F25E47" w:rsidRPr="004021EE">
        <w:rPr>
          <w:rFonts w:ascii="Georgia" w:hAnsi="Georgia"/>
          <w:sz w:val="24"/>
          <w:szCs w:val="24"/>
        </w:rPr>
        <w:t xml:space="preserve">на магистерскиот труд, </w:t>
      </w:r>
      <w:r w:rsidRPr="004021EE">
        <w:rPr>
          <w:rFonts w:ascii="Georgia" w:hAnsi="Georgia"/>
          <w:sz w:val="24"/>
          <w:szCs w:val="24"/>
        </w:rPr>
        <w:t xml:space="preserve">која се базира на  претпоставката дека сите три различни видови дефинитивни канални полнења </w:t>
      </w:r>
      <w:r w:rsidR="001E28F1" w:rsidRPr="004021EE">
        <w:rPr>
          <w:rFonts w:ascii="Georgia" w:hAnsi="Georgia"/>
          <w:sz w:val="24"/>
          <w:szCs w:val="24"/>
        </w:rPr>
        <w:t xml:space="preserve">користени во нашата студија, </w:t>
      </w:r>
      <w:r w:rsidRPr="004021EE">
        <w:rPr>
          <w:rFonts w:ascii="Georgia" w:hAnsi="Georgia"/>
          <w:sz w:val="24"/>
          <w:szCs w:val="24"/>
        </w:rPr>
        <w:t xml:space="preserve">имаат </w:t>
      </w:r>
      <w:r w:rsidR="00F25E47" w:rsidRPr="004021EE">
        <w:rPr>
          <w:rFonts w:ascii="Georgia" w:hAnsi="Georgia"/>
          <w:sz w:val="24"/>
          <w:szCs w:val="24"/>
        </w:rPr>
        <w:t xml:space="preserve">еднаква антимикробна активност </w:t>
      </w:r>
      <w:r w:rsidRPr="004021EE">
        <w:rPr>
          <w:rFonts w:ascii="Georgia" w:hAnsi="Georgia"/>
          <w:sz w:val="24"/>
          <w:szCs w:val="24"/>
        </w:rPr>
        <w:t xml:space="preserve"> и</w:t>
      </w:r>
      <w:r w:rsidR="00F25E47" w:rsidRPr="004021EE">
        <w:rPr>
          <w:rFonts w:ascii="Georgia" w:hAnsi="Georgia"/>
          <w:sz w:val="24"/>
          <w:szCs w:val="24"/>
        </w:rPr>
        <w:t xml:space="preserve"> константна </w:t>
      </w:r>
      <w:r w:rsidRPr="004021EE">
        <w:rPr>
          <w:rFonts w:ascii="Georgia" w:hAnsi="Georgia"/>
          <w:sz w:val="24"/>
          <w:szCs w:val="24"/>
        </w:rPr>
        <w:t xml:space="preserve"> висока pH вредност. </w:t>
      </w:r>
    </w:p>
    <w:p w14:paraId="76E805D5" w14:textId="77777777" w:rsidR="00AC0475" w:rsidRPr="004021EE" w:rsidRDefault="00AC0475" w:rsidP="001F032B">
      <w:pPr>
        <w:ind w:firstLine="720"/>
        <w:jc w:val="both"/>
        <w:rPr>
          <w:sz w:val="24"/>
          <w:szCs w:val="24"/>
        </w:rPr>
      </w:pPr>
    </w:p>
    <w:p w14:paraId="3E34AD99" w14:textId="77777777" w:rsidR="00AC0475" w:rsidRPr="004021EE" w:rsidRDefault="00F25E47" w:rsidP="001F032B">
      <w:pPr>
        <w:jc w:val="both"/>
        <w:rPr>
          <w:rFonts w:ascii="Georgia" w:hAnsi="Georgia" w:cstheme="minorHAnsi"/>
          <w:sz w:val="24"/>
          <w:szCs w:val="24"/>
        </w:rPr>
      </w:pPr>
      <w:r w:rsidRPr="004021EE">
        <w:rPr>
          <w:rFonts w:ascii="Georgia" w:hAnsi="Georgia"/>
          <w:sz w:val="24"/>
          <w:szCs w:val="24"/>
        </w:rPr>
        <w:t xml:space="preserve">Од ова произлегуваат </w:t>
      </w:r>
      <w:r w:rsidR="00AC0475" w:rsidRPr="004021EE">
        <w:rPr>
          <w:rFonts w:ascii="Georgia" w:hAnsi="Georgia"/>
          <w:sz w:val="24"/>
          <w:szCs w:val="24"/>
        </w:rPr>
        <w:t xml:space="preserve"> цели</w:t>
      </w:r>
      <w:r w:rsidRPr="004021EE">
        <w:rPr>
          <w:rFonts w:ascii="Georgia" w:hAnsi="Georgia"/>
          <w:sz w:val="24"/>
          <w:szCs w:val="24"/>
        </w:rPr>
        <w:t>те</w:t>
      </w:r>
      <w:r w:rsidR="00AC0475" w:rsidRPr="004021EE">
        <w:rPr>
          <w:rFonts w:ascii="Georgia" w:hAnsi="Georgia"/>
          <w:sz w:val="24"/>
          <w:szCs w:val="24"/>
        </w:rPr>
        <w:t xml:space="preserve"> на трудот :</w:t>
      </w:r>
    </w:p>
    <w:p w14:paraId="05F48BBF" w14:textId="77777777" w:rsidR="00AC0475" w:rsidRPr="004021EE" w:rsidRDefault="00AC0475" w:rsidP="001F032B">
      <w:pPr>
        <w:pStyle w:val="ListParagraph"/>
        <w:numPr>
          <w:ilvl w:val="0"/>
          <w:numId w:val="2"/>
        </w:numPr>
        <w:jc w:val="both"/>
        <w:rPr>
          <w:rFonts w:ascii="Georgia" w:hAnsi="Georgia"/>
          <w:sz w:val="24"/>
          <w:szCs w:val="24"/>
        </w:rPr>
      </w:pPr>
      <w:r w:rsidRPr="004021EE">
        <w:rPr>
          <w:rFonts w:ascii="Georgia" w:hAnsi="Georgia"/>
          <w:sz w:val="24"/>
          <w:szCs w:val="24"/>
        </w:rPr>
        <w:t xml:space="preserve">Определување на антибактериските можности на три </w:t>
      </w:r>
      <w:r w:rsidR="00F25E47" w:rsidRPr="004021EE">
        <w:rPr>
          <w:rFonts w:ascii="Georgia" w:hAnsi="Georgia"/>
          <w:sz w:val="24"/>
          <w:szCs w:val="24"/>
        </w:rPr>
        <w:t xml:space="preserve">различни </w:t>
      </w:r>
      <w:r w:rsidRPr="004021EE">
        <w:rPr>
          <w:rFonts w:ascii="Georgia" w:hAnsi="Georgia"/>
          <w:sz w:val="24"/>
          <w:szCs w:val="24"/>
        </w:rPr>
        <w:t xml:space="preserve">видови дефинитивни канални  полнења  базирани на биокерамика, </w:t>
      </w:r>
      <w:r w:rsidR="00F25E47" w:rsidRPr="004021EE">
        <w:rPr>
          <w:rFonts w:ascii="Georgia" w:hAnsi="Georgia"/>
          <w:sz w:val="24"/>
          <w:szCs w:val="24"/>
        </w:rPr>
        <w:t>епоксисмола и цинкоксид еугенол  врз</w:t>
      </w:r>
      <w:r w:rsidRPr="004021EE">
        <w:rPr>
          <w:rFonts w:ascii="Georgia" w:hAnsi="Georgia"/>
          <w:sz w:val="24"/>
          <w:szCs w:val="24"/>
        </w:rPr>
        <w:t xml:space="preserve"> микроо</w:t>
      </w:r>
      <w:r w:rsidR="00775D56" w:rsidRPr="004021EE">
        <w:rPr>
          <w:rFonts w:ascii="Georgia" w:hAnsi="Georgia"/>
          <w:sz w:val="24"/>
          <w:szCs w:val="24"/>
        </w:rPr>
        <w:t>рганизмите Streptococcus mutans</w:t>
      </w:r>
      <w:r w:rsidRPr="004021EE">
        <w:rPr>
          <w:rFonts w:ascii="Georgia" w:hAnsi="Georgia"/>
          <w:sz w:val="24"/>
          <w:szCs w:val="24"/>
        </w:rPr>
        <w:t xml:space="preserve">, </w:t>
      </w:r>
      <w:r w:rsidR="00F25E47" w:rsidRPr="004021EE">
        <w:rPr>
          <w:rFonts w:ascii="Georgia" w:hAnsi="Georgia"/>
          <w:sz w:val="24"/>
          <w:szCs w:val="24"/>
        </w:rPr>
        <w:t xml:space="preserve"> </w:t>
      </w:r>
      <w:r w:rsidRPr="004021EE">
        <w:rPr>
          <w:rFonts w:ascii="Georgia" w:hAnsi="Georgia"/>
          <w:sz w:val="24"/>
          <w:szCs w:val="24"/>
        </w:rPr>
        <w:t xml:space="preserve">Enterococcus foecalis и Candida albicans   ; </w:t>
      </w:r>
    </w:p>
    <w:p w14:paraId="11A1C49A" w14:textId="77777777" w:rsidR="00AC0475" w:rsidRPr="004021EE" w:rsidRDefault="00AC0475" w:rsidP="001F032B">
      <w:pPr>
        <w:pStyle w:val="ListParagraph"/>
        <w:rPr>
          <w:rFonts w:ascii="Georgia" w:hAnsi="Georgia"/>
          <w:sz w:val="24"/>
          <w:szCs w:val="24"/>
        </w:rPr>
      </w:pPr>
    </w:p>
    <w:p w14:paraId="060013DA" w14:textId="77777777" w:rsidR="00F25E47" w:rsidRPr="004021EE" w:rsidRDefault="00AC0475" w:rsidP="001F032B">
      <w:pPr>
        <w:pStyle w:val="ListParagraph"/>
        <w:numPr>
          <w:ilvl w:val="0"/>
          <w:numId w:val="2"/>
        </w:numPr>
        <w:jc w:val="both"/>
        <w:rPr>
          <w:rFonts w:ascii="Georgia" w:hAnsi="Georgia"/>
          <w:b/>
          <w:sz w:val="28"/>
          <w:szCs w:val="28"/>
        </w:rPr>
      </w:pPr>
      <w:r w:rsidRPr="004021EE">
        <w:rPr>
          <w:rFonts w:ascii="Georgia" w:hAnsi="Georgia"/>
          <w:sz w:val="24"/>
          <w:szCs w:val="24"/>
        </w:rPr>
        <w:t xml:space="preserve">Утврдување на </w:t>
      </w:r>
      <w:r w:rsidR="00F25E47" w:rsidRPr="004021EE">
        <w:rPr>
          <w:rFonts w:ascii="Georgia" w:hAnsi="Georgia"/>
          <w:sz w:val="24"/>
          <w:szCs w:val="24"/>
        </w:rPr>
        <w:t xml:space="preserve">динамиката и промените на вредноста на </w:t>
      </w:r>
      <w:r w:rsidRPr="004021EE">
        <w:rPr>
          <w:rFonts w:ascii="Georgia" w:hAnsi="Georgia"/>
          <w:sz w:val="24"/>
          <w:szCs w:val="24"/>
        </w:rPr>
        <w:t>pH</w:t>
      </w:r>
      <w:r w:rsidR="00F25E47" w:rsidRPr="004021EE">
        <w:rPr>
          <w:rFonts w:ascii="Georgia" w:hAnsi="Georgia"/>
          <w:sz w:val="24"/>
          <w:szCs w:val="24"/>
        </w:rPr>
        <w:t xml:space="preserve"> во различни временски интервали</w:t>
      </w:r>
      <w:r w:rsidRPr="004021EE">
        <w:rPr>
          <w:rFonts w:ascii="Georgia" w:hAnsi="Georgia"/>
          <w:sz w:val="24"/>
          <w:szCs w:val="24"/>
        </w:rPr>
        <w:t xml:space="preserve"> на три</w:t>
      </w:r>
      <w:r w:rsidR="00F25E47" w:rsidRPr="004021EE">
        <w:rPr>
          <w:rFonts w:ascii="Georgia" w:hAnsi="Georgia"/>
          <w:sz w:val="24"/>
          <w:szCs w:val="24"/>
        </w:rPr>
        <w:t>те различни по состав</w:t>
      </w:r>
      <w:r w:rsidRPr="004021EE">
        <w:rPr>
          <w:rFonts w:ascii="Georgia" w:hAnsi="Georgia"/>
          <w:sz w:val="24"/>
          <w:szCs w:val="24"/>
        </w:rPr>
        <w:t xml:space="preserve"> видови дефинитивни канални  полнења  базирани на биокерамика, епокси</w:t>
      </w:r>
      <w:r w:rsidR="001E28F1" w:rsidRPr="004021EE">
        <w:rPr>
          <w:rFonts w:ascii="Georgia" w:hAnsi="Georgia"/>
          <w:sz w:val="24"/>
          <w:szCs w:val="24"/>
        </w:rPr>
        <w:t xml:space="preserve"> </w:t>
      </w:r>
      <w:r w:rsidRPr="004021EE">
        <w:rPr>
          <w:rFonts w:ascii="Georgia" w:hAnsi="Georgia"/>
          <w:sz w:val="24"/>
          <w:szCs w:val="24"/>
        </w:rPr>
        <w:t>смола и цинкоксид еугенол</w:t>
      </w:r>
      <w:r w:rsidRPr="004021EE">
        <w:rPr>
          <w:rFonts w:ascii="Georgia" w:hAnsi="Georgia"/>
          <w:sz w:val="24"/>
          <w:szCs w:val="24"/>
          <w:lang w:val="en-US"/>
        </w:rPr>
        <w:t xml:space="preserve"> </w:t>
      </w:r>
      <w:r w:rsidR="00F25E47" w:rsidRPr="004021EE">
        <w:rPr>
          <w:rFonts w:ascii="Georgia" w:hAnsi="Georgia"/>
          <w:sz w:val="24"/>
          <w:szCs w:val="24"/>
        </w:rPr>
        <w:t>;</w:t>
      </w:r>
    </w:p>
    <w:p w14:paraId="4C0645BF" w14:textId="77777777" w:rsidR="00F25E47" w:rsidRPr="004021EE" w:rsidRDefault="00F25E47" w:rsidP="001F032B">
      <w:pPr>
        <w:pStyle w:val="ListParagraph"/>
        <w:rPr>
          <w:rFonts w:ascii="Georgia" w:hAnsi="Georgia"/>
          <w:b/>
          <w:sz w:val="28"/>
          <w:szCs w:val="28"/>
        </w:rPr>
      </w:pPr>
    </w:p>
    <w:p w14:paraId="27AE8907" w14:textId="77777777" w:rsidR="00F25E47" w:rsidRPr="004021EE" w:rsidRDefault="00F25E47" w:rsidP="001F032B">
      <w:pPr>
        <w:pStyle w:val="ListParagraph"/>
        <w:jc w:val="both"/>
        <w:rPr>
          <w:rFonts w:ascii="Georgia" w:hAnsi="Georgia"/>
          <w:b/>
          <w:sz w:val="28"/>
          <w:szCs w:val="28"/>
        </w:rPr>
      </w:pPr>
    </w:p>
    <w:p w14:paraId="6DCBA6CF" w14:textId="77777777" w:rsidR="00F25E47" w:rsidRPr="004021EE" w:rsidRDefault="00F25E47" w:rsidP="001F032B">
      <w:pPr>
        <w:pStyle w:val="ListParagraph"/>
        <w:numPr>
          <w:ilvl w:val="0"/>
          <w:numId w:val="2"/>
        </w:numPr>
        <w:jc w:val="both"/>
        <w:rPr>
          <w:rFonts w:ascii="Georgia" w:hAnsi="Georgia"/>
          <w:sz w:val="24"/>
          <w:szCs w:val="24"/>
        </w:rPr>
      </w:pPr>
      <w:r w:rsidRPr="004021EE">
        <w:rPr>
          <w:rFonts w:ascii="Georgia" w:hAnsi="Georgia"/>
          <w:sz w:val="24"/>
          <w:szCs w:val="24"/>
        </w:rPr>
        <w:t xml:space="preserve">Определување на постоење на корелација помеѓу </w:t>
      </w:r>
      <w:r w:rsidRPr="004021EE">
        <w:rPr>
          <w:rFonts w:ascii="Georgia" w:hAnsi="Georgia"/>
          <w:sz w:val="24"/>
          <w:szCs w:val="24"/>
          <w:lang w:val="en-US"/>
        </w:rPr>
        <w:t>pH</w:t>
      </w:r>
      <w:r w:rsidRPr="004021EE">
        <w:rPr>
          <w:rFonts w:ascii="Georgia" w:hAnsi="Georgia"/>
          <w:sz w:val="24"/>
          <w:szCs w:val="24"/>
        </w:rPr>
        <w:t xml:space="preserve"> вредностите на дефинитивните канални полнења базирани на биокерамика, епокси смола и цинкоксид еугенол и јачината на антибактериската ефикасност</w:t>
      </w:r>
      <w:r w:rsidR="00775D56" w:rsidRPr="004021EE">
        <w:rPr>
          <w:rFonts w:ascii="Georgia" w:hAnsi="Georgia"/>
          <w:sz w:val="24"/>
          <w:szCs w:val="24"/>
        </w:rPr>
        <w:t>.</w:t>
      </w:r>
    </w:p>
    <w:p w14:paraId="38CB482A" w14:textId="77777777" w:rsidR="00AC0475" w:rsidRPr="004021EE" w:rsidRDefault="00AC0475" w:rsidP="001F032B">
      <w:pPr>
        <w:rPr>
          <w:rFonts w:ascii="Georgia" w:hAnsi="Georgia"/>
          <w:b/>
          <w:sz w:val="28"/>
          <w:szCs w:val="28"/>
          <w:lang w:val="en-US"/>
        </w:rPr>
      </w:pPr>
    </w:p>
    <w:p w14:paraId="699C3B90" w14:textId="77777777" w:rsidR="00B62646" w:rsidRPr="004021EE" w:rsidRDefault="00B62646" w:rsidP="001F032B">
      <w:pPr>
        <w:rPr>
          <w:rFonts w:ascii="Georgia" w:hAnsi="Georgia"/>
          <w:b/>
          <w:sz w:val="28"/>
          <w:szCs w:val="28"/>
          <w:lang w:val="en-US"/>
        </w:rPr>
      </w:pPr>
    </w:p>
    <w:p w14:paraId="29A5E805" w14:textId="77777777" w:rsidR="00B62646" w:rsidRPr="004021EE" w:rsidRDefault="00B62646" w:rsidP="001369A7">
      <w:pPr>
        <w:rPr>
          <w:b/>
          <w:sz w:val="28"/>
          <w:szCs w:val="28"/>
          <w:lang w:val="en-US"/>
        </w:rPr>
      </w:pPr>
    </w:p>
    <w:p w14:paraId="5CC2C016" w14:textId="77777777" w:rsidR="00B62646" w:rsidRPr="004021EE" w:rsidRDefault="00B62646" w:rsidP="001369A7">
      <w:pPr>
        <w:rPr>
          <w:b/>
          <w:sz w:val="28"/>
          <w:szCs w:val="28"/>
          <w:lang w:val="en-US"/>
        </w:rPr>
      </w:pPr>
    </w:p>
    <w:p w14:paraId="767704BD" w14:textId="77777777" w:rsidR="001F032B" w:rsidRPr="004021EE" w:rsidRDefault="001F032B" w:rsidP="001369A7">
      <w:pPr>
        <w:rPr>
          <w:b/>
          <w:sz w:val="28"/>
          <w:szCs w:val="28"/>
          <w:lang w:val="en-US"/>
        </w:rPr>
      </w:pPr>
    </w:p>
    <w:p w14:paraId="364FF5A4" w14:textId="77777777" w:rsidR="00AC0475" w:rsidRPr="004021EE" w:rsidRDefault="00AC0475" w:rsidP="001369A7">
      <w:pPr>
        <w:rPr>
          <w:b/>
          <w:sz w:val="28"/>
          <w:szCs w:val="28"/>
        </w:rPr>
      </w:pPr>
    </w:p>
    <w:p w14:paraId="348F72C4" w14:textId="77777777" w:rsidR="008133A5" w:rsidRPr="004021EE" w:rsidRDefault="008133A5" w:rsidP="001369A7">
      <w:pPr>
        <w:rPr>
          <w:b/>
          <w:sz w:val="28"/>
          <w:szCs w:val="28"/>
        </w:rPr>
      </w:pPr>
    </w:p>
    <w:p w14:paraId="7E32890A" w14:textId="77777777" w:rsidR="008133A5" w:rsidRPr="004021EE" w:rsidRDefault="008133A5" w:rsidP="001369A7">
      <w:pPr>
        <w:rPr>
          <w:b/>
          <w:sz w:val="28"/>
          <w:szCs w:val="28"/>
        </w:rPr>
      </w:pPr>
    </w:p>
    <w:p w14:paraId="73C03B8B" w14:textId="4F4AC09F" w:rsidR="001369A7" w:rsidRPr="004021EE" w:rsidRDefault="001369A7" w:rsidP="00525660">
      <w:pPr>
        <w:pStyle w:val="ListParagraph"/>
        <w:numPr>
          <w:ilvl w:val="0"/>
          <w:numId w:val="33"/>
        </w:numPr>
        <w:rPr>
          <w:rFonts w:ascii="Georgia" w:hAnsi="Georgia"/>
          <w:b/>
          <w:sz w:val="28"/>
          <w:szCs w:val="28"/>
          <w:lang w:val="en-US"/>
        </w:rPr>
      </w:pPr>
      <w:r w:rsidRPr="004021EE">
        <w:rPr>
          <w:rFonts w:ascii="Georgia" w:hAnsi="Georgia"/>
          <w:b/>
          <w:sz w:val="28"/>
          <w:szCs w:val="28"/>
        </w:rPr>
        <w:t>МАТЕРИЈАЛ И МЕТОД</w:t>
      </w:r>
    </w:p>
    <w:p w14:paraId="30B92787" w14:textId="77777777" w:rsidR="00945E8B" w:rsidRPr="004021EE" w:rsidRDefault="00175028" w:rsidP="00945E8B">
      <w:pPr>
        <w:spacing w:line="360" w:lineRule="auto"/>
        <w:jc w:val="both"/>
        <w:rPr>
          <w:rFonts w:ascii="Georgia" w:hAnsi="Georgia"/>
          <w:i/>
        </w:rPr>
      </w:pPr>
      <w:proofErr w:type="spellStart"/>
      <w:r w:rsidRPr="004021EE">
        <w:rPr>
          <w:rFonts w:ascii="Georgia" w:hAnsi="Georgia"/>
          <w:b/>
          <w:i/>
          <w:sz w:val="24"/>
          <w:szCs w:val="24"/>
          <w:lang w:val="en-US"/>
        </w:rPr>
        <w:t>Материјал</w:t>
      </w:r>
      <w:proofErr w:type="spellEnd"/>
      <w:r w:rsidR="00945E8B" w:rsidRPr="004021EE">
        <w:rPr>
          <w:rFonts w:ascii="Georgia" w:hAnsi="Georgia"/>
          <w:b/>
          <w:i/>
          <w:sz w:val="24"/>
          <w:szCs w:val="24"/>
        </w:rPr>
        <w:t>и:</w:t>
      </w:r>
    </w:p>
    <w:p w14:paraId="4A2E2C66" w14:textId="77777777" w:rsidR="00B6622A" w:rsidRPr="004021EE" w:rsidRDefault="00B6622A" w:rsidP="00945E8B">
      <w:pPr>
        <w:spacing w:line="360" w:lineRule="auto"/>
        <w:jc w:val="both"/>
        <w:rPr>
          <w:rFonts w:ascii="Georgia" w:hAnsi="Georgia"/>
        </w:rPr>
      </w:pPr>
      <w:r w:rsidRPr="004021EE">
        <w:rPr>
          <w:rFonts w:ascii="Georgia" w:hAnsi="Georgia"/>
        </w:rPr>
        <w:t>Табела.1. Користени материјали</w:t>
      </w:r>
      <w:r w:rsidR="00945E8B" w:rsidRPr="004021EE">
        <w:rPr>
          <w:rFonts w:ascii="Georgia" w:hAnsi="Georgia"/>
        </w:rPr>
        <w:t xml:space="preserve"> за дефинитивна канална оптурација</w:t>
      </w:r>
      <w:r w:rsidRPr="004021EE">
        <w:rPr>
          <w:rFonts w:ascii="Georgia" w:hAnsi="Georgia"/>
        </w:rPr>
        <w:t>.</w:t>
      </w:r>
    </w:p>
    <w:tbl>
      <w:tblPr>
        <w:tblStyle w:val="TableGrid"/>
        <w:tblW w:w="10065" w:type="dxa"/>
        <w:tblInd w:w="-318" w:type="dxa"/>
        <w:tblLook w:val="04A0" w:firstRow="1" w:lastRow="0" w:firstColumn="1" w:lastColumn="0" w:noHBand="0" w:noVBand="1"/>
      </w:tblPr>
      <w:tblGrid>
        <w:gridCol w:w="3398"/>
        <w:gridCol w:w="3081"/>
        <w:gridCol w:w="3586"/>
      </w:tblGrid>
      <w:tr w:rsidR="004021EE" w:rsidRPr="004021EE" w14:paraId="1C8688F1" w14:textId="77777777" w:rsidTr="00945E8B">
        <w:trPr>
          <w:trHeight w:val="1057"/>
        </w:trPr>
        <w:tc>
          <w:tcPr>
            <w:tcW w:w="3398" w:type="dxa"/>
          </w:tcPr>
          <w:p w14:paraId="686A3465" w14:textId="77777777" w:rsidR="00B6622A" w:rsidRPr="004021EE" w:rsidRDefault="00945E8B" w:rsidP="00945E8B">
            <w:pPr>
              <w:jc w:val="center"/>
              <w:rPr>
                <w:rFonts w:ascii="Georgia" w:hAnsi="Georgia"/>
                <w:i/>
                <w:sz w:val="24"/>
                <w:szCs w:val="24"/>
              </w:rPr>
            </w:pPr>
            <w:r w:rsidRPr="004021EE">
              <w:rPr>
                <w:rFonts w:ascii="Georgia" w:hAnsi="Georgia"/>
                <w:i/>
                <w:sz w:val="24"/>
                <w:szCs w:val="24"/>
              </w:rPr>
              <w:t>М</w:t>
            </w:r>
            <w:r w:rsidR="00B6622A" w:rsidRPr="004021EE">
              <w:rPr>
                <w:rFonts w:ascii="Georgia" w:hAnsi="Georgia"/>
                <w:i/>
                <w:sz w:val="24"/>
                <w:szCs w:val="24"/>
              </w:rPr>
              <w:t>атеријал</w:t>
            </w:r>
          </w:p>
          <w:p w14:paraId="4D6903BF" w14:textId="77777777" w:rsidR="00B6622A" w:rsidRPr="004021EE" w:rsidRDefault="00B6622A" w:rsidP="003E7917">
            <w:pPr>
              <w:jc w:val="center"/>
              <w:rPr>
                <w:rFonts w:ascii="Georgia" w:hAnsi="Georgia"/>
                <w:i/>
                <w:sz w:val="24"/>
                <w:szCs w:val="24"/>
              </w:rPr>
            </w:pPr>
            <w:r w:rsidRPr="004021EE">
              <w:rPr>
                <w:rFonts w:ascii="Georgia" w:hAnsi="Georgia"/>
                <w:i/>
                <w:sz w:val="24"/>
                <w:szCs w:val="24"/>
              </w:rPr>
              <w:t>за дефинитилно канално полнење</w:t>
            </w:r>
          </w:p>
        </w:tc>
        <w:tc>
          <w:tcPr>
            <w:tcW w:w="3081" w:type="dxa"/>
          </w:tcPr>
          <w:p w14:paraId="50C1964B" w14:textId="77777777" w:rsidR="00B6622A" w:rsidRPr="004021EE" w:rsidRDefault="00B6622A" w:rsidP="003E7917">
            <w:pPr>
              <w:jc w:val="center"/>
              <w:rPr>
                <w:rFonts w:ascii="Georgia" w:hAnsi="Georgia"/>
                <w:i/>
                <w:sz w:val="24"/>
                <w:szCs w:val="24"/>
              </w:rPr>
            </w:pPr>
          </w:p>
          <w:p w14:paraId="2DAFA845" w14:textId="77777777" w:rsidR="00B6622A" w:rsidRPr="004021EE" w:rsidRDefault="00B6622A" w:rsidP="003E7917">
            <w:pPr>
              <w:jc w:val="center"/>
              <w:rPr>
                <w:rFonts w:ascii="Georgia" w:hAnsi="Georgia"/>
                <w:i/>
                <w:sz w:val="24"/>
                <w:szCs w:val="24"/>
              </w:rPr>
            </w:pPr>
            <w:r w:rsidRPr="004021EE">
              <w:rPr>
                <w:rFonts w:ascii="Georgia" w:hAnsi="Georgia"/>
                <w:i/>
                <w:sz w:val="24"/>
                <w:szCs w:val="24"/>
              </w:rPr>
              <w:t>Производител</w:t>
            </w:r>
          </w:p>
        </w:tc>
        <w:tc>
          <w:tcPr>
            <w:tcW w:w="3586" w:type="dxa"/>
          </w:tcPr>
          <w:p w14:paraId="46D71D8E" w14:textId="77777777" w:rsidR="00B6622A" w:rsidRPr="004021EE" w:rsidRDefault="00B6622A" w:rsidP="003E7917">
            <w:pPr>
              <w:jc w:val="center"/>
              <w:rPr>
                <w:rFonts w:ascii="Georgia" w:hAnsi="Georgia"/>
                <w:i/>
                <w:sz w:val="24"/>
                <w:szCs w:val="24"/>
              </w:rPr>
            </w:pPr>
          </w:p>
          <w:p w14:paraId="4595BD28" w14:textId="77777777" w:rsidR="00B6622A" w:rsidRPr="004021EE" w:rsidRDefault="00B6622A" w:rsidP="003E7917">
            <w:pPr>
              <w:jc w:val="center"/>
              <w:rPr>
                <w:rFonts w:ascii="Georgia" w:hAnsi="Georgia"/>
                <w:i/>
                <w:sz w:val="24"/>
                <w:szCs w:val="24"/>
              </w:rPr>
            </w:pPr>
            <w:r w:rsidRPr="004021EE">
              <w:rPr>
                <w:rFonts w:ascii="Georgia" w:hAnsi="Georgia"/>
                <w:i/>
                <w:sz w:val="24"/>
                <w:szCs w:val="24"/>
              </w:rPr>
              <w:t>Состав</w:t>
            </w:r>
          </w:p>
        </w:tc>
      </w:tr>
      <w:tr w:rsidR="004021EE" w:rsidRPr="004021EE" w14:paraId="075D9729" w14:textId="77777777" w:rsidTr="00945E8B">
        <w:tc>
          <w:tcPr>
            <w:tcW w:w="3398" w:type="dxa"/>
          </w:tcPr>
          <w:p w14:paraId="70403E1E" w14:textId="77777777" w:rsidR="00B6622A" w:rsidRPr="004021EE" w:rsidRDefault="00B6622A" w:rsidP="00B6622A">
            <w:pPr>
              <w:jc w:val="center"/>
              <w:rPr>
                <w:rFonts w:ascii="Georgia" w:hAnsi="Georgia"/>
                <w:sz w:val="24"/>
                <w:szCs w:val="24"/>
                <w:lang w:val="en-US"/>
              </w:rPr>
            </w:pPr>
          </w:p>
          <w:p w14:paraId="6B9C0A6B" w14:textId="5E861B0D" w:rsidR="00B6622A" w:rsidRPr="004021EE" w:rsidRDefault="00B6622A" w:rsidP="00B6622A">
            <w:pPr>
              <w:jc w:val="center"/>
              <w:rPr>
                <w:rFonts w:ascii="Georgia" w:hAnsi="Georgia"/>
                <w:sz w:val="24"/>
                <w:szCs w:val="24"/>
                <w:lang w:val="en-US"/>
              </w:rPr>
            </w:pPr>
            <w:proofErr w:type="spellStart"/>
            <w:r w:rsidRPr="004021EE">
              <w:rPr>
                <w:rFonts w:ascii="Georgia" w:hAnsi="Georgia"/>
                <w:sz w:val="24"/>
                <w:szCs w:val="24"/>
                <w:lang w:val="en-US"/>
              </w:rPr>
              <w:t>Endo</w:t>
            </w:r>
            <w:r w:rsidR="000242F3" w:rsidRPr="004021EE">
              <w:rPr>
                <w:rFonts w:ascii="Georgia" w:hAnsi="Georgia"/>
                <w:sz w:val="24"/>
                <w:szCs w:val="24"/>
                <w:lang w:val="en-US"/>
              </w:rPr>
              <w:t>seal</w:t>
            </w:r>
            <w:proofErr w:type="spellEnd"/>
          </w:p>
        </w:tc>
        <w:tc>
          <w:tcPr>
            <w:tcW w:w="3081" w:type="dxa"/>
          </w:tcPr>
          <w:p w14:paraId="5C489F15" w14:textId="77777777" w:rsidR="00B6622A" w:rsidRPr="004021EE" w:rsidRDefault="00B6622A" w:rsidP="00B6622A">
            <w:pPr>
              <w:jc w:val="center"/>
              <w:rPr>
                <w:rFonts w:ascii="Georgia" w:hAnsi="Georgia"/>
                <w:lang w:val="en-US"/>
              </w:rPr>
            </w:pPr>
            <w:r w:rsidRPr="004021EE">
              <w:rPr>
                <w:rFonts w:ascii="Georgia" w:hAnsi="Georgia"/>
                <w:lang w:val="en-US"/>
              </w:rPr>
              <w:t xml:space="preserve">Dentsply, Petropolis Ind. </w:t>
            </w:r>
            <w:proofErr w:type="spellStart"/>
            <w:r w:rsidRPr="004021EE">
              <w:rPr>
                <w:rFonts w:ascii="Georgia" w:hAnsi="Georgia"/>
                <w:lang w:val="en-US"/>
              </w:rPr>
              <w:t>Brasil</w:t>
            </w:r>
            <w:proofErr w:type="spellEnd"/>
          </w:p>
        </w:tc>
        <w:tc>
          <w:tcPr>
            <w:tcW w:w="3586" w:type="dxa"/>
          </w:tcPr>
          <w:p w14:paraId="690BDE57" w14:textId="77777777" w:rsidR="00B6622A" w:rsidRPr="004021EE" w:rsidRDefault="00B6622A" w:rsidP="00B6622A">
            <w:pPr>
              <w:rPr>
                <w:rFonts w:ascii="Georgia" w:hAnsi="Georgia"/>
              </w:rPr>
            </w:pPr>
            <w:r w:rsidRPr="004021EE">
              <w:rPr>
                <w:rFonts w:ascii="Georgia" w:hAnsi="Georgia" w:cs="Arial"/>
                <w:bCs/>
                <w:shd w:val="clear" w:color="auto" w:fill="FFFFFF"/>
              </w:rPr>
              <w:t>Thymol Iodide , Polyoxymethylene , Hydrocortisone, Acetate , Dexamethasone Acetate , Liquid Eugenol</w:t>
            </w:r>
            <w:r w:rsidRPr="004021EE">
              <w:rPr>
                <w:rFonts w:ascii="Georgia" w:hAnsi="Georgia" w:cs="Arial"/>
                <w:shd w:val="clear" w:color="auto" w:fill="FFFFFF"/>
              </w:rPr>
              <w:t>.</w:t>
            </w:r>
          </w:p>
        </w:tc>
      </w:tr>
      <w:tr w:rsidR="004021EE" w:rsidRPr="004021EE" w14:paraId="7E79BF6B" w14:textId="77777777" w:rsidTr="00945E8B">
        <w:tc>
          <w:tcPr>
            <w:tcW w:w="3398" w:type="dxa"/>
          </w:tcPr>
          <w:p w14:paraId="2C7CB46C" w14:textId="77777777" w:rsidR="00B6622A" w:rsidRPr="004021EE" w:rsidRDefault="00B6622A" w:rsidP="00B6622A">
            <w:pPr>
              <w:jc w:val="center"/>
              <w:rPr>
                <w:rFonts w:ascii="Georgia" w:hAnsi="Georgia"/>
                <w:sz w:val="24"/>
                <w:szCs w:val="24"/>
                <w:lang w:val="en-US"/>
              </w:rPr>
            </w:pPr>
          </w:p>
          <w:p w14:paraId="4722535F" w14:textId="77777777" w:rsidR="00B6622A" w:rsidRPr="004021EE" w:rsidRDefault="00B6622A" w:rsidP="00B6622A">
            <w:pPr>
              <w:jc w:val="center"/>
              <w:rPr>
                <w:rFonts w:ascii="Georgia" w:hAnsi="Georgia"/>
                <w:sz w:val="24"/>
                <w:szCs w:val="24"/>
                <w:lang w:val="en-US"/>
              </w:rPr>
            </w:pPr>
            <w:r w:rsidRPr="004021EE">
              <w:rPr>
                <w:rFonts w:ascii="Georgia" w:hAnsi="Georgia"/>
                <w:sz w:val="24"/>
                <w:szCs w:val="24"/>
                <w:lang w:val="en-US"/>
              </w:rPr>
              <w:t>AH-plus</w:t>
            </w:r>
          </w:p>
        </w:tc>
        <w:tc>
          <w:tcPr>
            <w:tcW w:w="3081" w:type="dxa"/>
          </w:tcPr>
          <w:p w14:paraId="0AE54FF0" w14:textId="77777777" w:rsidR="00B6622A" w:rsidRPr="004021EE" w:rsidRDefault="00B6622A" w:rsidP="00B6622A">
            <w:pPr>
              <w:jc w:val="center"/>
              <w:rPr>
                <w:rFonts w:ascii="Georgia" w:hAnsi="Georgia"/>
                <w:lang w:val="en-US"/>
              </w:rPr>
            </w:pPr>
            <w:r w:rsidRPr="004021EE">
              <w:rPr>
                <w:rFonts w:ascii="Georgia" w:hAnsi="Georgia"/>
                <w:lang w:val="en-US"/>
              </w:rPr>
              <w:t xml:space="preserve">Dentsply De Tray, </w:t>
            </w:r>
            <w:proofErr w:type="gramStart"/>
            <w:r w:rsidRPr="004021EE">
              <w:rPr>
                <w:rFonts w:ascii="Georgia" w:hAnsi="Georgia"/>
                <w:lang w:val="en-US"/>
              </w:rPr>
              <w:t>Konstanz ,</w:t>
            </w:r>
            <w:proofErr w:type="gramEnd"/>
            <w:r w:rsidRPr="004021EE">
              <w:rPr>
                <w:rFonts w:ascii="Georgia" w:hAnsi="Georgia"/>
                <w:lang w:val="en-US"/>
              </w:rPr>
              <w:t xml:space="preserve"> Germany</w:t>
            </w:r>
          </w:p>
        </w:tc>
        <w:tc>
          <w:tcPr>
            <w:tcW w:w="3586" w:type="dxa"/>
          </w:tcPr>
          <w:p w14:paraId="1A38574C" w14:textId="77777777" w:rsidR="00B6622A" w:rsidRPr="004021EE" w:rsidRDefault="00B6622A" w:rsidP="00B6622A">
            <w:pPr>
              <w:rPr>
                <w:rFonts w:ascii="Georgia" w:hAnsi="Georgia"/>
                <w:lang w:val="en-US"/>
              </w:rPr>
            </w:pPr>
            <w:r w:rsidRPr="004021EE">
              <w:rPr>
                <w:rFonts w:ascii="Georgia" w:hAnsi="Georgia" w:cs="Arial"/>
                <w:bCs/>
                <w:shd w:val="clear" w:color="auto" w:fill="FFFFFF"/>
                <w:lang w:val="en-US"/>
              </w:rPr>
              <w:t>E</w:t>
            </w:r>
            <w:r w:rsidRPr="004021EE">
              <w:rPr>
                <w:rFonts w:ascii="Georgia" w:hAnsi="Georgia" w:cs="Arial"/>
                <w:bCs/>
                <w:shd w:val="clear" w:color="auto" w:fill="FFFFFF"/>
              </w:rPr>
              <w:t>poxide-amine resin</w:t>
            </w:r>
            <w:r w:rsidRPr="004021EE">
              <w:rPr>
                <w:rFonts w:ascii="Georgia" w:hAnsi="Georgia" w:cs="Arial"/>
                <w:bCs/>
                <w:shd w:val="clear" w:color="auto" w:fill="FFFFFF"/>
                <w:lang w:val="en-US"/>
              </w:rPr>
              <w:t xml:space="preserve"> (</w:t>
            </w:r>
            <w:proofErr w:type="spellStart"/>
            <w:proofErr w:type="gramStart"/>
            <w:r w:rsidRPr="004021EE">
              <w:rPr>
                <w:rFonts w:ascii="Georgia" w:hAnsi="Georgia" w:cs="Arial"/>
                <w:bCs/>
                <w:shd w:val="clear" w:color="auto" w:fill="FFFFFF"/>
                <w:lang w:val="en-US"/>
              </w:rPr>
              <w:t>diepoxide</w:t>
            </w:r>
            <w:proofErr w:type="spellEnd"/>
            <w:r w:rsidRPr="004021EE">
              <w:rPr>
                <w:rFonts w:ascii="Georgia" w:hAnsi="Georgia" w:cs="Arial"/>
                <w:bCs/>
                <w:shd w:val="clear" w:color="auto" w:fill="FFFFFF"/>
                <w:lang w:val="en-US"/>
              </w:rPr>
              <w:t xml:space="preserve">) </w:t>
            </w:r>
            <w:r w:rsidRPr="004021EE">
              <w:rPr>
                <w:rFonts w:ascii="Georgia" w:hAnsi="Georgia" w:cs="Arial"/>
                <w:bCs/>
                <w:shd w:val="clear" w:color="auto" w:fill="FFFFFF"/>
              </w:rPr>
              <w:t> </w:t>
            </w:r>
            <w:r w:rsidRPr="004021EE">
              <w:rPr>
                <w:rFonts w:ascii="Georgia" w:hAnsi="Georgia" w:cs="Arial"/>
                <w:bCs/>
                <w:shd w:val="clear" w:color="auto" w:fill="FFFFFF"/>
                <w:lang w:val="en-US"/>
              </w:rPr>
              <w:t>,</w:t>
            </w:r>
            <w:proofErr w:type="gramEnd"/>
            <w:r w:rsidRPr="004021EE">
              <w:rPr>
                <w:rFonts w:ascii="Georgia" w:hAnsi="Georgia" w:cs="Arial"/>
                <w:bCs/>
                <w:shd w:val="clear" w:color="auto" w:fill="FFFFFF"/>
                <w:lang w:val="en-US"/>
              </w:rPr>
              <w:t xml:space="preserve"> zirconium oxide, iron oxide, calcium tungstate, silicone oil, pigments</w:t>
            </w:r>
          </w:p>
        </w:tc>
      </w:tr>
      <w:tr w:rsidR="004021EE" w:rsidRPr="004021EE" w14:paraId="4AE24089" w14:textId="77777777" w:rsidTr="00945E8B">
        <w:trPr>
          <w:trHeight w:val="964"/>
        </w:trPr>
        <w:tc>
          <w:tcPr>
            <w:tcW w:w="3398" w:type="dxa"/>
          </w:tcPr>
          <w:p w14:paraId="1FB170A5" w14:textId="77777777" w:rsidR="00B6622A" w:rsidRPr="004021EE" w:rsidRDefault="00B6622A" w:rsidP="00B6622A">
            <w:pPr>
              <w:jc w:val="center"/>
              <w:rPr>
                <w:rFonts w:ascii="Georgia" w:hAnsi="Georgia"/>
                <w:lang w:val="en-US"/>
              </w:rPr>
            </w:pPr>
          </w:p>
          <w:p w14:paraId="753B3EAF" w14:textId="77777777" w:rsidR="00B6622A" w:rsidRPr="004021EE" w:rsidRDefault="00B6622A" w:rsidP="00B6622A">
            <w:pPr>
              <w:jc w:val="center"/>
              <w:rPr>
                <w:rFonts w:ascii="Georgia" w:hAnsi="Georgia"/>
                <w:sz w:val="24"/>
                <w:szCs w:val="24"/>
                <w:lang w:val="en-US"/>
              </w:rPr>
            </w:pPr>
            <w:proofErr w:type="spellStart"/>
            <w:r w:rsidRPr="004021EE">
              <w:rPr>
                <w:rFonts w:ascii="Georgia" w:hAnsi="Georgia"/>
                <w:sz w:val="24"/>
                <w:szCs w:val="24"/>
                <w:lang w:val="en-US"/>
              </w:rPr>
              <w:t>BioRoot</w:t>
            </w:r>
            <w:proofErr w:type="spellEnd"/>
            <w:r w:rsidRPr="004021EE">
              <w:rPr>
                <w:rFonts w:ascii="Georgia" w:hAnsi="Georgia"/>
                <w:sz w:val="24"/>
                <w:szCs w:val="24"/>
                <w:lang w:val="en-US"/>
              </w:rPr>
              <w:t xml:space="preserve"> RCS</w:t>
            </w:r>
          </w:p>
        </w:tc>
        <w:tc>
          <w:tcPr>
            <w:tcW w:w="3081" w:type="dxa"/>
          </w:tcPr>
          <w:p w14:paraId="7CE0AA1E" w14:textId="77777777" w:rsidR="00B6622A" w:rsidRPr="004021EE" w:rsidRDefault="00B6622A" w:rsidP="00B6622A">
            <w:pPr>
              <w:jc w:val="center"/>
              <w:rPr>
                <w:rFonts w:ascii="Georgia" w:hAnsi="Georgia"/>
              </w:rPr>
            </w:pPr>
            <w:r w:rsidRPr="004021EE">
              <w:rPr>
                <w:rFonts w:ascii="Georgia" w:hAnsi="Georgia" w:cs="Arial"/>
                <w:shd w:val="clear" w:color="auto" w:fill="FFFFFF"/>
              </w:rPr>
              <w:t>Septodont, Saint Maur-des-Fosses, France</w:t>
            </w:r>
          </w:p>
        </w:tc>
        <w:tc>
          <w:tcPr>
            <w:tcW w:w="3586" w:type="dxa"/>
          </w:tcPr>
          <w:p w14:paraId="51EB4C7D" w14:textId="77777777" w:rsidR="00B6622A" w:rsidRPr="004021EE" w:rsidRDefault="00B6622A" w:rsidP="003E7917">
            <w:pPr>
              <w:rPr>
                <w:rFonts w:ascii="Georgia" w:hAnsi="Georgia"/>
              </w:rPr>
            </w:pPr>
            <w:r w:rsidRPr="004021EE">
              <w:rPr>
                <w:rFonts w:ascii="Georgia" w:hAnsi="Georgia" w:cs="Arial"/>
                <w:bCs/>
                <w:shd w:val="clear" w:color="auto" w:fill="FFFFFF"/>
                <w:lang w:val="en-US"/>
              </w:rPr>
              <w:t>T</w:t>
            </w:r>
            <w:r w:rsidRPr="004021EE">
              <w:rPr>
                <w:rFonts w:ascii="Georgia" w:hAnsi="Georgia" w:cs="Arial"/>
                <w:bCs/>
                <w:shd w:val="clear" w:color="auto" w:fill="FFFFFF"/>
              </w:rPr>
              <w:t>ricalcium silicate, zirconium dioxide, and povidone, and the liquid is composed of water, calcium chloride, and polycarboxylate</w:t>
            </w:r>
          </w:p>
        </w:tc>
      </w:tr>
    </w:tbl>
    <w:p w14:paraId="64D29B8A" w14:textId="77777777" w:rsidR="00B6622A" w:rsidRPr="004021EE" w:rsidRDefault="00B6622A" w:rsidP="00822A9F">
      <w:pPr>
        <w:spacing w:line="360" w:lineRule="auto"/>
        <w:jc w:val="both"/>
        <w:rPr>
          <w:sz w:val="24"/>
          <w:szCs w:val="24"/>
          <w:lang w:val="en-US"/>
        </w:rPr>
      </w:pPr>
    </w:p>
    <w:p w14:paraId="7EA5D9D1" w14:textId="77777777" w:rsidR="00945E8B" w:rsidRPr="004021EE" w:rsidRDefault="00945E8B" w:rsidP="00822A9F">
      <w:pPr>
        <w:spacing w:line="360" w:lineRule="auto"/>
        <w:jc w:val="both"/>
        <w:rPr>
          <w:rFonts w:ascii="Georgia" w:hAnsi="Georgia"/>
          <w:b/>
          <w:i/>
          <w:sz w:val="24"/>
          <w:szCs w:val="24"/>
        </w:rPr>
      </w:pPr>
      <w:r w:rsidRPr="004021EE">
        <w:rPr>
          <w:rFonts w:ascii="Georgia" w:hAnsi="Georgia"/>
          <w:b/>
          <w:i/>
          <w:sz w:val="24"/>
          <w:szCs w:val="24"/>
        </w:rPr>
        <w:t>Методи за работа:</w:t>
      </w:r>
    </w:p>
    <w:p w14:paraId="3BA21B37" w14:textId="77777777" w:rsidR="00175028" w:rsidRPr="004021EE" w:rsidRDefault="00175028" w:rsidP="001F032B">
      <w:pPr>
        <w:pStyle w:val="ListParagraph"/>
        <w:numPr>
          <w:ilvl w:val="0"/>
          <w:numId w:val="18"/>
        </w:numPr>
        <w:jc w:val="both"/>
        <w:rPr>
          <w:rFonts w:ascii="Georgia" w:hAnsi="Georgia"/>
          <w:sz w:val="24"/>
          <w:szCs w:val="24"/>
          <w:lang w:val="en-US"/>
        </w:rPr>
      </w:pPr>
      <w:proofErr w:type="spellStart"/>
      <w:r w:rsidRPr="004021EE">
        <w:rPr>
          <w:rFonts w:ascii="Georgia" w:hAnsi="Georgia"/>
          <w:sz w:val="24"/>
          <w:szCs w:val="24"/>
          <w:lang w:val="en-US"/>
        </w:rPr>
        <w:t>Тест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дифузија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крвен</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агар</w:t>
      </w:r>
      <w:proofErr w:type="spellEnd"/>
      <w:r w:rsidRPr="004021EE">
        <w:rPr>
          <w:rFonts w:ascii="Georgia" w:hAnsi="Georgia"/>
          <w:sz w:val="24"/>
          <w:szCs w:val="24"/>
          <w:lang w:val="en-US"/>
        </w:rPr>
        <w:t xml:space="preserve"> – </w:t>
      </w:r>
      <w:proofErr w:type="spellStart"/>
      <w:r w:rsidRPr="004021EE">
        <w:rPr>
          <w:rFonts w:ascii="Georgia" w:hAnsi="Georgia"/>
          <w:sz w:val="24"/>
          <w:szCs w:val="24"/>
          <w:lang w:val="en-US"/>
        </w:rPr>
        <w:t>Антибактериски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ефект</w:t>
      </w:r>
      <w:proofErr w:type="spellEnd"/>
    </w:p>
    <w:p w14:paraId="54FAE339" w14:textId="4E1B708E" w:rsidR="00175028" w:rsidRPr="004021EE" w:rsidRDefault="00175028" w:rsidP="001F032B">
      <w:pPr>
        <w:ind w:firstLine="360"/>
        <w:jc w:val="both"/>
        <w:rPr>
          <w:rFonts w:ascii="Georgia" w:hAnsi="Georgia"/>
          <w:sz w:val="24"/>
          <w:szCs w:val="24"/>
          <w:lang w:val="en-US"/>
        </w:rPr>
      </w:pPr>
      <w:proofErr w:type="spellStart"/>
      <w:r w:rsidRPr="004021EE">
        <w:rPr>
          <w:rFonts w:ascii="Georgia" w:hAnsi="Georgia"/>
          <w:sz w:val="24"/>
          <w:szCs w:val="24"/>
          <w:lang w:val="en-US"/>
        </w:rPr>
        <w:t>Во</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испитувањето</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користени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следните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ендодонтски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материјали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калциум</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силикат</w:t>
      </w:r>
      <w:proofErr w:type="spellEnd"/>
      <w:r w:rsidRPr="004021EE">
        <w:rPr>
          <w:rFonts w:ascii="Georgia" w:hAnsi="Georgia"/>
          <w:sz w:val="24"/>
          <w:szCs w:val="24"/>
          <w:lang w:val="en-US"/>
        </w:rPr>
        <w:t xml:space="preserve"> </w:t>
      </w:r>
      <w:proofErr w:type="gramStart"/>
      <w:r w:rsidRPr="004021EE">
        <w:rPr>
          <w:rFonts w:ascii="Georgia" w:hAnsi="Georgia"/>
          <w:sz w:val="24"/>
          <w:szCs w:val="24"/>
          <w:lang w:val="en-US"/>
        </w:rPr>
        <w:t xml:space="preserve">( </w:t>
      </w:r>
      <w:proofErr w:type="spellStart"/>
      <w:r w:rsidRPr="004021EE">
        <w:rPr>
          <w:rFonts w:ascii="Georgia" w:hAnsi="Georgia"/>
          <w:sz w:val="24"/>
          <w:szCs w:val="24"/>
          <w:lang w:val="en-US"/>
        </w:rPr>
        <w:t>BioRoot</w:t>
      </w:r>
      <w:proofErr w:type="spellEnd"/>
      <w:proofErr w:type="gramEnd"/>
      <w:r w:rsidR="00822A9F" w:rsidRPr="004021EE">
        <w:rPr>
          <w:rFonts w:ascii="Georgia" w:hAnsi="Georgia"/>
          <w:sz w:val="24"/>
          <w:szCs w:val="24"/>
          <w:lang w:val="en-US"/>
        </w:rPr>
        <w:t xml:space="preserve"> </w:t>
      </w:r>
      <w:r w:rsidRPr="004021EE">
        <w:rPr>
          <w:rFonts w:ascii="Georgia" w:hAnsi="Georgia"/>
          <w:sz w:val="24"/>
          <w:szCs w:val="24"/>
          <w:lang w:val="en-US"/>
        </w:rPr>
        <w:t>RC</w:t>
      </w:r>
      <w:r w:rsidR="00B70B49">
        <w:rPr>
          <w:rFonts w:ascii="Georgia" w:hAnsi="Georgia"/>
          <w:sz w:val="24"/>
          <w:szCs w:val="24"/>
          <w:lang w:val="en-US"/>
        </w:rPr>
        <w:t>S</w:t>
      </w:r>
      <w:r w:rsidRPr="004021EE">
        <w:rPr>
          <w:rFonts w:ascii="Georgia" w:hAnsi="Georgia"/>
          <w:sz w:val="24"/>
          <w:szCs w:val="24"/>
          <w:lang w:val="en-US"/>
        </w:rPr>
        <w:t xml:space="preserve">, </w:t>
      </w:r>
      <w:proofErr w:type="spellStart"/>
      <w:r w:rsidRPr="004021EE">
        <w:rPr>
          <w:rFonts w:ascii="Georgia" w:hAnsi="Georgia"/>
          <w:sz w:val="24"/>
          <w:szCs w:val="24"/>
          <w:lang w:val="en-US"/>
        </w:rPr>
        <w:t>Septodont</w:t>
      </w:r>
      <w:proofErr w:type="spellEnd"/>
      <w:r w:rsidRPr="004021EE">
        <w:rPr>
          <w:rFonts w:ascii="Georgia" w:hAnsi="Georgia"/>
          <w:sz w:val="24"/>
          <w:szCs w:val="24"/>
          <w:lang w:val="en-US"/>
        </w:rPr>
        <w:t xml:space="preserve"> ), </w:t>
      </w:r>
      <w:proofErr w:type="spellStart"/>
      <w:r w:rsidRPr="004021EE">
        <w:rPr>
          <w:rFonts w:ascii="Georgia" w:hAnsi="Georgia"/>
          <w:sz w:val="24"/>
          <w:szCs w:val="24"/>
          <w:lang w:val="en-US"/>
        </w:rPr>
        <w:t>епокси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смола</w:t>
      </w:r>
      <w:proofErr w:type="spellEnd"/>
      <w:r w:rsidRPr="004021EE">
        <w:rPr>
          <w:rFonts w:ascii="Georgia" w:hAnsi="Georgia"/>
          <w:sz w:val="24"/>
          <w:szCs w:val="24"/>
          <w:lang w:val="en-US"/>
        </w:rPr>
        <w:t xml:space="preserve"> ( AH – plus, Dentsply ) и </w:t>
      </w:r>
      <w:proofErr w:type="spellStart"/>
      <w:r w:rsidRPr="004021EE">
        <w:rPr>
          <w:rFonts w:ascii="Georgia" w:hAnsi="Georgia"/>
          <w:sz w:val="24"/>
          <w:szCs w:val="24"/>
          <w:lang w:val="en-US"/>
        </w:rPr>
        <w:t>цинк</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оксид</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еугенол</w:t>
      </w:r>
      <w:proofErr w:type="spellEnd"/>
      <w:r w:rsidRPr="004021EE">
        <w:rPr>
          <w:rFonts w:ascii="Georgia" w:hAnsi="Georgia"/>
          <w:sz w:val="24"/>
          <w:szCs w:val="24"/>
          <w:lang w:val="en-US"/>
        </w:rPr>
        <w:t xml:space="preserve"> ( </w:t>
      </w:r>
      <w:proofErr w:type="spellStart"/>
      <w:r w:rsidRPr="004021EE">
        <w:rPr>
          <w:rFonts w:ascii="Georgia" w:hAnsi="Georgia"/>
          <w:sz w:val="24"/>
          <w:szCs w:val="24"/>
          <w:lang w:val="en-US"/>
        </w:rPr>
        <w:t>Endoseal</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Prevestden</w:t>
      </w:r>
      <w:proofErr w:type="spellEnd"/>
      <w:r w:rsidRPr="004021EE">
        <w:rPr>
          <w:rFonts w:ascii="Georgia" w:hAnsi="Georgia"/>
          <w:sz w:val="24"/>
          <w:szCs w:val="24"/>
          <w:lang w:val="en-US"/>
        </w:rPr>
        <w:t xml:space="preserve"> pro ). </w:t>
      </w:r>
      <w:proofErr w:type="spellStart"/>
      <w:r w:rsidRPr="004021EE">
        <w:rPr>
          <w:rFonts w:ascii="Georgia" w:hAnsi="Georgia"/>
          <w:sz w:val="24"/>
          <w:szCs w:val="24"/>
          <w:lang w:val="en-US"/>
        </w:rPr>
        <w:t>Една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лажичка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од</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прашокот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цинк</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оксид</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меша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со</w:t>
      </w:r>
      <w:proofErr w:type="spellEnd"/>
      <w:r w:rsidRPr="004021EE">
        <w:rPr>
          <w:rFonts w:ascii="Georgia" w:hAnsi="Georgia"/>
          <w:sz w:val="24"/>
          <w:szCs w:val="24"/>
          <w:lang w:val="en-US"/>
        </w:rPr>
        <w:t xml:space="preserve"> 5 </w:t>
      </w:r>
      <w:proofErr w:type="spellStart"/>
      <w:r w:rsidRPr="004021EE">
        <w:rPr>
          <w:rFonts w:ascii="Georgia" w:hAnsi="Georgia"/>
          <w:sz w:val="24"/>
          <w:szCs w:val="24"/>
          <w:lang w:val="en-US"/>
        </w:rPr>
        <w:t>капки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од</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растворот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еугенол</w:t>
      </w:r>
      <w:proofErr w:type="spellEnd"/>
      <w:r w:rsidRPr="004021EE">
        <w:rPr>
          <w:rFonts w:ascii="Georgia" w:hAnsi="Georgia"/>
          <w:sz w:val="24"/>
          <w:szCs w:val="24"/>
          <w:lang w:val="en-US"/>
        </w:rPr>
        <w:t>.</w:t>
      </w:r>
    </w:p>
    <w:p w14:paraId="37EBDE2B" w14:textId="08306DDC" w:rsidR="00175028" w:rsidRPr="004021EE" w:rsidRDefault="00175028" w:rsidP="001F032B">
      <w:pPr>
        <w:ind w:firstLine="360"/>
        <w:jc w:val="both"/>
        <w:rPr>
          <w:rFonts w:ascii="Georgia" w:hAnsi="Georgia"/>
          <w:sz w:val="24"/>
          <w:szCs w:val="24"/>
          <w:lang w:val="en-US"/>
        </w:rPr>
      </w:pPr>
      <w:proofErr w:type="spellStart"/>
      <w:r w:rsidRPr="004021EE">
        <w:rPr>
          <w:rFonts w:ascii="Georgia" w:hAnsi="Georgia"/>
          <w:sz w:val="24"/>
          <w:szCs w:val="24"/>
          <w:lang w:val="en-US"/>
        </w:rPr>
        <w:t>Една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лажичка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од</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прашокот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калциум</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силикат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меша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со</w:t>
      </w:r>
      <w:proofErr w:type="spellEnd"/>
      <w:r w:rsidRPr="004021EE">
        <w:rPr>
          <w:rFonts w:ascii="Georgia" w:hAnsi="Georgia"/>
          <w:sz w:val="24"/>
          <w:szCs w:val="24"/>
          <w:lang w:val="en-US"/>
        </w:rPr>
        <w:t xml:space="preserve"> 5 </w:t>
      </w:r>
      <w:proofErr w:type="spellStart"/>
      <w:r w:rsidRPr="004021EE">
        <w:rPr>
          <w:rFonts w:ascii="Georgia" w:hAnsi="Georgia"/>
          <w:sz w:val="24"/>
          <w:szCs w:val="24"/>
          <w:lang w:val="en-US"/>
        </w:rPr>
        <w:t>капки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од</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растворот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за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мешање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до</w:t>
      </w:r>
      <w:proofErr w:type="spellEnd"/>
      <w:r w:rsidR="00822A9F" w:rsidRPr="004021EE">
        <w:rPr>
          <w:rFonts w:ascii="Georgia" w:hAnsi="Georgia"/>
          <w:sz w:val="24"/>
          <w:szCs w:val="24"/>
          <w:lang w:val="en-US"/>
        </w:rPr>
        <w:t xml:space="preserve"> </w:t>
      </w:r>
      <w:proofErr w:type="spellStart"/>
      <w:r w:rsidRPr="004021EE">
        <w:rPr>
          <w:rFonts w:ascii="Georgia" w:hAnsi="Georgia"/>
          <w:sz w:val="24"/>
          <w:szCs w:val="24"/>
          <w:lang w:val="en-US"/>
        </w:rPr>
        <w:t>добивање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пастозна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конзистенција</w:t>
      </w:r>
      <w:proofErr w:type="spellEnd"/>
      <w:r w:rsidRPr="004021EE">
        <w:rPr>
          <w:rFonts w:ascii="Georgia" w:hAnsi="Georgia"/>
          <w:sz w:val="24"/>
          <w:szCs w:val="24"/>
          <w:lang w:val="en-US"/>
        </w:rPr>
        <w:t>.</w:t>
      </w:r>
      <w:r w:rsidR="00C570C1" w:rsidRPr="004021EE">
        <w:rPr>
          <w:rFonts w:ascii="Georgia" w:hAnsi="Georgia"/>
          <w:sz w:val="24"/>
          <w:szCs w:val="24"/>
        </w:rPr>
        <w:t xml:space="preserve"> За </w:t>
      </w:r>
      <w:r w:rsidR="00C570C1" w:rsidRPr="004021EE">
        <w:rPr>
          <w:rFonts w:ascii="Georgia" w:hAnsi="Georgia"/>
          <w:sz w:val="24"/>
          <w:szCs w:val="24"/>
          <w:lang w:val="en-US"/>
        </w:rPr>
        <w:t xml:space="preserve">AH Plus </w:t>
      </w:r>
      <w:r w:rsidR="00C570C1" w:rsidRPr="004021EE">
        <w:rPr>
          <w:rFonts w:ascii="Georgia" w:hAnsi="Georgia"/>
          <w:sz w:val="24"/>
          <w:szCs w:val="24"/>
        </w:rPr>
        <w:t xml:space="preserve">се мешаат </w:t>
      </w:r>
      <w:proofErr w:type="spellStart"/>
      <w:r w:rsidR="00C570C1" w:rsidRPr="004021EE">
        <w:rPr>
          <w:rFonts w:ascii="Georgia" w:hAnsi="Georgia"/>
          <w:sz w:val="24"/>
          <w:szCs w:val="24"/>
          <w:lang w:val="en-US"/>
        </w:rPr>
        <w:t>еднакви</w:t>
      </w:r>
      <w:proofErr w:type="spellEnd"/>
      <w:r w:rsidR="00C570C1" w:rsidRPr="004021EE">
        <w:rPr>
          <w:rFonts w:ascii="Georgia" w:hAnsi="Georgia"/>
          <w:sz w:val="24"/>
          <w:szCs w:val="24"/>
          <w:lang w:val="en-US"/>
        </w:rPr>
        <w:t xml:space="preserve"> </w:t>
      </w:r>
      <w:proofErr w:type="spellStart"/>
      <w:r w:rsidR="00C570C1" w:rsidRPr="004021EE">
        <w:rPr>
          <w:rFonts w:ascii="Georgia" w:hAnsi="Georgia"/>
          <w:sz w:val="24"/>
          <w:szCs w:val="24"/>
          <w:lang w:val="en-US"/>
        </w:rPr>
        <w:t>волуменски</w:t>
      </w:r>
      <w:proofErr w:type="spellEnd"/>
      <w:r w:rsidR="00C570C1" w:rsidRPr="004021EE">
        <w:rPr>
          <w:rFonts w:ascii="Georgia" w:hAnsi="Georgia"/>
          <w:sz w:val="24"/>
          <w:szCs w:val="24"/>
          <w:lang w:val="en-US"/>
        </w:rPr>
        <w:t xml:space="preserve"> </w:t>
      </w:r>
      <w:proofErr w:type="spellStart"/>
      <w:r w:rsidR="00C570C1" w:rsidRPr="004021EE">
        <w:rPr>
          <w:rFonts w:ascii="Georgia" w:hAnsi="Georgia"/>
          <w:sz w:val="24"/>
          <w:szCs w:val="24"/>
          <w:lang w:val="en-US"/>
        </w:rPr>
        <w:t>единици</w:t>
      </w:r>
      <w:proofErr w:type="spellEnd"/>
      <w:r w:rsidR="00C570C1" w:rsidRPr="004021EE">
        <w:rPr>
          <w:rFonts w:ascii="Georgia" w:hAnsi="Georgia"/>
          <w:sz w:val="24"/>
          <w:szCs w:val="24"/>
          <w:lang w:val="en-US"/>
        </w:rPr>
        <w:t xml:space="preserve"> </w:t>
      </w:r>
      <w:r w:rsidR="003A13BF" w:rsidRPr="004021EE">
        <w:rPr>
          <w:rFonts w:ascii="Georgia" w:hAnsi="Georgia"/>
          <w:sz w:val="24"/>
          <w:szCs w:val="24"/>
        </w:rPr>
        <w:t>од пастите А и Б</w:t>
      </w:r>
      <w:r w:rsidR="00C570C1" w:rsidRPr="004021EE">
        <w:rPr>
          <w:rFonts w:ascii="Georgia" w:hAnsi="Georgia"/>
          <w:sz w:val="24"/>
          <w:szCs w:val="24"/>
        </w:rPr>
        <w:t xml:space="preserve"> н</w:t>
      </w:r>
      <w:r w:rsidR="00C570C1" w:rsidRPr="004021EE">
        <w:rPr>
          <w:rFonts w:ascii="Georgia" w:hAnsi="Georgia"/>
          <w:sz w:val="24"/>
          <w:szCs w:val="24"/>
          <w:lang w:val="en-US"/>
        </w:rPr>
        <w:t xml:space="preserve">а </w:t>
      </w:r>
      <w:proofErr w:type="spellStart"/>
      <w:r w:rsidR="00C570C1" w:rsidRPr="004021EE">
        <w:rPr>
          <w:rFonts w:ascii="Georgia" w:hAnsi="Georgia"/>
          <w:sz w:val="24"/>
          <w:szCs w:val="24"/>
          <w:lang w:val="en-US"/>
        </w:rPr>
        <w:t>стаклена</w:t>
      </w:r>
      <w:proofErr w:type="spellEnd"/>
      <w:r w:rsidR="00C570C1" w:rsidRPr="004021EE">
        <w:rPr>
          <w:rFonts w:ascii="Georgia" w:hAnsi="Georgia"/>
          <w:sz w:val="24"/>
          <w:szCs w:val="24"/>
          <w:lang w:val="en-US"/>
        </w:rPr>
        <w:t xml:space="preserve"> </w:t>
      </w:r>
      <w:proofErr w:type="spellStart"/>
      <w:r w:rsidR="00C570C1" w:rsidRPr="004021EE">
        <w:rPr>
          <w:rFonts w:ascii="Georgia" w:hAnsi="Georgia"/>
          <w:sz w:val="24"/>
          <w:szCs w:val="24"/>
          <w:lang w:val="en-US"/>
        </w:rPr>
        <w:t>плоча</w:t>
      </w:r>
      <w:proofErr w:type="spellEnd"/>
      <w:r w:rsidR="00C570C1" w:rsidRPr="004021EE">
        <w:rPr>
          <w:rFonts w:ascii="Georgia" w:hAnsi="Georgia"/>
          <w:sz w:val="24"/>
          <w:szCs w:val="24"/>
        </w:rPr>
        <w:t xml:space="preserve"> </w:t>
      </w:r>
      <w:r w:rsidR="003A13BF" w:rsidRPr="004021EE">
        <w:rPr>
          <w:rFonts w:ascii="Georgia" w:hAnsi="Georgia"/>
          <w:sz w:val="24"/>
          <w:szCs w:val="24"/>
        </w:rPr>
        <w:t xml:space="preserve">со </w:t>
      </w:r>
      <w:r w:rsidR="00C570C1" w:rsidRPr="004021EE">
        <w:rPr>
          <w:rFonts w:ascii="Georgia" w:hAnsi="Georgia"/>
          <w:sz w:val="24"/>
          <w:szCs w:val="24"/>
        </w:rPr>
        <w:t>м</w:t>
      </w:r>
      <w:proofErr w:type="spellStart"/>
      <w:r w:rsidR="00C570C1" w:rsidRPr="004021EE">
        <w:rPr>
          <w:rFonts w:ascii="Georgia" w:hAnsi="Georgia"/>
          <w:sz w:val="24"/>
          <w:szCs w:val="24"/>
          <w:lang w:val="en-US"/>
        </w:rPr>
        <w:t>етална</w:t>
      </w:r>
      <w:proofErr w:type="spellEnd"/>
      <w:r w:rsidR="00C570C1" w:rsidRPr="004021EE">
        <w:rPr>
          <w:rFonts w:ascii="Georgia" w:hAnsi="Georgia"/>
          <w:sz w:val="24"/>
          <w:szCs w:val="24"/>
          <w:lang w:val="en-US"/>
        </w:rPr>
        <w:t xml:space="preserve"> </w:t>
      </w:r>
      <w:proofErr w:type="spellStart"/>
      <w:r w:rsidR="00C570C1" w:rsidRPr="004021EE">
        <w:rPr>
          <w:rFonts w:ascii="Georgia" w:hAnsi="Georgia"/>
          <w:sz w:val="24"/>
          <w:szCs w:val="24"/>
          <w:lang w:val="en-US"/>
        </w:rPr>
        <w:t>шпатула</w:t>
      </w:r>
      <w:proofErr w:type="spellEnd"/>
      <w:r w:rsidR="00C570C1" w:rsidRPr="004021EE">
        <w:rPr>
          <w:rFonts w:ascii="Georgia" w:hAnsi="Georgia"/>
          <w:sz w:val="24"/>
          <w:szCs w:val="24"/>
          <w:lang w:val="en-US"/>
        </w:rPr>
        <w:t xml:space="preserve">. </w:t>
      </w:r>
      <w:r w:rsidR="003A13BF" w:rsidRPr="004021EE">
        <w:rPr>
          <w:rFonts w:ascii="Georgia" w:hAnsi="Georgia"/>
          <w:sz w:val="24"/>
          <w:szCs w:val="24"/>
        </w:rPr>
        <w:t xml:space="preserve">За припрема на </w:t>
      </w:r>
      <w:proofErr w:type="spellStart"/>
      <w:r w:rsidR="003A13BF" w:rsidRPr="004021EE">
        <w:rPr>
          <w:rFonts w:ascii="Georgia" w:hAnsi="Georgia"/>
          <w:sz w:val="24"/>
          <w:szCs w:val="24"/>
          <w:lang w:val="en-US"/>
        </w:rPr>
        <w:t>Endoseal</w:t>
      </w:r>
      <w:proofErr w:type="spellEnd"/>
      <w:r w:rsidR="003A13BF" w:rsidRPr="004021EE">
        <w:rPr>
          <w:rFonts w:ascii="Georgia" w:hAnsi="Georgia"/>
          <w:sz w:val="24"/>
          <w:szCs w:val="24"/>
          <w:lang w:val="en-US"/>
        </w:rPr>
        <w:t xml:space="preserve"> </w:t>
      </w:r>
      <w:r w:rsidR="003A13BF" w:rsidRPr="004021EE">
        <w:rPr>
          <w:rFonts w:ascii="Georgia" w:hAnsi="Georgia"/>
          <w:sz w:val="24"/>
          <w:szCs w:val="24"/>
        </w:rPr>
        <w:t xml:space="preserve">внимателно се меша околу 45-60 секунди, една лажичка прашок и пет капки течност за да добиете густа смеса, која лесно може да се внесе во каналот. </w:t>
      </w:r>
      <w:proofErr w:type="spellStart"/>
      <w:r w:rsidR="00C570C1" w:rsidRPr="004021EE">
        <w:rPr>
          <w:rFonts w:ascii="Georgia" w:hAnsi="Georgia"/>
          <w:sz w:val="24"/>
          <w:szCs w:val="24"/>
          <w:lang w:val="en-US"/>
        </w:rPr>
        <w:t>Се</w:t>
      </w:r>
      <w:proofErr w:type="spellEnd"/>
      <w:r w:rsidR="00C570C1" w:rsidRPr="004021EE">
        <w:rPr>
          <w:rFonts w:ascii="Georgia" w:hAnsi="Georgia"/>
          <w:sz w:val="24"/>
          <w:szCs w:val="24"/>
          <w:lang w:val="en-US"/>
        </w:rPr>
        <w:t xml:space="preserve"> </w:t>
      </w:r>
      <w:proofErr w:type="spellStart"/>
      <w:r w:rsidR="003A13BF" w:rsidRPr="004021EE">
        <w:rPr>
          <w:rFonts w:ascii="Georgia" w:hAnsi="Georgia"/>
          <w:sz w:val="24"/>
          <w:szCs w:val="24"/>
          <w:lang w:val="en-US"/>
        </w:rPr>
        <w:t>меша</w:t>
      </w:r>
      <w:proofErr w:type="spellEnd"/>
      <w:r w:rsidR="003A13BF" w:rsidRPr="004021EE">
        <w:rPr>
          <w:rFonts w:ascii="Georgia" w:hAnsi="Georgia"/>
          <w:sz w:val="24"/>
          <w:szCs w:val="24"/>
          <w:lang w:val="en-US"/>
        </w:rPr>
        <w:t xml:space="preserve"> </w:t>
      </w:r>
      <w:proofErr w:type="spellStart"/>
      <w:r w:rsidR="003A13BF" w:rsidRPr="004021EE">
        <w:rPr>
          <w:rFonts w:ascii="Georgia" w:hAnsi="Georgia"/>
          <w:sz w:val="24"/>
          <w:szCs w:val="24"/>
          <w:lang w:val="en-US"/>
        </w:rPr>
        <w:t>до</w:t>
      </w:r>
      <w:proofErr w:type="spellEnd"/>
      <w:r w:rsidR="003A13BF" w:rsidRPr="004021EE">
        <w:rPr>
          <w:rFonts w:ascii="Georgia" w:hAnsi="Georgia"/>
          <w:sz w:val="24"/>
          <w:szCs w:val="24"/>
          <w:lang w:val="en-US"/>
        </w:rPr>
        <w:t xml:space="preserve"> </w:t>
      </w:r>
      <w:proofErr w:type="spellStart"/>
      <w:r w:rsidR="003A13BF" w:rsidRPr="004021EE">
        <w:rPr>
          <w:rFonts w:ascii="Georgia" w:hAnsi="Georgia"/>
          <w:sz w:val="24"/>
          <w:szCs w:val="24"/>
          <w:lang w:val="en-US"/>
        </w:rPr>
        <w:t>хомогена</w:t>
      </w:r>
      <w:proofErr w:type="spellEnd"/>
      <w:r w:rsidR="003A13BF" w:rsidRPr="004021EE">
        <w:rPr>
          <w:rFonts w:ascii="Georgia" w:hAnsi="Georgia"/>
          <w:sz w:val="24"/>
          <w:szCs w:val="24"/>
          <w:lang w:val="en-US"/>
        </w:rPr>
        <w:t xml:space="preserve"> </w:t>
      </w:r>
      <w:proofErr w:type="spellStart"/>
      <w:r w:rsidR="003A13BF" w:rsidRPr="004021EE">
        <w:rPr>
          <w:rFonts w:ascii="Georgia" w:hAnsi="Georgia"/>
          <w:sz w:val="24"/>
          <w:szCs w:val="24"/>
          <w:lang w:val="en-US"/>
        </w:rPr>
        <w:t>конзистентност</w:t>
      </w:r>
      <w:proofErr w:type="spellEnd"/>
      <w:r w:rsidR="003A13BF" w:rsidRPr="004021EE">
        <w:rPr>
          <w:rFonts w:ascii="Georgia" w:hAnsi="Georgia"/>
          <w:sz w:val="24"/>
          <w:szCs w:val="24"/>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овој</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начин</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ги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добивме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тест</w:t>
      </w:r>
      <w:proofErr w:type="spellEnd"/>
      <w:r w:rsidR="00822A9F" w:rsidRPr="004021EE">
        <w:rPr>
          <w:rFonts w:ascii="Georgia" w:hAnsi="Georgia"/>
          <w:sz w:val="24"/>
          <w:szCs w:val="24"/>
          <w:lang w:val="en-US"/>
        </w:rPr>
        <w:t xml:space="preserve"> </w:t>
      </w:r>
      <w:proofErr w:type="spellStart"/>
      <w:r w:rsidRPr="004021EE">
        <w:rPr>
          <w:rFonts w:ascii="Georgia" w:hAnsi="Georgia"/>
          <w:sz w:val="24"/>
          <w:szCs w:val="24"/>
          <w:lang w:val="en-US"/>
        </w:rPr>
        <w:t>соединенијата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со</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одредена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концентрација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замешување</w:t>
      </w:r>
      <w:proofErr w:type="spellEnd"/>
      <w:r w:rsidRPr="004021EE">
        <w:rPr>
          <w:rFonts w:ascii="Georgia" w:hAnsi="Georgia"/>
          <w:sz w:val="24"/>
          <w:szCs w:val="24"/>
          <w:lang w:val="en-US"/>
        </w:rPr>
        <w:t>.</w:t>
      </w:r>
    </w:p>
    <w:p w14:paraId="6EB6F701" w14:textId="77777777" w:rsidR="00175028" w:rsidRPr="004021EE" w:rsidRDefault="00175028" w:rsidP="001F032B">
      <w:pPr>
        <w:ind w:firstLine="360"/>
        <w:jc w:val="both"/>
        <w:rPr>
          <w:rFonts w:ascii="Georgia" w:hAnsi="Georgia"/>
          <w:sz w:val="24"/>
          <w:szCs w:val="24"/>
          <w:lang w:val="en-US"/>
        </w:rPr>
      </w:pPr>
      <w:proofErr w:type="spellStart"/>
      <w:r w:rsidRPr="004021EE">
        <w:rPr>
          <w:rFonts w:ascii="Georgia" w:hAnsi="Georgia"/>
          <w:sz w:val="24"/>
          <w:szCs w:val="24"/>
          <w:lang w:val="en-US"/>
        </w:rPr>
        <w:lastRenderedPageBreak/>
        <w:t>Овој</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дел</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од</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студијата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беше</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изведуван</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на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Институтот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за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микробиологија</w:t>
      </w:r>
      <w:proofErr w:type="spellEnd"/>
      <w:r w:rsidRPr="004021EE">
        <w:rPr>
          <w:rFonts w:ascii="Georgia" w:hAnsi="Georgia"/>
          <w:sz w:val="24"/>
          <w:szCs w:val="24"/>
          <w:lang w:val="en-US"/>
        </w:rPr>
        <w:t xml:space="preserve"> и </w:t>
      </w:r>
      <w:proofErr w:type="spellStart"/>
      <w:r w:rsidRPr="004021EE">
        <w:rPr>
          <w:rFonts w:ascii="Georgia" w:hAnsi="Georgia"/>
          <w:sz w:val="24"/>
          <w:szCs w:val="24"/>
          <w:lang w:val="en-US"/>
        </w:rPr>
        <w:t>паразитологија</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при</w:t>
      </w:r>
      <w:proofErr w:type="spellEnd"/>
      <w:r w:rsidR="00945E8B" w:rsidRPr="004021EE">
        <w:rPr>
          <w:rFonts w:ascii="Georgia" w:hAnsi="Georgia"/>
          <w:sz w:val="24"/>
          <w:szCs w:val="24"/>
        </w:rPr>
        <w:t xml:space="preserve"> </w:t>
      </w:r>
      <w:proofErr w:type="spellStart"/>
      <w:r w:rsidRPr="004021EE">
        <w:rPr>
          <w:rFonts w:ascii="Georgia" w:hAnsi="Georgia"/>
          <w:sz w:val="24"/>
          <w:szCs w:val="24"/>
          <w:lang w:val="en-US"/>
        </w:rPr>
        <w:t>Медицински</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факултет</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во</w:t>
      </w:r>
      <w:proofErr w:type="spellEnd"/>
      <w:r w:rsidRPr="004021EE">
        <w:rPr>
          <w:rFonts w:ascii="Georgia" w:hAnsi="Georgia"/>
          <w:sz w:val="24"/>
          <w:szCs w:val="24"/>
          <w:lang w:val="en-US"/>
        </w:rPr>
        <w:t xml:space="preserve"> </w:t>
      </w:r>
      <w:proofErr w:type="spellStart"/>
      <w:r w:rsidRPr="004021EE">
        <w:rPr>
          <w:rFonts w:ascii="Georgia" w:hAnsi="Georgia"/>
          <w:sz w:val="24"/>
          <w:szCs w:val="24"/>
          <w:lang w:val="en-US"/>
        </w:rPr>
        <w:t>Скопје</w:t>
      </w:r>
      <w:proofErr w:type="spellEnd"/>
      <w:r w:rsidRPr="004021EE">
        <w:rPr>
          <w:rFonts w:ascii="Georgia" w:hAnsi="Georgia"/>
          <w:sz w:val="24"/>
          <w:szCs w:val="24"/>
          <w:lang w:val="en-US"/>
        </w:rPr>
        <w:t>.</w:t>
      </w:r>
    </w:p>
    <w:p w14:paraId="7C2EC3F7" w14:textId="77777777" w:rsidR="00945E8B" w:rsidRDefault="00175028" w:rsidP="001F032B">
      <w:pPr>
        <w:ind w:firstLine="360"/>
        <w:jc w:val="both"/>
        <w:rPr>
          <w:rFonts w:ascii="Georgia" w:hAnsi="Georgia"/>
          <w:sz w:val="24"/>
          <w:szCs w:val="24"/>
          <w:lang w:val="en-US"/>
        </w:rPr>
      </w:pPr>
      <w:proofErr w:type="spellStart"/>
      <w:r w:rsidRPr="001E28F1">
        <w:rPr>
          <w:rFonts w:ascii="Georgia" w:hAnsi="Georgia"/>
          <w:sz w:val="24"/>
          <w:szCs w:val="24"/>
          <w:lang w:val="en-US"/>
        </w:rPr>
        <w:t>Тест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микроорганизмите</w:t>
      </w:r>
      <w:proofErr w:type="spellEnd"/>
      <w:r w:rsidRPr="001E28F1">
        <w:rPr>
          <w:rFonts w:ascii="Georgia" w:hAnsi="Georgia"/>
          <w:sz w:val="24"/>
          <w:szCs w:val="24"/>
          <w:lang w:val="en-US"/>
        </w:rPr>
        <w:t xml:space="preserve"> Enterococcus faecalis, Streptococcus mutans и Candida albicans </w:t>
      </w:r>
      <w:proofErr w:type="spellStart"/>
      <w:r w:rsidRPr="001E28F1">
        <w:rPr>
          <w:rFonts w:ascii="Georgia" w:hAnsi="Georgia"/>
          <w:sz w:val="24"/>
          <w:szCs w:val="24"/>
          <w:lang w:val="en-US"/>
        </w:rPr>
        <w:t>кои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ги</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користевме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дел</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нормалната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орофарингеална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микрофлора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Зачувани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соеви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длабок</w:t>
      </w:r>
      <w:proofErr w:type="spellEnd"/>
      <w:r w:rsidR="00822A9F" w:rsidRPr="001E28F1">
        <w:rPr>
          <w:rFonts w:ascii="Georgia" w:hAnsi="Georgia"/>
          <w:sz w:val="24"/>
          <w:szCs w:val="24"/>
          <w:lang w:val="en-US"/>
        </w:rPr>
        <w:t xml:space="preserve"> </w:t>
      </w:r>
      <w:r w:rsidRPr="001E28F1">
        <w:rPr>
          <w:rFonts w:ascii="Georgia" w:hAnsi="Georgia"/>
          <w:sz w:val="24"/>
          <w:szCs w:val="24"/>
          <w:lang w:val="en-US"/>
        </w:rPr>
        <w:t xml:space="preserve">(Felix ) </w:t>
      </w:r>
      <w:proofErr w:type="spellStart"/>
      <w:r w:rsidRPr="001E28F1">
        <w:rPr>
          <w:rFonts w:ascii="Georgia" w:hAnsi="Georgia"/>
          <w:sz w:val="24"/>
          <w:szCs w:val="24"/>
          <w:lang w:val="en-US"/>
        </w:rPr>
        <w:t>агар</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беа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инокулирани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крвен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агар</w:t>
      </w:r>
      <w:proofErr w:type="spellEnd"/>
      <w:r w:rsidRPr="001E28F1">
        <w:rPr>
          <w:rFonts w:ascii="Georgia" w:hAnsi="Georgia"/>
          <w:sz w:val="24"/>
          <w:szCs w:val="24"/>
          <w:lang w:val="en-US"/>
        </w:rPr>
        <w:t xml:space="preserve"> и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инкубираа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термостат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37 °C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период</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w:t>
      </w:r>
      <w:proofErr w:type="spellEnd"/>
      <w:r w:rsidR="00822A9F" w:rsidRPr="001E28F1">
        <w:rPr>
          <w:rFonts w:ascii="Georgia" w:hAnsi="Georgia"/>
          <w:sz w:val="24"/>
          <w:szCs w:val="24"/>
          <w:lang w:val="en-US"/>
        </w:rPr>
        <w:t xml:space="preserve"> </w:t>
      </w:r>
      <w:r w:rsidRPr="001E28F1">
        <w:rPr>
          <w:rFonts w:ascii="Georgia" w:hAnsi="Georgia"/>
          <w:sz w:val="24"/>
          <w:szCs w:val="24"/>
          <w:lang w:val="en-US"/>
        </w:rPr>
        <w:t xml:space="preserve">18 – 24 </w:t>
      </w:r>
      <w:proofErr w:type="spellStart"/>
      <w:r w:rsidRPr="001E28F1">
        <w:rPr>
          <w:rFonts w:ascii="Georgia" w:hAnsi="Georgia"/>
          <w:sz w:val="24"/>
          <w:szCs w:val="24"/>
          <w:lang w:val="en-US"/>
        </w:rPr>
        <w:t>часа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пораснатите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изолирани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колонии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беше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правена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суспензија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физиолошки</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раствор</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за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добие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стандарден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инокулум</w:t>
      </w:r>
      <w:proofErr w:type="spellEnd"/>
      <w:r w:rsidRPr="001E28F1">
        <w:rPr>
          <w:rFonts w:ascii="Georgia" w:hAnsi="Georgia"/>
          <w:sz w:val="24"/>
          <w:szCs w:val="24"/>
          <w:lang w:val="en-US"/>
        </w:rPr>
        <w:t xml:space="preserve"> ( </w:t>
      </w:r>
      <w:proofErr w:type="spellStart"/>
      <w:r w:rsidRPr="001E28F1">
        <w:rPr>
          <w:rFonts w:ascii="Georgia" w:hAnsi="Georgia"/>
          <w:sz w:val="24"/>
          <w:szCs w:val="24"/>
          <w:lang w:val="en-US"/>
        </w:rPr>
        <w:t>заматување</w:t>
      </w:r>
      <w:proofErr w:type="spellEnd"/>
      <w:r w:rsidRPr="001E28F1">
        <w:rPr>
          <w:rFonts w:ascii="Georgia" w:hAnsi="Georgia"/>
          <w:sz w:val="24"/>
          <w:szCs w:val="24"/>
          <w:lang w:val="en-US"/>
        </w:rPr>
        <w:t xml:space="preserve"> ) </w:t>
      </w:r>
      <w:proofErr w:type="spellStart"/>
      <w:r w:rsidRPr="001E28F1">
        <w:rPr>
          <w:rFonts w:ascii="Georgia" w:hAnsi="Georgia"/>
          <w:sz w:val="24"/>
          <w:szCs w:val="24"/>
          <w:lang w:val="en-US"/>
        </w:rPr>
        <w:t>од</w:t>
      </w:r>
      <w:proofErr w:type="spellEnd"/>
      <w:r w:rsidRPr="001E28F1">
        <w:rPr>
          <w:rFonts w:ascii="Georgia" w:hAnsi="Georgia"/>
          <w:sz w:val="24"/>
          <w:szCs w:val="24"/>
          <w:lang w:val="en-US"/>
        </w:rPr>
        <w:t xml:space="preserve"> 0.5 McFarland </w:t>
      </w:r>
      <w:proofErr w:type="spellStart"/>
      <w:r w:rsidRPr="001E28F1">
        <w:rPr>
          <w:rFonts w:ascii="Georgia" w:hAnsi="Georgia"/>
          <w:sz w:val="24"/>
          <w:szCs w:val="24"/>
          <w:lang w:val="en-US"/>
        </w:rPr>
        <w:t>за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бактериите</w:t>
      </w:r>
      <w:proofErr w:type="spellEnd"/>
      <w:r w:rsidRPr="001E28F1">
        <w:rPr>
          <w:rFonts w:ascii="Georgia" w:hAnsi="Georgia"/>
          <w:sz w:val="24"/>
          <w:szCs w:val="24"/>
          <w:lang w:val="en-US"/>
        </w:rPr>
        <w:t xml:space="preserve"> и 2</w:t>
      </w:r>
      <w:r w:rsidR="00822A9F" w:rsidRPr="001E28F1">
        <w:rPr>
          <w:rFonts w:ascii="Georgia" w:hAnsi="Georgia"/>
          <w:sz w:val="24"/>
          <w:szCs w:val="24"/>
          <w:lang w:val="en-US"/>
        </w:rPr>
        <w:t xml:space="preserve"> </w:t>
      </w:r>
      <w:r w:rsidRPr="001E28F1">
        <w:rPr>
          <w:rFonts w:ascii="Georgia" w:hAnsi="Georgia"/>
          <w:sz w:val="24"/>
          <w:szCs w:val="24"/>
          <w:lang w:val="en-US"/>
        </w:rPr>
        <w:t xml:space="preserve">McFarland </w:t>
      </w:r>
      <w:proofErr w:type="spellStart"/>
      <w:r w:rsidRPr="001E28F1">
        <w:rPr>
          <w:rFonts w:ascii="Georgia" w:hAnsi="Georgia"/>
          <w:sz w:val="24"/>
          <w:szCs w:val="24"/>
          <w:lang w:val="en-US"/>
        </w:rPr>
        <w:t>за</w:t>
      </w:r>
      <w:proofErr w:type="spellEnd"/>
      <w:r w:rsidRPr="001E28F1">
        <w:rPr>
          <w:rFonts w:ascii="Georgia" w:hAnsi="Georgia"/>
          <w:sz w:val="24"/>
          <w:szCs w:val="24"/>
          <w:lang w:val="en-US"/>
        </w:rPr>
        <w:t xml:space="preserve"> Candida albicans, </w:t>
      </w:r>
      <w:proofErr w:type="spellStart"/>
      <w:r w:rsidRPr="001E28F1">
        <w:rPr>
          <w:rFonts w:ascii="Georgia" w:hAnsi="Georgia"/>
          <w:sz w:val="24"/>
          <w:szCs w:val="24"/>
          <w:lang w:val="en-US"/>
        </w:rPr>
        <w:t>што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отприлика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одговара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10 8 CFU/ml. </w:t>
      </w:r>
      <w:proofErr w:type="spellStart"/>
      <w:r w:rsidRPr="001E28F1">
        <w:rPr>
          <w:rFonts w:ascii="Georgia" w:hAnsi="Georgia"/>
          <w:sz w:val="24"/>
          <w:szCs w:val="24"/>
          <w:lang w:val="en-US"/>
        </w:rPr>
        <w:t>За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одредување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заматувањето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беше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користен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апарат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дензитометар</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Бидејќи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три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ендодонтски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материјали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користени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секој</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сој</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беше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инокулиран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три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крвни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агари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стерилен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брис</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земаше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суспензиите</w:t>
      </w:r>
      <w:proofErr w:type="spellEnd"/>
      <w:r w:rsidRPr="001E28F1">
        <w:rPr>
          <w:rFonts w:ascii="Georgia" w:hAnsi="Georgia"/>
          <w:sz w:val="24"/>
          <w:szCs w:val="24"/>
          <w:lang w:val="en-US"/>
        </w:rPr>
        <w:t xml:space="preserve"> и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инокулираа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површината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крвен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агар</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повеќе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правци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за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овозможи</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униформен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раст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микроорганизмите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целата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површина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подлогата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нанесувањето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оставаа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околу</w:t>
      </w:r>
      <w:proofErr w:type="spellEnd"/>
      <w:r w:rsidRPr="001E28F1">
        <w:rPr>
          <w:rFonts w:ascii="Georgia" w:hAnsi="Georgia"/>
          <w:sz w:val="24"/>
          <w:szCs w:val="24"/>
          <w:lang w:val="en-US"/>
        </w:rPr>
        <w:t xml:space="preserve"> 15 </w:t>
      </w:r>
      <w:proofErr w:type="spellStart"/>
      <w:r w:rsidRPr="001E28F1">
        <w:rPr>
          <w:rFonts w:ascii="Georgia" w:hAnsi="Georgia"/>
          <w:sz w:val="24"/>
          <w:szCs w:val="24"/>
          <w:lang w:val="en-US"/>
        </w:rPr>
        <w:t>минути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пред</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нанесат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дисковите</w:t>
      </w:r>
      <w:proofErr w:type="spellEnd"/>
      <w:r w:rsidRPr="001E28F1">
        <w:rPr>
          <w:rFonts w:ascii="Georgia" w:hAnsi="Georgia"/>
          <w:sz w:val="24"/>
          <w:szCs w:val="24"/>
          <w:lang w:val="en-US"/>
        </w:rPr>
        <w:t>.</w:t>
      </w:r>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Дискови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w:t>
      </w:r>
      <w:proofErr w:type="spellEnd"/>
      <w:r w:rsidRPr="001E28F1">
        <w:rPr>
          <w:rFonts w:ascii="Georgia" w:hAnsi="Georgia"/>
          <w:sz w:val="24"/>
          <w:szCs w:val="24"/>
          <w:lang w:val="en-US"/>
        </w:rPr>
        <w:t xml:space="preserve"> 5 mm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дијаметар</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ендодонтски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материјал</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формирани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стандардни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метални</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прстени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кои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го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содржат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тест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соединението</w:t>
      </w:r>
      <w:proofErr w:type="spellEnd"/>
      <w:r w:rsidRPr="001E28F1">
        <w:rPr>
          <w:rFonts w:ascii="Georgia" w:hAnsi="Georgia"/>
          <w:sz w:val="24"/>
          <w:szCs w:val="24"/>
          <w:lang w:val="en-US"/>
        </w:rPr>
        <w:t xml:space="preserve"> ( </w:t>
      </w:r>
      <w:proofErr w:type="spellStart"/>
      <w:r w:rsidRPr="001E28F1">
        <w:rPr>
          <w:rFonts w:ascii="Georgia" w:hAnsi="Georgia"/>
          <w:sz w:val="24"/>
          <w:szCs w:val="24"/>
          <w:lang w:val="en-US"/>
        </w:rPr>
        <w:t>цинк</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оксид</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еугенол</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калциум</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силикат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или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епокси</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смола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одредената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концентрација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замешување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аплицираа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средината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крвниот</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агар</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Плочите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инкубираа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термостат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37 °C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период</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од</w:t>
      </w:r>
      <w:proofErr w:type="spellEnd"/>
      <w:r w:rsidRPr="001E28F1">
        <w:rPr>
          <w:rFonts w:ascii="Georgia" w:hAnsi="Georgia"/>
          <w:sz w:val="24"/>
          <w:szCs w:val="24"/>
          <w:lang w:val="en-US"/>
        </w:rPr>
        <w:t xml:space="preserve"> 24, 72 </w:t>
      </w:r>
      <w:proofErr w:type="spellStart"/>
      <w:r w:rsidRPr="001E28F1">
        <w:rPr>
          <w:rFonts w:ascii="Georgia" w:hAnsi="Georgia"/>
          <w:sz w:val="24"/>
          <w:szCs w:val="24"/>
          <w:lang w:val="en-US"/>
        </w:rPr>
        <w:t>часа</w:t>
      </w:r>
      <w:proofErr w:type="spellEnd"/>
      <w:r w:rsidRPr="001E28F1">
        <w:rPr>
          <w:rFonts w:ascii="Georgia" w:hAnsi="Georgia"/>
          <w:sz w:val="24"/>
          <w:szCs w:val="24"/>
          <w:lang w:val="en-US"/>
        </w:rPr>
        <w:t xml:space="preserve"> и 7 </w:t>
      </w:r>
      <w:proofErr w:type="spellStart"/>
      <w:r w:rsidRPr="001E28F1">
        <w:rPr>
          <w:rFonts w:ascii="Georgia" w:hAnsi="Georgia"/>
          <w:sz w:val="24"/>
          <w:szCs w:val="24"/>
          <w:lang w:val="en-US"/>
        </w:rPr>
        <w:t>дена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Тест</w:t>
      </w:r>
      <w:proofErr w:type="spellEnd"/>
      <w:r w:rsidR="00822A9F" w:rsidRPr="001E28F1">
        <w:rPr>
          <w:rFonts w:ascii="Georgia" w:hAnsi="Georgia"/>
          <w:sz w:val="24"/>
          <w:szCs w:val="24"/>
          <w:lang w:val="en-US"/>
        </w:rPr>
        <w:t xml:space="preserve"> </w:t>
      </w:r>
      <w:proofErr w:type="spellStart"/>
      <w:r w:rsidR="00822A9F" w:rsidRPr="001E28F1">
        <w:rPr>
          <w:rFonts w:ascii="Georgia" w:hAnsi="Georgia"/>
          <w:sz w:val="24"/>
          <w:szCs w:val="24"/>
          <w:lang w:val="en-US"/>
        </w:rPr>
        <w:t>соединението</w:t>
      </w:r>
      <w:proofErr w:type="spellEnd"/>
      <w:r w:rsidR="00822A9F" w:rsidRPr="001E28F1">
        <w:rPr>
          <w:rFonts w:ascii="Georgia" w:hAnsi="Georgia"/>
          <w:sz w:val="24"/>
          <w:szCs w:val="24"/>
          <w:lang w:val="en-US"/>
        </w:rPr>
        <w:t xml:space="preserve"> </w:t>
      </w:r>
      <w:proofErr w:type="spellStart"/>
      <w:r w:rsidR="00822A9F" w:rsidRPr="001E28F1">
        <w:rPr>
          <w:rFonts w:ascii="Georgia" w:hAnsi="Georgia"/>
          <w:sz w:val="24"/>
          <w:szCs w:val="24"/>
          <w:lang w:val="en-US"/>
        </w:rPr>
        <w:t>се</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однесува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како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антимикробен</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агенс</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кој</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дифундира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во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подлогата</w:t>
      </w:r>
      <w:proofErr w:type="spellEnd"/>
      <w:r w:rsidRPr="001E28F1">
        <w:rPr>
          <w:rFonts w:ascii="Georgia" w:hAnsi="Georgia"/>
          <w:sz w:val="24"/>
          <w:szCs w:val="24"/>
          <w:lang w:val="en-US"/>
        </w:rPr>
        <w:t xml:space="preserve"> и </w:t>
      </w:r>
      <w:proofErr w:type="spellStart"/>
      <w:r w:rsidRPr="001E28F1">
        <w:rPr>
          <w:rFonts w:ascii="Georgia" w:hAnsi="Georgia"/>
          <w:sz w:val="24"/>
          <w:szCs w:val="24"/>
          <w:lang w:val="en-US"/>
        </w:rPr>
        <w:t>го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инхибира</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растот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тестираниот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микроорганизам</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После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наведените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периоди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инкубација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беа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мерени</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дијаметрите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зоните</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инхибиција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на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раст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микроорганизмот</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линијар</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при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што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што</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се</w:t>
      </w:r>
      <w:proofErr w:type="spellEnd"/>
      <w:r w:rsidR="00822A9F" w:rsidRPr="001E28F1">
        <w:rPr>
          <w:rFonts w:ascii="Georgia" w:hAnsi="Georgia"/>
          <w:sz w:val="24"/>
          <w:szCs w:val="24"/>
          <w:lang w:val="en-US"/>
        </w:rPr>
        <w:t xml:space="preserve"> </w:t>
      </w:r>
      <w:proofErr w:type="spellStart"/>
      <w:r w:rsidRPr="001E28F1">
        <w:rPr>
          <w:rFonts w:ascii="Georgia" w:hAnsi="Georgia"/>
          <w:sz w:val="24"/>
          <w:szCs w:val="24"/>
          <w:lang w:val="en-US"/>
        </w:rPr>
        <w:t>добиваа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вредности</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за</w:t>
      </w:r>
      <w:proofErr w:type="spellEnd"/>
      <w:r w:rsidRPr="001E28F1">
        <w:rPr>
          <w:rFonts w:ascii="Georgia" w:hAnsi="Georgia"/>
          <w:sz w:val="24"/>
          <w:szCs w:val="24"/>
          <w:lang w:val="en-US"/>
        </w:rPr>
        <w:t xml:space="preserve"> </w:t>
      </w:r>
      <w:proofErr w:type="spellStart"/>
      <w:r w:rsidRPr="001E28F1">
        <w:rPr>
          <w:rFonts w:ascii="Georgia" w:hAnsi="Georgia"/>
          <w:sz w:val="24"/>
          <w:szCs w:val="24"/>
          <w:lang w:val="en-US"/>
        </w:rPr>
        <w:t>компарација</w:t>
      </w:r>
      <w:proofErr w:type="spellEnd"/>
      <w:r w:rsidRPr="001E28F1">
        <w:rPr>
          <w:rFonts w:ascii="Georgia" w:hAnsi="Georgia"/>
          <w:sz w:val="24"/>
          <w:szCs w:val="24"/>
          <w:lang w:val="en-US"/>
        </w:rPr>
        <w:t>.</w:t>
      </w:r>
    </w:p>
    <w:p w14:paraId="7CB6AB39" w14:textId="77777777" w:rsidR="00E266C5" w:rsidRDefault="00E266C5" w:rsidP="003A13BF">
      <w:pPr>
        <w:ind w:firstLine="360"/>
        <w:jc w:val="both"/>
        <w:rPr>
          <w:rFonts w:ascii="Georgia" w:hAnsi="Georgia"/>
          <w:sz w:val="24"/>
          <w:szCs w:val="24"/>
          <w:lang w:val="en-US"/>
        </w:rPr>
      </w:pPr>
    </w:p>
    <w:p w14:paraId="134380D8" w14:textId="4C9EAA33" w:rsidR="00E266C5" w:rsidRDefault="00E266C5" w:rsidP="00E266C5">
      <w:pPr>
        <w:pStyle w:val="NormalWeb"/>
      </w:pPr>
      <w:r w:rsidRPr="00E266C5">
        <w:rPr>
          <w:rFonts w:ascii="Georgia" w:hAnsi="Georgia"/>
          <w:noProof/>
        </w:rPr>
        <w:drawing>
          <wp:inline distT="0" distB="0" distL="0" distR="0" wp14:anchorId="1703991F" wp14:editId="3D1690C7">
            <wp:extent cx="2789217" cy="2212277"/>
            <wp:effectExtent l="0" t="0" r="0" b="0"/>
            <wp:docPr id="1684053686" name="Picture 1" descr="A group of petri dishes with different types of red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53686" name="Picture 1" descr="A group of petri dishes with different types of red liqui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919" cy="2232662"/>
                    </a:xfrm>
                    <a:prstGeom prst="rect">
                      <a:avLst/>
                    </a:prstGeom>
                    <a:noFill/>
                    <a:ln>
                      <a:noFill/>
                    </a:ln>
                  </pic:spPr>
                </pic:pic>
              </a:graphicData>
            </a:graphic>
          </wp:inline>
        </w:drawing>
      </w:r>
      <w:r>
        <w:rPr>
          <w:rFonts w:ascii="Georgia" w:hAnsi="Georgia"/>
        </w:rPr>
        <w:t xml:space="preserve">   </w:t>
      </w:r>
      <w:r>
        <w:rPr>
          <w:noProof/>
        </w:rPr>
        <w:drawing>
          <wp:inline distT="0" distB="0" distL="0" distR="0" wp14:anchorId="09E0E1CF" wp14:editId="5B2F3524">
            <wp:extent cx="2524486" cy="2198646"/>
            <wp:effectExtent l="0" t="0" r="9525" b="0"/>
            <wp:docPr id="24147531" name="Picture 2" descr="Several round red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531" name="Picture 2" descr="Several round red petri dish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8357" cy="2202017"/>
                    </a:xfrm>
                    <a:prstGeom prst="rect">
                      <a:avLst/>
                    </a:prstGeom>
                    <a:noFill/>
                    <a:ln>
                      <a:noFill/>
                    </a:ln>
                  </pic:spPr>
                </pic:pic>
              </a:graphicData>
            </a:graphic>
          </wp:inline>
        </w:drawing>
      </w:r>
    </w:p>
    <w:p w14:paraId="00300C92" w14:textId="1FB28C41" w:rsidR="00E266C5" w:rsidRDefault="00E266C5" w:rsidP="003A13BF">
      <w:pPr>
        <w:ind w:firstLine="360"/>
        <w:jc w:val="both"/>
        <w:rPr>
          <w:rFonts w:ascii="Georgia" w:hAnsi="Georgia"/>
          <w:sz w:val="24"/>
          <w:szCs w:val="24"/>
          <w:lang w:val="en-US"/>
        </w:rPr>
      </w:pPr>
    </w:p>
    <w:p w14:paraId="68653445" w14:textId="77777777" w:rsidR="00E266C5" w:rsidRDefault="00E266C5" w:rsidP="003A13BF">
      <w:pPr>
        <w:ind w:firstLine="360"/>
        <w:jc w:val="both"/>
        <w:rPr>
          <w:rFonts w:ascii="Georgia" w:hAnsi="Georgia"/>
          <w:sz w:val="24"/>
          <w:szCs w:val="24"/>
          <w:lang w:val="en-US"/>
        </w:rPr>
      </w:pPr>
    </w:p>
    <w:p w14:paraId="63A35FC1" w14:textId="77777777" w:rsidR="00E266C5" w:rsidRDefault="00E266C5" w:rsidP="003A13BF">
      <w:pPr>
        <w:ind w:firstLine="360"/>
        <w:jc w:val="both"/>
        <w:rPr>
          <w:rFonts w:ascii="Georgia" w:hAnsi="Georgia"/>
          <w:sz w:val="24"/>
          <w:szCs w:val="24"/>
          <w:lang w:val="en-US"/>
        </w:rPr>
      </w:pPr>
    </w:p>
    <w:p w14:paraId="65C501A7" w14:textId="0A8CA591" w:rsidR="00E266C5" w:rsidRDefault="00E266C5" w:rsidP="00E266C5">
      <w:pPr>
        <w:pStyle w:val="NormalWeb"/>
      </w:pPr>
      <w:r>
        <w:lastRenderedPageBreak/>
        <w:t xml:space="preserve">                               </w:t>
      </w:r>
      <w:r>
        <w:rPr>
          <w:noProof/>
        </w:rPr>
        <w:drawing>
          <wp:inline distT="0" distB="0" distL="0" distR="0" wp14:anchorId="34D18AC2" wp14:editId="2018317C">
            <wp:extent cx="3355326" cy="2762029"/>
            <wp:effectExtent l="0" t="0" r="0" b="635"/>
            <wp:docPr id="1588360006" name="Picture 3" descr="Several petri dishes with red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60006" name="Picture 3" descr="Several petri dishes with red liqui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6128" cy="2779153"/>
                    </a:xfrm>
                    <a:prstGeom prst="rect">
                      <a:avLst/>
                    </a:prstGeom>
                    <a:noFill/>
                    <a:ln>
                      <a:noFill/>
                    </a:ln>
                  </pic:spPr>
                </pic:pic>
              </a:graphicData>
            </a:graphic>
          </wp:inline>
        </w:drawing>
      </w:r>
    </w:p>
    <w:p w14:paraId="69BEDF60" w14:textId="5D451228" w:rsidR="00E266C5" w:rsidRPr="00E266C5" w:rsidRDefault="001F032B" w:rsidP="00E266C5">
      <w:pPr>
        <w:ind w:left="2160" w:firstLine="720"/>
        <w:jc w:val="both"/>
        <w:rPr>
          <w:rFonts w:ascii="Georgia" w:hAnsi="Georgia"/>
          <w:sz w:val="24"/>
          <w:szCs w:val="24"/>
        </w:rPr>
      </w:pPr>
      <w:r>
        <w:rPr>
          <w:rFonts w:ascii="Georgia" w:hAnsi="Georgia"/>
          <w:sz w:val="24"/>
          <w:szCs w:val="24"/>
        </w:rPr>
        <w:t>Приказ</w:t>
      </w:r>
      <w:r w:rsidR="00E266C5" w:rsidRPr="00E266C5">
        <w:rPr>
          <w:rFonts w:ascii="Georgia" w:hAnsi="Georgia"/>
          <w:sz w:val="24"/>
          <w:szCs w:val="24"/>
        </w:rPr>
        <w:t xml:space="preserve"> од првите 24 часа</w:t>
      </w:r>
    </w:p>
    <w:p w14:paraId="70CEEFA1" w14:textId="77777777" w:rsidR="00E266C5" w:rsidRPr="00E266C5" w:rsidRDefault="00E266C5" w:rsidP="00E266C5">
      <w:pPr>
        <w:ind w:left="2160" w:firstLine="720"/>
        <w:jc w:val="both"/>
        <w:rPr>
          <w:rFonts w:ascii="Georgia" w:hAnsi="Georgia"/>
          <w:sz w:val="24"/>
          <w:szCs w:val="24"/>
        </w:rPr>
      </w:pPr>
    </w:p>
    <w:p w14:paraId="2E346954" w14:textId="35F3AC08" w:rsidR="00E266C5" w:rsidRDefault="00E266C5" w:rsidP="00E266C5">
      <w:pPr>
        <w:ind w:firstLine="360"/>
        <w:jc w:val="both"/>
        <w:rPr>
          <w:rFonts w:ascii="Georgia" w:hAnsi="Georgia"/>
          <w:sz w:val="24"/>
          <w:szCs w:val="24"/>
          <w:lang w:val="en-US"/>
        </w:rPr>
      </w:pPr>
      <w:r w:rsidRPr="00E266C5">
        <w:rPr>
          <w:rFonts w:ascii="Georgia" w:hAnsi="Georgia"/>
          <w:noProof/>
          <w:sz w:val="24"/>
          <w:szCs w:val="24"/>
          <w:lang w:val="en-US"/>
        </w:rPr>
        <w:drawing>
          <wp:inline distT="0" distB="0" distL="0" distR="0" wp14:anchorId="603A0DE8" wp14:editId="1A339E2A">
            <wp:extent cx="5239346" cy="2369488"/>
            <wp:effectExtent l="0" t="0" r="0" b="0"/>
            <wp:docPr id="1776142045" name="Picture 4" descr="A group of round brown plat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42045" name="Picture 4" descr="A group of round brown plates with whit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9635" cy="2410321"/>
                    </a:xfrm>
                    <a:prstGeom prst="rect">
                      <a:avLst/>
                    </a:prstGeom>
                    <a:noFill/>
                    <a:ln>
                      <a:noFill/>
                    </a:ln>
                  </pic:spPr>
                </pic:pic>
              </a:graphicData>
            </a:graphic>
          </wp:inline>
        </w:drawing>
      </w:r>
    </w:p>
    <w:p w14:paraId="70D9A069" w14:textId="7421C8DE" w:rsidR="00E266C5" w:rsidRPr="00E266C5" w:rsidRDefault="00E266C5" w:rsidP="00E266C5">
      <w:pPr>
        <w:ind w:firstLine="360"/>
        <w:jc w:val="both"/>
        <w:rPr>
          <w:rFonts w:ascii="Georgia" w:hAnsi="Georgia"/>
          <w:sz w:val="24"/>
          <w:szCs w:val="24"/>
          <w:lang w:val="en-US"/>
        </w:rPr>
      </w:pPr>
      <w:r w:rsidRPr="00E266C5">
        <w:rPr>
          <w:rFonts w:ascii="Georgia" w:hAnsi="Georgia"/>
          <w:noProof/>
          <w:sz w:val="24"/>
          <w:szCs w:val="24"/>
          <w:lang w:val="en-US"/>
        </w:rPr>
        <w:drawing>
          <wp:inline distT="0" distB="0" distL="0" distR="0" wp14:anchorId="6ED15C95" wp14:editId="262305D6">
            <wp:extent cx="5295569" cy="2372035"/>
            <wp:effectExtent l="0" t="0" r="635" b="9525"/>
            <wp:docPr id="566543732" name="Picture 5" descr="A close-up of several round re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43732" name="Picture 5" descr="A close-up of several round red cand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246" cy="2376370"/>
                    </a:xfrm>
                    <a:prstGeom prst="rect">
                      <a:avLst/>
                    </a:prstGeom>
                    <a:noFill/>
                    <a:ln>
                      <a:noFill/>
                    </a:ln>
                  </pic:spPr>
                </pic:pic>
              </a:graphicData>
            </a:graphic>
          </wp:inline>
        </w:drawing>
      </w:r>
    </w:p>
    <w:p w14:paraId="44DC0B42" w14:textId="77777777" w:rsidR="00E266C5" w:rsidRPr="00E266C5" w:rsidRDefault="00E266C5" w:rsidP="00E266C5">
      <w:pPr>
        <w:ind w:firstLine="360"/>
        <w:jc w:val="both"/>
        <w:rPr>
          <w:rFonts w:ascii="Georgia" w:hAnsi="Georgia"/>
          <w:sz w:val="24"/>
          <w:szCs w:val="24"/>
          <w:lang w:val="en-US"/>
        </w:rPr>
      </w:pPr>
    </w:p>
    <w:p w14:paraId="3524129D" w14:textId="40E4F6A6" w:rsidR="00E266C5" w:rsidRPr="00E266C5" w:rsidRDefault="00E266C5" w:rsidP="00E266C5">
      <w:pPr>
        <w:ind w:firstLine="360"/>
        <w:jc w:val="both"/>
        <w:rPr>
          <w:rFonts w:ascii="Georgia" w:hAnsi="Georgia"/>
          <w:sz w:val="24"/>
          <w:szCs w:val="24"/>
          <w:lang w:val="en-US"/>
        </w:rPr>
      </w:pPr>
      <w:r w:rsidRPr="00E266C5">
        <w:rPr>
          <w:rFonts w:ascii="Georgia" w:hAnsi="Georgia"/>
          <w:noProof/>
          <w:sz w:val="24"/>
          <w:szCs w:val="24"/>
          <w:lang w:val="en-US"/>
        </w:rPr>
        <w:lastRenderedPageBreak/>
        <w:drawing>
          <wp:inline distT="0" distB="0" distL="0" distR="0" wp14:anchorId="750753BB" wp14:editId="5E2E3F0C">
            <wp:extent cx="5247861" cy="2339618"/>
            <wp:effectExtent l="0" t="0" r="0" b="3810"/>
            <wp:docPr id="498451738" name="Picture 6" descr="A group of red circles with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51738" name="Picture 6" descr="A group of red circles with a no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242" cy="2345138"/>
                    </a:xfrm>
                    <a:prstGeom prst="rect">
                      <a:avLst/>
                    </a:prstGeom>
                    <a:noFill/>
                    <a:ln>
                      <a:noFill/>
                    </a:ln>
                  </pic:spPr>
                </pic:pic>
              </a:graphicData>
            </a:graphic>
          </wp:inline>
        </w:drawing>
      </w:r>
    </w:p>
    <w:p w14:paraId="626C5D1F" w14:textId="0577114F" w:rsidR="00E266C5" w:rsidRPr="00E266C5" w:rsidRDefault="001F032B" w:rsidP="00E266C5">
      <w:pPr>
        <w:ind w:left="2160" w:firstLine="720"/>
        <w:jc w:val="both"/>
        <w:rPr>
          <w:rFonts w:ascii="Georgia" w:hAnsi="Georgia"/>
          <w:sz w:val="24"/>
          <w:szCs w:val="24"/>
        </w:rPr>
      </w:pPr>
      <w:r>
        <w:rPr>
          <w:rFonts w:ascii="Georgia" w:hAnsi="Georgia"/>
          <w:sz w:val="24"/>
          <w:szCs w:val="24"/>
        </w:rPr>
        <w:t>Приказ</w:t>
      </w:r>
      <w:r w:rsidR="00E266C5">
        <w:rPr>
          <w:rFonts w:ascii="Georgia" w:hAnsi="Georgia"/>
          <w:sz w:val="24"/>
          <w:szCs w:val="24"/>
        </w:rPr>
        <w:t xml:space="preserve"> после 48 часа</w:t>
      </w:r>
    </w:p>
    <w:p w14:paraId="10CC0AC3" w14:textId="04A4F700" w:rsidR="00E266C5" w:rsidRDefault="00E266C5" w:rsidP="00E266C5">
      <w:pPr>
        <w:jc w:val="both"/>
        <w:rPr>
          <w:rFonts w:ascii="Georgia" w:hAnsi="Georgia"/>
          <w:sz w:val="24"/>
          <w:szCs w:val="24"/>
        </w:rPr>
      </w:pPr>
      <w:r>
        <w:rPr>
          <w:rFonts w:ascii="Georgia" w:hAnsi="Georgia"/>
          <w:sz w:val="24"/>
          <w:szCs w:val="24"/>
        </w:rPr>
        <w:t xml:space="preserve">                                </w:t>
      </w:r>
      <w:r w:rsidRPr="00E266C5">
        <w:rPr>
          <w:rFonts w:ascii="Georgia" w:hAnsi="Georgia"/>
          <w:noProof/>
          <w:sz w:val="24"/>
          <w:szCs w:val="24"/>
          <w:lang w:val="en-US"/>
        </w:rPr>
        <w:drawing>
          <wp:inline distT="0" distB="0" distL="0" distR="0" wp14:anchorId="50273802" wp14:editId="41A633A6">
            <wp:extent cx="3466769" cy="2803762"/>
            <wp:effectExtent l="0" t="0" r="635" b="0"/>
            <wp:docPr id="1870797676" name="Picture 7" descr="A group of petri dishes with red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7676" name="Picture 7" descr="A group of petri dishes with red liqu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2448" cy="2840705"/>
                    </a:xfrm>
                    <a:prstGeom prst="rect">
                      <a:avLst/>
                    </a:prstGeom>
                    <a:noFill/>
                    <a:ln>
                      <a:noFill/>
                    </a:ln>
                  </pic:spPr>
                </pic:pic>
              </a:graphicData>
            </a:graphic>
          </wp:inline>
        </w:drawing>
      </w:r>
    </w:p>
    <w:p w14:paraId="3625C7BD" w14:textId="0DA8DECD" w:rsidR="00E266C5" w:rsidRDefault="00E266C5" w:rsidP="00E266C5">
      <w:pPr>
        <w:jc w:val="both"/>
        <w:rPr>
          <w:rFonts w:ascii="Georgia" w:hAnsi="Georgia"/>
          <w:sz w:val="24"/>
          <w:szCs w:val="24"/>
        </w:rPr>
      </w:pPr>
      <w:r>
        <w:rPr>
          <w:rFonts w:ascii="Georgia" w:hAnsi="Georgia"/>
          <w:sz w:val="24"/>
          <w:szCs w:val="24"/>
        </w:rPr>
        <w:t xml:space="preserve">                                </w:t>
      </w:r>
      <w:r>
        <w:rPr>
          <w:rFonts w:ascii="Georgia" w:hAnsi="Georgia"/>
          <w:noProof/>
          <w:sz w:val="24"/>
          <w:szCs w:val="24"/>
        </w:rPr>
        <w:drawing>
          <wp:inline distT="0" distB="0" distL="0" distR="0" wp14:anchorId="1A8CC32D" wp14:editId="5A2C6161">
            <wp:extent cx="3482671" cy="2746510"/>
            <wp:effectExtent l="0" t="0" r="3810" b="0"/>
            <wp:docPr id="1047838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4983" cy="2756220"/>
                    </a:xfrm>
                    <a:prstGeom prst="rect">
                      <a:avLst/>
                    </a:prstGeom>
                    <a:noFill/>
                  </pic:spPr>
                </pic:pic>
              </a:graphicData>
            </a:graphic>
          </wp:inline>
        </w:drawing>
      </w:r>
    </w:p>
    <w:p w14:paraId="74BF6A36" w14:textId="77777777" w:rsidR="00E266C5" w:rsidRDefault="00E266C5" w:rsidP="00E266C5">
      <w:pPr>
        <w:jc w:val="both"/>
        <w:rPr>
          <w:rFonts w:ascii="Georgia" w:hAnsi="Georgia"/>
          <w:sz w:val="24"/>
          <w:szCs w:val="24"/>
        </w:rPr>
      </w:pPr>
    </w:p>
    <w:p w14:paraId="21798DE3" w14:textId="50FBD392" w:rsidR="00E266C5" w:rsidRDefault="00E266C5" w:rsidP="00E266C5">
      <w:pPr>
        <w:jc w:val="both"/>
        <w:rPr>
          <w:rFonts w:ascii="Georgia" w:hAnsi="Georgia"/>
          <w:sz w:val="24"/>
          <w:szCs w:val="24"/>
        </w:rPr>
      </w:pPr>
      <w:r>
        <w:rPr>
          <w:rFonts w:ascii="Georgia" w:hAnsi="Georgia"/>
          <w:sz w:val="24"/>
          <w:szCs w:val="24"/>
        </w:rPr>
        <w:lastRenderedPageBreak/>
        <w:t xml:space="preserve">                              </w:t>
      </w:r>
      <w:r w:rsidRPr="00E266C5">
        <w:rPr>
          <w:rFonts w:ascii="Georgia" w:hAnsi="Georgia"/>
          <w:noProof/>
          <w:sz w:val="24"/>
          <w:szCs w:val="24"/>
          <w:lang w:val="en-US"/>
        </w:rPr>
        <w:drawing>
          <wp:inline distT="0" distB="0" distL="0" distR="0" wp14:anchorId="3F1B9D97" wp14:editId="22D788C2">
            <wp:extent cx="3625795" cy="3439805"/>
            <wp:effectExtent l="0" t="0" r="0" b="8255"/>
            <wp:docPr id="1201796759" name="Picture 10" descr="A group of petri dishes with brow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96759" name="Picture 10" descr="A group of petri dishes with brown liqui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2479" cy="3455633"/>
                    </a:xfrm>
                    <a:prstGeom prst="rect">
                      <a:avLst/>
                    </a:prstGeom>
                    <a:noFill/>
                    <a:ln>
                      <a:noFill/>
                    </a:ln>
                  </pic:spPr>
                </pic:pic>
              </a:graphicData>
            </a:graphic>
          </wp:inline>
        </w:drawing>
      </w:r>
    </w:p>
    <w:p w14:paraId="3FDFD3D2" w14:textId="117D4772" w:rsidR="00E266C5" w:rsidRPr="00E266C5" w:rsidRDefault="00E266C5" w:rsidP="00E266C5">
      <w:pPr>
        <w:jc w:val="both"/>
        <w:rPr>
          <w:rFonts w:ascii="Georgia" w:hAnsi="Georgia"/>
          <w:sz w:val="24"/>
          <w:szCs w:val="24"/>
          <w:lang w:val="en-US"/>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Приказ после 72 часа.</w:t>
      </w:r>
    </w:p>
    <w:p w14:paraId="5775D13A" w14:textId="5AD1F054" w:rsidR="00E266C5" w:rsidRDefault="00E266C5" w:rsidP="00E266C5">
      <w:pPr>
        <w:pStyle w:val="NormalWeb"/>
        <w:rPr>
          <w:lang w:val="mk-MK"/>
        </w:rPr>
      </w:pPr>
      <w:r>
        <w:rPr>
          <w:lang w:val="mk-MK"/>
        </w:rPr>
        <w:t xml:space="preserve">                         </w:t>
      </w:r>
      <w:r>
        <w:rPr>
          <w:noProof/>
        </w:rPr>
        <w:drawing>
          <wp:inline distT="0" distB="0" distL="0" distR="0" wp14:anchorId="3AE7535C" wp14:editId="70F284A4">
            <wp:extent cx="3872285" cy="2925022"/>
            <wp:effectExtent l="0" t="0" r="0" b="8890"/>
            <wp:docPr id="1640221165" name="Picture 12" descr="Petri dishes with different types of bacte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21165" name="Picture 12" descr="Petri dishes with different types of bacteri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1005" cy="2946717"/>
                    </a:xfrm>
                    <a:prstGeom prst="rect">
                      <a:avLst/>
                    </a:prstGeom>
                    <a:noFill/>
                    <a:ln>
                      <a:noFill/>
                    </a:ln>
                  </pic:spPr>
                </pic:pic>
              </a:graphicData>
            </a:graphic>
          </wp:inline>
        </w:drawing>
      </w:r>
    </w:p>
    <w:p w14:paraId="239A78D5" w14:textId="2F56F599" w:rsidR="00E266C5" w:rsidRDefault="00E266C5" w:rsidP="00E266C5">
      <w:pPr>
        <w:pStyle w:val="NormalWeb"/>
      </w:pPr>
      <w:r>
        <w:rPr>
          <w:lang w:val="mk-MK"/>
        </w:rPr>
        <w:lastRenderedPageBreak/>
        <w:t xml:space="preserve">                    </w:t>
      </w:r>
      <w:r>
        <w:rPr>
          <w:noProof/>
        </w:rPr>
        <w:drawing>
          <wp:inline distT="0" distB="0" distL="0" distR="0" wp14:anchorId="78385179" wp14:editId="244B1F0A">
            <wp:extent cx="3872285" cy="2825490"/>
            <wp:effectExtent l="0" t="0" r="0" b="0"/>
            <wp:docPr id="1161589890" name="Picture 13" descr="Petri dishes with different types of bacte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89890" name="Picture 13" descr="Petri dishes with different types of bacteria&#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8512" cy="2830034"/>
                    </a:xfrm>
                    <a:prstGeom prst="rect">
                      <a:avLst/>
                    </a:prstGeom>
                    <a:noFill/>
                    <a:ln>
                      <a:noFill/>
                    </a:ln>
                  </pic:spPr>
                </pic:pic>
              </a:graphicData>
            </a:graphic>
          </wp:inline>
        </w:drawing>
      </w:r>
    </w:p>
    <w:p w14:paraId="1AE4E3BA" w14:textId="6CA1FA7B" w:rsidR="00E266C5" w:rsidRPr="00E266C5" w:rsidRDefault="00E266C5" w:rsidP="00E266C5">
      <w:pPr>
        <w:pStyle w:val="NormalWeb"/>
      </w:pPr>
      <w:r>
        <w:rPr>
          <w:lang w:val="mk-MK"/>
        </w:rPr>
        <w:t xml:space="preserve">                    </w:t>
      </w:r>
      <w:r w:rsidRPr="00E266C5">
        <w:rPr>
          <w:noProof/>
        </w:rPr>
        <w:drawing>
          <wp:inline distT="0" distB="0" distL="0" distR="0" wp14:anchorId="74707FD4" wp14:editId="66E943BC">
            <wp:extent cx="3888188" cy="2934448"/>
            <wp:effectExtent l="0" t="0" r="0" b="0"/>
            <wp:docPr id="739931183" name="Picture 14" descr="Petri dishes with different types of bacteria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31183" name="Picture 14" descr="Petri dishes with different types of bacteria on a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4132" cy="2969122"/>
                    </a:xfrm>
                    <a:prstGeom prst="rect">
                      <a:avLst/>
                    </a:prstGeom>
                    <a:noFill/>
                    <a:ln>
                      <a:noFill/>
                    </a:ln>
                  </pic:spPr>
                </pic:pic>
              </a:graphicData>
            </a:graphic>
          </wp:inline>
        </w:drawing>
      </w:r>
    </w:p>
    <w:p w14:paraId="16E3B5E6" w14:textId="43DFC171" w:rsidR="00E266C5" w:rsidRDefault="00E266C5" w:rsidP="00E266C5">
      <w:pPr>
        <w:pStyle w:val="NormalWeb"/>
        <w:rPr>
          <w:lang w:val="mk-MK"/>
        </w:rPr>
      </w:pPr>
      <w:r>
        <w:tab/>
      </w:r>
      <w:r>
        <w:tab/>
      </w:r>
      <w:r>
        <w:tab/>
      </w:r>
      <w:r w:rsidR="001F032B">
        <w:tab/>
      </w:r>
      <w:r>
        <w:rPr>
          <w:lang w:val="mk-MK"/>
        </w:rPr>
        <w:t>Приказ после 7 дена.</w:t>
      </w:r>
    </w:p>
    <w:p w14:paraId="28B4ECEF" w14:textId="77777777" w:rsidR="00E266C5" w:rsidRPr="00E266C5" w:rsidRDefault="00E266C5" w:rsidP="00E266C5">
      <w:pPr>
        <w:pStyle w:val="NormalWeb"/>
        <w:rPr>
          <w:lang w:val="mk-MK"/>
        </w:rPr>
      </w:pPr>
    </w:p>
    <w:p w14:paraId="65A46EE1" w14:textId="5279F898" w:rsidR="00E266C5" w:rsidRPr="00E266C5" w:rsidRDefault="00E266C5" w:rsidP="00E266C5">
      <w:pPr>
        <w:jc w:val="both"/>
        <w:rPr>
          <w:rFonts w:ascii="Georgia" w:hAnsi="Georgia"/>
          <w:sz w:val="24"/>
          <w:szCs w:val="24"/>
          <w:lang w:val="en-US"/>
        </w:rPr>
      </w:pPr>
    </w:p>
    <w:p w14:paraId="2162065A" w14:textId="77777777" w:rsidR="00E266C5" w:rsidRDefault="00E266C5" w:rsidP="00E266C5">
      <w:pPr>
        <w:jc w:val="both"/>
        <w:rPr>
          <w:rFonts w:ascii="Georgia" w:hAnsi="Georgia"/>
          <w:sz w:val="24"/>
          <w:szCs w:val="24"/>
        </w:rPr>
      </w:pPr>
    </w:p>
    <w:p w14:paraId="7B1CD4AA" w14:textId="77777777" w:rsidR="00E266C5" w:rsidRDefault="00E266C5" w:rsidP="00E266C5">
      <w:pPr>
        <w:ind w:left="2160" w:firstLine="720"/>
        <w:jc w:val="both"/>
        <w:rPr>
          <w:rFonts w:ascii="Georgia" w:hAnsi="Georgia"/>
          <w:sz w:val="24"/>
          <w:szCs w:val="24"/>
        </w:rPr>
      </w:pPr>
    </w:p>
    <w:p w14:paraId="4BEC1C41" w14:textId="48E753E2" w:rsidR="00E266C5" w:rsidRDefault="00E266C5" w:rsidP="00E266C5">
      <w:pPr>
        <w:ind w:left="2160" w:firstLine="720"/>
        <w:jc w:val="both"/>
        <w:rPr>
          <w:rFonts w:ascii="Georgia" w:hAnsi="Georgia"/>
          <w:sz w:val="24"/>
          <w:szCs w:val="24"/>
        </w:rPr>
      </w:pPr>
    </w:p>
    <w:p w14:paraId="327E13CE" w14:textId="1E8AC68A" w:rsidR="00E266C5" w:rsidRDefault="00E266C5" w:rsidP="00E266C5">
      <w:pPr>
        <w:ind w:firstLine="360"/>
        <w:jc w:val="both"/>
      </w:pPr>
      <w:r>
        <w:rPr>
          <w:rFonts w:ascii="Georgia" w:hAnsi="Georgia"/>
          <w:sz w:val="24"/>
          <w:szCs w:val="24"/>
        </w:rPr>
        <w:t xml:space="preserve">            </w:t>
      </w:r>
    </w:p>
    <w:p w14:paraId="12A2A7E6" w14:textId="77777777" w:rsidR="00E266C5" w:rsidRPr="00E266C5" w:rsidRDefault="00E266C5" w:rsidP="00E266C5">
      <w:pPr>
        <w:ind w:firstLine="360"/>
        <w:jc w:val="both"/>
        <w:rPr>
          <w:rFonts w:ascii="Georgia" w:hAnsi="Georgia"/>
          <w:sz w:val="24"/>
          <w:szCs w:val="24"/>
          <w:lang w:val="en-US"/>
        </w:rPr>
      </w:pPr>
    </w:p>
    <w:p w14:paraId="7DC59286" w14:textId="77777777" w:rsidR="00E266C5" w:rsidRDefault="00E266C5" w:rsidP="003A13BF">
      <w:pPr>
        <w:ind w:firstLine="360"/>
        <w:jc w:val="both"/>
        <w:rPr>
          <w:rFonts w:ascii="Georgia" w:hAnsi="Georgia"/>
          <w:sz w:val="24"/>
          <w:szCs w:val="24"/>
          <w:lang w:val="en-US"/>
        </w:rPr>
      </w:pPr>
    </w:p>
    <w:p w14:paraId="2920DC6F" w14:textId="77777777" w:rsidR="000F614F" w:rsidRPr="00945E8B" w:rsidRDefault="00945E8B" w:rsidP="000F614F">
      <w:pPr>
        <w:pStyle w:val="ListParagraph"/>
        <w:numPr>
          <w:ilvl w:val="0"/>
          <w:numId w:val="18"/>
        </w:numPr>
        <w:rPr>
          <w:rFonts w:ascii="Georgia" w:hAnsi="Georgia"/>
          <w:sz w:val="24"/>
          <w:szCs w:val="24"/>
          <w:lang w:val="en-US"/>
        </w:rPr>
      </w:pPr>
      <w:r w:rsidRPr="00945E8B">
        <w:rPr>
          <w:rFonts w:ascii="Georgia" w:hAnsi="Georgia"/>
          <w:sz w:val="24"/>
          <w:szCs w:val="24"/>
        </w:rPr>
        <w:t xml:space="preserve">Определување на </w:t>
      </w:r>
      <w:r w:rsidRPr="00945E8B">
        <w:rPr>
          <w:rFonts w:ascii="Georgia" w:hAnsi="Georgia"/>
          <w:sz w:val="24"/>
          <w:szCs w:val="24"/>
          <w:lang w:val="en-US"/>
        </w:rPr>
        <w:t xml:space="preserve">pH </w:t>
      </w:r>
      <w:r w:rsidRPr="00945E8B">
        <w:rPr>
          <w:rFonts w:ascii="Georgia" w:hAnsi="Georgia"/>
          <w:sz w:val="24"/>
          <w:szCs w:val="24"/>
        </w:rPr>
        <w:t>вредност</w:t>
      </w:r>
      <w:r w:rsidR="000F614F" w:rsidRPr="00945E8B">
        <w:rPr>
          <w:rFonts w:ascii="Georgia" w:hAnsi="Georgia"/>
          <w:sz w:val="24"/>
          <w:szCs w:val="24"/>
          <w:lang w:val="en-US"/>
        </w:rPr>
        <w:t xml:space="preserve"> </w:t>
      </w:r>
    </w:p>
    <w:p w14:paraId="6CB551FB" w14:textId="77777777" w:rsidR="000F614F" w:rsidRPr="00945E8B" w:rsidRDefault="000F614F" w:rsidP="00945E8B">
      <w:pPr>
        <w:ind w:firstLine="720"/>
        <w:jc w:val="both"/>
        <w:rPr>
          <w:rFonts w:ascii="Georgia" w:hAnsi="Georgia"/>
          <w:sz w:val="24"/>
          <w:szCs w:val="24"/>
        </w:rPr>
      </w:pPr>
      <w:r w:rsidRPr="00945E8B">
        <w:rPr>
          <w:rFonts w:ascii="Georgia" w:hAnsi="Georgia"/>
          <w:sz w:val="24"/>
          <w:szCs w:val="24"/>
        </w:rPr>
        <w:t xml:space="preserve">Методата за детекција на  вредноста на </w:t>
      </w:r>
      <w:r w:rsidR="00945E8B" w:rsidRPr="00945E8B">
        <w:rPr>
          <w:rFonts w:ascii="Georgia" w:hAnsi="Georgia"/>
          <w:sz w:val="24"/>
          <w:szCs w:val="24"/>
          <w:lang w:val="en-US"/>
        </w:rPr>
        <w:t>pH</w:t>
      </w:r>
      <w:r w:rsidRPr="00945E8B">
        <w:rPr>
          <w:rFonts w:ascii="Georgia" w:hAnsi="Georgia"/>
          <w:sz w:val="24"/>
          <w:szCs w:val="24"/>
          <w:lang w:val="en-US"/>
        </w:rPr>
        <w:t xml:space="preserve"> </w:t>
      </w:r>
      <w:r w:rsidRPr="00945E8B">
        <w:rPr>
          <w:rFonts w:ascii="Georgia" w:hAnsi="Georgia"/>
          <w:sz w:val="24"/>
          <w:szCs w:val="24"/>
        </w:rPr>
        <w:t>на материјалите е според препораките на авторот Елриш</w:t>
      </w:r>
      <w:r w:rsidRPr="00945E8B">
        <w:rPr>
          <w:rFonts w:ascii="Georgia" w:hAnsi="Georgia"/>
          <w:color w:val="FF0000"/>
          <w:sz w:val="20"/>
          <w:szCs w:val="20"/>
          <w:vertAlign w:val="superscript"/>
        </w:rPr>
        <w:t>79</w:t>
      </w:r>
      <w:r w:rsidRPr="00945E8B">
        <w:rPr>
          <w:rFonts w:ascii="Georgia" w:hAnsi="Georgia"/>
          <w:sz w:val="24"/>
          <w:szCs w:val="24"/>
        </w:rPr>
        <w:t xml:space="preserve"> од  2019г. каде суспензија од претходно замешаните материјали  се става во епруветки со 4мл. дејонизирана вода и  се врши мерење после одредениот временски рок според зададените цели.  Тест епруветите се стерилни </w:t>
      </w:r>
      <w:r w:rsidRPr="00945E8B">
        <w:rPr>
          <w:rFonts w:ascii="Georgia" w:hAnsi="Georgia"/>
          <w:sz w:val="24"/>
          <w:szCs w:val="24"/>
          <w:lang w:val="en-US"/>
        </w:rPr>
        <w:t>(</w:t>
      </w:r>
      <w:proofErr w:type="spellStart"/>
      <w:r w:rsidRPr="00945E8B">
        <w:rPr>
          <w:rFonts w:ascii="Georgia" w:hAnsi="Georgia"/>
          <w:sz w:val="24"/>
          <w:szCs w:val="24"/>
          <w:lang w:val="en-US"/>
        </w:rPr>
        <w:t>Vacuette</w:t>
      </w:r>
      <w:proofErr w:type="spellEnd"/>
      <w:r w:rsidRPr="00945E8B">
        <w:rPr>
          <w:rFonts w:ascii="Georgia" w:hAnsi="Georgia"/>
          <w:sz w:val="24"/>
          <w:szCs w:val="24"/>
          <w:lang w:val="en-US"/>
        </w:rPr>
        <w:t xml:space="preserve"> , Greiner </w:t>
      </w:r>
      <w:proofErr w:type="spellStart"/>
      <w:r w:rsidRPr="00945E8B">
        <w:rPr>
          <w:rFonts w:ascii="Georgia" w:hAnsi="Georgia"/>
          <w:sz w:val="24"/>
          <w:szCs w:val="24"/>
          <w:lang w:val="en-US"/>
        </w:rPr>
        <w:t>Bione</w:t>
      </w:r>
      <w:proofErr w:type="spellEnd"/>
      <w:r w:rsidRPr="00945E8B">
        <w:rPr>
          <w:rFonts w:ascii="Georgia" w:hAnsi="Georgia"/>
          <w:sz w:val="24"/>
          <w:szCs w:val="24"/>
          <w:lang w:val="en-US"/>
        </w:rPr>
        <w:t xml:space="preserve">, IT) , </w:t>
      </w:r>
      <w:r w:rsidRPr="00945E8B">
        <w:rPr>
          <w:rFonts w:ascii="Georgia" w:hAnsi="Georgia"/>
          <w:sz w:val="24"/>
          <w:szCs w:val="24"/>
        </w:rPr>
        <w:t xml:space="preserve">додека </w:t>
      </w:r>
      <w:r w:rsidRPr="00945E8B">
        <w:rPr>
          <w:rFonts w:ascii="Georgia" w:hAnsi="Georgia"/>
          <w:sz w:val="24"/>
          <w:szCs w:val="24"/>
          <w:lang w:val="en-US"/>
        </w:rPr>
        <w:t xml:space="preserve">Aqua </w:t>
      </w:r>
      <w:proofErr w:type="spellStart"/>
      <w:r w:rsidRPr="00945E8B">
        <w:rPr>
          <w:rFonts w:ascii="Georgia" w:hAnsi="Georgia"/>
          <w:sz w:val="24"/>
          <w:szCs w:val="24"/>
          <w:lang w:val="en-US"/>
        </w:rPr>
        <w:t>purifata</w:t>
      </w:r>
      <w:proofErr w:type="spellEnd"/>
      <w:r w:rsidRPr="00945E8B">
        <w:rPr>
          <w:rFonts w:ascii="Georgia" w:hAnsi="Georgia"/>
          <w:sz w:val="24"/>
          <w:szCs w:val="24"/>
          <w:lang w:val="en-US"/>
        </w:rPr>
        <w:t xml:space="preserve"> (</w:t>
      </w:r>
      <w:proofErr w:type="spellStart"/>
      <w:r w:rsidRPr="00945E8B">
        <w:rPr>
          <w:rFonts w:ascii="Georgia" w:hAnsi="Georgia"/>
          <w:sz w:val="24"/>
          <w:szCs w:val="24"/>
          <w:lang w:val="en-US"/>
        </w:rPr>
        <w:t>Fitofarm</w:t>
      </w:r>
      <w:proofErr w:type="spellEnd"/>
      <w:r w:rsidRPr="00945E8B">
        <w:rPr>
          <w:rFonts w:ascii="Georgia" w:hAnsi="Georgia"/>
          <w:sz w:val="24"/>
          <w:szCs w:val="24"/>
          <w:lang w:val="en-US"/>
        </w:rPr>
        <w:t xml:space="preserve">, Skopje, RNM)  e  </w:t>
      </w:r>
      <w:r w:rsidRPr="00945E8B">
        <w:rPr>
          <w:rFonts w:ascii="Georgia" w:hAnsi="Georgia"/>
          <w:sz w:val="24"/>
          <w:szCs w:val="24"/>
        </w:rPr>
        <w:t xml:space="preserve">дејонизирана вода специјализирана за припрема на раствори, суспензии и реагенси во апотеките. </w:t>
      </w:r>
      <w:r w:rsidRPr="00945E8B">
        <w:rPr>
          <w:rFonts w:ascii="Georgia" w:hAnsi="Georgia"/>
          <w:sz w:val="24"/>
          <w:szCs w:val="24"/>
          <w:lang w:val="en-US"/>
        </w:rPr>
        <w:t xml:space="preserve"> </w:t>
      </w:r>
      <w:r w:rsidRPr="00945E8B">
        <w:rPr>
          <w:rFonts w:ascii="Georgia" w:hAnsi="Georgia"/>
          <w:sz w:val="24"/>
          <w:szCs w:val="24"/>
        </w:rPr>
        <w:t xml:space="preserve">Тест лентите се стандардни </w:t>
      </w:r>
      <w:r w:rsidRPr="00945E8B">
        <w:rPr>
          <w:rFonts w:ascii="Georgia" w:hAnsi="Georgia"/>
          <w:sz w:val="24"/>
          <w:szCs w:val="24"/>
          <w:lang w:val="en-US"/>
        </w:rPr>
        <w:t xml:space="preserve">Ph </w:t>
      </w:r>
      <w:r w:rsidRPr="00945E8B">
        <w:rPr>
          <w:rFonts w:ascii="Georgia" w:hAnsi="Georgia"/>
          <w:sz w:val="24"/>
          <w:szCs w:val="24"/>
        </w:rPr>
        <w:t xml:space="preserve">индикаторни ленти </w:t>
      </w:r>
      <w:r w:rsidRPr="00945E8B">
        <w:rPr>
          <w:rFonts w:ascii="Georgia" w:hAnsi="Georgia"/>
          <w:sz w:val="24"/>
          <w:szCs w:val="24"/>
          <w:lang w:val="en-US"/>
        </w:rPr>
        <w:t xml:space="preserve">( Merck, </w:t>
      </w:r>
      <w:proofErr w:type="spellStart"/>
      <w:r w:rsidRPr="00945E8B">
        <w:rPr>
          <w:rFonts w:ascii="Georgia" w:hAnsi="Georgia"/>
          <w:sz w:val="24"/>
          <w:szCs w:val="24"/>
          <w:lang w:val="en-US"/>
        </w:rPr>
        <w:t>Damstadt</w:t>
      </w:r>
      <w:proofErr w:type="spellEnd"/>
      <w:r w:rsidRPr="00945E8B">
        <w:rPr>
          <w:rFonts w:ascii="Georgia" w:hAnsi="Georgia"/>
          <w:sz w:val="24"/>
          <w:szCs w:val="24"/>
          <w:lang w:val="en-US"/>
        </w:rPr>
        <w:t xml:space="preserve">, DE) </w:t>
      </w:r>
      <w:r w:rsidRPr="00945E8B">
        <w:rPr>
          <w:rFonts w:ascii="Georgia" w:hAnsi="Georgia"/>
          <w:sz w:val="24"/>
          <w:szCs w:val="24"/>
        </w:rPr>
        <w:t xml:space="preserve">на кои постои скала на вредности кои се отчитуваат. </w:t>
      </w:r>
    </w:p>
    <w:p w14:paraId="65D978D1" w14:textId="3284BED1" w:rsidR="00E266C5" w:rsidRPr="00E266C5" w:rsidRDefault="00E266C5" w:rsidP="00E266C5">
      <w:pPr>
        <w:spacing w:line="360" w:lineRule="auto"/>
        <w:jc w:val="both"/>
        <w:rPr>
          <w:rFonts w:ascii="Georgia" w:hAnsi="Georgia"/>
          <w:b/>
          <w:sz w:val="24"/>
          <w:szCs w:val="24"/>
          <w:lang w:val="en-US"/>
        </w:rPr>
      </w:pPr>
      <w:r>
        <w:rPr>
          <w:rFonts w:ascii="Georgia" w:hAnsi="Georgia"/>
          <w:b/>
          <w:sz w:val="24"/>
          <w:szCs w:val="24"/>
        </w:rPr>
        <w:t xml:space="preserve">                       </w:t>
      </w:r>
      <w:r w:rsidRPr="00E266C5">
        <w:rPr>
          <w:rFonts w:ascii="Georgia" w:hAnsi="Georgia"/>
          <w:b/>
          <w:noProof/>
          <w:sz w:val="24"/>
          <w:szCs w:val="24"/>
          <w:lang w:val="en-US"/>
        </w:rPr>
        <w:drawing>
          <wp:inline distT="0" distB="0" distL="0" distR="0" wp14:anchorId="4E5D2176" wp14:editId="5BAABB91">
            <wp:extent cx="3864334" cy="3555677"/>
            <wp:effectExtent l="0" t="0" r="3175" b="6985"/>
            <wp:docPr id="1163407247" name="Picture 15" descr="A group of test tubes on a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07247" name="Picture 15" descr="A group of test tubes on a rac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2589" cy="3572474"/>
                    </a:xfrm>
                    <a:prstGeom prst="rect">
                      <a:avLst/>
                    </a:prstGeom>
                    <a:noFill/>
                    <a:ln>
                      <a:noFill/>
                    </a:ln>
                  </pic:spPr>
                </pic:pic>
              </a:graphicData>
            </a:graphic>
          </wp:inline>
        </w:drawing>
      </w:r>
    </w:p>
    <w:p w14:paraId="03170B37" w14:textId="77777777" w:rsidR="00822A9F" w:rsidRPr="00945E8B" w:rsidRDefault="00822A9F" w:rsidP="00822A9F">
      <w:pPr>
        <w:spacing w:line="360" w:lineRule="auto"/>
        <w:jc w:val="both"/>
        <w:rPr>
          <w:rFonts w:ascii="Georgia" w:hAnsi="Georgia"/>
          <w:b/>
          <w:sz w:val="24"/>
          <w:szCs w:val="24"/>
          <w:lang w:val="en-US"/>
        </w:rPr>
      </w:pPr>
    </w:p>
    <w:p w14:paraId="31801826" w14:textId="77777777" w:rsidR="00822A9F" w:rsidRDefault="00822A9F" w:rsidP="0029272B">
      <w:pPr>
        <w:spacing w:line="360" w:lineRule="auto"/>
        <w:rPr>
          <w:b/>
          <w:sz w:val="24"/>
          <w:szCs w:val="24"/>
          <w:lang w:val="en-US"/>
        </w:rPr>
      </w:pPr>
    </w:p>
    <w:p w14:paraId="734272F4" w14:textId="77777777" w:rsidR="00E266C5" w:rsidRDefault="00E266C5" w:rsidP="0029272B">
      <w:pPr>
        <w:spacing w:line="360" w:lineRule="auto"/>
        <w:rPr>
          <w:b/>
          <w:sz w:val="24"/>
          <w:szCs w:val="24"/>
          <w:lang w:val="en-US"/>
        </w:rPr>
      </w:pPr>
    </w:p>
    <w:p w14:paraId="70014386" w14:textId="77777777" w:rsidR="00E266C5" w:rsidRDefault="00E266C5" w:rsidP="0029272B">
      <w:pPr>
        <w:spacing w:line="360" w:lineRule="auto"/>
        <w:rPr>
          <w:b/>
          <w:sz w:val="24"/>
          <w:szCs w:val="24"/>
          <w:lang w:val="en-US"/>
        </w:rPr>
      </w:pPr>
    </w:p>
    <w:p w14:paraId="3B6331A4" w14:textId="77777777" w:rsidR="00E266C5" w:rsidRDefault="00E266C5" w:rsidP="0029272B">
      <w:pPr>
        <w:spacing w:line="360" w:lineRule="auto"/>
        <w:rPr>
          <w:b/>
          <w:sz w:val="24"/>
          <w:szCs w:val="24"/>
          <w:lang w:val="en-US"/>
        </w:rPr>
      </w:pPr>
    </w:p>
    <w:p w14:paraId="4A2771AD" w14:textId="77777777" w:rsidR="00C61DE6" w:rsidRDefault="00C61DE6" w:rsidP="001369A7">
      <w:pPr>
        <w:rPr>
          <w:b/>
          <w:sz w:val="28"/>
          <w:szCs w:val="28"/>
        </w:rPr>
      </w:pPr>
    </w:p>
    <w:p w14:paraId="2B70A1F1" w14:textId="17B69966" w:rsidR="00E266C5" w:rsidRPr="00E266C5" w:rsidRDefault="00094857" w:rsidP="00525660">
      <w:pPr>
        <w:pStyle w:val="ListParagraph"/>
        <w:numPr>
          <w:ilvl w:val="0"/>
          <w:numId w:val="33"/>
        </w:numPr>
        <w:spacing w:after="0" w:line="360" w:lineRule="auto"/>
        <w:rPr>
          <w:rFonts w:ascii="Georgia" w:hAnsi="Georgia"/>
          <w:b/>
          <w:bCs/>
          <w:sz w:val="28"/>
          <w:szCs w:val="28"/>
        </w:rPr>
      </w:pPr>
      <w:r>
        <w:rPr>
          <w:rFonts w:ascii="Georgia" w:hAnsi="Georgia"/>
          <w:b/>
          <w:bCs/>
          <w:sz w:val="28"/>
          <w:szCs w:val="28"/>
        </w:rPr>
        <w:lastRenderedPageBreak/>
        <w:t>РЕЗУЛТАТИ</w:t>
      </w:r>
    </w:p>
    <w:p w14:paraId="5281A3FA" w14:textId="6F09940A" w:rsidR="00E266C5" w:rsidRDefault="00E266C5" w:rsidP="001F032B">
      <w:pPr>
        <w:spacing w:after="0"/>
        <w:jc w:val="both"/>
        <w:rPr>
          <w:rFonts w:ascii="Georgia" w:hAnsi="Georgia"/>
          <w:sz w:val="24"/>
          <w:szCs w:val="24"/>
        </w:rPr>
      </w:pPr>
      <w:r w:rsidRPr="00D036A0">
        <w:rPr>
          <w:rFonts w:ascii="Georgia" w:hAnsi="Georgia"/>
          <w:sz w:val="24"/>
          <w:szCs w:val="24"/>
        </w:rPr>
        <w:t>Табела 1</w:t>
      </w:r>
      <w:r w:rsidR="004021EE">
        <w:rPr>
          <w:rFonts w:ascii="Georgia" w:hAnsi="Georgia"/>
          <w:sz w:val="24"/>
          <w:szCs w:val="24"/>
          <w:lang w:val="en-US"/>
        </w:rPr>
        <w:t>.</w:t>
      </w:r>
      <w:r w:rsidRPr="00D036A0">
        <w:rPr>
          <w:rFonts w:ascii="Georgia" w:hAnsi="Georgia"/>
          <w:sz w:val="24"/>
          <w:szCs w:val="24"/>
        </w:rPr>
        <w:t xml:space="preserve"> Приказ на зона на инхибиција во четири временски период кај трите материјали на полнење</w:t>
      </w:r>
    </w:p>
    <w:p w14:paraId="527C7D3E" w14:textId="77777777" w:rsidR="00E266C5" w:rsidRPr="00FD79CC" w:rsidRDefault="00E266C5" w:rsidP="001F032B">
      <w:pPr>
        <w:spacing w:after="0"/>
        <w:jc w:val="both"/>
        <w:rPr>
          <w:rFonts w:ascii="Georgia" w:hAnsi="Georgia"/>
          <w:sz w:val="24"/>
          <w:szCs w:val="24"/>
        </w:rPr>
      </w:pPr>
    </w:p>
    <w:tbl>
      <w:tblPr>
        <w:tblStyle w:val="MediumShading1-Accent3"/>
        <w:tblW w:w="9468" w:type="dxa"/>
        <w:tblLayout w:type="fixed"/>
        <w:tblLook w:val="04A0" w:firstRow="1" w:lastRow="0" w:firstColumn="1" w:lastColumn="0" w:noHBand="0" w:noVBand="1"/>
      </w:tblPr>
      <w:tblGrid>
        <w:gridCol w:w="1188"/>
        <w:gridCol w:w="1710"/>
        <w:gridCol w:w="1710"/>
        <w:gridCol w:w="2520"/>
        <w:gridCol w:w="2340"/>
      </w:tblGrid>
      <w:tr w:rsidR="00E266C5" w:rsidRPr="00D036A0" w14:paraId="1ADF1E62" w14:textId="77777777" w:rsidTr="00BF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76923C" w:themeFill="accent3" w:themeFillShade="BF"/>
          </w:tcPr>
          <w:p w14:paraId="0CDDA20C" w14:textId="77777777" w:rsidR="00E266C5" w:rsidRPr="002F4B9C" w:rsidRDefault="00E266C5" w:rsidP="00BF532E">
            <w:pPr>
              <w:spacing w:line="360" w:lineRule="auto"/>
              <w:rPr>
                <w:rFonts w:ascii="Georgia" w:hAnsi="Georgia"/>
                <w:sz w:val="24"/>
                <w:szCs w:val="24"/>
              </w:rPr>
            </w:pPr>
            <w:r w:rsidRPr="002F4B9C">
              <w:rPr>
                <w:rFonts w:ascii="Georgia" w:hAnsi="Georgia"/>
                <w:sz w:val="24"/>
                <w:szCs w:val="24"/>
                <w:lang w:val="mk-MK"/>
              </w:rPr>
              <w:t>време</w:t>
            </w:r>
            <w:r w:rsidRPr="002F4B9C">
              <w:rPr>
                <w:rFonts w:ascii="Georgia" w:hAnsi="Georgia"/>
                <w:sz w:val="24"/>
                <w:szCs w:val="24"/>
              </w:rPr>
              <w:t>/</w:t>
            </w:r>
          </w:p>
        </w:tc>
        <w:tc>
          <w:tcPr>
            <w:tcW w:w="1710" w:type="dxa"/>
            <w:vMerge w:val="restart"/>
            <w:shd w:val="clear" w:color="auto" w:fill="76923C" w:themeFill="accent3" w:themeFillShade="BF"/>
          </w:tcPr>
          <w:p w14:paraId="2D9E56C4" w14:textId="77777777" w:rsidR="00E266C5" w:rsidRPr="002F4B9C" w:rsidRDefault="00E266C5" w:rsidP="00BF532E">
            <w:pPr>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24"/>
                <w:szCs w:val="24"/>
                <w:lang w:val="mk-MK"/>
              </w:rPr>
            </w:pPr>
            <w:r w:rsidRPr="002F4B9C">
              <w:rPr>
                <w:rFonts w:ascii="Georgia" w:hAnsi="Georgia"/>
                <w:sz w:val="24"/>
                <w:szCs w:val="24"/>
                <w:lang w:val="mk-MK"/>
              </w:rPr>
              <w:t>материјал</w:t>
            </w:r>
          </w:p>
        </w:tc>
        <w:tc>
          <w:tcPr>
            <w:tcW w:w="6570" w:type="dxa"/>
            <w:gridSpan w:val="3"/>
            <w:shd w:val="clear" w:color="auto" w:fill="76923C" w:themeFill="accent3" w:themeFillShade="BF"/>
          </w:tcPr>
          <w:p w14:paraId="2E735DB8" w14:textId="77777777" w:rsidR="00E266C5" w:rsidRPr="002F4B9C" w:rsidRDefault="00E266C5" w:rsidP="00BF532E">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4"/>
                <w:szCs w:val="24"/>
                <w:lang w:val="mk-MK"/>
              </w:rPr>
            </w:pPr>
            <w:r w:rsidRPr="002F4B9C">
              <w:rPr>
                <w:rFonts w:ascii="Georgia" w:hAnsi="Georgia"/>
                <w:sz w:val="24"/>
                <w:szCs w:val="24"/>
                <w:lang w:val="mk-MK"/>
              </w:rPr>
              <w:t>зона на инхибиција</w:t>
            </w:r>
          </w:p>
        </w:tc>
      </w:tr>
      <w:tr w:rsidR="00E266C5" w:rsidRPr="00D036A0" w14:paraId="7F8BA6B4"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7C9D5477" w14:textId="77777777" w:rsidR="00E266C5" w:rsidRPr="002F4B9C" w:rsidRDefault="00E266C5" w:rsidP="00BF532E">
            <w:pPr>
              <w:spacing w:line="360" w:lineRule="auto"/>
              <w:rPr>
                <w:rFonts w:ascii="Georgia" w:hAnsi="Georgia"/>
                <w:color w:val="FFFFFF" w:themeColor="background1"/>
                <w:sz w:val="24"/>
                <w:szCs w:val="24"/>
                <w:lang w:val="mk-MK"/>
              </w:rPr>
            </w:pPr>
          </w:p>
        </w:tc>
        <w:tc>
          <w:tcPr>
            <w:tcW w:w="1710" w:type="dxa"/>
            <w:vMerge/>
            <w:shd w:val="clear" w:color="auto" w:fill="76923C" w:themeFill="accent3" w:themeFillShade="BF"/>
          </w:tcPr>
          <w:p w14:paraId="3ABE4248" w14:textId="77777777" w:rsidR="00E266C5" w:rsidRPr="002F4B9C" w:rsidRDefault="00E266C5" w:rsidP="00BF532E">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olor w:val="FFFFFF" w:themeColor="background1"/>
                <w:sz w:val="24"/>
                <w:szCs w:val="24"/>
                <w:lang w:val="mk-MK"/>
              </w:rPr>
            </w:pPr>
          </w:p>
        </w:tc>
        <w:tc>
          <w:tcPr>
            <w:tcW w:w="1710" w:type="dxa"/>
            <w:shd w:val="clear" w:color="auto" w:fill="76923C" w:themeFill="accent3" w:themeFillShade="BF"/>
          </w:tcPr>
          <w:p w14:paraId="3001911C" w14:textId="77777777" w:rsidR="00E266C5" w:rsidRPr="002F4B9C"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olor w:val="FFFFFF" w:themeColor="background1"/>
                <w:sz w:val="24"/>
                <w:szCs w:val="24"/>
              </w:rPr>
            </w:pPr>
            <w:r w:rsidRPr="002F4B9C">
              <w:rPr>
                <w:rFonts w:ascii="Georgia" w:hAnsi="Georgia"/>
                <w:color w:val="FFFFFF" w:themeColor="background1"/>
                <w:sz w:val="24"/>
                <w:szCs w:val="24"/>
              </w:rPr>
              <w:t>Candida</w:t>
            </w:r>
            <w:r w:rsidRPr="002F4B9C">
              <w:rPr>
                <w:rFonts w:ascii="Georgia" w:hAnsi="Georgia"/>
                <w:color w:val="FFFFFF" w:themeColor="background1"/>
                <w:sz w:val="24"/>
                <w:szCs w:val="24"/>
                <w:lang w:val="mk-MK"/>
              </w:rPr>
              <w:t xml:space="preserve"> </w:t>
            </w:r>
            <w:r w:rsidRPr="002F4B9C">
              <w:rPr>
                <w:rFonts w:ascii="Georgia" w:hAnsi="Georgia"/>
                <w:color w:val="FFFFFF" w:themeColor="background1"/>
                <w:sz w:val="24"/>
                <w:szCs w:val="24"/>
              </w:rPr>
              <w:t>Albicans</w:t>
            </w:r>
          </w:p>
        </w:tc>
        <w:tc>
          <w:tcPr>
            <w:tcW w:w="2520" w:type="dxa"/>
            <w:shd w:val="clear" w:color="auto" w:fill="76923C" w:themeFill="accent3" w:themeFillShade="BF"/>
          </w:tcPr>
          <w:p w14:paraId="4728A78D" w14:textId="77777777" w:rsidR="00E266C5" w:rsidRPr="002F4B9C"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olor w:val="FFFFFF" w:themeColor="background1"/>
                <w:sz w:val="24"/>
                <w:szCs w:val="24"/>
              </w:rPr>
            </w:pPr>
            <w:r w:rsidRPr="002F4B9C">
              <w:rPr>
                <w:rFonts w:ascii="Georgia" w:hAnsi="Georgia"/>
                <w:color w:val="FFFFFF" w:themeColor="background1"/>
                <w:sz w:val="24"/>
                <w:szCs w:val="24"/>
              </w:rPr>
              <w:t>Streptococcus</w:t>
            </w:r>
            <w:r w:rsidRPr="002F4B9C">
              <w:rPr>
                <w:rFonts w:ascii="Georgia" w:hAnsi="Georgia"/>
                <w:color w:val="FFFFFF" w:themeColor="background1"/>
                <w:sz w:val="24"/>
                <w:szCs w:val="24"/>
                <w:lang w:val="mk-MK"/>
              </w:rPr>
              <w:t xml:space="preserve"> </w:t>
            </w:r>
            <w:r w:rsidRPr="002F4B9C">
              <w:rPr>
                <w:rFonts w:ascii="Georgia" w:hAnsi="Georgia"/>
                <w:color w:val="FFFFFF" w:themeColor="background1"/>
                <w:sz w:val="24"/>
                <w:szCs w:val="24"/>
              </w:rPr>
              <w:t>mutans</w:t>
            </w:r>
          </w:p>
        </w:tc>
        <w:tc>
          <w:tcPr>
            <w:tcW w:w="2340" w:type="dxa"/>
            <w:shd w:val="clear" w:color="auto" w:fill="76923C" w:themeFill="accent3" w:themeFillShade="BF"/>
          </w:tcPr>
          <w:p w14:paraId="7DB0B7E4" w14:textId="77777777" w:rsidR="00E266C5" w:rsidRPr="002F4B9C"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olor w:val="FFFFFF" w:themeColor="background1"/>
                <w:sz w:val="24"/>
                <w:szCs w:val="24"/>
              </w:rPr>
            </w:pPr>
            <w:r w:rsidRPr="002F4B9C">
              <w:rPr>
                <w:rFonts w:ascii="Georgia" w:hAnsi="Georgia"/>
                <w:color w:val="FFFFFF" w:themeColor="background1"/>
                <w:sz w:val="24"/>
                <w:szCs w:val="24"/>
              </w:rPr>
              <w:t>Enterococcus faecalis</w:t>
            </w:r>
          </w:p>
        </w:tc>
      </w:tr>
      <w:tr w:rsidR="00E266C5" w:rsidRPr="00D036A0" w14:paraId="272D3BC2"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76923C" w:themeFill="accent3" w:themeFillShade="BF"/>
          </w:tcPr>
          <w:p w14:paraId="2B87316A" w14:textId="77777777" w:rsidR="00E266C5" w:rsidRPr="00D036A0" w:rsidRDefault="00E266C5" w:rsidP="00BF532E">
            <w:pPr>
              <w:spacing w:line="360" w:lineRule="auto"/>
              <w:rPr>
                <w:rFonts w:ascii="Georgia" w:hAnsi="Georgia"/>
                <w:color w:val="FFFFFF" w:themeColor="background1"/>
                <w:sz w:val="24"/>
                <w:szCs w:val="24"/>
                <w:lang w:val="mk-MK"/>
              </w:rPr>
            </w:pPr>
          </w:p>
          <w:p w14:paraId="7C7F8A3E" w14:textId="77777777" w:rsidR="00E266C5" w:rsidRPr="00D036A0" w:rsidRDefault="00E266C5" w:rsidP="00BF532E">
            <w:pPr>
              <w:spacing w:line="360" w:lineRule="auto"/>
              <w:rPr>
                <w:rFonts w:ascii="Georgia" w:hAnsi="Georgia"/>
                <w:color w:val="FFFFFF" w:themeColor="background1"/>
                <w:sz w:val="24"/>
                <w:szCs w:val="24"/>
                <w:lang w:val="mk-MK"/>
              </w:rPr>
            </w:pPr>
            <w:r w:rsidRPr="00D036A0">
              <w:rPr>
                <w:rFonts w:ascii="Georgia" w:hAnsi="Georgia"/>
                <w:color w:val="FFFFFF" w:themeColor="background1"/>
                <w:sz w:val="24"/>
                <w:szCs w:val="24"/>
                <w:lang w:val="mk-MK"/>
              </w:rPr>
              <w:t>24 часа</w:t>
            </w:r>
          </w:p>
        </w:tc>
        <w:tc>
          <w:tcPr>
            <w:tcW w:w="1710" w:type="dxa"/>
            <w:shd w:val="clear" w:color="auto" w:fill="EAF1DD" w:themeFill="accent3" w:themeFillTint="33"/>
          </w:tcPr>
          <w:p w14:paraId="43E76B74" w14:textId="77777777" w:rsidR="00E266C5" w:rsidRPr="00D036A0" w:rsidRDefault="00E266C5" w:rsidP="00BF532E">
            <w:pPr>
              <w:spacing w:line="360" w:lineRule="auto"/>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r w:rsidRPr="00D036A0">
              <w:rPr>
                <w:rFonts w:ascii="Georgia" w:hAnsi="Georgia"/>
                <w:sz w:val="24"/>
                <w:szCs w:val="24"/>
              </w:rPr>
              <w:t>Ah plus</w:t>
            </w:r>
          </w:p>
        </w:tc>
        <w:tc>
          <w:tcPr>
            <w:tcW w:w="1710" w:type="dxa"/>
            <w:shd w:val="clear" w:color="auto" w:fill="EAF1DD" w:themeFill="accent3" w:themeFillTint="33"/>
          </w:tcPr>
          <w:p w14:paraId="20120F98"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10</w:t>
            </w:r>
          </w:p>
        </w:tc>
        <w:tc>
          <w:tcPr>
            <w:tcW w:w="2520" w:type="dxa"/>
            <w:shd w:val="clear" w:color="auto" w:fill="EAF1DD" w:themeFill="accent3" w:themeFillTint="33"/>
          </w:tcPr>
          <w:p w14:paraId="6FECF483"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c>
          <w:tcPr>
            <w:tcW w:w="2340" w:type="dxa"/>
            <w:shd w:val="clear" w:color="auto" w:fill="EAF1DD" w:themeFill="accent3" w:themeFillTint="33"/>
          </w:tcPr>
          <w:p w14:paraId="706D2B91"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57FD2408"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0D5A527A" w14:textId="77777777" w:rsidR="00E266C5" w:rsidRPr="00D036A0" w:rsidRDefault="00E266C5" w:rsidP="00BF532E">
            <w:pPr>
              <w:spacing w:line="360" w:lineRule="auto"/>
              <w:rPr>
                <w:rFonts w:ascii="Georgia" w:hAnsi="Georgia"/>
                <w:color w:val="FFFFFF" w:themeColor="background1"/>
                <w:sz w:val="24"/>
                <w:szCs w:val="24"/>
              </w:rPr>
            </w:pPr>
          </w:p>
        </w:tc>
        <w:tc>
          <w:tcPr>
            <w:tcW w:w="1710" w:type="dxa"/>
            <w:shd w:val="clear" w:color="auto" w:fill="C2D69B" w:themeFill="accent3" w:themeFillTint="99"/>
          </w:tcPr>
          <w:p w14:paraId="5D1AD35B" w14:textId="77777777" w:rsidR="00E266C5" w:rsidRPr="00D036A0" w:rsidRDefault="00E266C5" w:rsidP="00BF532E">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roofErr w:type="spellStart"/>
            <w:r w:rsidRPr="00D036A0">
              <w:rPr>
                <w:rFonts w:ascii="Georgia" w:hAnsi="Georgia"/>
                <w:sz w:val="24"/>
                <w:szCs w:val="24"/>
              </w:rPr>
              <w:t>Endoseal</w:t>
            </w:r>
            <w:proofErr w:type="spellEnd"/>
          </w:p>
        </w:tc>
        <w:tc>
          <w:tcPr>
            <w:tcW w:w="1710" w:type="dxa"/>
            <w:shd w:val="clear" w:color="auto" w:fill="C2D69B" w:themeFill="accent3" w:themeFillTint="99"/>
          </w:tcPr>
          <w:p w14:paraId="692B3D5F"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c>
          <w:tcPr>
            <w:tcW w:w="2520" w:type="dxa"/>
            <w:shd w:val="clear" w:color="auto" w:fill="C2D69B" w:themeFill="accent3" w:themeFillTint="99"/>
          </w:tcPr>
          <w:p w14:paraId="3ADE5442"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c>
          <w:tcPr>
            <w:tcW w:w="2340" w:type="dxa"/>
            <w:shd w:val="clear" w:color="auto" w:fill="C2D69B" w:themeFill="accent3" w:themeFillTint="99"/>
          </w:tcPr>
          <w:p w14:paraId="7E532D48"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72CCFD9E"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255C30EF" w14:textId="77777777" w:rsidR="00E266C5" w:rsidRPr="00D036A0" w:rsidRDefault="00E266C5" w:rsidP="00BF532E">
            <w:pPr>
              <w:spacing w:line="360" w:lineRule="auto"/>
              <w:rPr>
                <w:rFonts w:ascii="Georgia" w:hAnsi="Georgia"/>
                <w:color w:val="FFFFFF" w:themeColor="background1"/>
                <w:sz w:val="24"/>
                <w:szCs w:val="24"/>
              </w:rPr>
            </w:pPr>
          </w:p>
        </w:tc>
        <w:tc>
          <w:tcPr>
            <w:tcW w:w="1710" w:type="dxa"/>
            <w:shd w:val="clear" w:color="auto" w:fill="92D050"/>
          </w:tcPr>
          <w:p w14:paraId="5CCDF51F" w14:textId="77777777" w:rsidR="00E266C5" w:rsidRPr="00D036A0" w:rsidRDefault="00E266C5" w:rsidP="00BF532E">
            <w:pPr>
              <w:spacing w:line="360" w:lineRule="auto"/>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proofErr w:type="spellStart"/>
            <w:r w:rsidRPr="00D036A0">
              <w:rPr>
                <w:rFonts w:ascii="Georgia" w:hAnsi="Georgia"/>
                <w:sz w:val="24"/>
                <w:szCs w:val="24"/>
              </w:rPr>
              <w:t>BioRoot</w:t>
            </w:r>
            <w:proofErr w:type="spellEnd"/>
          </w:p>
        </w:tc>
        <w:tc>
          <w:tcPr>
            <w:tcW w:w="1710" w:type="dxa"/>
            <w:shd w:val="clear" w:color="auto" w:fill="92D050"/>
          </w:tcPr>
          <w:p w14:paraId="64419E38"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15</w:t>
            </w:r>
          </w:p>
        </w:tc>
        <w:tc>
          <w:tcPr>
            <w:tcW w:w="2520" w:type="dxa"/>
            <w:shd w:val="clear" w:color="auto" w:fill="92D050"/>
          </w:tcPr>
          <w:p w14:paraId="445FC321"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16</w:t>
            </w:r>
          </w:p>
        </w:tc>
        <w:tc>
          <w:tcPr>
            <w:tcW w:w="2340" w:type="dxa"/>
            <w:shd w:val="clear" w:color="auto" w:fill="92D050"/>
          </w:tcPr>
          <w:p w14:paraId="28CD9B56"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24918AE1"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76923C" w:themeFill="accent3" w:themeFillShade="BF"/>
          </w:tcPr>
          <w:p w14:paraId="3D2A8C43" w14:textId="77777777" w:rsidR="00E266C5" w:rsidRPr="00D036A0" w:rsidRDefault="00E266C5" w:rsidP="00BF532E">
            <w:pPr>
              <w:spacing w:line="360" w:lineRule="auto"/>
              <w:rPr>
                <w:rFonts w:ascii="Georgia" w:hAnsi="Georgia"/>
                <w:color w:val="FFFFFF" w:themeColor="background1"/>
                <w:sz w:val="24"/>
                <w:szCs w:val="24"/>
                <w:lang w:val="mk-MK"/>
              </w:rPr>
            </w:pPr>
          </w:p>
          <w:p w14:paraId="2453B58B" w14:textId="77777777" w:rsidR="00E266C5" w:rsidRPr="00D036A0" w:rsidRDefault="00E266C5" w:rsidP="00BF532E">
            <w:pPr>
              <w:spacing w:line="360" w:lineRule="auto"/>
              <w:rPr>
                <w:rFonts w:ascii="Georgia" w:hAnsi="Georgia"/>
                <w:color w:val="FFFFFF" w:themeColor="background1"/>
                <w:sz w:val="24"/>
                <w:szCs w:val="24"/>
                <w:lang w:val="mk-MK"/>
              </w:rPr>
            </w:pPr>
            <w:r w:rsidRPr="00D036A0">
              <w:rPr>
                <w:rFonts w:ascii="Georgia" w:hAnsi="Georgia"/>
                <w:color w:val="FFFFFF" w:themeColor="background1"/>
                <w:sz w:val="24"/>
                <w:szCs w:val="24"/>
                <w:lang w:val="mk-MK"/>
              </w:rPr>
              <w:t>48 часа</w:t>
            </w:r>
          </w:p>
        </w:tc>
        <w:tc>
          <w:tcPr>
            <w:tcW w:w="1710" w:type="dxa"/>
          </w:tcPr>
          <w:p w14:paraId="3A6848BF" w14:textId="77777777" w:rsidR="00E266C5" w:rsidRPr="00D036A0" w:rsidRDefault="00E266C5" w:rsidP="00BF532E">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D036A0">
              <w:rPr>
                <w:rFonts w:ascii="Georgia" w:hAnsi="Georgia"/>
                <w:sz w:val="24"/>
                <w:szCs w:val="24"/>
              </w:rPr>
              <w:t>Ah plus</w:t>
            </w:r>
          </w:p>
        </w:tc>
        <w:tc>
          <w:tcPr>
            <w:tcW w:w="1710" w:type="dxa"/>
          </w:tcPr>
          <w:p w14:paraId="4DBBAA84"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10</w:t>
            </w:r>
          </w:p>
        </w:tc>
        <w:tc>
          <w:tcPr>
            <w:tcW w:w="2520" w:type="dxa"/>
          </w:tcPr>
          <w:p w14:paraId="33896FB5"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c>
          <w:tcPr>
            <w:tcW w:w="2340" w:type="dxa"/>
          </w:tcPr>
          <w:p w14:paraId="3A8F3FDB"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20CA933F"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7E8996CD" w14:textId="77777777" w:rsidR="00E266C5" w:rsidRPr="00D036A0" w:rsidRDefault="00E266C5" w:rsidP="00BF532E">
            <w:pPr>
              <w:spacing w:line="360" w:lineRule="auto"/>
              <w:rPr>
                <w:rFonts w:ascii="Georgia" w:hAnsi="Georgia"/>
                <w:color w:val="FFFFFF" w:themeColor="background1"/>
                <w:sz w:val="24"/>
                <w:szCs w:val="24"/>
              </w:rPr>
            </w:pPr>
          </w:p>
        </w:tc>
        <w:tc>
          <w:tcPr>
            <w:tcW w:w="1710" w:type="dxa"/>
            <w:shd w:val="clear" w:color="auto" w:fill="C2D69B" w:themeFill="accent3" w:themeFillTint="99"/>
          </w:tcPr>
          <w:p w14:paraId="7F6B3818" w14:textId="77777777" w:rsidR="00E266C5" w:rsidRPr="00D036A0" w:rsidRDefault="00E266C5" w:rsidP="00BF532E">
            <w:pPr>
              <w:spacing w:line="360" w:lineRule="auto"/>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proofErr w:type="spellStart"/>
            <w:r w:rsidRPr="00D036A0">
              <w:rPr>
                <w:rFonts w:ascii="Georgia" w:hAnsi="Georgia"/>
                <w:sz w:val="24"/>
                <w:szCs w:val="24"/>
              </w:rPr>
              <w:t>Endoseal</w:t>
            </w:r>
            <w:proofErr w:type="spellEnd"/>
          </w:p>
        </w:tc>
        <w:tc>
          <w:tcPr>
            <w:tcW w:w="1710" w:type="dxa"/>
            <w:shd w:val="clear" w:color="auto" w:fill="C2D69B" w:themeFill="accent3" w:themeFillTint="99"/>
          </w:tcPr>
          <w:p w14:paraId="4F53FA36"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10</w:t>
            </w:r>
          </w:p>
        </w:tc>
        <w:tc>
          <w:tcPr>
            <w:tcW w:w="2520" w:type="dxa"/>
            <w:shd w:val="clear" w:color="auto" w:fill="C2D69B" w:themeFill="accent3" w:themeFillTint="99"/>
          </w:tcPr>
          <w:p w14:paraId="63B2CF71"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10</w:t>
            </w:r>
          </w:p>
        </w:tc>
        <w:tc>
          <w:tcPr>
            <w:tcW w:w="2340" w:type="dxa"/>
            <w:shd w:val="clear" w:color="auto" w:fill="C2D69B" w:themeFill="accent3" w:themeFillTint="99"/>
          </w:tcPr>
          <w:p w14:paraId="5DCD1C7B"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4F1F08A9"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167F9555" w14:textId="77777777" w:rsidR="00E266C5" w:rsidRPr="00D036A0" w:rsidRDefault="00E266C5" w:rsidP="00BF532E">
            <w:pPr>
              <w:spacing w:line="360" w:lineRule="auto"/>
              <w:rPr>
                <w:rFonts w:ascii="Georgia" w:hAnsi="Georgia"/>
                <w:color w:val="FFFFFF" w:themeColor="background1"/>
                <w:sz w:val="24"/>
                <w:szCs w:val="24"/>
              </w:rPr>
            </w:pPr>
          </w:p>
        </w:tc>
        <w:tc>
          <w:tcPr>
            <w:tcW w:w="1710" w:type="dxa"/>
            <w:shd w:val="clear" w:color="auto" w:fill="92D050"/>
          </w:tcPr>
          <w:p w14:paraId="37908F42" w14:textId="77777777" w:rsidR="00E266C5" w:rsidRPr="00D036A0" w:rsidRDefault="00E266C5" w:rsidP="00BF532E">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roofErr w:type="spellStart"/>
            <w:r w:rsidRPr="00D036A0">
              <w:rPr>
                <w:rFonts w:ascii="Georgia" w:hAnsi="Georgia"/>
                <w:sz w:val="24"/>
                <w:szCs w:val="24"/>
              </w:rPr>
              <w:t>BioRoot</w:t>
            </w:r>
            <w:proofErr w:type="spellEnd"/>
          </w:p>
        </w:tc>
        <w:tc>
          <w:tcPr>
            <w:tcW w:w="1710" w:type="dxa"/>
            <w:shd w:val="clear" w:color="auto" w:fill="92D050"/>
          </w:tcPr>
          <w:p w14:paraId="3FD4A55A"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15</w:t>
            </w:r>
          </w:p>
        </w:tc>
        <w:tc>
          <w:tcPr>
            <w:tcW w:w="2520" w:type="dxa"/>
            <w:shd w:val="clear" w:color="auto" w:fill="92D050"/>
          </w:tcPr>
          <w:p w14:paraId="5BD84762"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16</w:t>
            </w:r>
          </w:p>
        </w:tc>
        <w:tc>
          <w:tcPr>
            <w:tcW w:w="2340" w:type="dxa"/>
            <w:shd w:val="clear" w:color="auto" w:fill="92D050"/>
          </w:tcPr>
          <w:p w14:paraId="133764B4"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18</w:t>
            </w:r>
          </w:p>
        </w:tc>
      </w:tr>
      <w:tr w:rsidR="00E266C5" w:rsidRPr="00D036A0" w14:paraId="6ABED8FC"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76923C" w:themeFill="accent3" w:themeFillShade="BF"/>
          </w:tcPr>
          <w:p w14:paraId="749C08DE" w14:textId="77777777" w:rsidR="00E266C5" w:rsidRPr="00D036A0" w:rsidRDefault="00E266C5" w:rsidP="00BF532E">
            <w:pPr>
              <w:spacing w:line="360" w:lineRule="auto"/>
              <w:rPr>
                <w:rFonts w:ascii="Georgia" w:hAnsi="Georgia"/>
                <w:color w:val="FFFFFF" w:themeColor="background1"/>
                <w:sz w:val="24"/>
                <w:szCs w:val="24"/>
                <w:lang w:val="mk-MK"/>
              </w:rPr>
            </w:pPr>
          </w:p>
          <w:p w14:paraId="210D25CF" w14:textId="77777777" w:rsidR="00E266C5" w:rsidRPr="00D036A0" w:rsidRDefault="00E266C5" w:rsidP="00BF532E">
            <w:pPr>
              <w:spacing w:line="360" w:lineRule="auto"/>
              <w:rPr>
                <w:rFonts w:ascii="Georgia" w:hAnsi="Georgia"/>
                <w:color w:val="FFFFFF" w:themeColor="background1"/>
                <w:sz w:val="24"/>
                <w:szCs w:val="24"/>
                <w:lang w:val="mk-MK"/>
              </w:rPr>
            </w:pPr>
            <w:r w:rsidRPr="00D036A0">
              <w:rPr>
                <w:rFonts w:ascii="Georgia" w:hAnsi="Georgia"/>
                <w:color w:val="FFFFFF" w:themeColor="background1"/>
                <w:sz w:val="24"/>
                <w:szCs w:val="24"/>
                <w:lang w:val="mk-MK"/>
              </w:rPr>
              <w:t>72 часа</w:t>
            </w:r>
          </w:p>
        </w:tc>
        <w:tc>
          <w:tcPr>
            <w:tcW w:w="1710" w:type="dxa"/>
            <w:shd w:val="clear" w:color="auto" w:fill="D6E3BC" w:themeFill="accent3" w:themeFillTint="66"/>
          </w:tcPr>
          <w:p w14:paraId="1070451A" w14:textId="77777777" w:rsidR="00E266C5" w:rsidRPr="00D036A0" w:rsidRDefault="00E266C5" w:rsidP="00BF532E">
            <w:pPr>
              <w:spacing w:line="360" w:lineRule="auto"/>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r w:rsidRPr="00D036A0">
              <w:rPr>
                <w:rFonts w:ascii="Georgia" w:hAnsi="Georgia"/>
                <w:sz w:val="24"/>
                <w:szCs w:val="24"/>
              </w:rPr>
              <w:t>Ah plus</w:t>
            </w:r>
          </w:p>
        </w:tc>
        <w:tc>
          <w:tcPr>
            <w:tcW w:w="1710" w:type="dxa"/>
            <w:shd w:val="clear" w:color="auto" w:fill="D6E3BC" w:themeFill="accent3" w:themeFillTint="66"/>
          </w:tcPr>
          <w:p w14:paraId="3E17B430"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15</w:t>
            </w:r>
          </w:p>
        </w:tc>
        <w:tc>
          <w:tcPr>
            <w:tcW w:w="2520" w:type="dxa"/>
            <w:shd w:val="clear" w:color="auto" w:fill="D6E3BC" w:themeFill="accent3" w:themeFillTint="66"/>
          </w:tcPr>
          <w:p w14:paraId="2E6862B1"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c>
          <w:tcPr>
            <w:tcW w:w="2340" w:type="dxa"/>
            <w:shd w:val="clear" w:color="auto" w:fill="D6E3BC" w:themeFill="accent3" w:themeFillTint="66"/>
          </w:tcPr>
          <w:p w14:paraId="759EDE30"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4FBB1CF2"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36973DFF" w14:textId="77777777" w:rsidR="00E266C5" w:rsidRPr="00D036A0" w:rsidRDefault="00E266C5" w:rsidP="00BF532E">
            <w:pPr>
              <w:spacing w:line="360" w:lineRule="auto"/>
              <w:rPr>
                <w:rFonts w:ascii="Georgia" w:hAnsi="Georgia"/>
                <w:color w:val="FFFFFF" w:themeColor="background1"/>
                <w:sz w:val="24"/>
                <w:szCs w:val="24"/>
              </w:rPr>
            </w:pPr>
          </w:p>
        </w:tc>
        <w:tc>
          <w:tcPr>
            <w:tcW w:w="1710" w:type="dxa"/>
            <w:shd w:val="clear" w:color="auto" w:fill="C2D69B" w:themeFill="accent3" w:themeFillTint="99"/>
          </w:tcPr>
          <w:p w14:paraId="6332428A" w14:textId="77777777" w:rsidR="00E266C5" w:rsidRPr="00D036A0" w:rsidRDefault="00E266C5" w:rsidP="00BF532E">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roofErr w:type="spellStart"/>
            <w:r w:rsidRPr="00D036A0">
              <w:rPr>
                <w:rFonts w:ascii="Georgia" w:hAnsi="Georgia"/>
                <w:sz w:val="24"/>
                <w:szCs w:val="24"/>
              </w:rPr>
              <w:t>Endoseal</w:t>
            </w:r>
            <w:proofErr w:type="spellEnd"/>
          </w:p>
        </w:tc>
        <w:tc>
          <w:tcPr>
            <w:tcW w:w="1710" w:type="dxa"/>
            <w:shd w:val="clear" w:color="auto" w:fill="C2D69B" w:themeFill="accent3" w:themeFillTint="99"/>
          </w:tcPr>
          <w:p w14:paraId="1A2F9F59"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10</w:t>
            </w:r>
          </w:p>
        </w:tc>
        <w:tc>
          <w:tcPr>
            <w:tcW w:w="2520" w:type="dxa"/>
            <w:shd w:val="clear" w:color="auto" w:fill="C2D69B" w:themeFill="accent3" w:themeFillTint="99"/>
          </w:tcPr>
          <w:p w14:paraId="3000CC6F"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10</w:t>
            </w:r>
          </w:p>
        </w:tc>
        <w:tc>
          <w:tcPr>
            <w:tcW w:w="2340" w:type="dxa"/>
            <w:shd w:val="clear" w:color="auto" w:fill="C2D69B" w:themeFill="accent3" w:themeFillTint="99"/>
          </w:tcPr>
          <w:p w14:paraId="29AF9385"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04C72783"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585262A1" w14:textId="77777777" w:rsidR="00E266C5" w:rsidRPr="00D036A0" w:rsidRDefault="00E266C5" w:rsidP="00BF532E">
            <w:pPr>
              <w:spacing w:line="360" w:lineRule="auto"/>
              <w:rPr>
                <w:rFonts w:ascii="Georgia" w:hAnsi="Georgia"/>
                <w:color w:val="FFFFFF" w:themeColor="background1"/>
                <w:sz w:val="24"/>
                <w:szCs w:val="24"/>
              </w:rPr>
            </w:pPr>
          </w:p>
        </w:tc>
        <w:tc>
          <w:tcPr>
            <w:tcW w:w="1710" w:type="dxa"/>
            <w:shd w:val="clear" w:color="auto" w:fill="92D050"/>
          </w:tcPr>
          <w:p w14:paraId="6B9E97D9" w14:textId="77777777" w:rsidR="00E266C5" w:rsidRPr="00D036A0" w:rsidRDefault="00E266C5" w:rsidP="00BF532E">
            <w:pPr>
              <w:spacing w:line="360" w:lineRule="auto"/>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proofErr w:type="spellStart"/>
            <w:r w:rsidRPr="00D036A0">
              <w:rPr>
                <w:rFonts w:ascii="Georgia" w:hAnsi="Georgia"/>
                <w:sz w:val="24"/>
                <w:szCs w:val="24"/>
              </w:rPr>
              <w:t>BioRoot</w:t>
            </w:r>
            <w:proofErr w:type="spellEnd"/>
          </w:p>
        </w:tc>
        <w:tc>
          <w:tcPr>
            <w:tcW w:w="1710" w:type="dxa"/>
            <w:shd w:val="clear" w:color="auto" w:fill="92D050"/>
          </w:tcPr>
          <w:p w14:paraId="3E34461C"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15</w:t>
            </w:r>
          </w:p>
        </w:tc>
        <w:tc>
          <w:tcPr>
            <w:tcW w:w="2520" w:type="dxa"/>
            <w:shd w:val="clear" w:color="auto" w:fill="92D050"/>
          </w:tcPr>
          <w:p w14:paraId="767277C3"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16</w:t>
            </w:r>
          </w:p>
        </w:tc>
        <w:tc>
          <w:tcPr>
            <w:tcW w:w="2340" w:type="dxa"/>
            <w:shd w:val="clear" w:color="auto" w:fill="92D050"/>
          </w:tcPr>
          <w:p w14:paraId="20695AA5"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18</w:t>
            </w:r>
          </w:p>
        </w:tc>
      </w:tr>
      <w:tr w:rsidR="00E266C5" w:rsidRPr="00D036A0" w14:paraId="3414B9E1"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76923C" w:themeFill="accent3" w:themeFillShade="BF"/>
          </w:tcPr>
          <w:p w14:paraId="67438F93" w14:textId="77777777" w:rsidR="00E266C5" w:rsidRPr="00D036A0" w:rsidRDefault="00E266C5" w:rsidP="00BF532E">
            <w:pPr>
              <w:spacing w:line="360" w:lineRule="auto"/>
              <w:rPr>
                <w:rFonts w:ascii="Georgia" w:hAnsi="Georgia"/>
                <w:color w:val="FFFFFF" w:themeColor="background1"/>
                <w:sz w:val="24"/>
                <w:szCs w:val="24"/>
                <w:lang w:val="mk-MK"/>
              </w:rPr>
            </w:pPr>
          </w:p>
          <w:p w14:paraId="25E7E314" w14:textId="77777777" w:rsidR="00E266C5" w:rsidRPr="00D036A0" w:rsidRDefault="00E266C5" w:rsidP="00BF532E">
            <w:pPr>
              <w:spacing w:line="360" w:lineRule="auto"/>
              <w:rPr>
                <w:rFonts w:ascii="Georgia" w:hAnsi="Georgia"/>
                <w:color w:val="FFFFFF" w:themeColor="background1"/>
                <w:sz w:val="24"/>
                <w:szCs w:val="24"/>
                <w:lang w:val="mk-MK"/>
              </w:rPr>
            </w:pPr>
            <w:r w:rsidRPr="00D036A0">
              <w:rPr>
                <w:rFonts w:ascii="Georgia" w:hAnsi="Georgia"/>
                <w:color w:val="FFFFFF" w:themeColor="background1"/>
                <w:sz w:val="24"/>
                <w:szCs w:val="24"/>
                <w:lang w:val="mk-MK"/>
              </w:rPr>
              <w:t>7 дена</w:t>
            </w:r>
          </w:p>
        </w:tc>
        <w:tc>
          <w:tcPr>
            <w:tcW w:w="1710" w:type="dxa"/>
          </w:tcPr>
          <w:p w14:paraId="4BFF4697" w14:textId="77777777" w:rsidR="00E266C5" w:rsidRPr="00D036A0" w:rsidRDefault="00E266C5" w:rsidP="00BF532E">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D036A0">
              <w:rPr>
                <w:rFonts w:ascii="Georgia" w:hAnsi="Georgia"/>
                <w:sz w:val="24"/>
                <w:szCs w:val="24"/>
              </w:rPr>
              <w:t>Ah plus</w:t>
            </w:r>
          </w:p>
        </w:tc>
        <w:tc>
          <w:tcPr>
            <w:tcW w:w="1710" w:type="dxa"/>
          </w:tcPr>
          <w:p w14:paraId="1B43DDE8"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D036A0">
              <w:rPr>
                <w:rFonts w:ascii="Georgia" w:hAnsi="Georgia"/>
                <w:sz w:val="24"/>
                <w:szCs w:val="24"/>
                <w:lang w:val="mk-MK"/>
              </w:rPr>
              <w:t>15</w:t>
            </w:r>
          </w:p>
        </w:tc>
        <w:tc>
          <w:tcPr>
            <w:tcW w:w="2520" w:type="dxa"/>
          </w:tcPr>
          <w:p w14:paraId="15A4D8F6"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c>
          <w:tcPr>
            <w:tcW w:w="2340" w:type="dxa"/>
          </w:tcPr>
          <w:p w14:paraId="70241A60"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4BF3B622"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1A2BC0E3" w14:textId="77777777" w:rsidR="00E266C5" w:rsidRPr="00D036A0" w:rsidRDefault="00E266C5" w:rsidP="00BF532E">
            <w:pPr>
              <w:spacing w:line="360" w:lineRule="auto"/>
              <w:rPr>
                <w:rFonts w:ascii="Georgia" w:hAnsi="Georgia"/>
                <w:sz w:val="24"/>
                <w:szCs w:val="24"/>
              </w:rPr>
            </w:pPr>
          </w:p>
        </w:tc>
        <w:tc>
          <w:tcPr>
            <w:tcW w:w="1710" w:type="dxa"/>
            <w:shd w:val="clear" w:color="auto" w:fill="C2D69B" w:themeFill="accent3" w:themeFillTint="99"/>
          </w:tcPr>
          <w:p w14:paraId="1B937745" w14:textId="77777777" w:rsidR="00E266C5" w:rsidRPr="00D036A0" w:rsidRDefault="00E266C5" w:rsidP="00BF532E">
            <w:pPr>
              <w:spacing w:line="360" w:lineRule="auto"/>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proofErr w:type="spellStart"/>
            <w:r w:rsidRPr="00D036A0">
              <w:rPr>
                <w:rFonts w:ascii="Georgia" w:hAnsi="Georgia"/>
                <w:sz w:val="24"/>
                <w:szCs w:val="24"/>
              </w:rPr>
              <w:t>Endoseal</w:t>
            </w:r>
            <w:proofErr w:type="spellEnd"/>
          </w:p>
        </w:tc>
        <w:tc>
          <w:tcPr>
            <w:tcW w:w="1710" w:type="dxa"/>
            <w:shd w:val="clear" w:color="auto" w:fill="C2D69B" w:themeFill="accent3" w:themeFillTint="99"/>
          </w:tcPr>
          <w:p w14:paraId="03534B64"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r w:rsidRPr="00D036A0">
              <w:rPr>
                <w:rFonts w:ascii="Georgia" w:hAnsi="Georgia"/>
                <w:sz w:val="24"/>
                <w:szCs w:val="24"/>
                <w:lang w:val="mk-MK"/>
              </w:rPr>
              <w:t>12</w:t>
            </w:r>
          </w:p>
        </w:tc>
        <w:tc>
          <w:tcPr>
            <w:tcW w:w="2520" w:type="dxa"/>
            <w:shd w:val="clear" w:color="auto" w:fill="C2D69B" w:themeFill="accent3" w:themeFillTint="99"/>
          </w:tcPr>
          <w:p w14:paraId="2D7FED15"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10</w:t>
            </w:r>
          </w:p>
        </w:tc>
        <w:tc>
          <w:tcPr>
            <w:tcW w:w="2340" w:type="dxa"/>
            <w:shd w:val="clear" w:color="auto" w:fill="C2D69B" w:themeFill="accent3" w:themeFillTint="99"/>
          </w:tcPr>
          <w:p w14:paraId="1FB7097D"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6</w:t>
            </w:r>
          </w:p>
        </w:tc>
      </w:tr>
      <w:tr w:rsidR="00E266C5" w:rsidRPr="00D036A0" w14:paraId="3AB26D55"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76923C" w:themeFill="accent3" w:themeFillShade="BF"/>
          </w:tcPr>
          <w:p w14:paraId="5F9F1941" w14:textId="77777777" w:rsidR="00E266C5" w:rsidRPr="00D036A0" w:rsidRDefault="00E266C5" w:rsidP="00BF532E">
            <w:pPr>
              <w:spacing w:line="360" w:lineRule="auto"/>
              <w:rPr>
                <w:rFonts w:ascii="Georgia" w:hAnsi="Georgia"/>
                <w:sz w:val="24"/>
                <w:szCs w:val="24"/>
              </w:rPr>
            </w:pPr>
          </w:p>
        </w:tc>
        <w:tc>
          <w:tcPr>
            <w:tcW w:w="1710" w:type="dxa"/>
            <w:shd w:val="clear" w:color="auto" w:fill="92D050"/>
          </w:tcPr>
          <w:p w14:paraId="7598C9D2" w14:textId="77777777" w:rsidR="00E266C5" w:rsidRPr="00D036A0" w:rsidRDefault="00E266C5" w:rsidP="00BF532E">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roofErr w:type="spellStart"/>
            <w:r w:rsidRPr="00D036A0">
              <w:rPr>
                <w:rFonts w:ascii="Georgia" w:hAnsi="Georgia"/>
                <w:sz w:val="24"/>
                <w:szCs w:val="24"/>
              </w:rPr>
              <w:t>BioRoot</w:t>
            </w:r>
            <w:proofErr w:type="spellEnd"/>
          </w:p>
        </w:tc>
        <w:tc>
          <w:tcPr>
            <w:tcW w:w="1710" w:type="dxa"/>
            <w:shd w:val="clear" w:color="auto" w:fill="92D050"/>
          </w:tcPr>
          <w:p w14:paraId="01837D1F"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20</w:t>
            </w:r>
          </w:p>
        </w:tc>
        <w:tc>
          <w:tcPr>
            <w:tcW w:w="2520" w:type="dxa"/>
            <w:shd w:val="clear" w:color="auto" w:fill="92D050"/>
          </w:tcPr>
          <w:p w14:paraId="2C63BD3E"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20</w:t>
            </w:r>
          </w:p>
        </w:tc>
        <w:tc>
          <w:tcPr>
            <w:tcW w:w="2340" w:type="dxa"/>
            <w:shd w:val="clear" w:color="auto" w:fill="92D050"/>
          </w:tcPr>
          <w:p w14:paraId="095FC919"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20</w:t>
            </w:r>
          </w:p>
        </w:tc>
      </w:tr>
    </w:tbl>
    <w:p w14:paraId="6A191C46" w14:textId="77777777" w:rsidR="00E266C5" w:rsidRPr="00D036A0" w:rsidRDefault="00E266C5" w:rsidP="00E266C5">
      <w:pPr>
        <w:spacing w:after="0" w:line="360" w:lineRule="auto"/>
        <w:rPr>
          <w:rFonts w:ascii="Georgia" w:hAnsi="Georgia"/>
          <w:sz w:val="24"/>
          <w:szCs w:val="24"/>
        </w:rPr>
      </w:pPr>
    </w:p>
    <w:p w14:paraId="605E8909" w14:textId="77777777" w:rsidR="00E266C5" w:rsidRDefault="00E266C5" w:rsidP="00E266C5">
      <w:pPr>
        <w:spacing w:after="0" w:line="360" w:lineRule="auto"/>
        <w:rPr>
          <w:rFonts w:ascii="Georgia" w:hAnsi="Georgia"/>
          <w:sz w:val="24"/>
          <w:szCs w:val="24"/>
        </w:rPr>
      </w:pPr>
    </w:p>
    <w:p w14:paraId="25BC15C8"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Најголема зона на инхибиција  кај Candida Albicans после 24 часа се регистрира кај материјал</w:t>
      </w:r>
      <w:r>
        <w:rPr>
          <w:rFonts w:ascii="Georgia" w:hAnsi="Georgia"/>
          <w:sz w:val="24"/>
          <w:szCs w:val="24"/>
        </w:rPr>
        <w:t>от</w:t>
      </w:r>
      <w:r w:rsidRPr="00D036A0">
        <w:rPr>
          <w:rFonts w:ascii="Georgia" w:hAnsi="Georgia"/>
          <w:sz w:val="24"/>
          <w:szCs w:val="24"/>
        </w:rPr>
        <w:t xml:space="preserve">  BioRoot (15) , потоа следи Ah plus со 10 и Endoseal со 6. Според индексот на динамика(темпо на пораст) се регистрира 60.0% поголема зона на инхибиција кај BioRoot верзус Endoseal,  BioRoot верзус Ah plus-33.3% и Ah plus верзус Endoseal-40.0%</w:t>
      </w:r>
    </w:p>
    <w:p w14:paraId="3B9C68A2"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 xml:space="preserve">Најголема зона на инхибиција  кај Candida Albicans после 48 часа се регистрира кај материјал   BioRoot (15) каде </w:t>
      </w:r>
      <w:r>
        <w:rPr>
          <w:rFonts w:ascii="Georgia" w:hAnsi="Georgia"/>
          <w:sz w:val="24"/>
          <w:szCs w:val="24"/>
        </w:rPr>
        <w:t xml:space="preserve">во понатамошните контроли </w:t>
      </w:r>
      <w:r w:rsidRPr="00D036A0">
        <w:rPr>
          <w:rFonts w:ascii="Georgia" w:hAnsi="Georgia"/>
          <w:sz w:val="24"/>
          <w:szCs w:val="24"/>
        </w:rPr>
        <w:t xml:space="preserve">не се регистрираат промени во однос на првото време,  потоа следи Ah plus со 10 и Endoseal со 10. Кај материјалот Ah plus </w:t>
      </w:r>
      <w:r>
        <w:rPr>
          <w:rFonts w:ascii="Georgia" w:hAnsi="Georgia"/>
          <w:sz w:val="24"/>
          <w:szCs w:val="24"/>
        </w:rPr>
        <w:t xml:space="preserve">не </w:t>
      </w:r>
      <w:r w:rsidRPr="00D036A0">
        <w:rPr>
          <w:rFonts w:ascii="Georgia" w:hAnsi="Georgia"/>
          <w:sz w:val="24"/>
          <w:szCs w:val="24"/>
        </w:rPr>
        <w:t>се регистрира</w:t>
      </w:r>
      <w:r>
        <w:rPr>
          <w:rFonts w:ascii="Georgia" w:hAnsi="Georgia"/>
          <w:sz w:val="24"/>
          <w:szCs w:val="24"/>
        </w:rPr>
        <w:t>ат промени</w:t>
      </w:r>
      <w:r w:rsidRPr="00D036A0">
        <w:rPr>
          <w:rFonts w:ascii="Georgia" w:hAnsi="Georgia"/>
          <w:sz w:val="24"/>
          <w:szCs w:val="24"/>
        </w:rPr>
        <w:t xml:space="preserve"> Кај материјалот Endoseal се регистрира зголемување на зоната на инхибиција </w:t>
      </w:r>
      <w:r>
        <w:rPr>
          <w:rFonts w:ascii="Georgia" w:hAnsi="Georgia"/>
          <w:sz w:val="24"/>
          <w:szCs w:val="24"/>
        </w:rPr>
        <w:t xml:space="preserve"> </w:t>
      </w:r>
      <w:r w:rsidRPr="00D036A0">
        <w:rPr>
          <w:rFonts w:ascii="Georgia" w:hAnsi="Georgia"/>
          <w:sz w:val="24"/>
          <w:szCs w:val="24"/>
        </w:rPr>
        <w:t xml:space="preserve">, која според индексот на динамика регистрира темпо на пораст од 40.0% во однос на 24 часoвната контрола. </w:t>
      </w:r>
    </w:p>
    <w:p w14:paraId="7A66D38F"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После 72 часа најголема зона на инхибиција  кај Candida Albicans се регистрира кај материјал   BioRoot (15) каде не се регистрираат промени во однос на 24</w:t>
      </w:r>
      <w:r>
        <w:rPr>
          <w:rFonts w:ascii="Georgia" w:hAnsi="Georgia"/>
          <w:sz w:val="24"/>
          <w:szCs w:val="24"/>
        </w:rPr>
        <w:t xml:space="preserve"> и </w:t>
      </w:r>
      <w:r w:rsidRPr="00D036A0">
        <w:rPr>
          <w:rFonts w:ascii="Georgia" w:hAnsi="Georgia"/>
          <w:sz w:val="24"/>
          <w:szCs w:val="24"/>
        </w:rPr>
        <w:t xml:space="preserve">48 саати,  </w:t>
      </w:r>
      <w:r>
        <w:rPr>
          <w:rFonts w:ascii="Georgia" w:hAnsi="Georgia"/>
          <w:sz w:val="24"/>
          <w:szCs w:val="24"/>
        </w:rPr>
        <w:t xml:space="preserve">кај </w:t>
      </w:r>
      <w:r w:rsidRPr="00D036A0">
        <w:rPr>
          <w:rFonts w:ascii="Georgia" w:hAnsi="Georgia"/>
          <w:sz w:val="24"/>
          <w:szCs w:val="24"/>
        </w:rPr>
        <w:t xml:space="preserve"> Ah plus </w:t>
      </w:r>
      <w:r>
        <w:rPr>
          <w:rFonts w:ascii="Georgia" w:hAnsi="Georgia"/>
          <w:sz w:val="24"/>
          <w:szCs w:val="24"/>
        </w:rPr>
        <w:t xml:space="preserve">се регистрира </w:t>
      </w:r>
      <w:r w:rsidRPr="00D036A0">
        <w:rPr>
          <w:rFonts w:ascii="Georgia" w:hAnsi="Georgia"/>
          <w:sz w:val="24"/>
          <w:szCs w:val="24"/>
        </w:rPr>
        <w:t xml:space="preserve">15 и Endoseal со 10 зона на инхибиција.  Кај материјалот Endoseal  не се регистрира зголемување на зоната на инхибиција во </w:t>
      </w:r>
      <w:r w:rsidRPr="00D036A0">
        <w:rPr>
          <w:rFonts w:ascii="Georgia" w:hAnsi="Georgia"/>
          <w:sz w:val="24"/>
          <w:szCs w:val="24"/>
        </w:rPr>
        <w:lastRenderedPageBreak/>
        <w:t xml:space="preserve">однос на 48 саати.  Кај материјалот Ah plus според индексот на динамика регистрира темпо на пораст од 50.0% во однос на 48 часoвната контрола. </w:t>
      </w:r>
    </w:p>
    <w:p w14:paraId="55CF0471"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 xml:space="preserve">Зоната на инхибиција кај Candida Albicans после 7 ден која се регистрира кај материјал   BioRoot  изнесува 20 со темпо на пораст од 33.3%  и е најголема во однос на другите материјали. Зоната на инхибиција кај  Ah plus останува непроменето 15 во однос на предходното мерење-72 часа.  Кај Endoseal зоната на инхибиција 7 </w:t>
      </w:r>
      <w:r>
        <w:rPr>
          <w:rFonts w:ascii="Georgia" w:hAnsi="Georgia"/>
          <w:sz w:val="24"/>
          <w:szCs w:val="24"/>
        </w:rPr>
        <w:t xml:space="preserve"> </w:t>
      </w:r>
      <w:r w:rsidRPr="00D036A0">
        <w:rPr>
          <w:rFonts w:ascii="Georgia" w:hAnsi="Georgia"/>
          <w:sz w:val="24"/>
          <w:szCs w:val="24"/>
        </w:rPr>
        <w:t>ден се зголемува на 12, и индексот на динамика регистрира  темпо на пораст во однос на  72 часа за 20.0%(табела 1 и график 1а).</w:t>
      </w:r>
    </w:p>
    <w:p w14:paraId="01EA47AF" w14:textId="77777777" w:rsidR="00E266C5" w:rsidRDefault="00E266C5" w:rsidP="001F032B">
      <w:pPr>
        <w:spacing w:after="0"/>
        <w:jc w:val="both"/>
        <w:rPr>
          <w:rFonts w:ascii="Georgia" w:hAnsi="Georgia"/>
          <w:sz w:val="24"/>
          <w:szCs w:val="24"/>
        </w:rPr>
      </w:pPr>
    </w:p>
    <w:p w14:paraId="13CCB5E1" w14:textId="5D812FC1" w:rsidR="00E266C5" w:rsidRDefault="00E266C5" w:rsidP="001F032B">
      <w:pPr>
        <w:spacing w:after="0"/>
        <w:jc w:val="both"/>
        <w:rPr>
          <w:rFonts w:ascii="Georgia" w:hAnsi="Georgia"/>
          <w:sz w:val="24"/>
          <w:szCs w:val="24"/>
        </w:rPr>
      </w:pPr>
      <w:r w:rsidRPr="00D036A0">
        <w:rPr>
          <w:rFonts w:ascii="Georgia" w:hAnsi="Georgia"/>
          <w:sz w:val="24"/>
          <w:szCs w:val="24"/>
        </w:rPr>
        <w:t>График 1а</w:t>
      </w:r>
      <w:r w:rsidR="004021EE">
        <w:rPr>
          <w:rFonts w:ascii="Georgia" w:hAnsi="Georgia"/>
          <w:sz w:val="24"/>
          <w:szCs w:val="24"/>
          <w:lang w:val="en-US"/>
        </w:rPr>
        <w:t>.</w:t>
      </w:r>
      <w:r w:rsidRPr="00D036A0">
        <w:rPr>
          <w:rFonts w:ascii="Georgia" w:hAnsi="Georgia"/>
          <w:sz w:val="24"/>
          <w:szCs w:val="24"/>
        </w:rPr>
        <w:t xml:space="preserve"> Зона на инхибиција кај  Candida Albicans</w:t>
      </w:r>
    </w:p>
    <w:p w14:paraId="2F6A4026" w14:textId="77777777" w:rsidR="00E266C5" w:rsidRPr="00D036A0" w:rsidRDefault="00E266C5" w:rsidP="001F032B">
      <w:pPr>
        <w:spacing w:after="0"/>
        <w:jc w:val="both"/>
        <w:rPr>
          <w:rFonts w:ascii="Georgia" w:hAnsi="Georgia"/>
          <w:sz w:val="24"/>
          <w:szCs w:val="24"/>
        </w:rPr>
      </w:pPr>
    </w:p>
    <w:p w14:paraId="1A2BC042" w14:textId="77777777" w:rsidR="00E266C5" w:rsidRPr="00D036A0" w:rsidRDefault="00E266C5" w:rsidP="001F032B">
      <w:pPr>
        <w:spacing w:after="0"/>
        <w:jc w:val="both"/>
        <w:rPr>
          <w:rFonts w:ascii="Georgia" w:hAnsi="Georgia"/>
          <w:sz w:val="24"/>
          <w:szCs w:val="24"/>
        </w:rPr>
      </w:pPr>
      <w:r w:rsidRPr="00D036A0">
        <w:rPr>
          <w:rFonts w:ascii="Georgia" w:hAnsi="Georgia"/>
          <w:noProof/>
          <w:sz w:val="24"/>
          <w:szCs w:val="24"/>
        </w:rPr>
        <w:drawing>
          <wp:inline distT="0" distB="0" distL="0" distR="0" wp14:anchorId="37524F5F" wp14:editId="6BBBBD36">
            <wp:extent cx="5486400" cy="2771775"/>
            <wp:effectExtent l="19050" t="0" r="19050" b="0"/>
            <wp:docPr id="381437426" name="Chart 381437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7B5E46" w14:textId="77777777" w:rsidR="00E266C5" w:rsidRPr="00D036A0" w:rsidRDefault="00E266C5" w:rsidP="001F032B">
      <w:pPr>
        <w:spacing w:after="0"/>
        <w:jc w:val="both"/>
        <w:rPr>
          <w:rFonts w:ascii="Georgia" w:hAnsi="Georgia"/>
          <w:sz w:val="24"/>
          <w:szCs w:val="24"/>
        </w:rPr>
      </w:pPr>
    </w:p>
    <w:p w14:paraId="66DC630B" w14:textId="77777777" w:rsidR="00E266C5" w:rsidRPr="00D036A0" w:rsidRDefault="00E266C5" w:rsidP="001F032B">
      <w:pPr>
        <w:spacing w:after="0"/>
        <w:jc w:val="both"/>
        <w:rPr>
          <w:rFonts w:ascii="Georgia" w:hAnsi="Georgia"/>
          <w:sz w:val="24"/>
          <w:szCs w:val="24"/>
        </w:rPr>
      </w:pPr>
    </w:p>
    <w:p w14:paraId="2FD07F01"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Зоната на инхибиција кај Streptococcus mutans кај материјалот Ah plus  која изнесува 6 останува непроменет во текот на спроведеното  испитување</w:t>
      </w:r>
      <w:r>
        <w:rPr>
          <w:rFonts w:ascii="Georgia" w:hAnsi="Georgia"/>
          <w:sz w:val="24"/>
          <w:szCs w:val="24"/>
        </w:rPr>
        <w:t>и контроли</w:t>
      </w:r>
      <w:r w:rsidRPr="00D036A0">
        <w:rPr>
          <w:rFonts w:ascii="Georgia" w:hAnsi="Georgia"/>
          <w:sz w:val="24"/>
          <w:szCs w:val="24"/>
        </w:rPr>
        <w:t xml:space="preserve"> во временскиот период 24 часа, 48, 72 часа и 7 дена(табела 1 и график1б).</w:t>
      </w:r>
    </w:p>
    <w:p w14:paraId="6CA51351"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 xml:space="preserve">Зоната на инхибиција кај Streptococcus mutans кај материјалот Endoseal која изнесува 6 во временскиот период </w:t>
      </w:r>
      <w:r>
        <w:rPr>
          <w:rFonts w:ascii="Georgia" w:hAnsi="Georgia"/>
          <w:sz w:val="24"/>
          <w:szCs w:val="24"/>
        </w:rPr>
        <w:t xml:space="preserve">на контрола на </w:t>
      </w:r>
      <w:r w:rsidRPr="00D036A0">
        <w:rPr>
          <w:rFonts w:ascii="Georgia" w:hAnsi="Georgia"/>
          <w:sz w:val="24"/>
          <w:szCs w:val="24"/>
        </w:rPr>
        <w:t xml:space="preserve">24 часа, да за во  48 часа се регистрира зголемување на зоната на инхибиција на 10, односно индексот на динамика регистрира темпо на пораст за 66.7%. </w:t>
      </w:r>
      <w:r>
        <w:rPr>
          <w:rFonts w:ascii="Georgia" w:hAnsi="Georgia"/>
          <w:sz w:val="24"/>
          <w:szCs w:val="24"/>
        </w:rPr>
        <w:t>Големината на з</w:t>
      </w:r>
      <w:r w:rsidRPr="00D036A0">
        <w:rPr>
          <w:rFonts w:ascii="Georgia" w:hAnsi="Georgia"/>
          <w:sz w:val="24"/>
          <w:szCs w:val="24"/>
        </w:rPr>
        <w:t>оната на инхибиција не се менува во  временскиот период 72 часа и 7 ден(табела 1 и график1б).</w:t>
      </w:r>
    </w:p>
    <w:p w14:paraId="13E2EEFC" w14:textId="77777777" w:rsidR="00E266C5" w:rsidRDefault="00E266C5" w:rsidP="001F032B">
      <w:pPr>
        <w:spacing w:after="0"/>
        <w:jc w:val="both"/>
        <w:rPr>
          <w:rFonts w:ascii="Georgia" w:hAnsi="Georgia"/>
          <w:sz w:val="24"/>
          <w:szCs w:val="24"/>
        </w:rPr>
      </w:pPr>
      <w:r w:rsidRPr="00D036A0">
        <w:rPr>
          <w:rFonts w:ascii="Georgia" w:hAnsi="Georgia"/>
          <w:sz w:val="24"/>
          <w:szCs w:val="24"/>
        </w:rPr>
        <w:t xml:space="preserve">Кај материјалот BioRoot се регистрира најголема зона на инхибиција од 15 , која не се менува во временскиот период од 24 часа, 48, 72 часа, за да во 7 ден се регистрира темпо на пораст </w:t>
      </w:r>
      <w:r>
        <w:rPr>
          <w:rFonts w:ascii="Georgia" w:hAnsi="Georgia"/>
          <w:sz w:val="24"/>
          <w:szCs w:val="24"/>
        </w:rPr>
        <w:t xml:space="preserve">на големината на зоната на инхибиција </w:t>
      </w:r>
      <w:r w:rsidRPr="00D036A0">
        <w:rPr>
          <w:rFonts w:ascii="Georgia" w:hAnsi="Georgia"/>
          <w:sz w:val="24"/>
          <w:szCs w:val="24"/>
        </w:rPr>
        <w:t xml:space="preserve">  </w:t>
      </w:r>
      <w:r>
        <w:rPr>
          <w:rFonts w:ascii="Georgia" w:hAnsi="Georgia"/>
          <w:sz w:val="24"/>
          <w:szCs w:val="24"/>
        </w:rPr>
        <w:t xml:space="preserve">за </w:t>
      </w:r>
      <w:r w:rsidRPr="00D036A0">
        <w:rPr>
          <w:rFonts w:ascii="Georgia" w:hAnsi="Georgia"/>
          <w:sz w:val="24"/>
          <w:szCs w:val="24"/>
        </w:rPr>
        <w:t xml:space="preserve"> 33.3% </w:t>
      </w:r>
      <w:r>
        <w:rPr>
          <w:rFonts w:ascii="Georgia" w:hAnsi="Georgia"/>
          <w:sz w:val="24"/>
          <w:szCs w:val="24"/>
        </w:rPr>
        <w:t xml:space="preserve"> </w:t>
      </w:r>
      <w:r w:rsidRPr="00D036A0">
        <w:rPr>
          <w:rFonts w:ascii="Georgia" w:hAnsi="Georgia"/>
          <w:sz w:val="24"/>
          <w:szCs w:val="24"/>
        </w:rPr>
        <w:t>т.е. од 15 на 20.(табела 1 и график б).</w:t>
      </w:r>
    </w:p>
    <w:p w14:paraId="03F6E409" w14:textId="77777777" w:rsidR="00E266C5" w:rsidRDefault="00E266C5" w:rsidP="001F032B">
      <w:pPr>
        <w:spacing w:after="0"/>
        <w:jc w:val="both"/>
        <w:rPr>
          <w:rFonts w:ascii="Georgia" w:hAnsi="Georgia"/>
          <w:sz w:val="24"/>
          <w:szCs w:val="24"/>
        </w:rPr>
      </w:pPr>
    </w:p>
    <w:p w14:paraId="59F9433A" w14:textId="77777777" w:rsidR="001F032B" w:rsidRDefault="001F032B" w:rsidP="001F032B">
      <w:pPr>
        <w:spacing w:after="0"/>
        <w:jc w:val="both"/>
        <w:rPr>
          <w:rFonts w:ascii="Georgia" w:hAnsi="Georgia"/>
          <w:sz w:val="24"/>
          <w:szCs w:val="24"/>
        </w:rPr>
      </w:pPr>
    </w:p>
    <w:p w14:paraId="4CE4F6BB" w14:textId="77777777" w:rsidR="001F032B" w:rsidRDefault="001F032B" w:rsidP="001F032B">
      <w:pPr>
        <w:spacing w:after="0"/>
        <w:jc w:val="both"/>
        <w:rPr>
          <w:rFonts w:ascii="Georgia" w:hAnsi="Georgia"/>
          <w:sz w:val="24"/>
          <w:szCs w:val="24"/>
        </w:rPr>
      </w:pPr>
    </w:p>
    <w:p w14:paraId="3196E05F" w14:textId="7B9A4DB9" w:rsidR="00E266C5" w:rsidRDefault="00E266C5" w:rsidP="001F032B">
      <w:pPr>
        <w:spacing w:after="0"/>
        <w:jc w:val="both"/>
        <w:rPr>
          <w:rFonts w:ascii="Georgia" w:hAnsi="Georgia"/>
          <w:sz w:val="24"/>
          <w:szCs w:val="24"/>
        </w:rPr>
      </w:pPr>
      <w:r w:rsidRPr="00D036A0">
        <w:rPr>
          <w:rFonts w:ascii="Georgia" w:hAnsi="Georgia"/>
          <w:sz w:val="24"/>
          <w:szCs w:val="24"/>
        </w:rPr>
        <w:lastRenderedPageBreak/>
        <w:t>График 1б</w:t>
      </w:r>
      <w:r w:rsidR="004021EE">
        <w:rPr>
          <w:rFonts w:ascii="Georgia" w:hAnsi="Georgia"/>
          <w:sz w:val="24"/>
          <w:szCs w:val="24"/>
          <w:lang w:val="en-US"/>
        </w:rPr>
        <w:t>.</w:t>
      </w:r>
      <w:r w:rsidRPr="00D036A0">
        <w:rPr>
          <w:rFonts w:ascii="Georgia" w:hAnsi="Georgia"/>
          <w:sz w:val="24"/>
          <w:szCs w:val="24"/>
        </w:rPr>
        <w:t xml:space="preserve"> Зона на инхибиција кај  Streptococcus mutans</w:t>
      </w:r>
    </w:p>
    <w:p w14:paraId="042A71B6" w14:textId="77777777" w:rsidR="00E266C5" w:rsidRPr="00D036A0" w:rsidRDefault="00E266C5" w:rsidP="001F032B">
      <w:pPr>
        <w:spacing w:after="0"/>
        <w:jc w:val="both"/>
        <w:rPr>
          <w:rFonts w:ascii="Georgia" w:hAnsi="Georgia"/>
          <w:sz w:val="24"/>
          <w:szCs w:val="24"/>
        </w:rPr>
      </w:pPr>
    </w:p>
    <w:p w14:paraId="6B58F462" w14:textId="77777777" w:rsidR="00E266C5" w:rsidRPr="00D036A0" w:rsidRDefault="00E266C5" w:rsidP="001F032B">
      <w:pPr>
        <w:spacing w:after="0"/>
        <w:jc w:val="both"/>
        <w:rPr>
          <w:rFonts w:ascii="Georgia" w:hAnsi="Georgia"/>
          <w:sz w:val="24"/>
          <w:szCs w:val="24"/>
        </w:rPr>
      </w:pPr>
      <w:r w:rsidRPr="00D036A0">
        <w:rPr>
          <w:rFonts w:ascii="Georgia" w:hAnsi="Georgia"/>
          <w:noProof/>
          <w:sz w:val="24"/>
          <w:szCs w:val="24"/>
        </w:rPr>
        <w:drawing>
          <wp:inline distT="0" distB="0" distL="0" distR="0" wp14:anchorId="1C56A852" wp14:editId="43841440">
            <wp:extent cx="5486400" cy="2781300"/>
            <wp:effectExtent l="19050" t="0" r="19050" b="0"/>
            <wp:docPr id="527660956" name="Chart 527660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A44651" w14:textId="77777777" w:rsidR="00E266C5" w:rsidRPr="00D036A0" w:rsidRDefault="00E266C5" w:rsidP="001F032B">
      <w:pPr>
        <w:spacing w:after="0"/>
        <w:jc w:val="both"/>
        <w:rPr>
          <w:rFonts w:ascii="Georgia" w:hAnsi="Georgia"/>
          <w:sz w:val="24"/>
          <w:szCs w:val="24"/>
        </w:rPr>
      </w:pPr>
    </w:p>
    <w:p w14:paraId="0F2A6EDD" w14:textId="77777777" w:rsidR="00E266C5" w:rsidRDefault="00E266C5" w:rsidP="001F032B">
      <w:pPr>
        <w:spacing w:after="0"/>
        <w:jc w:val="both"/>
        <w:rPr>
          <w:rFonts w:ascii="Georgia" w:hAnsi="Georgia"/>
          <w:sz w:val="24"/>
          <w:szCs w:val="24"/>
        </w:rPr>
      </w:pPr>
    </w:p>
    <w:p w14:paraId="69EBDB2A"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Зоната на инхибиција за Enterococcus faecalis кај материјалите Ah plus  и Endoseal изнесува 6</w:t>
      </w:r>
      <w:r>
        <w:rPr>
          <w:rFonts w:ascii="Georgia" w:hAnsi="Georgia"/>
          <w:sz w:val="24"/>
          <w:szCs w:val="24"/>
        </w:rPr>
        <w:t xml:space="preserve"> и</w:t>
      </w:r>
      <w:r w:rsidRPr="00D036A0">
        <w:rPr>
          <w:rFonts w:ascii="Georgia" w:hAnsi="Georgia"/>
          <w:sz w:val="24"/>
          <w:szCs w:val="24"/>
        </w:rPr>
        <w:t xml:space="preserve"> останува непроменет во текот на спроведеното  испитување</w:t>
      </w:r>
      <w:r>
        <w:rPr>
          <w:rFonts w:ascii="Georgia" w:hAnsi="Georgia"/>
          <w:sz w:val="24"/>
          <w:szCs w:val="24"/>
        </w:rPr>
        <w:t xml:space="preserve"> и контролите</w:t>
      </w:r>
      <w:r w:rsidRPr="00D036A0">
        <w:rPr>
          <w:rFonts w:ascii="Georgia" w:hAnsi="Georgia"/>
          <w:sz w:val="24"/>
          <w:szCs w:val="24"/>
        </w:rPr>
        <w:t xml:space="preserve"> во временскиот период 24 часа, 48, 72 часа и 7 дена(табела 1 и график1б).</w:t>
      </w:r>
    </w:p>
    <w:p w14:paraId="1843D405"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Кај материјалот BioRoot се регистрира иста зона на инхибиција од 6 во временскиот период од 24 часа , која се менува</w:t>
      </w:r>
      <w:r>
        <w:rPr>
          <w:rFonts w:ascii="Georgia" w:hAnsi="Georgia"/>
          <w:sz w:val="24"/>
          <w:szCs w:val="24"/>
        </w:rPr>
        <w:t xml:space="preserve"> и зголемува </w:t>
      </w:r>
      <w:r w:rsidRPr="00D036A0">
        <w:rPr>
          <w:rFonts w:ascii="Georgia" w:hAnsi="Georgia"/>
          <w:sz w:val="24"/>
          <w:szCs w:val="24"/>
        </w:rPr>
        <w:t xml:space="preserve"> во временскиот период </w:t>
      </w:r>
      <w:r>
        <w:rPr>
          <w:rFonts w:ascii="Georgia" w:hAnsi="Georgia"/>
          <w:sz w:val="24"/>
          <w:szCs w:val="24"/>
        </w:rPr>
        <w:t xml:space="preserve">на контрола </w:t>
      </w:r>
      <w:r w:rsidRPr="00D036A0">
        <w:rPr>
          <w:rFonts w:ascii="Georgia" w:hAnsi="Georgia"/>
          <w:sz w:val="24"/>
          <w:szCs w:val="24"/>
        </w:rPr>
        <w:t>48 часа</w:t>
      </w:r>
      <w:r>
        <w:rPr>
          <w:rFonts w:ascii="Georgia" w:hAnsi="Georgia"/>
          <w:sz w:val="24"/>
          <w:szCs w:val="24"/>
        </w:rPr>
        <w:t xml:space="preserve"> при што </w:t>
      </w:r>
      <w:r w:rsidRPr="00D036A0">
        <w:rPr>
          <w:rFonts w:ascii="Georgia" w:hAnsi="Georgia"/>
          <w:sz w:val="24"/>
          <w:szCs w:val="24"/>
        </w:rPr>
        <w:t>се регистрира 18 и  темпо на пораст од 200.0%  и не се менува  во наредната контрола на  72 часа, за да во 7 ден се регистрира темпо на пораст   од 11.1%</w:t>
      </w:r>
      <w:r>
        <w:rPr>
          <w:rFonts w:ascii="Georgia" w:hAnsi="Georgia"/>
          <w:sz w:val="24"/>
          <w:szCs w:val="24"/>
        </w:rPr>
        <w:t xml:space="preserve"> </w:t>
      </w:r>
      <w:r w:rsidRPr="00D036A0">
        <w:rPr>
          <w:rFonts w:ascii="Georgia" w:hAnsi="Georgia"/>
          <w:sz w:val="24"/>
          <w:szCs w:val="24"/>
        </w:rPr>
        <w:t xml:space="preserve"> т.е. од 18 на 20.(табела 1 и график 1в).</w:t>
      </w:r>
    </w:p>
    <w:p w14:paraId="7D297DA8" w14:textId="77777777" w:rsidR="00E266C5" w:rsidRPr="00D036A0" w:rsidRDefault="00E266C5" w:rsidP="001F032B">
      <w:pPr>
        <w:spacing w:after="0"/>
        <w:jc w:val="both"/>
        <w:rPr>
          <w:rFonts w:ascii="Georgia" w:hAnsi="Georgia"/>
          <w:sz w:val="24"/>
          <w:szCs w:val="24"/>
        </w:rPr>
      </w:pPr>
    </w:p>
    <w:p w14:paraId="3BC69EED" w14:textId="3A447357" w:rsidR="00E266C5" w:rsidRDefault="00E266C5" w:rsidP="001F032B">
      <w:pPr>
        <w:spacing w:after="0"/>
        <w:jc w:val="both"/>
        <w:rPr>
          <w:rFonts w:ascii="Georgia" w:hAnsi="Georgia"/>
          <w:sz w:val="24"/>
          <w:szCs w:val="24"/>
        </w:rPr>
      </w:pPr>
      <w:r w:rsidRPr="00D036A0">
        <w:rPr>
          <w:rFonts w:ascii="Georgia" w:hAnsi="Georgia"/>
          <w:sz w:val="24"/>
          <w:szCs w:val="24"/>
        </w:rPr>
        <w:t>График 1в</w:t>
      </w:r>
      <w:r w:rsidR="004021EE">
        <w:rPr>
          <w:rFonts w:ascii="Georgia" w:hAnsi="Georgia"/>
          <w:sz w:val="24"/>
          <w:szCs w:val="24"/>
          <w:lang w:val="en-US"/>
        </w:rPr>
        <w:t>.</w:t>
      </w:r>
      <w:r w:rsidRPr="00D036A0">
        <w:rPr>
          <w:rFonts w:ascii="Georgia" w:hAnsi="Georgia"/>
          <w:sz w:val="24"/>
          <w:szCs w:val="24"/>
        </w:rPr>
        <w:t xml:space="preserve"> Зона на инхибиција кај  Enterococcus faecalis</w:t>
      </w:r>
    </w:p>
    <w:p w14:paraId="4DCBBE8B" w14:textId="77777777" w:rsidR="00E266C5" w:rsidRPr="00D036A0" w:rsidRDefault="00E266C5" w:rsidP="001F032B">
      <w:pPr>
        <w:spacing w:after="0"/>
        <w:jc w:val="both"/>
        <w:rPr>
          <w:rFonts w:ascii="Georgia" w:hAnsi="Georgia"/>
          <w:sz w:val="24"/>
          <w:szCs w:val="24"/>
        </w:rPr>
      </w:pPr>
    </w:p>
    <w:p w14:paraId="1C59A92C" w14:textId="77777777" w:rsidR="00E266C5" w:rsidRPr="00D036A0" w:rsidRDefault="00E266C5" w:rsidP="001F032B">
      <w:pPr>
        <w:spacing w:after="0"/>
        <w:jc w:val="both"/>
        <w:rPr>
          <w:rFonts w:ascii="Georgia" w:hAnsi="Georgia"/>
          <w:sz w:val="24"/>
          <w:szCs w:val="24"/>
        </w:rPr>
      </w:pPr>
      <w:r w:rsidRPr="00D036A0">
        <w:rPr>
          <w:rFonts w:ascii="Georgia" w:hAnsi="Georgia"/>
          <w:noProof/>
          <w:sz w:val="24"/>
          <w:szCs w:val="24"/>
        </w:rPr>
        <w:drawing>
          <wp:inline distT="0" distB="0" distL="0" distR="0" wp14:anchorId="3D09B983" wp14:editId="391E9D66">
            <wp:extent cx="5486400" cy="2676525"/>
            <wp:effectExtent l="19050" t="0" r="19050" b="0"/>
            <wp:docPr id="639658421" name="Chart 639658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BBCC2F" w14:textId="77777777" w:rsidR="00E266C5" w:rsidRDefault="00E266C5" w:rsidP="001F032B">
      <w:pPr>
        <w:spacing w:after="0"/>
        <w:jc w:val="both"/>
        <w:rPr>
          <w:rFonts w:ascii="Georgia" w:hAnsi="Georgia"/>
          <w:sz w:val="24"/>
          <w:szCs w:val="24"/>
        </w:rPr>
      </w:pPr>
    </w:p>
    <w:p w14:paraId="5D9500B0" w14:textId="77777777" w:rsidR="00E266C5" w:rsidRDefault="00E266C5" w:rsidP="001F032B">
      <w:pPr>
        <w:spacing w:after="0"/>
        <w:jc w:val="both"/>
        <w:rPr>
          <w:rFonts w:ascii="Georgia" w:hAnsi="Georgia"/>
          <w:sz w:val="24"/>
          <w:szCs w:val="24"/>
        </w:rPr>
      </w:pPr>
    </w:p>
    <w:p w14:paraId="38484312" w14:textId="3265586B" w:rsidR="00E266C5" w:rsidRDefault="00E266C5" w:rsidP="001F032B">
      <w:pPr>
        <w:spacing w:after="0"/>
        <w:jc w:val="both"/>
        <w:rPr>
          <w:rFonts w:ascii="Georgia" w:hAnsi="Georgia"/>
          <w:sz w:val="24"/>
          <w:szCs w:val="24"/>
        </w:rPr>
      </w:pPr>
      <w:r>
        <w:rPr>
          <w:rFonts w:ascii="Georgia" w:hAnsi="Georgia"/>
          <w:sz w:val="24"/>
          <w:szCs w:val="24"/>
        </w:rPr>
        <w:t>Табела 2</w:t>
      </w:r>
      <w:r w:rsidR="004021EE">
        <w:rPr>
          <w:rFonts w:ascii="Georgia" w:hAnsi="Georgia"/>
          <w:sz w:val="24"/>
          <w:szCs w:val="24"/>
          <w:lang w:val="en-US"/>
        </w:rPr>
        <w:t>.</w:t>
      </w:r>
      <w:r>
        <w:rPr>
          <w:rFonts w:ascii="Georgia" w:hAnsi="Georgia"/>
          <w:sz w:val="24"/>
          <w:szCs w:val="24"/>
        </w:rPr>
        <w:t xml:space="preserve"> П</w:t>
      </w:r>
      <w:r w:rsidRPr="00D036A0">
        <w:rPr>
          <w:rFonts w:ascii="Georgia" w:hAnsi="Georgia"/>
          <w:sz w:val="24"/>
          <w:szCs w:val="24"/>
        </w:rPr>
        <w:t>риказ на зоните на инхибиција на трите испитувани бактерии и трите материјали</w:t>
      </w:r>
    </w:p>
    <w:p w14:paraId="4741C8EE" w14:textId="77777777" w:rsidR="00E266C5" w:rsidRPr="0099573B" w:rsidRDefault="00E266C5" w:rsidP="001F032B">
      <w:pPr>
        <w:spacing w:after="0"/>
        <w:jc w:val="both"/>
        <w:rPr>
          <w:rFonts w:ascii="Georgia" w:hAnsi="Georgia"/>
          <w:sz w:val="24"/>
          <w:szCs w:val="24"/>
        </w:rPr>
      </w:pPr>
    </w:p>
    <w:tbl>
      <w:tblPr>
        <w:tblStyle w:val="MediumShading1-Accent3"/>
        <w:tblW w:w="4100" w:type="pct"/>
        <w:tblLook w:val="04A0" w:firstRow="1" w:lastRow="0" w:firstColumn="1" w:lastColumn="0" w:noHBand="0" w:noVBand="1"/>
      </w:tblPr>
      <w:tblGrid>
        <w:gridCol w:w="1457"/>
        <w:gridCol w:w="1002"/>
        <w:gridCol w:w="1260"/>
        <w:gridCol w:w="1169"/>
        <w:gridCol w:w="1370"/>
        <w:gridCol w:w="1258"/>
        <w:gridCol w:w="1490"/>
      </w:tblGrid>
      <w:tr w:rsidR="00E266C5" w:rsidRPr="005F0A54" w14:paraId="10426FD6" w14:textId="77777777" w:rsidTr="00BF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p w14:paraId="41C61F90" w14:textId="77777777" w:rsidR="00E266C5" w:rsidRPr="0099573B" w:rsidRDefault="00E266C5" w:rsidP="001F032B">
            <w:pPr>
              <w:spacing w:line="276" w:lineRule="auto"/>
              <w:jc w:val="both"/>
              <w:rPr>
                <w:rFonts w:ascii="Georgia" w:eastAsia="Times New Roman" w:hAnsi="Georgia" w:cs="Arial"/>
                <w:sz w:val="24"/>
                <w:szCs w:val="24"/>
              </w:rPr>
            </w:pPr>
          </w:p>
        </w:tc>
        <w:tc>
          <w:tcPr>
            <w:tcW w:w="0" w:type="auto"/>
            <w:gridSpan w:val="2"/>
            <w:shd w:val="clear" w:color="auto" w:fill="76923C" w:themeFill="accent3" w:themeFillShade="BF"/>
            <w:noWrap/>
            <w:hideMark/>
          </w:tcPr>
          <w:p w14:paraId="68B5ADA1" w14:textId="77777777" w:rsidR="00E266C5" w:rsidRPr="0099573B" w:rsidRDefault="00E266C5" w:rsidP="001F032B">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color w:val="000000"/>
                <w:sz w:val="24"/>
                <w:szCs w:val="24"/>
              </w:rPr>
            </w:pPr>
            <w:r w:rsidRPr="0099573B">
              <w:rPr>
                <w:rFonts w:ascii="Georgia" w:hAnsi="Georgia"/>
                <w:sz w:val="24"/>
                <w:szCs w:val="24"/>
              </w:rPr>
              <w:t>Candida</w:t>
            </w:r>
            <w:r w:rsidRPr="0099573B">
              <w:rPr>
                <w:rFonts w:ascii="Georgia" w:hAnsi="Georgia"/>
                <w:sz w:val="24"/>
                <w:szCs w:val="24"/>
                <w:lang w:val="mk-MK"/>
              </w:rPr>
              <w:t xml:space="preserve"> </w:t>
            </w:r>
            <w:r w:rsidRPr="0099573B">
              <w:rPr>
                <w:rFonts w:ascii="Georgia" w:hAnsi="Georgia"/>
                <w:sz w:val="24"/>
                <w:szCs w:val="24"/>
              </w:rPr>
              <w:t>Albicans</w:t>
            </w:r>
          </w:p>
        </w:tc>
        <w:tc>
          <w:tcPr>
            <w:tcW w:w="0" w:type="auto"/>
            <w:gridSpan w:val="2"/>
            <w:shd w:val="clear" w:color="auto" w:fill="76923C" w:themeFill="accent3" w:themeFillShade="BF"/>
            <w:noWrap/>
            <w:hideMark/>
          </w:tcPr>
          <w:p w14:paraId="1CD2DCEC" w14:textId="77777777" w:rsidR="00E266C5" w:rsidRPr="0099573B" w:rsidRDefault="00E266C5" w:rsidP="001F032B">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color w:val="000000"/>
                <w:sz w:val="24"/>
                <w:szCs w:val="24"/>
              </w:rPr>
            </w:pPr>
            <w:r w:rsidRPr="0099573B">
              <w:rPr>
                <w:rFonts w:ascii="Georgia" w:hAnsi="Georgia"/>
                <w:sz w:val="24"/>
                <w:szCs w:val="24"/>
              </w:rPr>
              <w:t>Streptococcus</w:t>
            </w:r>
            <w:r w:rsidRPr="0099573B">
              <w:rPr>
                <w:rFonts w:ascii="Georgia" w:hAnsi="Georgia"/>
                <w:sz w:val="24"/>
                <w:szCs w:val="24"/>
                <w:lang w:val="mk-MK"/>
              </w:rPr>
              <w:t xml:space="preserve"> </w:t>
            </w:r>
            <w:proofErr w:type="spellStart"/>
            <w:r w:rsidRPr="0099573B">
              <w:rPr>
                <w:rFonts w:ascii="Georgia" w:hAnsi="Georgia"/>
                <w:sz w:val="24"/>
                <w:szCs w:val="24"/>
              </w:rPr>
              <w:t>muta</w:t>
            </w:r>
            <w:proofErr w:type="spellEnd"/>
          </w:p>
        </w:tc>
        <w:tc>
          <w:tcPr>
            <w:tcW w:w="0" w:type="auto"/>
            <w:gridSpan w:val="2"/>
            <w:shd w:val="clear" w:color="auto" w:fill="76923C" w:themeFill="accent3" w:themeFillShade="BF"/>
            <w:noWrap/>
            <w:hideMark/>
          </w:tcPr>
          <w:p w14:paraId="6071FEA2" w14:textId="77777777" w:rsidR="00E266C5" w:rsidRPr="0099573B" w:rsidRDefault="00E266C5" w:rsidP="001F032B">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color w:val="000000"/>
                <w:sz w:val="24"/>
                <w:szCs w:val="24"/>
              </w:rPr>
            </w:pPr>
            <w:r w:rsidRPr="0099573B">
              <w:rPr>
                <w:rFonts w:ascii="Georgia" w:hAnsi="Georgia"/>
                <w:sz w:val="24"/>
                <w:szCs w:val="24"/>
              </w:rPr>
              <w:t>Enterococcus faecalis</w:t>
            </w:r>
          </w:p>
        </w:tc>
      </w:tr>
      <w:tr w:rsidR="00E266C5" w:rsidRPr="005F0A54" w14:paraId="7E170EA2"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1241"/>
            </w:tblGrid>
            <w:tr w:rsidR="00E266C5" w:rsidRPr="005F0A54" w14:paraId="40655182" w14:textId="77777777" w:rsidTr="00BF532E">
              <w:tc>
                <w:tcPr>
                  <w:tcW w:w="0" w:type="auto"/>
                  <w:tcBorders>
                    <w:top w:val="nil"/>
                    <w:left w:val="nil"/>
                    <w:bottom w:val="nil"/>
                    <w:right w:val="nil"/>
                  </w:tcBorders>
                  <w:noWrap/>
                  <w:hideMark/>
                </w:tcPr>
                <w:p w14:paraId="5FC91631" w14:textId="77777777" w:rsidR="00E266C5" w:rsidRPr="005F0A54" w:rsidRDefault="00E266C5" w:rsidP="001F032B">
                  <w:pPr>
                    <w:spacing w:after="0"/>
                    <w:jc w:val="both"/>
                    <w:rPr>
                      <w:rFonts w:ascii="Georgia" w:eastAsia="Times New Roman" w:hAnsi="Georgia" w:cs="Times New Roman"/>
                      <w:color w:val="FFFFFF" w:themeColor="background1"/>
                      <w:sz w:val="24"/>
                      <w:szCs w:val="24"/>
                    </w:rPr>
                  </w:pPr>
                  <w:r w:rsidRPr="0099573B">
                    <w:rPr>
                      <w:rFonts w:ascii="Georgia" w:eastAsia="Times New Roman" w:hAnsi="Georgia" w:cs="Arial"/>
                      <w:color w:val="FFFFFF" w:themeColor="background1"/>
                      <w:sz w:val="24"/>
                      <w:szCs w:val="24"/>
                    </w:rPr>
                    <w:t xml:space="preserve">материјали </w:t>
                  </w:r>
                </w:p>
              </w:tc>
            </w:tr>
          </w:tbl>
          <w:p w14:paraId="09F4BDCC" w14:textId="77777777" w:rsidR="00E266C5" w:rsidRPr="005F0A54" w:rsidRDefault="00E266C5" w:rsidP="001F032B">
            <w:pPr>
              <w:spacing w:line="276" w:lineRule="auto"/>
              <w:jc w:val="both"/>
              <w:rPr>
                <w:rFonts w:ascii="Georgia" w:eastAsia="Times New Roman" w:hAnsi="Georgia" w:cs="Times New Roman"/>
                <w:color w:val="FFFFFF" w:themeColor="background1"/>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786"/>
            </w:tblGrid>
            <w:tr w:rsidR="00E266C5" w:rsidRPr="005F0A54" w14:paraId="6C48E574" w14:textId="77777777" w:rsidTr="00BF532E">
              <w:tc>
                <w:tcPr>
                  <w:tcW w:w="0" w:type="auto"/>
                  <w:tcBorders>
                    <w:top w:val="nil"/>
                    <w:left w:val="nil"/>
                    <w:bottom w:val="nil"/>
                    <w:right w:val="nil"/>
                  </w:tcBorders>
                  <w:noWrap/>
                  <w:hideMark/>
                </w:tcPr>
                <w:p w14:paraId="0D21FF39" w14:textId="77777777" w:rsidR="00E266C5" w:rsidRPr="005F0A54" w:rsidRDefault="00E266C5" w:rsidP="001F032B">
                  <w:pPr>
                    <w:spacing w:after="0"/>
                    <w:jc w:val="both"/>
                    <w:rPr>
                      <w:rFonts w:ascii="Georgia" w:eastAsia="Times New Roman" w:hAnsi="Georgia" w:cs="Times New Roman"/>
                      <w:color w:val="FFFFFF" w:themeColor="background1"/>
                      <w:sz w:val="24"/>
                      <w:szCs w:val="24"/>
                    </w:rPr>
                  </w:pPr>
                  <w:r w:rsidRPr="0099573B">
                    <w:rPr>
                      <w:rFonts w:ascii="Georgia" w:eastAsia="Times New Roman" w:hAnsi="Georgia" w:cs="Arial"/>
                      <w:color w:val="FFFFFF" w:themeColor="background1"/>
                      <w:sz w:val="24"/>
                      <w:szCs w:val="24"/>
                    </w:rPr>
                    <w:t>просек</w:t>
                  </w:r>
                </w:p>
              </w:tc>
            </w:tr>
          </w:tbl>
          <w:p w14:paraId="43977260"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FFFFFF" w:themeColor="background1"/>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1044"/>
            </w:tblGrid>
            <w:tr w:rsidR="00E266C5" w:rsidRPr="005F0A54" w14:paraId="6D4414F2" w14:textId="77777777" w:rsidTr="00BF532E">
              <w:tc>
                <w:tcPr>
                  <w:tcW w:w="0" w:type="auto"/>
                  <w:tcBorders>
                    <w:top w:val="nil"/>
                    <w:left w:val="nil"/>
                    <w:bottom w:val="nil"/>
                    <w:right w:val="nil"/>
                  </w:tcBorders>
                  <w:noWrap/>
                  <w:hideMark/>
                </w:tcPr>
                <w:p w14:paraId="240BA19F" w14:textId="77777777" w:rsidR="00E266C5" w:rsidRPr="005F0A54" w:rsidRDefault="00E266C5" w:rsidP="001F032B">
                  <w:pPr>
                    <w:spacing w:after="0"/>
                    <w:jc w:val="both"/>
                    <w:rPr>
                      <w:rFonts w:ascii="Georgia" w:eastAsia="Times New Roman" w:hAnsi="Georgia" w:cs="Times New Roman"/>
                      <w:color w:val="FFFFFF" w:themeColor="background1"/>
                      <w:sz w:val="24"/>
                      <w:szCs w:val="24"/>
                    </w:rPr>
                  </w:pPr>
                  <w:r w:rsidRPr="0099573B">
                    <w:rPr>
                      <w:rFonts w:ascii="Georgia" w:eastAsia="Times New Roman" w:hAnsi="Georgia" w:cs="Arial"/>
                      <w:color w:val="FFFFFF" w:themeColor="background1"/>
                      <w:sz w:val="24"/>
                      <w:szCs w:val="24"/>
                    </w:rPr>
                    <w:t>Стд</w:t>
                  </w:r>
                  <w:r w:rsidRPr="005F0A54">
                    <w:rPr>
                      <w:rFonts w:ascii="Georgia" w:eastAsia="Times New Roman" w:hAnsi="Georgia" w:cs="Arial"/>
                      <w:color w:val="FFFFFF" w:themeColor="background1"/>
                      <w:sz w:val="24"/>
                      <w:szCs w:val="24"/>
                    </w:rPr>
                    <w:t>.</w:t>
                  </w:r>
                  <w:r w:rsidRPr="0099573B">
                    <w:rPr>
                      <w:rFonts w:ascii="Georgia" w:eastAsia="Times New Roman" w:hAnsi="Georgia" w:cs="Arial"/>
                      <w:color w:val="FFFFFF" w:themeColor="background1"/>
                      <w:sz w:val="24"/>
                      <w:szCs w:val="24"/>
                    </w:rPr>
                    <w:t>Дев</w:t>
                  </w:r>
                </w:p>
              </w:tc>
            </w:tr>
          </w:tbl>
          <w:p w14:paraId="67E46CFD"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FFFFFF" w:themeColor="background1"/>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953"/>
            </w:tblGrid>
            <w:tr w:rsidR="00E266C5" w:rsidRPr="005F0A54" w14:paraId="5594B5E1" w14:textId="77777777" w:rsidTr="00BF532E">
              <w:tc>
                <w:tcPr>
                  <w:tcW w:w="0" w:type="auto"/>
                  <w:tcBorders>
                    <w:top w:val="nil"/>
                    <w:left w:val="nil"/>
                    <w:bottom w:val="nil"/>
                    <w:right w:val="nil"/>
                  </w:tcBorders>
                  <w:noWrap/>
                  <w:hideMark/>
                </w:tcPr>
                <w:p w14:paraId="41362776" w14:textId="77777777" w:rsidR="00E266C5" w:rsidRPr="005F0A54" w:rsidRDefault="00E266C5" w:rsidP="001F032B">
                  <w:pPr>
                    <w:spacing w:after="0"/>
                    <w:jc w:val="both"/>
                    <w:rPr>
                      <w:rFonts w:ascii="Georgia" w:eastAsia="Times New Roman" w:hAnsi="Georgia" w:cs="Times New Roman"/>
                      <w:color w:val="FFFFFF" w:themeColor="background1"/>
                      <w:sz w:val="24"/>
                      <w:szCs w:val="24"/>
                    </w:rPr>
                  </w:pPr>
                  <w:r w:rsidRPr="0099573B">
                    <w:rPr>
                      <w:rFonts w:ascii="Georgia" w:eastAsia="Times New Roman" w:hAnsi="Georgia" w:cs="Arial"/>
                      <w:color w:val="FFFFFF" w:themeColor="background1"/>
                      <w:sz w:val="24"/>
                      <w:szCs w:val="24"/>
                    </w:rPr>
                    <w:t>просек</w:t>
                  </w:r>
                </w:p>
              </w:tc>
            </w:tr>
          </w:tbl>
          <w:p w14:paraId="451254AD"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FFFFFF" w:themeColor="background1"/>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1154"/>
            </w:tblGrid>
            <w:tr w:rsidR="00E266C5" w:rsidRPr="005F0A54" w14:paraId="284E3C04" w14:textId="77777777" w:rsidTr="00BF532E">
              <w:tc>
                <w:tcPr>
                  <w:tcW w:w="0" w:type="auto"/>
                  <w:tcBorders>
                    <w:top w:val="nil"/>
                    <w:left w:val="nil"/>
                    <w:bottom w:val="nil"/>
                    <w:right w:val="nil"/>
                  </w:tcBorders>
                  <w:noWrap/>
                  <w:hideMark/>
                </w:tcPr>
                <w:p w14:paraId="6B4745D0" w14:textId="77777777" w:rsidR="00E266C5" w:rsidRPr="005F0A54" w:rsidRDefault="00E266C5" w:rsidP="001F032B">
                  <w:pPr>
                    <w:spacing w:after="0"/>
                    <w:jc w:val="both"/>
                    <w:rPr>
                      <w:rFonts w:ascii="Georgia" w:eastAsia="Times New Roman" w:hAnsi="Georgia" w:cs="Times New Roman"/>
                      <w:color w:val="FFFFFF" w:themeColor="background1"/>
                      <w:sz w:val="24"/>
                      <w:szCs w:val="24"/>
                    </w:rPr>
                  </w:pPr>
                  <w:r w:rsidRPr="0099573B">
                    <w:rPr>
                      <w:rFonts w:ascii="Georgia" w:eastAsia="Times New Roman" w:hAnsi="Georgia" w:cs="Arial"/>
                      <w:color w:val="FFFFFF" w:themeColor="background1"/>
                      <w:sz w:val="24"/>
                      <w:szCs w:val="24"/>
                    </w:rPr>
                    <w:t>Стд.Дев.</w:t>
                  </w:r>
                </w:p>
              </w:tc>
            </w:tr>
          </w:tbl>
          <w:p w14:paraId="5C613E3E"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FFFFFF" w:themeColor="background1"/>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1042"/>
            </w:tblGrid>
            <w:tr w:rsidR="00E266C5" w:rsidRPr="005F0A54" w14:paraId="5204D34A" w14:textId="77777777" w:rsidTr="00BF532E">
              <w:tc>
                <w:tcPr>
                  <w:tcW w:w="0" w:type="auto"/>
                  <w:tcBorders>
                    <w:top w:val="nil"/>
                    <w:left w:val="nil"/>
                    <w:bottom w:val="nil"/>
                    <w:right w:val="nil"/>
                  </w:tcBorders>
                  <w:noWrap/>
                  <w:hideMark/>
                </w:tcPr>
                <w:p w14:paraId="199DB3BB" w14:textId="77777777" w:rsidR="00E266C5" w:rsidRPr="005F0A54" w:rsidRDefault="00E266C5" w:rsidP="001F032B">
                  <w:pPr>
                    <w:spacing w:after="0"/>
                    <w:jc w:val="both"/>
                    <w:rPr>
                      <w:rFonts w:ascii="Georgia" w:eastAsia="Times New Roman" w:hAnsi="Georgia" w:cs="Times New Roman"/>
                      <w:color w:val="FFFFFF" w:themeColor="background1"/>
                      <w:sz w:val="24"/>
                      <w:szCs w:val="24"/>
                    </w:rPr>
                  </w:pPr>
                  <w:r w:rsidRPr="0099573B">
                    <w:rPr>
                      <w:rFonts w:ascii="Georgia" w:eastAsia="Times New Roman" w:hAnsi="Georgia" w:cs="Arial"/>
                      <w:color w:val="FFFFFF" w:themeColor="background1"/>
                      <w:sz w:val="24"/>
                      <w:szCs w:val="24"/>
                    </w:rPr>
                    <w:t>просек</w:t>
                  </w:r>
                </w:p>
              </w:tc>
            </w:tr>
          </w:tbl>
          <w:p w14:paraId="1E2AAD3B"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FFFFFF" w:themeColor="background1"/>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1274"/>
            </w:tblGrid>
            <w:tr w:rsidR="00E266C5" w:rsidRPr="005F0A54" w14:paraId="6840F8BF" w14:textId="77777777" w:rsidTr="00BF532E">
              <w:tc>
                <w:tcPr>
                  <w:tcW w:w="0" w:type="auto"/>
                  <w:tcBorders>
                    <w:top w:val="nil"/>
                    <w:left w:val="nil"/>
                    <w:bottom w:val="nil"/>
                    <w:right w:val="nil"/>
                  </w:tcBorders>
                  <w:noWrap/>
                  <w:hideMark/>
                </w:tcPr>
                <w:p w14:paraId="664460C3" w14:textId="77777777" w:rsidR="00E266C5" w:rsidRPr="005F0A54" w:rsidRDefault="00E266C5" w:rsidP="001F032B">
                  <w:pPr>
                    <w:spacing w:after="0"/>
                    <w:jc w:val="both"/>
                    <w:rPr>
                      <w:rFonts w:ascii="Georgia" w:eastAsia="Times New Roman" w:hAnsi="Georgia" w:cs="Times New Roman"/>
                      <w:color w:val="FFFFFF" w:themeColor="background1"/>
                      <w:sz w:val="24"/>
                      <w:szCs w:val="24"/>
                    </w:rPr>
                  </w:pPr>
                  <w:r w:rsidRPr="0099573B">
                    <w:rPr>
                      <w:rFonts w:ascii="Georgia" w:eastAsia="Times New Roman" w:hAnsi="Georgia" w:cs="Arial"/>
                      <w:color w:val="FFFFFF" w:themeColor="background1"/>
                      <w:sz w:val="24"/>
                      <w:szCs w:val="24"/>
                    </w:rPr>
                    <w:t>просек</w:t>
                  </w:r>
                </w:p>
              </w:tc>
            </w:tr>
          </w:tbl>
          <w:p w14:paraId="1F93A469"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FFFFFF" w:themeColor="background1"/>
                <w:sz w:val="24"/>
                <w:szCs w:val="24"/>
              </w:rPr>
            </w:pPr>
          </w:p>
        </w:tc>
      </w:tr>
      <w:tr w:rsidR="00E266C5" w:rsidRPr="005F0A54" w14:paraId="2145E7DC"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p w14:paraId="5599496C" w14:textId="77777777" w:rsidR="00E266C5" w:rsidRPr="0099573B" w:rsidRDefault="00E266C5" w:rsidP="001F032B">
            <w:pPr>
              <w:spacing w:line="276" w:lineRule="auto"/>
              <w:jc w:val="both"/>
              <w:rPr>
                <w:rFonts w:ascii="Georgia" w:hAnsi="Georgia"/>
                <w:color w:val="FFFFFF" w:themeColor="background1"/>
                <w:sz w:val="24"/>
                <w:szCs w:val="24"/>
              </w:rPr>
            </w:pPr>
            <w:r w:rsidRPr="0099573B">
              <w:rPr>
                <w:rFonts w:ascii="Georgia" w:hAnsi="Georgia"/>
                <w:color w:val="FFFFFF" w:themeColor="background1"/>
                <w:sz w:val="24"/>
                <w:szCs w:val="24"/>
              </w:rPr>
              <w:t>Ah plus</w:t>
            </w:r>
          </w:p>
        </w:tc>
        <w:tc>
          <w:tcPr>
            <w:tcW w:w="0" w:type="auto"/>
            <w:noWrap/>
            <w:hideMark/>
          </w:tcPr>
          <w:p w14:paraId="74A295B7"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12.5</w:t>
            </w:r>
          </w:p>
        </w:tc>
        <w:tc>
          <w:tcPr>
            <w:tcW w:w="0" w:type="auto"/>
            <w:noWrap/>
            <w:hideMark/>
          </w:tcPr>
          <w:p w14:paraId="1C567363"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2.886751</w:t>
            </w:r>
          </w:p>
        </w:tc>
        <w:tc>
          <w:tcPr>
            <w:tcW w:w="0" w:type="auto"/>
            <w:noWrap/>
            <w:hideMark/>
          </w:tcPr>
          <w:p w14:paraId="3B9551A4"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6.0</w:t>
            </w:r>
          </w:p>
        </w:tc>
        <w:tc>
          <w:tcPr>
            <w:tcW w:w="0" w:type="auto"/>
            <w:noWrap/>
            <w:hideMark/>
          </w:tcPr>
          <w:p w14:paraId="6A69CEA7"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0.0</w:t>
            </w:r>
          </w:p>
        </w:tc>
        <w:tc>
          <w:tcPr>
            <w:tcW w:w="0" w:type="auto"/>
            <w:noWrap/>
            <w:hideMark/>
          </w:tcPr>
          <w:p w14:paraId="7829C0D8"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6.0</w:t>
            </w:r>
          </w:p>
        </w:tc>
        <w:tc>
          <w:tcPr>
            <w:tcW w:w="0" w:type="auto"/>
            <w:noWrap/>
            <w:hideMark/>
          </w:tcPr>
          <w:p w14:paraId="74D8190C"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0.0</w:t>
            </w:r>
          </w:p>
        </w:tc>
      </w:tr>
      <w:tr w:rsidR="00E266C5" w:rsidRPr="005F0A54" w14:paraId="75EA33ED"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p w14:paraId="11DC9833" w14:textId="77777777" w:rsidR="00E266C5" w:rsidRPr="0099573B" w:rsidRDefault="00E266C5" w:rsidP="001F032B">
            <w:pPr>
              <w:spacing w:line="276" w:lineRule="auto"/>
              <w:jc w:val="both"/>
              <w:rPr>
                <w:rFonts w:ascii="Georgia" w:hAnsi="Georgia"/>
                <w:color w:val="FFFFFF" w:themeColor="background1"/>
                <w:sz w:val="24"/>
                <w:szCs w:val="24"/>
              </w:rPr>
            </w:pPr>
            <w:proofErr w:type="spellStart"/>
            <w:r w:rsidRPr="0099573B">
              <w:rPr>
                <w:rFonts w:ascii="Georgia" w:hAnsi="Georgia"/>
                <w:color w:val="FFFFFF" w:themeColor="background1"/>
                <w:sz w:val="24"/>
                <w:szCs w:val="24"/>
              </w:rPr>
              <w:t>Endoseal</w:t>
            </w:r>
            <w:proofErr w:type="spellEnd"/>
          </w:p>
        </w:tc>
        <w:tc>
          <w:tcPr>
            <w:tcW w:w="0" w:type="auto"/>
            <w:noWrap/>
            <w:hideMark/>
          </w:tcPr>
          <w:p w14:paraId="56C7959F"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9.5</w:t>
            </w:r>
          </w:p>
        </w:tc>
        <w:tc>
          <w:tcPr>
            <w:tcW w:w="0" w:type="auto"/>
            <w:noWrap/>
            <w:hideMark/>
          </w:tcPr>
          <w:p w14:paraId="41C3DE56"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2.516611</w:t>
            </w:r>
          </w:p>
        </w:tc>
        <w:tc>
          <w:tcPr>
            <w:tcW w:w="0" w:type="auto"/>
            <w:noWrap/>
            <w:hideMark/>
          </w:tcPr>
          <w:p w14:paraId="12356076"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9.0</w:t>
            </w:r>
          </w:p>
        </w:tc>
        <w:tc>
          <w:tcPr>
            <w:tcW w:w="0" w:type="auto"/>
            <w:noWrap/>
            <w:hideMark/>
          </w:tcPr>
          <w:p w14:paraId="24C252D4"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2.0</w:t>
            </w:r>
          </w:p>
        </w:tc>
        <w:tc>
          <w:tcPr>
            <w:tcW w:w="0" w:type="auto"/>
            <w:noWrap/>
            <w:hideMark/>
          </w:tcPr>
          <w:p w14:paraId="4DF05F30"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6.0</w:t>
            </w:r>
          </w:p>
        </w:tc>
        <w:tc>
          <w:tcPr>
            <w:tcW w:w="0" w:type="auto"/>
            <w:noWrap/>
            <w:hideMark/>
          </w:tcPr>
          <w:p w14:paraId="19809BEB" w14:textId="77777777" w:rsidR="00E266C5" w:rsidRPr="005F0A54" w:rsidRDefault="00E266C5" w:rsidP="001F032B">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0.0</w:t>
            </w:r>
          </w:p>
        </w:tc>
      </w:tr>
      <w:tr w:rsidR="00E266C5" w:rsidRPr="005F0A54" w14:paraId="144F643B"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p w14:paraId="34D6F5B9" w14:textId="77777777" w:rsidR="00E266C5" w:rsidRPr="0099573B" w:rsidRDefault="00E266C5" w:rsidP="001F032B">
            <w:pPr>
              <w:spacing w:line="276" w:lineRule="auto"/>
              <w:jc w:val="both"/>
              <w:rPr>
                <w:rFonts w:ascii="Georgia" w:hAnsi="Georgia"/>
                <w:color w:val="FFFFFF" w:themeColor="background1"/>
                <w:sz w:val="24"/>
                <w:szCs w:val="24"/>
              </w:rPr>
            </w:pPr>
            <w:proofErr w:type="spellStart"/>
            <w:r w:rsidRPr="0099573B">
              <w:rPr>
                <w:rFonts w:ascii="Georgia" w:hAnsi="Georgia"/>
                <w:color w:val="FFFFFF" w:themeColor="background1"/>
                <w:sz w:val="24"/>
                <w:szCs w:val="24"/>
              </w:rPr>
              <w:t>BioRoot</w:t>
            </w:r>
            <w:proofErr w:type="spellEnd"/>
          </w:p>
        </w:tc>
        <w:tc>
          <w:tcPr>
            <w:tcW w:w="0" w:type="auto"/>
            <w:noWrap/>
            <w:hideMark/>
          </w:tcPr>
          <w:p w14:paraId="359D7FF7"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16.25</w:t>
            </w:r>
          </w:p>
        </w:tc>
        <w:tc>
          <w:tcPr>
            <w:tcW w:w="0" w:type="auto"/>
            <w:noWrap/>
            <w:hideMark/>
          </w:tcPr>
          <w:p w14:paraId="764304B0"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2.500000</w:t>
            </w:r>
          </w:p>
        </w:tc>
        <w:tc>
          <w:tcPr>
            <w:tcW w:w="0" w:type="auto"/>
            <w:noWrap/>
            <w:hideMark/>
          </w:tcPr>
          <w:p w14:paraId="0417CB9A"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17.0</w:t>
            </w:r>
          </w:p>
        </w:tc>
        <w:tc>
          <w:tcPr>
            <w:tcW w:w="0" w:type="auto"/>
            <w:noWrap/>
            <w:hideMark/>
          </w:tcPr>
          <w:p w14:paraId="1FEA8992"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2.0</w:t>
            </w:r>
          </w:p>
        </w:tc>
        <w:tc>
          <w:tcPr>
            <w:tcW w:w="0" w:type="auto"/>
            <w:noWrap/>
            <w:hideMark/>
          </w:tcPr>
          <w:p w14:paraId="03AC697B"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15.5</w:t>
            </w:r>
          </w:p>
        </w:tc>
        <w:tc>
          <w:tcPr>
            <w:tcW w:w="0" w:type="auto"/>
            <w:noWrap/>
            <w:hideMark/>
          </w:tcPr>
          <w:p w14:paraId="08573315" w14:textId="77777777" w:rsidR="00E266C5" w:rsidRPr="005F0A54" w:rsidRDefault="00E266C5" w:rsidP="001F032B">
            <w:pPr>
              <w:spacing w:line="276" w:lineRule="auto"/>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5F0A54">
              <w:rPr>
                <w:rFonts w:ascii="Georgia" w:eastAsia="Times New Roman" w:hAnsi="Georgia" w:cs="Arial"/>
                <w:color w:val="000000"/>
                <w:sz w:val="24"/>
                <w:szCs w:val="24"/>
              </w:rPr>
              <w:t>6.403124</w:t>
            </w:r>
          </w:p>
        </w:tc>
      </w:tr>
    </w:tbl>
    <w:p w14:paraId="44C4D65E" w14:textId="77777777" w:rsidR="00E266C5" w:rsidRDefault="00E266C5" w:rsidP="001F032B">
      <w:pPr>
        <w:spacing w:after="0"/>
        <w:jc w:val="both"/>
        <w:rPr>
          <w:rFonts w:ascii="Georgia" w:hAnsi="Georgia"/>
          <w:sz w:val="24"/>
          <w:szCs w:val="24"/>
        </w:rPr>
      </w:pPr>
    </w:p>
    <w:p w14:paraId="4E60B10F" w14:textId="77777777" w:rsidR="00E266C5" w:rsidRPr="0099427C" w:rsidRDefault="00E266C5" w:rsidP="001F032B">
      <w:pPr>
        <w:spacing w:after="0"/>
        <w:jc w:val="both"/>
        <w:rPr>
          <w:rFonts w:ascii="Georgia" w:hAnsi="Georgia"/>
          <w:sz w:val="24"/>
          <w:szCs w:val="24"/>
        </w:rPr>
      </w:pPr>
    </w:p>
    <w:p w14:paraId="6E756F47" w14:textId="74FDC7C0" w:rsidR="00E266C5" w:rsidRDefault="00E266C5" w:rsidP="001F032B">
      <w:pPr>
        <w:spacing w:after="0"/>
        <w:jc w:val="both"/>
        <w:rPr>
          <w:rFonts w:ascii="Georgia" w:hAnsi="Georgia"/>
          <w:sz w:val="24"/>
          <w:szCs w:val="24"/>
        </w:rPr>
      </w:pPr>
      <w:r w:rsidRPr="00D036A0">
        <w:rPr>
          <w:rFonts w:ascii="Georgia" w:hAnsi="Georgia"/>
          <w:sz w:val="24"/>
          <w:szCs w:val="24"/>
        </w:rPr>
        <w:t>График 2</w:t>
      </w:r>
      <w:r w:rsidR="004021EE">
        <w:rPr>
          <w:rFonts w:ascii="Georgia" w:hAnsi="Georgia"/>
          <w:sz w:val="24"/>
          <w:szCs w:val="24"/>
          <w:lang w:val="en-US"/>
        </w:rPr>
        <w:t>.</w:t>
      </w:r>
      <w:r w:rsidRPr="00D036A0">
        <w:rPr>
          <w:rFonts w:ascii="Georgia" w:hAnsi="Georgia"/>
          <w:sz w:val="24"/>
          <w:szCs w:val="24"/>
        </w:rPr>
        <w:t xml:space="preserve">  Графички приказ на зоните на инхибиција на трите испитувани бактерии и трите материјали</w:t>
      </w:r>
    </w:p>
    <w:p w14:paraId="2A3AE70A" w14:textId="77777777" w:rsidR="00E266C5" w:rsidRPr="00FD79CC" w:rsidRDefault="00E266C5" w:rsidP="001F032B">
      <w:pPr>
        <w:spacing w:after="0"/>
        <w:jc w:val="both"/>
        <w:rPr>
          <w:rFonts w:ascii="Georgia" w:hAnsi="Georgia"/>
          <w:sz w:val="24"/>
          <w:szCs w:val="24"/>
        </w:rPr>
      </w:pPr>
    </w:p>
    <w:p w14:paraId="30BE2202" w14:textId="77777777" w:rsidR="00E266C5" w:rsidRPr="004242D3" w:rsidRDefault="00E266C5" w:rsidP="001F032B">
      <w:pPr>
        <w:spacing w:after="0"/>
        <w:jc w:val="both"/>
        <w:rPr>
          <w:rFonts w:ascii="Georgia" w:hAnsi="Georgia"/>
          <w:sz w:val="24"/>
          <w:szCs w:val="24"/>
        </w:rPr>
      </w:pPr>
      <w:r w:rsidRPr="00D036A0">
        <w:rPr>
          <w:rFonts w:ascii="Georgia" w:hAnsi="Georgia"/>
          <w:sz w:val="24"/>
          <w:szCs w:val="24"/>
        </w:rPr>
        <w:object w:dxaOrig="9841" w:dyaOrig="5161" w14:anchorId="3AA6F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3pt;height:257.85pt" o:ole="">
            <v:imagedata r:id="rId29" o:title=""/>
          </v:shape>
          <o:OLEObject Type="Embed" ProgID="STATISTICA.Graph" ShapeID="_x0000_i1025" DrawAspect="Content" ObjectID="_1768043928" r:id="rId30">
            <o:FieldCodes>\s</o:FieldCodes>
          </o:OLEObject>
        </w:object>
      </w:r>
    </w:p>
    <w:p w14:paraId="092B631F" w14:textId="77777777" w:rsidR="00E266C5" w:rsidRDefault="00E266C5" w:rsidP="001F032B">
      <w:pPr>
        <w:autoSpaceDE w:val="0"/>
        <w:autoSpaceDN w:val="0"/>
        <w:adjustRightInd w:val="0"/>
        <w:spacing w:after="0"/>
        <w:jc w:val="both"/>
        <w:rPr>
          <w:rFonts w:ascii="Georgia" w:hAnsi="Georgia"/>
          <w:sz w:val="24"/>
          <w:szCs w:val="24"/>
        </w:rPr>
      </w:pPr>
    </w:p>
    <w:p w14:paraId="60865F2C" w14:textId="77777777" w:rsidR="00E266C5" w:rsidRDefault="00E266C5" w:rsidP="001F032B">
      <w:pPr>
        <w:autoSpaceDE w:val="0"/>
        <w:autoSpaceDN w:val="0"/>
        <w:adjustRightInd w:val="0"/>
        <w:spacing w:after="0"/>
        <w:jc w:val="both"/>
        <w:rPr>
          <w:rFonts w:ascii="Georgia" w:hAnsi="Georgia"/>
          <w:sz w:val="24"/>
          <w:szCs w:val="24"/>
        </w:rPr>
      </w:pPr>
      <w:r>
        <w:rPr>
          <w:rFonts w:ascii="Georgia" w:hAnsi="Georgia"/>
          <w:sz w:val="24"/>
          <w:szCs w:val="24"/>
        </w:rPr>
        <w:t xml:space="preserve">Просечните вредности на зоната на инхибиција кај  </w:t>
      </w:r>
      <w:r w:rsidRPr="00D036A0">
        <w:rPr>
          <w:rFonts w:ascii="Georgia" w:hAnsi="Georgia"/>
          <w:sz w:val="24"/>
          <w:szCs w:val="24"/>
        </w:rPr>
        <w:t>Ah plus</w:t>
      </w:r>
      <w:r>
        <w:rPr>
          <w:rFonts w:ascii="Georgia" w:hAnsi="Georgia"/>
          <w:sz w:val="24"/>
          <w:szCs w:val="24"/>
        </w:rPr>
        <w:t xml:space="preserve">-материјал и </w:t>
      </w:r>
      <w:r w:rsidRPr="00D036A0">
        <w:rPr>
          <w:rFonts w:ascii="Georgia" w:hAnsi="Georgia"/>
          <w:sz w:val="24"/>
          <w:szCs w:val="24"/>
        </w:rPr>
        <w:t xml:space="preserve">  </w:t>
      </w:r>
      <w:r>
        <w:rPr>
          <w:rFonts w:ascii="Georgia" w:hAnsi="Georgia"/>
          <w:sz w:val="24"/>
          <w:szCs w:val="24"/>
        </w:rPr>
        <w:t xml:space="preserve">бактерија  </w:t>
      </w:r>
      <w:r w:rsidRPr="00457D57">
        <w:rPr>
          <w:rFonts w:ascii="Georgia" w:hAnsi="Georgia"/>
          <w:sz w:val="24"/>
          <w:szCs w:val="24"/>
        </w:rPr>
        <w:t>Candida Albicans</w:t>
      </w:r>
      <w:r>
        <w:rPr>
          <w:rFonts w:ascii="Georgia" w:hAnsi="Georgia"/>
          <w:sz w:val="24"/>
          <w:szCs w:val="24"/>
        </w:rPr>
        <w:t xml:space="preserve"> изнесува 12.5±2.9, кај </w:t>
      </w:r>
      <w:r w:rsidRPr="00D036A0">
        <w:rPr>
          <w:rFonts w:ascii="Georgia" w:hAnsi="Georgia"/>
          <w:sz w:val="24"/>
          <w:szCs w:val="24"/>
        </w:rPr>
        <w:t>Endoseal</w:t>
      </w:r>
      <w:r>
        <w:rPr>
          <w:rFonts w:ascii="Georgia" w:hAnsi="Georgia"/>
          <w:sz w:val="24"/>
          <w:szCs w:val="24"/>
        </w:rPr>
        <w:t xml:space="preserve">  материјал изнесува 9.5±2.5 и кај</w:t>
      </w:r>
      <w:r w:rsidRPr="00B95EF0">
        <w:rPr>
          <w:rFonts w:ascii="Georgia" w:hAnsi="Georgia"/>
          <w:sz w:val="24"/>
          <w:szCs w:val="24"/>
        </w:rPr>
        <w:t xml:space="preserve"> </w:t>
      </w:r>
      <w:r w:rsidRPr="00D036A0">
        <w:rPr>
          <w:rFonts w:ascii="Georgia" w:hAnsi="Georgia"/>
          <w:sz w:val="24"/>
          <w:szCs w:val="24"/>
        </w:rPr>
        <w:t>BioRoot</w:t>
      </w:r>
      <w:r>
        <w:rPr>
          <w:rFonts w:ascii="Georgia" w:hAnsi="Georgia"/>
          <w:sz w:val="24"/>
          <w:szCs w:val="24"/>
        </w:rPr>
        <w:t xml:space="preserve"> материјал </w:t>
      </w:r>
      <w:r w:rsidRPr="00B95EF0">
        <w:rPr>
          <w:rFonts w:ascii="Georgia" w:hAnsi="Georgia"/>
          <w:sz w:val="24"/>
          <w:szCs w:val="24"/>
        </w:rPr>
        <w:t xml:space="preserve"> </w:t>
      </w:r>
      <w:r>
        <w:rPr>
          <w:rFonts w:ascii="Georgia" w:hAnsi="Georgia"/>
          <w:sz w:val="24"/>
          <w:szCs w:val="24"/>
        </w:rPr>
        <w:t>изнесува 16.25±2.5.</w:t>
      </w:r>
    </w:p>
    <w:p w14:paraId="1DFDFCB1" w14:textId="77777777" w:rsidR="00E266C5" w:rsidRDefault="00E266C5" w:rsidP="001F032B">
      <w:pPr>
        <w:autoSpaceDE w:val="0"/>
        <w:autoSpaceDN w:val="0"/>
        <w:adjustRightInd w:val="0"/>
        <w:spacing w:after="0"/>
        <w:jc w:val="both"/>
        <w:rPr>
          <w:rFonts w:ascii="Georgia" w:hAnsi="Georgia"/>
          <w:sz w:val="24"/>
          <w:szCs w:val="24"/>
        </w:rPr>
      </w:pPr>
      <w:r>
        <w:rPr>
          <w:rFonts w:ascii="Georgia" w:hAnsi="Georgia"/>
          <w:sz w:val="24"/>
          <w:szCs w:val="24"/>
        </w:rPr>
        <w:t xml:space="preserve">Просечните вредности на зоната на инхибиција кај  </w:t>
      </w:r>
      <w:r w:rsidRPr="00D036A0">
        <w:rPr>
          <w:rFonts w:ascii="Georgia" w:hAnsi="Georgia"/>
          <w:sz w:val="24"/>
          <w:szCs w:val="24"/>
        </w:rPr>
        <w:t xml:space="preserve">Ah plus </w:t>
      </w:r>
      <w:r>
        <w:rPr>
          <w:rFonts w:ascii="Georgia" w:hAnsi="Georgia"/>
          <w:sz w:val="24"/>
          <w:szCs w:val="24"/>
        </w:rPr>
        <w:t>материјал и</w:t>
      </w:r>
      <w:r w:rsidRPr="00D036A0">
        <w:rPr>
          <w:rFonts w:ascii="Georgia" w:hAnsi="Georgia"/>
          <w:sz w:val="24"/>
          <w:szCs w:val="24"/>
        </w:rPr>
        <w:t xml:space="preserve"> </w:t>
      </w:r>
      <w:r>
        <w:rPr>
          <w:rFonts w:ascii="Georgia" w:hAnsi="Georgia"/>
          <w:sz w:val="24"/>
          <w:szCs w:val="24"/>
        </w:rPr>
        <w:t xml:space="preserve">бактерија  </w:t>
      </w:r>
      <w:r w:rsidRPr="00457D57">
        <w:rPr>
          <w:rFonts w:ascii="Georgia" w:hAnsi="Georgia"/>
          <w:sz w:val="24"/>
          <w:szCs w:val="24"/>
        </w:rPr>
        <w:t>Streptococcus mutans</w:t>
      </w:r>
      <w:r>
        <w:rPr>
          <w:rFonts w:ascii="Georgia" w:hAnsi="Georgia"/>
          <w:sz w:val="24"/>
          <w:szCs w:val="24"/>
        </w:rPr>
        <w:t xml:space="preserve">  изнесува 6.0±0.0, кај </w:t>
      </w:r>
      <w:r w:rsidRPr="00D036A0">
        <w:rPr>
          <w:rFonts w:ascii="Georgia" w:hAnsi="Georgia"/>
          <w:sz w:val="24"/>
          <w:szCs w:val="24"/>
        </w:rPr>
        <w:t>Endoseal</w:t>
      </w:r>
      <w:r>
        <w:rPr>
          <w:rFonts w:ascii="Georgia" w:hAnsi="Georgia"/>
          <w:sz w:val="24"/>
          <w:szCs w:val="24"/>
        </w:rPr>
        <w:t xml:space="preserve">  материјал изнесува 9.0±2.0 и кај</w:t>
      </w:r>
      <w:r w:rsidRPr="00B95EF0">
        <w:rPr>
          <w:rFonts w:ascii="Georgia" w:hAnsi="Georgia"/>
          <w:sz w:val="24"/>
          <w:szCs w:val="24"/>
        </w:rPr>
        <w:t xml:space="preserve"> </w:t>
      </w:r>
      <w:r w:rsidRPr="00D036A0">
        <w:rPr>
          <w:rFonts w:ascii="Georgia" w:hAnsi="Georgia"/>
          <w:sz w:val="24"/>
          <w:szCs w:val="24"/>
        </w:rPr>
        <w:t>BioRoot</w:t>
      </w:r>
      <w:r w:rsidRPr="00B95EF0">
        <w:rPr>
          <w:rFonts w:ascii="Georgia" w:hAnsi="Georgia"/>
          <w:sz w:val="24"/>
          <w:szCs w:val="24"/>
        </w:rPr>
        <w:t xml:space="preserve"> </w:t>
      </w:r>
      <w:r>
        <w:rPr>
          <w:rFonts w:ascii="Georgia" w:hAnsi="Georgia"/>
          <w:sz w:val="24"/>
          <w:szCs w:val="24"/>
        </w:rPr>
        <w:t xml:space="preserve"> материјал изнесува 17.0±2.0.</w:t>
      </w:r>
    </w:p>
    <w:p w14:paraId="33D3E6BF" w14:textId="77777777" w:rsidR="00E266C5" w:rsidRPr="00B95EF0" w:rsidRDefault="00E266C5" w:rsidP="001F032B">
      <w:pPr>
        <w:autoSpaceDE w:val="0"/>
        <w:autoSpaceDN w:val="0"/>
        <w:adjustRightInd w:val="0"/>
        <w:spacing w:after="0"/>
        <w:jc w:val="both"/>
        <w:rPr>
          <w:rFonts w:ascii="Georgia" w:hAnsi="Georgia"/>
          <w:sz w:val="24"/>
          <w:szCs w:val="24"/>
        </w:rPr>
      </w:pPr>
      <w:r>
        <w:rPr>
          <w:rFonts w:ascii="Georgia" w:hAnsi="Georgia"/>
          <w:sz w:val="24"/>
          <w:szCs w:val="24"/>
        </w:rPr>
        <w:lastRenderedPageBreak/>
        <w:t xml:space="preserve">Просечните вредности на зоната на инхибиција кај  </w:t>
      </w:r>
      <w:r w:rsidRPr="00D036A0">
        <w:rPr>
          <w:rFonts w:ascii="Georgia" w:hAnsi="Georgia"/>
          <w:sz w:val="24"/>
          <w:szCs w:val="24"/>
        </w:rPr>
        <w:t>Ah plus</w:t>
      </w:r>
      <w:r>
        <w:rPr>
          <w:rFonts w:ascii="Georgia" w:hAnsi="Georgia"/>
          <w:sz w:val="24"/>
          <w:szCs w:val="24"/>
        </w:rPr>
        <w:t xml:space="preserve"> материјал и </w:t>
      </w:r>
      <w:r w:rsidRPr="00D036A0">
        <w:rPr>
          <w:rFonts w:ascii="Georgia" w:hAnsi="Georgia"/>
          <w:sz w:val="24"/>
          <w:szCs w:val="24"/>
        </w:rPr>
        <w:t xml:space="preserve">  </w:t>
      </w:r>
      <w:r>
        <w:rPr>
          <w:rFonts w:ascii="Georgia" w:hAnsi="Georgia"/>
          <w:sz w:val="24"/>
          <w:szCs w:val="24"/>
        </w:rPr>
        <w:t xml:space="preserve">бактерија  </w:t>
      </w:r>
      <w:r w:rsidRPr="00457D57">
        <w:rPr>
          <w:rFonts w:ascii="Georgia" w:hAnsi="Georgia"/>
          <w:sz w:val="24"/>
          <w:szCs w:val="24"/>
        </w:rPr>
        <w:t xml:space="preserve">Enterococcus faecalis </w:t>
      </w:r>
      <w:r>
        <w:rPr>
          <w:rFonts w:ascii="Georgia" w:hAnsi="Georgia"/>
          <w:sz w:val="24"/>
          <w:szCs w:val="24"/>
        </w:rPr>
        <w:t xml:space="preserve">изнесува 6.0±0.0, кај </w:t>
      </w:r>
      <w:r w:rsidRPr="00D036A0">
        <w:rPr>
          <w:rFonts w:ascii="Georgia" w:hAnsi="Georgia"/>
          <w:sz w:val="24"/>
          <w:szCs w:val="24"/>
        </w:rPr>
        <w:t>Endosea</w:t>
      </w:r>
      <w:r>
        <w:rPr>
          <w:rFonts w:ascii="Georgia" w:hAnsi="Georgia"/>
          <w:sz w:val="24"/>
          <w:szCs w:val="24"/>
        </w:rPr>
        <w:t xml:space="preserve"> материјал  изнесува 6.0±0.0 и кај</w:t>
      </w:r>
      <w:r w:rsidRPr="00B95EF0">
        <w:rPr>
          <w:rFonts w:ascii="Georgia" w:hAnsi="Georgia"/>
          <w:sz w:val="24"/>
          <w:szCs w:val="24"/>
        </w:rPr>
        <w:t xml:space="preserve"> </w:t>
      </w:r>
      <w:r w:rsidRPr="00D036A0">
        <w:rPr>
          <w:rFonts w:ascii="Georgia" w:hAnsi="Georgia"/>
          <w:sz w:val="24"/>
          <w:szCs w:val="24"/>
        </w:rPr>
        <w:t>BioRoot</w:t>
      </w:r>
      <w:r w:rsidRPr="00B95EF0">
        <w:rPr>
          <w:rFonts w:ascii="Georgia" w:hAnsi="Georgia"/>
          <w:sz w:val="24"/>
          <w:szCs w:val="24"/>
        </w:rPr>
        <w:t xml:space="preserve"> </w:t>
      </w:r>
      <w:r>
        <w:rPr>
          <w:rFonts w:ascii="Georgia" w:hAnsi="Georgia"/>
          <w:sz w:val="24"/>
          <w:szCs w:val="24"/>
        </w:rPr>
        <w:t>материјал изнесува 15.5±6.4 (табела и график 2).</w:t>
      </w:r>
    </w:p>
    <w:p w14:paraId="6347FC0F" w14:textId="77777777" w:rsidR="00E266C5" w:rsidRPr="007B4144" w:rsidRDefault="00E266C5" w:rsidP="001F032B">
      <w:pPr>
        <w:autoSpaceDE w:val="0"/>
        <w:autoSpaceDN w:val="0"/>
        <w:adjustRightInd w:val="0"/>
        <w:spacing w:after="0"/>
        <w:jc w:val="both"/>
        <w:rPr>
          <w:rFonts w:ascii="Georgia" w:hAnsi="Georgia" w:cs="Arial"/>
          <w:sz w:val="24"/>
          <w:szCs w:val="24"/>
        </w:rPr>
      </w:pPr>
      <w:r w:rsidRPr="00457D57">
        <w:rPr>
          <w:rFonts w:ascii="Georgia" w:hAnsi="Georgia"/>
          <w:sz w:val="24"/>
          <w:szCs w:val="24"/>
        </w:rPr>
        <w:t xml:space="preserve">Според </w:t>
      </w:r>
      <w:r w:rsidRPr="00457D57">
        <w:rPr>
          <w:rFonts w:ascii="Georgia" w:hAnsi="Georgia" w:cs="Arial"/>
          <w:color w:val="000000"/>
          <w:sz w:val="24"/>
          <w:szCs w:val="24"/>
        </w:rPr>
        <w:t xml:space="preserve">Kruskal-Wallis </w:t>
      </w:r>
      <w:r>
        <w:rPr>
          <w:rFonts w:ascii="Georgia" w:hAnsi="Georgia" w:cs="Arial"/>
          <w:color w:val="000000"/>
          <w:sz w:val="24"/>
          <w:szCs w:val="24"/>
        </w:rPr>
        <w:t xml:space="preserve"> тест </w:t>
      </w:r>
      <w:r w:rsidRPr="00457D57">
        <w:rPr>
          <w:rFonts w:ascii="Georgia" w:hAnsi="Georgia" w:cs="Arial"/>
          <w:color w:val="000000"/>
          <w:sz w:val="24"/>
          <w:szCs w:val="24"/>
        </w:rPr>
        <w:t>разликите помеѓу</w:t>
      </w:r>
      <w:r w:rsidRPr="00457D57">
        <w:rPr>
          <w:rFonts w:ascii="Georgia" w:hAnsi="Georgia"/>
          <w:sz w:val="24"/>
          <w:szCs w:val="24"/>
        </w:rPr>
        <w:t xml:space="preserve"> зоните на инхибиција на трите материјали</w:t>
      </w:r>
      <w:r>
        <w:rPr>
          <w:rFonts w:ascii="Georgia" w:hAnsi="Georgia"/>
          <w:sz w:val="24"/>
          <w:szCs w:val="24"/>
        </w:rPr>
        <w:t xml:space="preserve"> (</w:t>
      </w:r>
      <w:r w:rsidRPr="00D036A0">
        <w:rPr>
          <w:rFonts w:ascii="Georgia" w:hAnsi="Georgia"/>
          <w:sz w:val="24"/>
          <w:szCs w:val="24"/>
        </w:rPr>
        <w:t>BioRoot</w:t>
      </w:r>
      <w:r>
        <w:rPr>
          <w:rFonts w:ascii="Georgia" w:hAnsi="Georgia"/>
          <w:sz w:val="24"/>
          <w:szCs w:val="24"/>
        </w:rPr>
        <w:t>,</w:t>
      </w:r>
      <w:r w:rsidRPr="004242D3">
        <w:rPr>
          <w:rFonts w:ascii="Georgia" w:hAnsi="Georgia"/>
          <w:sz w:val="24"/>
          <w:szCs w:val="24"/>
        </w:rPr>
        <w:t xml:space="preserve"> </w:t>
      </w:r>
      <w:r w:rsidRPr="00D036A0">
        <w:rPr>
          <w:rFonts w:ascii="Georgia" w:hAnsi="Georgia"/>
          <w:sz w:val="24"/>
          <w:szCs w:val="24"/>
        </w:rPr>
        <w:t>Endoseal</w:t>
      </w:r>
      <w:r>
        <w:rPr>
          <w:rFonts w:ascii="Georgia" w:hAnsi="Georgia"/>
          <w:sz w:val="24"/>
          <w:szCs w:val="24"/>
        </w:rPr>
        <w:t xml:space="preserve"> ,</w:t>
      </w:r>
      <w:r w:rsidRPr="00D036A0">
        <w:rPr>
          <w:rFonts w:ascii="Georgia" w:hAnsi="Georgia"/>
          <w:sz w:val="24"/>
          <w:szCs w:val="24"/>
        </w:rPr>
        <w:t>Ah plus</w:t>
      </w:r>
      <w:r>
        <w:rPr>
          <w:rFonts w:ascii="Georgia" w:hAnsi="Georgia"/>
          <w:sz w:val="24"/>
          <w:szCs w:val="24"/>
        </w:rPr>
        <w:t>)</w:t>
      </w:r>
      <w:r w:rsidRPr="00D036A0">
        <w:rPr>
          <w:rFonts w:ascii="Georgia" w:hAnsi="Georgia"/>
          <w:sz w:val="24"/>
          <w:szCs w:val="24"/>
        </w:rPr>
        <w:t xml:space="preserve"> </w:t>
      </w:r>
      <w:r>
        <w:rPr>
          <w:rFonts w:ascii="Georgia" w:hAnsi="Georgia"/>
          <w:sz w:val="24"/>
          <w:szCs w:val="24"/>
        </w:rPr>
        <w:t xml:space="preserve">и  </w:t>
      </w:r>
      <w:r w:rsidRPr="00457D57">
        <w:rPr>
          <w:rFonts w:ascii="Georgia" w:hAnsi="Georgia"/>
          <w:sz w:val="24"/>
          <w:szCs w:val="24"/>
        </w:rPr>
        <w:t xml:space="preserve">кај трите бактерии Candida Albicans, Streptococcus mutans и </w:t>
      </w:r>
      <w:r w:rsidRPr="007B4144">
        <w:rPr>
          <w:rFonts w:ascii="Georgia" w:hAnsi="Georgia"/>
          <w:sz w:val="24"/>
          <w:szCs w:val="24"/>
        </w:rPr>
        <w:t>Enterococcus faecalis е сигнификантна за p&lt;0.05 (</w:t>
      </w:r>
      <w:r w:rsidRPr="007B4144">
        <w:rPr>
          <w:rFonts w:ascii="Georgia" w:hAnsi="Georgia" w:cs="Arial"/>
          <w:sz w:val="24"/>
          <w:szCs w:val="24"/>
        </w:rPr>
        <w:t>Kruskal-Wallis test: H ( 2, N= 12) =6.746094 p =.0343</w:t>
      </w:r>
      <w:r w:rsidRPr="007B4144">
        <w:rPr>
          <w:rFonts w:ascii="Georgia" w:hAnsi="Georgia"/>
          <w:sz w:val="24"/>
          <w:szCs w:val="24"/>
        </w:rPr>
        <w:t xml:space="preserve">;  </w:t>
      </w:r>
      <w:r w:rsidRPr="007B4144">
        <w:rPr>
          <w:rFonts w:ascii="Georgia" w:hAnsi="Georgia" w:cs="Arial"/>
          <w:sz w:val="24"/>
          <w:szCs w:val="24"/>
        </w:rPr>
        <w:t>Kruskal-Wallis test: H ( 2, N= 12) =9.720930 p =.0077</w:t>
      </w:r>
      <w:r w:rsidRPr="007B4144">
        <w:rPr>
          <w:rFonts w:ascii="Georgia" w:hAnsi="Georgia"/>
          <w:sz w:val="24"/>
          <w:szCs w:val="24"/>
        </w:rPr>
        <w:t xml:space="preserve">;  </w:t>
      </w:r>
      <w:r w:rsidRPr="007B4144">
        <w:rPr>
          <w:rFonts w:ascii="Georgia" w:hAnsi="Georgia" w:cs="Arial"/>
          <w:sz w:val="24"/>
          <w:szCs w:val="24"/>
        </w:rPr>
        <w:t>Kruskal-Wallis test: H ( 2, N= 12) =7.200000 p =.0273</w:t>
      </w:r>
      <w:r w:rsidRPr="007B4144">
        <w:rPr>
          <w:rFonts w:ascii="Georgia" w:hAnsi="Georgia"/>
          <w:sz w:val="24"/>
          <w:szCs w:val="24"/>
        </w:rPr>
        <w:t>).</w:t>
      </w:r>
    </w:p>
    <w:p w14:paraId="5B9DC103" w14:textId="77777777" w:rsidR="00E266C5" w:rsidRPr="007B4144" w:rsidRDefault="00E266C5" w:rsidP="001F032B">
      <w:pPr>
        <w:autoSpaceDE w:val="0"/>
        <w:autoSpaceDN w:val="0"/>
        <w:adjustRightInd w:val="0"/>
        <w:spacing w:after="0"/>
        <w:jc w:val="both"/>
        <w:rPr>
          <w:rFonts w:ascii="Arial" w:hAnsi="Arial" w:cs="Arial"/>
          <w:sz w:val="20"/>
          <w:szCs w:val="20"/>
        </w:rPr>
      </w:pPr>
    </w:p>
    <w:p w14:paraId="4E0269B4" w14:textId="77777777" w:rsidR="00E266C5" w:rsidRPr="007B4144" w:rsidRDefault="00E266C5" w:rsidP="001F032B">
      <w:pPr>
        <w:spacing w:after="0"/>
        <w:jc w:val="both"/>
        <w:rPr>
          <w:rFonts w:ascii="Georgia" w:hAnsi="Georgia"/>
          <w:sz w:val="24"/>
          <w:szCs w:val="24"/>
        </w:rPr>
      </w:pPr>
      <w:r w:rsidRPr="007B4144">
        <w:rPr>
          <w:rFonts w:ascii="Georgia" w:hAnsi="Georgia"/>
          <w:sz w:val="24"/>
          <w:szCs w:val="24"/>
        </w:rPr>
        <w:t>Најголема зона на инхибиција  кај Candida Albicans се регистрира кај BioRoot.   Според post hoc тестот,  разликата која се регистрира со</w:t>
      </w:r>
      <w:r w:rsidRPr="007B4144">
        <w:rPr>
          <w:rFonts w:ascii="Georgia" w:hAnsi="Georgia" w:cs="Arial"/>
          <w:sz w:val="24"/>
          <w:szCs w:val="24"/>
        </w:rPr>
        <w:t xml:space="preserve"> Kruskal-Wallis test се должи на </w:t>
      </w:r>
      <w:r w:rsidRPr="007B4144">
        <w:rPr>
          <w:rFonts w:ascii="Georgia" w:hAnsi="Georgia"/>
          <w:sz w:val="24"/>
          <w:szCs w:val="24"/>
        </w:rPr>
        <w:t xml:space="preserve"> статистички сигнификантна разлика помеѓу BioRoot верзус Endoseal за p&lt;0.05 ( p=0.014107), останатите разлики се не сигнификантни(табела и график 2).</w:t>
      </w:r>
    </w:p>
    <w:p w14:paraId="4D9E0185" w14:textId="77777777" w:rsidR="00E266C5" w:rsidRPr="007B4144" w:rsidRDefault="00E266C5" w:rsidP="001F032B">
      <w:pPr>
        <w:spacing w:after="0"/>
        <w:jc w:val="both"/>
        <w:rPr>
          <w:rFonts w:ascii="Georgia" w:hAnsi="Georgia"/>
          <w:sz w:val="24"/>
          <w:szCs w:val="24"/>
        </w:rPr>
      </w:pPr>
      <w:r w:rsidRPr="007B4144">
        <w:rPr>
          <w:rFonts w:ascii="Georgia" w:hAnsi="Georgia"/>
          <w:sz w:val="24"/>
          <w:szCs w:val="24"/>
        </w:rPr>
        <w:t>Кај Streptococcus mutans најголема зона на инхибиција  се регистрира кај BioRoot. Според post hoc тестот, разликата која се регистрира со</w:t>
      </w:r>
      <w:r w:rsidRPr="007B4144">
        <w:rPr>
          <w:rFonts w:ascii="Georgia" w:hAnsi="Georgia" w:cs="Arial"/>
          <w:sz w:val="24"/>
          <w:szCs w:val="24"/>
        </w:rPr>
        <w:t xml:space="preserve"> Kruskal-Wallis test се должи на </w:t>
      </w:r>
      <w:r w:rsidRPr="007B4144">
        <w:rPr>
          <w:rFonts w:ascii="Georgia" w:hAnsi="Georgia"/>
          <w:sz w:val="24"/>
          <w:szCs w:val="24"/>
        </w:rPr>
        <w:t>BioRoot верзус Ah plus  за p&lt;0.05 ( p=0.000189) и BioRoot верзус Endoseal за p&lt;0.05 (p=0.000352), останатите разлики се не сигнификантни (табела и график 2).</w:t>
      </w:r>
    </w:p>
    <w:p w14:paraId="41AD3112" w14:textId="77777777" w:rsidR="00E266C5" w:rsidRPr="00D036A0" w:rsidRDefault="00E266C5" w:rsidP="001F032B">
      <w:pPr>
        <w:spacing w:after="0"/>
        <w:jc w:val="both"/>
        <w:rPr>
          <w:rFonts w:ascii="Georgia" w:hAnsi="Georgia"/>
          <w:sz w:val="24"/>
          <w:szCs w:val="24"/>
        </w:rPr>
      </w:pPr>
      <w:r w:rsidRPr="007B4144">
        <w:rPr>
          <w:rFonts w:ascii="Georgia" w:hAnsi="Georgia"/>
          <w:sz w:val="24"/>
          <w:szCs w:val="24"/>
        </w:rPr>
        <w:t xml:space="preserve">Зоната на инхибиција за Enterococcus faecalis </w:t>
      </w:r>
      <w:r w:rsidRPr="00D036A0">
        <w:rPr>
          <w:rFonts w:ascii="Georgia" w:hAnsi="Georgia"/>
          <w:sz w:val="24"/>
          <w:szCs w:val="24"/>
        </w:rPr>
        <w:t>е најголема кај BioRoot</w:t>
      </w:r>
      <w:r>
        <w:rPr>
          <w:rFonts w:ascii="Georgia" w:hAnsi="Georgia"/>
          <w:sz w:val="24"/>
          <w:szCs w:val="24"/>
        </w:rPr>
        <w:t>.</w:t>
      </w:r>
      <w:r w:rsidRPr="00D036A0">
        <w:rPr>
          <w:rFonts w:ascii="Georgia" w:hAnsi="Georgia"/>
          <w:sz w:val="24"/>
          <w:szCs w:val="24"/>
        </w:rPr>
        <w:t xml:space="preserve"> </w:t>
      </w:r>
      <w:r>
        <w:rPr>
          <w:rFonts w:ascii="Georgia" w:hAnsi="Georgia"/>
          <w:sz w:val="24"/>
          <w:szCs w:val="24"/>
        </w:rPr>
        <w:t>С</w:t>
      </w:r>
      <w:r w:rsidRPr="00D036A0">
        <w:rPr>
          <w:rFonts w:ascii="Georgia" w:hAnsi="Georgia"/>
          <w:sz w:val="24"/>
          <w:szCs w:val="24"/>
        </w:rPr>
        <w:t xml:space="preserve">поред post hoc тестот, разликата </w:t>
      </w:r>
      <w:r>
        <w:rPr>
          <w:rFonts w:ascii="Georgia" w:hAnsi="Georgia"/>
          <w:sz w:val="24"/>
          <w:szCs w:val="24"/>
        </w:rPr>
        <w:t>која се регистрира со</w:t>
      </w:r>
      <w:r w:rsidRPr="004242D3">
        <w:rPr>
          <w:rFonts w:ascii="Georgia" w:hAnsi="Georgia" w:cs="Arial"/>
          <w:color w:val="000000"/>
          <w:sz w:val="24"/>
          <w:szCs w:val="24"/>
        </w:rPr>
        <w:t xml:space="preserve"> </w:t>
      </w:r>
      <w:r w:rsidRPr="00457D57">
        <w:rPr>
          <w:rFonts w:ascii="Georgia" w:hAnsi="Georgia" w:cs="Arial"/>
          <w:color w:val="000000"/>
          <w:sz w:val="24"/>
          <w:szCs w:val="24"/>
        </w:rPr>
        <w:t>Kruskal-Wallis test</w:t>
      </w:r>
      <w:r>
        <w:rPr>
          <w:rFonts w:ascii="Georgia" w:hAnsi="Georgia" w:cs="Arial"/>
          <w:color w:val="000000"/>
          <w:sz w:val="24"/>
          <w:szCs w:val="24"/>
        </w:rPr>
        <w:t xml:space="preserve"> се должи на </w:t>
      </w:r>
      <w:r w:rsidRPr="00D036A0">
        <w:rPr>
          <w:rFonts w:ascii="Georgia" w:hAnsi="Georgia"/>
          <w:sz w:val="24"/>
          <w:szCs w:val="24"/>
        </w:rPr>
        <w:t>статистички сигнификант</w:t>
      </w:r>
      <w:r>
        <w:rPr>
          <w:rFonts w:ascii="Georgia" w:hAnsi="Georgia"/>
          <w:sz w:val="24"/>
          <w:szCs w:val="24"/>
        </w:rPr>
        <w:t>ност</w:t>
      </w:r>
      <w:r w:rsidRPr="00D036A0">
        <w:rPr>
          <w:rFonts w:ascii="Georgia" w:hAnsi="Georgia"/>
          <w:sz w:val="24"/>
          <w:szCs w:val="24"/>
        </w:rPr>
        <w:t xml:space="preserve">  помеѓу BioRoot верзус Ah plus  и BioRoot верзус Endoseal за p&lt;</w:t>
      </w:r>
      <w:r>
        <w:rPr>
          <w:rFonts w:ascii="Georgia" w:hAnsi="Georgia"/>
          <w:sz w:val="24"/>
          <w:szCs w:val="24"/>
        </w:rPr>
        <w:t>0.05 (</w:t>
      </w:r>
      <w:r w:rsidRPr="00D036A0">
        <w:rPr>
          <w:rFonts w:ascii="Georgia" w:hAnsi="Georgia"/>
          <w:sz w:val="24"/>
          <w:szCs w:val="24"/>
        </w:rPr>
        <w:t>p=0.013710</w:t>
      </w:r>
      <w:r>
        <w:rPr>
          <w:rFonts w:ascii="Georgia" w:hAnsi="Georgia"/>
          <w:sz w:val="24"/>
          <w:szCs w:val="24"/>
        </w:rPr>
        <w:t>)</w:t>
      </w:r>
      <w:r w:rsidRPr="00D036A0">
        <w:rPr>
          <w:rFonts w:ascii="Georgia" w:hAnsi="Georgia"/>
          <w:sz w:val="24"/>
          <w:szCs w:val="24"/>
        </w:rPr>
        <w:t>, останатите разлики се не сигнификантни(</w:t>
      </w:r>
      <w:r>
        <w:rPr>
          <w:rFonts w:ascii="Georgia" w:hAnsi="Georgia"/>
          <w:sz w:val="24"/>
          <w:szCs w:val="24"/>
        </w:rPr>
        <w:t xml:space="preserve"> табела и </w:t>
      </w:r>
      <w:r w:rsidRPr="00D036A0">
        <w:rPr>
          <w:rFonts w:ascii="Georgia" w:hAnsi="Georgia"/>
          <w:sz w:val="24"/>
          <w:szCs w:val="24"/>
        </w:rPr>
        <w:t>график2).</w:t>
      </w:r>
    </w:p>
    <w:p w14:paraId="2C404CA4" w14:textId="77777777" w:rsidR="00E266C5" w:rsidRDefault="00E266C5" w:rsidP="001F032B">
      <w:pPr>
        <w:spacing w:after="0"/>
        <w:jc w:val="both"/>
        <w:rPr>
          <w:rFonts w:ascii="Georgia" w:hAnsi="Georgia"/>
          <w:sz w:val="24"/>
          <w:szCs w:val="24"/>
        </w:rPr>
      </w:pPr>
    </w:p>
    <w:p w14:paraId="39C905E5" w14:textId="77777777" w:rsidR="00E266C5" w:rsidRDefault="00E266C5" w:rsidP="00E266C5">
      <w:pPr>
        <w:spacing w:after="0" w:line="360" w:lineRule="auto"/>
        <w:rPr>
          <w:rFonts w:ascii="Georgia" w:hAnsi="Georgia"/>
          <w:sz w:val="24"/>
          <w:szCs w:val="24"/>
        </w:rPr>
      </w:pPr>
    </w:p>
    <w:p w14:paraId="6FF4059E"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Во првиот час pH вредност кај Bio Root изнесува 12.5 (рН поголеми од 7 се алкални), за да во 24 час и 72 час pH вредност се намали на 12, при тоа според индексот на динамика се регистрира темпо на опаѓање за 4%.</w:t>
      </w:r>
    </w:p>
    <w:p w14:paraId="7F888005"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pH вредност кај Ah plus  во првиот час изнесува 10, за да во 24 час и 72 час pH вредност се зголеми на 11, при тоа според индексот на динамика се регистрира темпо на пораст за 10%.</w:t>
      </w:r>
    </w:p>
    <w:p w14:paraId="32A44950" w14:textId="77777777" w:rsidR="00E266C5" w:rsidRDefault="00E266C5" w:rsidP="001F032B">
      <w:pPr>
        <w:spacing w:after="0"/>
        <w:jc w:val="both"/>
        <w:rPr>
          <w:rFonts w:ascii="Georgia" w:hAnsi="Georgia"/>
          <w:sz w:val="24"/>
          <w:szCs w:val="24"/>
        </w:rPr>
      </w:pPr>
      <w:r w:rsidRPr="00D036A0">
        <w:rPr>
          <w:rFonts w:ascii="Georgia" w:hAnsi="Georgia"/>
          <w:sz w:val="24"/>
          <w:szCs w:val="24"/>
        </w:rPr>
        <w:t>pH вредност кај Endoseal се регистрираат варијации во првиот час изнесува 4 (pH помала од 7 е кисела), за да во 24 час  се зголеми на 10</w:t>
      </w:r>
      <w:r>
        <w:rPr>
          <w:rFonts w:ascii="Georgia" w:hAnsi="Georgia"/>
          <w:sz w:val="24"/>
          <w:szCs w:val="24"/>
        </w:rPr>
        <w:t>( помине во алкална)</w:t>
      </w:r>
      <w:r w:rsidRPr="00D036A0">
        <w:rPr>
          <w:rFonts w:ascii="Georgia" w:hAnsi="Georgia"/>
          <w:sz w:val="24"/>
          <w:szCs w:val="24"/>
        </w:rPr>
        <w:t xml:space="preserve">, според индексот на динамика се регистрира темпо на пораст за 150%, за да во 72 час pH вредност се намали на 8, според индексот на динамика се регистрира темпо на опаѓање за 20% </w:t>
      </w:r>
      <w:r>
        <w:rPr>
          <w:rFonts w:ascii="Georgia" w:hAnsi="Georgia"/>
          <w:sz w:val="24"/>
          <w:szCs w:val="24"/>
        </w:rPr>
        <w:t>(</w:t>
      </w:r>
      <w:r w:rsidRPr="00D036A0">
        <w:rPr>
          <w:rFonts w:ascii="Georgia" w:hAnsi="Georgia"/>
          <w:sz w:val="24"/>
          <w:szCs w:val="24"/>
        </w:rPr>
        <w:t xml:space="preserve">табела и график </w:t>
      </w:r>
      <w:r>
        <w:rPr>
          <w:rFonts w:ascii="Georgia" w:hAnsi="Georgia"/>
          <w:sz w:val="24"/>
          <w:szCs w:val="24"/>
        </w:rPr>
        <w:t>3</w:t>
      </w:r>
      <w:r w:rsidRPr="00D036A0">
        <w:rPr>
          <w:rFonts w:ascii="Georgia" w:hAnsi="Georgia"/>
          <w:sz w:val="24"/>
          <w:szCs w:val="24"/>
        </w:rPr>
        <w:t>).</w:t>
      </w:r>
    </w:p>
    <w:p w14:paraId="639D4186" w14:textId="77777777" w:rsidR="00E266C5" w:rsidRDefault="00E266C5" w:rsidP="001F032B">
      <w:pPr>
        <w:spacing w:after="0"/>
        <w:jc w:val="both"/>
        <w:rPr>
          <w:rFonts w:ascii="Georgia" w:hAnsi="Georgia"/>
          <w:sz w:val="24"/>
          <w:szCs w:val="24"/>
        </w:rPr>
      </w:pPr>
    </w:p>
    <w:p w14:paraId="713943E3" w14:textId="77777777" w:rsidR="001F032B" w:rsidRDefault="001F032B" w:rsidP="001F032B">
      <w:pPr>
        <w:spacing w:after="0"/>
        <w:jc w:val="both"/>
        <w:rPr>
          <w:rFonts w:ascii="Georgia" w:hAnsi="Georgia"/>
          <w:sz w:val="24"/>
          <w:szCs w:val="24"/>
        </w:rPr>
      </w:pPr>
    </w:p>
    <w:p w14:paraId="7C94F134" w14:textId="77777777" w:rsidR="001F032B" w:rsidRDefault="001F032B" w:rsidP="001F032B">
      <w:pPr>
        <w:spacing w:after="0"/>
        <w:jc w:val="both"/>
        <w:rPr>
          <w:rFonts w:ascii="Georgia" w:hAnsi="Georgia"/>
          <w:sz w:val="24"/>
          <w:szCs w:val="24"/>
        </w:rPr>
      </w:pPr>
    </w:p>
    <w:p w14:paraId="367655DF" w14:textId="77777777" w:rsidR="00C17E9B" w:rsidRDefault="00C17E9B" w:rsidP="001F032B">
      <w:pPr>
        <w:spacing w:after="0"/>
        <w:jc w:val="both"/>
        <w:rPr>
          <w:rFonts w:ascii="Georgia" w:hAnsi="Georgia"/>
          <w:sz w:val="24"/>
          <w:szCs w:val="24"/>
        </w:rPr>
      </w:pPr>
    </w:p>
    <w:p w14:paraId="1C736FEB" w14:textId="77777777" w:rsidR="001F032B" w:rsidRDefault="001F032B" w:rsidP="001F032B">
      <w:pPr>
        <w:spacing w:after="0"/>
        <w:jc w:val="both"/>
        <w:rPr>
          <w:rFonts w:ascii="Georgia" w:hAnsi="Georgia"/>
          <w:sz w:val="24"/>
          <w:szCs w:val="24"/>
        </w:rPr>
      </w:pPr>
    </w:p>
    <w:p w14:paraId="7AE068BD" w14:textId="77777777" w:rsidR="001F032B" w:rsidRDefault="001F032B" w:rsidP="001F032B">
      <w:pPr>
        <w:spacing w:after="0"/>
        <w:jc w:val="both"/>
        <w:rPr>
          <w:rFonts w:ascii="Georgia" w:hAnsi="Georgia"/>
          <w:sz w:val="24"/>
          <w:szCs w:val="24"/>
        </w:rPr>
      </w:pPr>
    </w:p>
    <w:p w14:paraId="5ACF1C99" w14:textId="77777777" w:rsidR="001F032B" w:rsidRDefault="001F032B" w:rsidP="001F032B">
      <w:pPr>
        <w:spacing w:after="0"/>
        <w:jc w:val="both"/>
        <w:rPr>
          <w:rFonts w:ascii="Georgia" w:hAnsi="Georgia"/>
          <w:sz w:val="24"/>
          <w:szCs w:val="24"/>
        </w:rPr>
      </w:pPr>
    </w:p>
    <w:p w14:paraId="22E7AC1D" w14:textId="5BD0FD82" w:rsidR="00E266C5" w:rsidRDefault="00E266C5" w:rsidP="001F032B">
      <w:pPr>
        <w:spacing w:after="0"/>
        <w:jc w:val="both"/>
        <w:rPr>
          <w:rFonts w:ascii="Georgia" w:hAnsi="Georgia"/>
          <w:sz w:val="24"/>
          <w:szCs w:val="24"/>
        </w:rPr>
      </w:pPr>
      <w:r w:rsidRPr="00D036A0">
        <w:rPr>
          <w:rFonts w:ascii="Georgia" w:hAnsi="Georgia"/>
          <w:sz w:val="24"/>
          <w:szCs w:val="24"/>
        </w:rPr>
        <w:lastRenderedPageBreak/>
        <w:t xml:space="preserve">Табела </w:t>
      </w:r>
      <w:r>
        <w:rPr>
          <w:rFonts w:ascii="Georgia" w:hAnsi="Georgia"/>
          <w:sz w:val="24"/>
          <w:szCs w:val="24"/>
        </w:rPr>
        <w:t>3</w:t>
      </w:r>
      <w:r w:rsidR="004021EE">
        <w:rPr>
          <w:rFonts w:ascii="Georgia" w:hAnsi="Georgia"/>
          <w:sz w:val="24"/>
          <w:szCs w:val="24"/>
          <w:lang w:val="en-US"/>
        </w:rPr>
        <w:t>.</w:t>
      </w:r>
      <w:r w:rsidRPr="00D036A0">
        <w:rPr>
          <w:rFonts w:ascii="Georgia" w:hAnsi="Georgia"/>
          <w:sz w:val="24"/>
          <w:szCs w:val="24"/>
        </w:rPr>
        <w:t xml:space="preserve"> Приказ на динамиката и промените на pH во различни</w:t>
      </w:r>
    </w:p>
    <w:p w14:paraId="2CC2A6BC" w14:textId="77777777" w:rsidR="00E266C5" w:rsidRDefault="00E266C5" w:rsidP="001F032B">
      <w:pPr>
        <w:spacing w:after="0"/>
        <w:jc w:val="both"/>
        <w:rPr>
          <w:rFonts w:ascii="Georgia" w:hAnsi="Georgia"/>
          <w:sz w:val="24"/>
          <w:szCs w:val="24"/>
        </w:rPr>
      </w:pPr>
      <w:r w:rsidRPr="00D036A0">
        <w:rPr>
          <w:rFonts w:ascii="Georgia" w:hAnsi="Georgia"/>
          <w:sz w:val="24"/>
          <w:szCs w:val="24"/>
        </w:rPr>
        <w:t>временски интервали на трите групи</w:t>
      </w:r>
      <w:r>
        <w:rPr>
          <w:rFonts w:ascii="Georgia" w:hAnsi="Georgia"/>
          <w:sz w:val="24"/>
          <w:szCs w:val="24"/>
        </w:rPr>
        <w:t xml:space="preserve"> материјали</w:t>
      </w:r>
    </w:p>
    <w:p w14:paraId="428337BD" w14:textId="77777777" w:rsidR="00E266C5" w:rsidRPr="00FD79CC" w:rsidRDefault="00E266C5" w:rsidP="001F032B">
      <w:pPr>
        <w:spacing w:after="0"/>
        <w:jc w:val="both"/>
        <w:rPr>
          <w:rFonts w:ascii="Georgia" w:hAnsi="Georgia"/>
          <w:sz w:val="24"/>
          <w:szCs w:val="24"/>
        </w:rPr>
      </w:pPr>
    </w:p>
    <w:tbl>
      <w:tblPr>
        <w:tblStyle w:val="MediumShading1-Accent3"/>
        <w:tblW w:w="8820" w:type="dxa"/>
        <w:tblLayout w:type="fixed"/>
        <w:tblLook w:val="04A0" w:firstRow="1" w:lastRow="0" w:firstColumn="1" w:lastColumn="0" w:noHBand="0" w:noVBand="1"/>
      </w:tblPr>
      <w:tblGrid>
        <w:gridCol w:w="2448"/>
        <w:gridCol w:w="1800"/>
        <w:gridCol w:w="2232"/>
        <w:gridCol w:w="2340"/>
      </w:tblGrid>
      <w:tr w:rsidR="00E266C5" w:rsidRPr="00D036A0" w14:paraId="461F7FDE" w14:textId="77777777" w:rsidTr="00BF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76923C" w:themeFill="accent3" w:themeFillShade="BF"/>
          </w:tcPr>
          <w:p w14:paraId="3EFE2567" w14:textId="77777777" w:rsidR="00E266C5" w:rsidRPr="00D036A0" w:rsidRDefault="00E266C5" w:rsidP="00BF532E">
            <w:pPr>
              <w:spacing w:line="360" w:lineRule="auto"/>
              <w:rPr>
                <w:rFonts w:ascii="Georgia" w:hAnsi="Georgia" w:cs="Calibri"/>
                <w:b w:val="0"/>
                <w:bCs w:val="0"/>
                <w:sz w:val="24"/>
                <w:szCs w:val="24"/>
                <w:lang w:val="mk-MK"/>
              </w:rPr>
            </w:pPr>
            <w:r w:rsidRPr="00D036A0">
              <w:rPr>
                <w:rFonts w:ascii="Georgia" w:hAnsi="Georgia" w:cs="Calibri"/>
                <w:b w:val="0"/>
                <w:bCs w:val="0"/>
                <w:sz w:val="24"/>
                <w:szCs w:val="24"/>
                <w:lang w:val="mk-MK"/>
              </w:rPr>
              <w:t>време/материјал</w:t>
            </w:r>
          </w:p>
        </w:tc>
        <w:tc>
          <w:tcPr>
            <w:tcW w:w="1800" w:type="dxa"/>
            <w:shd w:val="clear" w:color="auto" w:fill="76923C" w:themeFill="accent3" w:themeFillShade="BF"/>
            <w:vAlign w:val="bottom"/>
          </w:tcPr>
          <w:p w14:paraId="36EDAECB" w14:textId="77777777" w:rsidR="00E266C5" w:rsidRPr="00D036A0" w:rsidRDefault="00E266C5" w:rsidP="00BF532E">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Calibri"/>
                <w:sz w:val="24"/>
                <w:szCs w:val="24"/>
              </w:rPr>
            </w:pPr>
            <w:proofErr w:type="spellStart"/>
            <w:r w:rsidRPr="00D036A0">
              <w:rPr>
                <w:rFonts w:ascii="Georgia" w:hAnsi="Georgia" w:cs="Calibri"/>
                <w:b w:val="0"/>
                <w:bCs w:val="0"/>
                <w:sz w:val="24"/>
                <w:szCs w:val="24"/>
              </w:rPr>
              <w:t>BioRoot</w:t>
            </w:r>
            <w:proofErr w:type="spellEnd"/>
            <w:r w:rsidRPr="00D036A0">
              <w:rPr>
                <w:rFonts w:ascii="Georgia" w:hAnsi="Georgia" w:cs="Calibri"/>
                <w:b w:val="0"/>
                <w:bCs w:val="0"/>
                <w:sz w:val="24"/>
                <w:szCs w:val="24"/>
              </w:rPr>
              <w:t>/pH</w:t>
            </w:r>
          </w:p>
        </w:tc>
        <w:tc>
          <w:tcPr>
            <w:tcW w:w="2232" w:type="dxa"/>
            <w:shd w:val="clear" w:color="auto" w:fill="76923C" w:themeFill="accent3" w:themeFillShade="BF"/>
            <w:vAlign w:val="bottom"/>
          </w:tcPr>
          <w:p w14:paraId="57577B6F" w14:textId="77777777" w:rsidR="00E266C5" w:rsidRPr="00D036A0" w:rsidRDefault="00E266C5" w:rsidP="00BF532E">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Calibri"/>
                <w:sz w:val="24"/>
                <w:szCs w:val="24"/>
              </w:rPr>
            </w:pPr>
            <w:r w:rsidRPr="00D036A0">
              <w:rPr>
                <w:rFonts w:ascii="Georgia" w:hAnsi="Georgia" w:cs="Calibri"/>
                <w:b w:val="0"/>
                <w:bCs w:val="0"/>
                <w:sz w:val="24"/>
                <w:szCs w:val="24"/>
              </w:rPr>
              <w:t>Ah plus/pH</w:t>
            </w:r>
          </w:p>
        </w:tc>
        <w:tc>
          <w:tcPr>
            <w:tcW w:w="2340" w:type="dxa"/>
            <w:shd w:val="clear" w:color="auto" w:fill="76923C" w:themeFill="accent3" w:themeFillShade="BF"/>
            <w:vAlign w:val="bottom"/>
          </w:tcPr>
          <w:p w14:paraId="52273B6C" w14:textId="77777777" w:rsidR="00E266C5" w:rsidRPr="00D036A0" w:rsidRDefault="00E266C5" w:rsidP="00BF532E">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Calibri"/>
                <w:sz w:val="24"/>
                <w:szCs w:val="24"/>
              </w:rPr>
            </w:pPr>
            <w:proofErr w:type="spellStart"/>
            <w:r w:rsidRPr="00D036A0">
              <w:rPr>
                <w:rFonts w:ascii="Georgia" w:hAnsi="Georgia" w:cs="Calibri"/>
                <w:b w:val="0"/>
                <w:bCs w:val="0"/>
                <w:sz w:val="24"/>
                <w:szCs w:val="24"/>
              </w:rPr>
              <w:t>Endoseal</w:t>
            </w:r>
            <w:proofErr w:type="spellEnd"/>
            <w:r w:rsidRPr="00D036A0">
              <w:rPr>
                <w:rFonts w:ascii="Georgia" w:hAnsi="Georgia" w:cs="Calibri"/>
                <w:b w:val="0"/>
                <w:bCs w:val="0"/>
                <w:sz w:val="24"/>
                <w:szCs w:val="24"/>
              </w:rPr>
              <w:t>/pH</w:t>
            </w:r>
          </w:p>
        </w:tc>
      </w:tr>
      <w:tr w:rsidR="00E266C5" w:rsidRPr="00D036A0" w14:paraId="3E2140F1"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76923C" w:themeFill="accent3" w:themeFillShade="BF"/>
          </w:tcPr>
          <w:p w14:paraId="41793520" w14:textId="77777777" w:rsidR="00E266C5" w:rsidRPr="00D036A0" w:rsidRDefault="00E266C5" w:rsidP="00BF532E">
            <w:pPr>
              <w:spacing w:line="360" w:lineRule="auto"/>
              <w:rPr>
                <w:rFonts w:ascii="Georgia" w:hAnsi="Georgia"/>
                <w:color w:val="FFFFFF" w:themeColor="background1"/>
                <w:sz w:val="24"/>
                <w:szCs w:val="24"/>
              </w:rPr>
            </w:pPr>
            <w:r w:rsidRPr="00D036A0">
              <w:rPr>
                <w:rFonts w:ascii="Georgia" w:hAnsi="Georgia"/>
                <w:color w:val="FFFFFF" w:themeColor="background1"/>
                <w:sz w:val="24"/>
                <w:szCs w:val="24"/>
                <w:lang w:val="mk-MK"/>
              </w:rPr>
              <w:t>1 час</w:t>
            </w:r>
          </w:p>
        </w:tc>
        <w:tc>
          <w:tcPr>
            <w:tcW w:w="1800" w:type="dxa"/>
            <w:shd w:val="clear" w:color="auto" w:fill="EAF1DD" w:themeFill="accent3" w:themeFillTint="33"/>
          </w:tcPr>
          <w:p w14:paraId="61F7DF6B"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12,5</w:t>
            </w:r>
          </w:p>
        </w:tc>
        <w:tc>
          <w:tcPr>
            <w:tcW w:w="2232" w:type="dxa"/>
            <w:shd w:val="clear" w:color="auto" w:fill="EAF1DD" w:themeFill="accent3" w:themeFillTint="33"/>
          </w:tcPr>
          <w:p w14:paraId="7D43010E"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D036A0">
              <w:rPr>
                <w:rFonts w:ascii="Georgia" w:hAnsi="Georgia"/>
                <w:sz w:val="24"/>
                <w:szCs w:val="24"/>
              </w:rPr>
              <w:t>10</w:t>
            </w:r>
          </w:p>
        </w:tc>
        <w:tc>
          <w:tcPr>
            <w:tcW w:w="2340" w:type="dxa"/>
            <w:shd w:val="clear" w:color="auto" w:fill="EAF1DD" w:themeFill="accent3" w:themeFillTint="33"/>
          </w:tcPr>
          <w:p w14:paraId="0E8C7997"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D036A0">
              <w:rPr>
                <w:rFonts w:ascii="Georgia" w:hAnsi="Georgia"/>
                <w:sz w:val="24"/>
                <w:szCs w:val="24"/>
              </w:rPr>
              <w:t>4</w:t>
            </w:r>
          </w:p>
        </w:tc>
      </w:tr>
      <w:tr w:rsidR="00E266C5" w:rsidRPr="00D036A0" w14:paraId="140FFF2D"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76923C" w:themeFill="accent3" w:themeFillShade="BF"/>
          </w:tcPr>
          <w:p w14:paraId="1CC5220A" w14:textId="77777777" w:rsidR="00E266C5" w:rsidRPr="00D036A0" w:rsidRDefault="00E266C5" w:rsidP="00BF532E">
            <w:pPr>
              <w:spacing w:line="360" w:lineRule="auto"/>
              <w:rPr>
                <w:rFonts w:ascii="Georgia" w:hAnsi="Georgia"/>
                <w:color w:val="FFFFFF" w:themeColor="background1"/>
                <w:sz w:val="24"/>
                <w:szCs w:val="24"/>
              </w:rPr>
            </w:pPr>
            <w:r w:rsidRPr="00D036A0">
              <w:rPr>
                <w:rFonts w:ascii="Georgia" w:hAnsi="Georgia"/>
                <w:color w:val="FFFFFF" w:themeColor="background1"/>
                <w:sz w:val="24"/>
                <w:szCs w:val="24"/>
                <w:lang w:val="mk-MK"/>
              </w:rPr>
              <w:t>24</w:t>
            </w:r>
          </w:p>
        </w:tc>
        <w:tc>
          <w:tcPr>
            <w:tcW w:w="1800" w:type="dxa"/>
            <w:shd w:val="clear" w:color="auto" w:fill="C2D69B" w:themeFill="accent3" w:themeFillTint="99"/>
          </w:tcPr>
          <w:p w14:paraId="51B78DDB"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12</w:t>
            </w:r>
          </w:p>
        </w:tc>
        <w:tc>
          <w:tcPr>
            <w:tcW w:w="2232" w:type="dxa"/>
            <w:shd w:val="clear" w:color="auto" w:fill="C2D69B" w:themeFill="accent3" w:themeFillTint="99"/>
          </w:tcPr>
          <w:p w14:paraId="09C9FB8E"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r w:rsidRPr="00D036A0">
              <w:rPr>
                <w:rFonts w:ascii="Georgia" w:hAnsi="Georgia"/>
                <w:sz w:val="24"/>
                <w:szCs w:val="24"/>
              </w:rPr>
              <w:t>11</w:t>
            </w:r>
          </w:p>
        </w:tc>
        <w:tc>
          <w:tcPr>
            <w:tcW w:w="2340" w:type="dxa"/>
            <w:shd w:val="clear" w:color="auto" w:fill="C2D69B" w:themeFill="accent3" w:themeFillTint="99"/>
          </w:tcPr>
          <w:p w14:paraId="24C426C4" w14:textId="77777777" w:rsidR="00E266C5" w:rsidRPr="00D036A0"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hAnsi="Georgia"/>
                <w:sz w:val="24"/>
                <w:szCs w:val="24"/>
              </w:rPr>
            </w:pPr>
            <w:r w:rsidRPr="00D036A0">
              <w:rPr>
                <w:rFonts w:ascii="Georgia" w:hAnsi="Georgia"/>
                <w:sz w:val="24"/>
                <w:szCs w:val="24"/>
              </w:rPr>
              <w:t>10</w:t>
            </w:r>
          </w:p>
        </w:tc>
      </w:tr>
      <w:tr w:rsidR="00E266C5" w:rsidRPr="00D036A0" w14:paraId="17E71D04"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76923C" w:themeFill="accent3" w:themeFillShade="BF"/>
          </w:tcPr>
          <w:p w14:paraId="44BD303F" w14:textId="77777777" w:rsidR="00E266C5" w:rsidRPr="00D036A0" w:rsidRDefault="00E266C5" w:rsidP="00BF532E">
            <w:pPr>
              <w:spacing w:line="360" w:lineRule="auto"/>
              <w:rPr>
                <w:rFonts w:ascii="Georgia" w:hAnsi="Georgia"/>
                <w:color w:val="FFFFFF" w:themeColor="background1"/>
                <w:sz w:val="24"/>
                <w:szCs w:val="24"/>
                <w:lang w:val="mk-MK"/>
              </w:rPr>
            </w:pPr>
            <w:r w:rsidRPr="00D036A0">
              <w:rPr>
                <w:rFonts w:ascii="Georgia" w:hAnsi="Georgia"/>
                <w:color w:val="FFFFFF" w:themeColor="background1"/>
                <w:sz w:val="24"/>
                <w:szCs w:val="24"/>
                <w:lang w:val="mk-MK"/>
              </w:rPr>
              <w:t>72</w:t>
            </w:r>
          </w:p>
        </w:tc>
        <w:tc>
          <w:tcPr>
            <w:tcW w:w="1800" w:type="dxa"/>
            <w:shd w:val="clear" w:color="auto" w:fill="92D050"/>
          </w:tcPr>
          <w:p w14:paraId="28F0C4FE"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mk-MK"/>
              </w:rPr>
            </w:pPr>
            <w:r w:rsidRPr="00D036A0">
              <w:rPr>
                <w:rFonts w:ascii="Georgia" w:hAnsi="Georgia"/>
                <w:sz w:val="24"/>
                <w:szCs w:val="24"/>
                <w:lang w:val="mk-MK"/>
              </w:rPr>
              <w:t>12</w:t>
            </w:r>
          </w:p>
        </w:tc>
        <w:tc>
          <w:tcPr>
            <w:tcW w:w="2232" w:type="dxa"/>
            <w:shd w:val="clear" w:color="auto" w:fill="92D050"/>
          </w:tcPr>
          <w:p w14:paraId="37C21186"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D036A0">
              <w:rPr>
                <w:rFonts w:ascii="Georgia" w:hAnsi="Georgia"/>
                <w:sz w:val="24"/>
                <w:szCs w:val="24"/>
              </w:rPr>
              <w:t>11</w:t>
            </w:r>
          </w:p>
        </w:tc>
        <w:tc>
          <w:tcPr>
            <w:tcW w:w="2340" w:type="dxa"/>
            <w:shd w:val="clear" w:color="auto" w:fill="92D050"/>
          </w:tcPr>
          <w:p w14:paraId="2B2725EF" w14:textId="77777777" w:rsidR="00E266C5" w:rsidRPr="00D036A0"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D036A0">
              <w:rPr>
                <w:rFonts w:ascii="Georgia" w:hAnsi="Georgia"/>
                <w:sz w:val="24"/>
                <w:szCs w:val="24"/>
              </w:rPr>
              <w:t>8</w:t>
            </w:r>
          </w:p>
        </w:tc>
      </w:tr>
    </w:tbl>
    <w:p w14:paraId="1850D81B" w14:textId="77777777" w:rsidR="00E266C5" w:rsidRPr="00D036A0" w:rsidRDefault="00E266C5" w:rsidP="00E266C5">
      <w:pPr>
        <w:spacing w:after="0" w:line="360" w:lineRule="auto"/>
        <w:rPr>
          <w:rFonts w:ascii="Georgia" w:hAnsi="Georgia"/>
          <w:sz w:val="24"/>
          <w:szCs w:val="24"/>
        </w:rPr>
      </w:pPr>
    </w:p>
    <w:p w14:paraId="707F3961" w14:textId="77777777" w:rsidR="00E266C5" w:rsidRDefault="00E266C5" w:rsidP="00E266C5">
      <w:pPr>
        <w:spacing w:after="0" w:line="360" w:lineRule="auto"/>
        <w:rPr>
          <w:rFonts w:ascii="Georgia" w:hAnsi="Georgia"/>
          <w:sz w:val="24"/>
          <w:szCs w:val="24"/>
        </w:rPr>
      </w:pPr>
    </w:p>
    <w:p w14:paraId="5BC93992" w14:textId="46E50A82" w:rsidR="00E266C5" w:rsidRDefault="00E266C5" w:rsidP="001F032B">
      <w:pPr>
        <w:spacing w:after="0"/>
        <w:jc w:val="both"/>
        <w:rPr>
          <w:rFonts w:ascii="Georgia" w:hAnsi="Georgia"/>
          <w:sz w:val="24"/>
          <w:szCs w:val="24"/>
        </w:rPr>
      </w:pPr>
      <w:r w:rsidRPr="00D036A0">
        <w:rPr>
          <w:rFonts w:ascii="Georgia" w:hAnsi="Georgia"/>
          <w:sz w:val="24"/>
          <w:szCs w:val="24"/>
        </w:rPr>
        <w:t xml:space="preserve">График </w:t>
      </w:r>
      <w:r>
        <w:rPr>
          <w:rFonts w:ascii="Georgia" w:hAnsi="Georgia"/>
          <w:sz w:val="24"/>
          <w:szCs w:val="24"/>
        </w:rPr>
        <w:t>3</w:t>
      </w:r>
      <w:r w:rsidR="004021EE">
        <w:rPr>
          <w:rFonts w:ascii="Georgia" w:hAnsi="Georgia"/>
          <w:sz w:val="24"/>
          <w:szCs w:val="24"/>
          <w:lang w:val="en-US"/>
        </w:rPr>
        <w:t>.</w:t>
      </w:r>
      <w:r w:rsidRPr="00D036A0">
        <w:rPr>
          <w:rFonts w:ascii="Georgia" w:hAnsi="Georgia"/>
          <w:sz w:val="24"/>
          <w:szCs w:val="24"/>
        </w:rPr>
        <w:t xml:space="preserve"> </w:t>
      </w:r>
      <w:r>
        <w:rPr>
          <w:rFonts w:ascii="Georgia" w:hAnsi="Georgia"/>
          <w:sz w:val="24"/>
          <w:szCs w:val="24"/>
        </w:rPr>
        <w:t xml:space="preserve"> </w:t>
      </w:r>
      <w:r w:rsidRPr="00D036A0">
        <w:rPr>
          <w:rFonts w:ascii="Georgia" w:hAnsi="Georgia"/>
          <w:sz w:val="24"/>
          <w:szCs w:val="24"/>
        </w:rPr>
        <w:t>Приказ на динамиката и промените на pH во различни</w:t>
      </w:r>
    </w:p>
    <w:p w14:paraId="51B26F47" w14:textId="77777777" w:rsidR="00E266C5" w:rsidRDefault="00E266C5" w:rsidP="001F032B">
      <w:pPr>
        <w:spacing w:after="0"/>
        <w:jc w:val="both"/>
        <w:rPr>
          <w:rFonts w:ascii="Georgia" w:hAnsi="Georgia"/>
          <w:sz w:val="24"/>
          <w:szCs w:val="24"/>
        </w:rPr>
      </w:pPr>
      <w:r w:rsidRPr="00D036A0">
        <w:rPr>
          <w:rFonts w:ascii="Georgia" w:hAnsi="Georgia"/>
          <w:sz w:val="24"/>
          <w:szCs w:val="24"/>
        </w:rPr>
        <w:t>временски интервали на трите групи</w:t>
      </w:r>
      <w:r>
        <w:rPr>
          <w:rFonts w:ascii="Georgia" w:hAnsi="Georgia"/>
          <w:sz w:val="24"/>
          <w:szCs w:val="24"/>
        </w:rPr>
        <w:t xml:space="preserve"> материјали</w:t>
      </w:r>
    </w:p>
    <w:p w14:paraId="4563DD72" w14:textId="77777777" w:rsidR="00E266C5" w:rsidRPr="00FD79CC" w:rsidRDefault="00E266C5" w:rsidP="001F032B">
      <w:pPr>
        <w:spacing w:after="0"/>
        <w:jc w:val="both"/>
        <w:rPr>
          <w:rFonts w:ascii="Georgia" w:hAnsi="Georgia"/>
          <w:sz w:val="24"/>
          <w:szCs w:val="24"/>
        </w:rPr>
      </w:pPr>
    </w:p>
    <w:p w14:paraId="23333269" w14:textId="77777777" w:rsidR="00E266C5" w:rsidRPr="00D036A0" w:rsidRDefault="00E266C5" w:rsidP="00E266C5">
      <w:pPr>
        <w:spacing w:after="0" w:line="360" w:lineRule="auto"/>
        <w:jc w:val="both"/>
        <w:rPr>
          <w:rFonts w:ascii="Georgia" w:hAnsi="Georgia"/>
          <w:sz w:val="24"/>
          <w:szCs w:val="24"/>
        </w:rPr>
      </w:pPr>
      <w:r w:rsidRPr="00D036A0">
        <w:rPr>
          <w:rFonts w:ascii="Georgia" w:hAnsi="Georgia"/>
          <w:noProof/>
          <w:sz w:val="24"/>
          <w:szCs w:val="24"/>
        </w:rPr>
        <w:drawing>
          <wp:inline distT="0" distB="0" distL="0" distR="0" wp14:anchorId="66891E7B" wp14:editId="35633903">
            <wp:extent cx="5486400" cy="283845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21B15E" w14:textId="77777777" w:rsidR="00E266C5" w:rsidRDefault="00E266C5" w:rsidP="00E266C5">
      <w:pPr>
        <w:spacing w:after="0" w:line="360" w:lineRule="auto"/>
        <w:jc w:val="both"/>
        <w:rPr>
          <w:rFonts w:ascii="Georgia" w:hAnsi="Georgia"/>
          <w:sz w:val="24"/>
          <w:szCs w:val="24"/>
        </w:rPr>
      </w:pPr>
    </w:p>
    <w:p w14:paraId="6D9E716F" w14:textId="77777777" w:rsidR="00E266C5" w:rsidRDefault="00E266C5" w:rsidP="00E266C5">
      <w:pPr>
        <w:spacing w:after="0" w:line="360" w:lineRule="auto"/>
        <w:jc w:val="both"/>
        <w:rPr>
          <w:rFonts w:ascii="Georgia" w:hAnsi="Georgia"/>
          <w:sz w:val="24"/>
          <w:szCs w:val="24"/>
        </w:rPr>
      </w:pPr>
    </w:p>
    <w:p w14:paraId="7272AD20" w14:textId="77777777" w:rsidR="00E266C5" w:rsidRPr="004F70AE" w:rsidRDefault="00E266C5" w:rsidP="001F032B">
      <w:pPr>
        <w:spacing w:after="0"/>
        <w:jc w:val="both"/>
        <w:rPr>
          <w:rFonts w:ascii="Georgia" w:hAnsi="Georgia"/>
          <w:sz w:val="24"/>
          <w:szCs w:val="24"/>
        </w:rPr>
      </w:pPr>
      <w:r w:rsidRPr="00D036A0">
        <w:rPr>
          <w:rFonts w:ascii="Georgia" w:hAnsi="Georgia"/>
          <w:sz w:val="24"/>
          <w:szCs w:val="24"/>
        </w:rPr>
        <w:t>Највисока вредност на  pH се регистрира кај Bio Root</w:t>
      </w:r>
      <w:r>
        <w:rPr>
          <w:rFonts w:ascii="Georgia" w:hAnsi="Georgia"/>
          <w:sz w:val="24"/>
          <w:szCs w:val="24"/>
        </w:rPr>
        <w:t xml:space="preserve"> 12.2±0.3</w:t>
      </w:r>
      <w:r w:rsidRPr="00D036A0">
        <w:rPr>
          <w:rFonts w:ascii="Georgia" w:hAnsi="Georgia"/>
          <w:sz w:val="24"/>
          <w:szCs w:val="24"/>
        </w:rPr>
        <w:t xml:space="preserve">, </w:t>
      </w:r>
      <w:r>
        <w:rPr>
          <w:rFonts w:ascii="Georgia" w:hAnsi="Georgia"/>
          <w:sz w:val="24"/>
          <w:szCs w:val="24"/>
        </w:rPr>
        <w:t xml:space="preserve">потоа следува Ah plus  со 10.7.2±0.6 и </w:t>
      </w:r>
      <w:r w:rsidRPr="00D036A0">
        <w:rPr>
          <w:rFonts w:ascii="Georgia" w:hAnsi="Georgia"/>
          <w:sz w:val="24"/>
          <w:szCs w:val="24"/>
        </w:rPr>
        <w:t>Endoseal</w:t>
      </w:r>
      <w:r>
        <w:rPr>
          <w:rFonts w:ascii="Georgia" w:hAnsi="Georgia"/>
          <w:sz w:val="24"/>
          <w:szCs w:val="24"/>
        </w:rPr>
        <w:t xml:space="preserve"> s  со 7.3 ±3.0( сите просечни  вредности се во алкална </w:t>
      </w:r>
      <w:r w:rsidRPr="00D036A0">
        <w:rPr>
          <w:rFonts w:ascii="Georgia" w:hAnsi="Georgia"/>
          <w:sz w:val="24"/>
          <w:szCs w:val="24"/>
        </w:rPr>
        <w:t>pH</w:t>
      </w:r>
      <w:r>
        <w:rPr>
          <w:rFonts w:ascii="Georgia" w:hAnsi="Georgia"/>
          <w:sz w:val="24"/>
          <w:szCs w:val="24"/>
        </w:rPr>
        <w:t xml:space="preserve"> вредност)(табела и график 4)</w:t>
      </w:r>
    </w:p>
    <w:p w14:paraId="3468A3EE" w14:textId="77777777" w:rsidR="00E266C5" w:rsidRPr="007B4144" w:rsidRDefault="00E266C5" w:rsidP="001F032B">
      <w:pPr>
        <w:autoSpaceDE w:val="0"/>
        <w:autoSpaceDN w:val="0"/>
        <w:adjustRightInd w:val="0"/>
        <w:spacing w:after="0"/>
        <w:jc w:val="both"/>
        <w:rPr>
          <w:rFonts w:ascii="Georgia" w:hAnsi="Georgia"/>
          <w:sz w:val="24"/>
          <w:szCs w:val="24"/>
        </w:rPr>
      </w:pPr>
      <w:r w:rsidRPr="00E55E4E">
        <w:rPr>
          <w:rFonts w:ascii="Georgia" w:hAnsi="Georgia"/>
          <w:sz w:val="24"/>
          <w:szCs w:val="24"/>
        </w:rPr>
        <w:t xml:space="preserve">Според </w:t>
      </w:r>
      <w:r w:rsidRPr="00E55E4E">
        <w:rPr>
          <w:rFonts w:ascii="Georgia" w:hAnsi="Georgia" w:cs="Arial"/>
          <w:color w:val="000000"/>
          <w:sz w:val="24"/>
          <w:szCs w:val="24"/>
        </w:rPr>
        <w:t>Kruskal-Wallis  тест разликите помеѓу</w:t>
      </w:r>
      <w:r w:rsidRPr="00E55E4E">
        <w:rPr>
          <w:rFonts w:ascii="Georgia" w:hAnsi="Georgia"/>
          <w:sz w:val="24"/>
          <w:szCs w:val="24"/>
        </w:rPr>
        <w:t xml:space="preserve"> pH вредностите  на трите </w:t>
      </w:r>
      <w:r w:rsidRPr="007B4144">
        <w:rPr>
          <w:rFonts w:ascii="Georgia" w:hAnsi="Georgia"/>
          <w:sz w:val="24"/>
          <w:szCs w:val="24"/>
        </w:rPr>
        <w:t>материјали е сигнификантна за p&lt;0.05 (</w:t>
      </w:r>
      <w:r w:rsidRPr="007B4144">
        <w:rPr>
          <w:rFonts w:ascii="Georgia" w:hAnsi="Georgia" w:cs="Arial"/>
          <w:sz w:val="24"/>
          <w:szCs w:val="24"/>
        </w:rPr>
        <w:t>Kruskal-Wallis test: H ( 2, N= 12) = 6.997151 p =.0302</w:t>
      </w:r>
      <w:r w:rsidRPr="007B4144">
        <w:rPr>
          <w:rFonts w:ascii="Georgia" w:hAnsi="Georgia"/>
          <w:sz w:val="24"/>
          <w:szCs w:val="24"/>
        </w:rPr>
        <w:t>)</w:t>
      </w:r>
    </w:p>
    <w:p w14:paraId="2D65AC51" w14:textId="77777777" w:rsidR="00E266C5" w:rsidRPr="007B4144" w:rsidRDefault="00E266C5" w:rsidP="001F032B">
      <w:pPr>
        <w:autoSpaceDE w:val="0"/>
        <w:autoSpaceDN w:val="0"/>
        <w:adjustRightInd w:val="0"/>
        <w:spacing w:after="0"/>
        <w:jc w:val="both"/>
        <w:rPr>
          <w:rFonts w:ascii="Georgia" w:hAnsi="Georgia"/>
          <w:sz w:val="24"/>
          <w:szCs w:val="24"/>
        </w:rPr>
      </w:pPr>
      <w:r w:rsidRPr="007B4144">
        <w:rPr>
          <w:rFonts w:ascii="Georgia" w:hAnsi="Georgia"/>
          <w:sz w:val="24"/>
          <w:szCs w:val="24"/>
        </w:rPr>
        <w:t>Според post hoc тестот разликата  се должи на   статистички сигнификантност помеѓу BioRoot верзус Endoseal   за p&lt;0.05 ( p=0.027262), останатите разлики не се сигнификантни.</w:t>
      </w:r>
    </w:p>
    <w:p w14:paraId="2E6CBB33" w14:textId="77777777" w:rsidR="00E266C5" w:rsidRPr="007B4144" w:rsidRDefault="00E266C5" w:rsidP="001F032B">
      <w:pPr>
        <w:autoSpaceDE w:val="0"/>
        <w:autoSpaceDN w:val="0"/>
        <w:adjustRightInd w:val="0"/>
        <w:spacing w:after="0"/>
        <w:jc w:val="both"/>
        <w:rPr>
          <w:rFonts w:ascii="Arial" w:hAnsi="Arial" w:cs="Arial"/>
          <w:sz w:val="20"/>
          <w:szCs w:val="20"/>
        </w:rPr>
      </w:pPr>
    </w:p>
    <w:p w14:paraId="62B7FC52" w14:textId="77777777" w:rsidR="001F032B" w:rsidRDefault="001F032B" w:rsidP="001F032B">
      <w:pPr>
        <w:autoSpaceDE w:val="0"/>
        <w:autoSpaceDN w:val="0"/>
        <w:adjustRightInd w:val="0"/>
        <w:spacing w:after="0"/>
        <w:jc w:val="both"/>
        <w:rPr>
          <w:rFonts w:ascii="Arial" w:hAnsi="Arial" w:cs="Arial"/>
          <w:color w:val="000000"/>
          <w:sz w:val="20"/>
          <w:szCs w:val="20"/>
        </w:rPr>
      </w:pPr>
    </w:p>
    <w:p w14:paraId="0E7FF10C" w14:textId="77777777" w:rsidR="001F032B" w:rsidRDefault="001F032B" w:rsidP="001F032B">
      <w:pPr>
        <w:autoSpaceDE w:val="0"/>
        <w:autoSpaceDN w:val="0"/>
        <w:adjustRightInd w:val="0"/>
        <w:spacing w:after="0"/>
        <w:jc w:val="both"/>
        <w:rPr>
          <w:rFonts w:ascii="Arial" w:hAnsi="Arial" w:cs="Arial"/>
          <w:color w:val="000000"/>
          <w:sz w:val="20"/>
          <w:szCs w:val="20"/>
        </w:rPr>
      </w:pPr>
    </w:p>
    <w:p w14:paraId="3AEEB376" w14:textId="77777777" w:rsidR="001F032B" w:rsidRPr="00E55E4E" w:rsidRDefault="001F032B" w:rsidP="001F032B">
      <w:pPr>
        <w:autoSpaceDE w:val="0"/>
        <w:autoSpaceDN w:val="0"/>
        <w:adjustRightInd w:val="0"/>
        <w:spacing w:after="0"/>
        <w:jc w:val="both"/>
        <w:rPr>
          <w:rFonts w:ascii="Arial" w:hAnsi="Arial" w:cs="Arial"/>
          <w:color w:val="000000"/>
          <w:sz w:val="20"/>
          <w:szCs w:val="20"/>
        </w:rPr>
      </w:pPr>
    </w:p>
    <w:p w14:paraId="39F6B0D6" w14:textId="77777777" w:rsidR="001F032B" w:rsidRDefault="001F032B" w:rsidP="00E266C5">
      <w:pPr>
        <w:spacing w:after="0" w:line="360" w:lineRule="auto"/>
        <w:jc w:val="both"/>
        <w:rPr>
          <w:rFonts w:ascii="Georgia" w:hAnsi="Georgia"/>
          <w:sz w:val="24"/>
          <w:szCs w:val="24"/>
        </w:rPr>
      </w:pPr>
    </w:p>
    <w:p w14:paraId="14815CA3" w14:textId="77777777" w:rsidR="001F032B" w:rsidRDefault="001F032B" w:rsidP="00E266C5">
      <w:pPr>
        <w:spacing w:after="0" w:line="360" w:lineRule="auto"/>
        <w:jc w:val="both"/>
        <w:rPr>
          <w:rFonts w:ascii="Georgia" w:hAnsi="Georgia"/>
          <w:sz w:val="24"/>
          <w:szCs w:val="24"/>
        </w:rPr>
      </w:pPr>
    </w:p>
    <w:p w14:paraId="1C56638E" w14:textId="47EAC481" w:rsidR="00E266C5" w:rsidRDefault="00E266C5" w:rsidP="00E266C5">
      <w:pPr>
        <w:spacing w:after="0" w:line="360" w:lineRule="auto"/>
        <w:jc w:val="both"/>
        <w:rPr>
          <w:rFonts w:ascii="Georgia" w:hAnsi="Georgia"/>
          <w:sz w:val="24"/>
          <w:szCs w:val="24"/>
        </w:rPr>
      </w:pPr>
      <w:r>
        <w:rPr>
          <w:rFonts w:ascii="Georgia" w:hAnsi="Georgia"/>
          <w:sz w:val="24"/>
          <w:szCs w:val="24"/>
        </w:rPr>
        <w:t>Табела 4 П</w:t>
      </w:r>
      <w:r w:rsidRPr="00D036A0">
        <w:rPr>
          <w:rFonts w:ascii="Georgia" w:hAnsi="Georgia"/>
          <w:sz w:val="24"/>
          <w:szCs w:val="24"/>
        </w:rPr>
        <w:t>риказ на pH вредност</w:t>
      </w:r>
      <w:r>
        <w:rPr>
          <w:rFonts w:ascii="Georgia" w:hAnsi="Georgia"/>
          <w:sz w:val="24"/>
          <w:szCs w:val="24"/>
        </w:rPr>
        <w:t xml:space="preserve">ите  </w:t>
      </w:r>
      <w:r w:rsidRPr="00D036A0">
        <w:rPr>
          <w:rFonts w:ascii="Georgia" w:hAnsi="Georgia"/>
          <w:sz w:val="24"/>
          <w:szCs w:val="24"/>
        </w:rPr>
        <w:t xml:space="preserve"> и трите материјали</w:t>
      </w:r>
    </w:p>
    <w:tbl>
      <w:tblPr>
        <w:tblStyle w:val="MediumShading1-Accent3"/>
        <w:tblW w:w="4292" w:type="pct"/>
        <w:tblLook w:val="04A0" w:firstRow="1" w:lastRow="0" w:firstColumn="1" w:lastColumn="0" w:noHBand="0" w:noVBand="1"/>
      </w:tblPr>
      <w:tblGrid>
        <w:gridCol w:w="3182"/>
        <w:gridCol w:w="1978"/>
        <w:gridCol w:w="2571"/>
      </w:tblGrid>
      <w:tr w:rsidR="00E266C5" w:rsidRPr="00BB56C8" w14:paraId="153B5F61" w14:textId="77777777" w:rsidTr="00BF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2966"/>
            </w:tblGrid>
            <w:tr w:rsidR="00E266C5" w:rsidRPr="00BB56C8" w14:paraId="45BBC3E0" w14:textId="77777777" w:rsidTr="00BF532E">
              <w:tc>
                <w:tcPr>
                  <w:tcW w:w="0" w:type="auto"/>
                  <w:tcBorders>
                    <w:top w:val="nil"/>
                    <w:left w:val="nil"/>
                    <w:bottom w:val="nil"/>
                    <w:right w:val="nil"/>
                  </w:tcBorders>
                  <w:noWrap/>
                  <w:hideMark/>
                </w:tcPr>
                <w:p w14:paraId="6588A200" w14:textId="77777777" w:rsidR="00E266C5" w:rsidRPr="00BB56C8" w:rsidRDefault="00E266C5" w:rsidP="00BF532E">
                  <w:pPr>
                    <w:spacing w:after="0" w:line="360" w:lineRule="auto"/>
                    <w:rPr>
                      <w:rFonts w:ascii="Georgia" w:eastAsia="Times New Roman" w:hAnsi="Georgia" w:cs="Times New Roman"/>
                      <w:color w:val="FFFFFF" w:themeColor="background1"/>
                      <w:sz w:val="24"/>
                      <w:szCs w:val="24"/>
                    </w:rPr>
                  </w:pPr>
                  <w:r w:rsidRPr="00BB56C8">
                    <w:rPr>
                      <w:rFonts w:ascii="Georgia" w:eastAsia="Times New Roman" w:hAnsi="Georgia" w:cs="Arial"/>
                      <w:color w:val="FFFFFF" w:themeColor="background1"/>
                      <w:sz w:val="24"/>
                      <w:szCs w:val="24"/>
                    </w:rPr>
                    <w:t xml:space="preserve">материјали </w:t>
                  </w:r>
                </w:p>
              </w:tc>
            </w:tr>
          </w:tbl>
          <w:p w14:paraId="4F56351A" w14:textId="77777777" w:rsidR="00E266C5" w:rsidRPr="00BB56C8" w:rsidRDefault="00E266C5" w:rsidP="00BF532E">
            <w:pPr>
              <w:spacing w:line="360" w:lineRule="auto"/>
              <w:rPr>
                <w:rFonts w:ascii="Georgia" w:eastAsia="Times New Roman" w:hAnsi="Georgia" w:cs="Times New Roman"/>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1762"/>
            </w:tblGrid>
            <w:tr w:rsidR="00E266C5" w:rsidRPr="00BB56C8" w14:paraId="6757C230" w14:textId="77777777" w:rsidTr="00BF532E">
              <w:tc>
                <w:tcPr>
                  <w:tcW w:w="0" w:type="auto"/>
                  <w:tcBorders>
                    <w:top w:val="nil"/>
                    <w:left w:val="nil"/>
                    <w:bottom w:val="nil"/>
                    <w:right w:val="nil"/>
                  </w:tcBorders>
                  <w:noWrap/>
                  <w:hideMark/>
                </w:tcPr>
                <w:p w14:paraId="39400049" w14:textId="77777777" w:rsidR="00E266C5" w:rsidRPr="00BB56C8" w:rsidRDefault="00E266C5" w:rsidP="00BF532E">
                  <w:pPr>
                    <w:spacing w:after="0" w:line="360" w:lineRule="auto"/>
                    <w:jc w:val="center"/>
                    <w:rPr>
                      <w:rFonts w:ascii="Georgia" w:eastAsia="Times New Roman" w:hAnsi="Georgia" w:cs="Times New Roman"/>
                      <w:color w:val="FFFFFF" w:themeColor="background1"/>
                      <w:sz w:val="24"/>
                      <w:szCs w:val="24"/>
                    </w:rPr>
                  </w:pPr>
                  <w:r w:rsidRPr="00BB56C8">
                    <w:rPr>
                      <w:rFonts w:ascii="Georgia" w:eastAsia="Times New Roman" w:hAnsi="Georgia" w:cs="Arial"/>
                      <w:color w:val="FFFFFF" w:themeColor="background1"/>
                      <w:sz w:val="24"/>
                      <w:szCs w:val="24"/>
                    </w:rPr>
                    <w:t>Means</w:t>
                  </w:r>
                </w:p>
              </w:tc>
            </w:tr>
          </w:tbl>
          <w:p w14:paraId="2CC1AB31" w14:textId="77777777" w:rsidR="00E266C5" w:rsidRPr="00BB56C8" w:rsidRDefault="00E266C5" w:rsidP="00BF532E">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4"/>
                <w:szCs w:val="24"/>
              </w:rPr>
            </w:pPr>
          </w:p>
        </w:tc>
        <w:tc>
          <w:tcPr>
            <w:tcW w:w="0" w:type="auto"/>
            <w:shd w:val="clear" w:color="auto" w:fill="76923C" w:themeFill="accent3" w:themeFillShade="BF"/>
            <w:noWrap/>
            <w:hideMark/>
          </w:tcPr>
          <w:tbl>
            <w:tblPr>
              <w:tblW w:w="5000" w:type="pct"/>
              <w:tblCellMar>
                <w:top w:w="15" w:type="dxa"/>
                <w:left w:w="15" w:type="dxa"/>
                <w:bottom w:w="15" w:type="dxa"/>
                <w:right w:w="15" w:type="dxa"/>
              </w:tblCellMar>
              <w:tblLook w:val="04A0" w:firstRow="1" w:lastRow="0" w:firstColumn="1" w:lastColumn="0" w:noHBand="0" w:noVBand="1"/>
            </w:tblPr>
            <w:tblGrid>
              <w:gridCol w:w="2355"/>
            </w:tblGrid>
            <w:tr w:rsidR="00E266C5" w:rsidRPr="00BB56C8" w14:paraId="2351E94C" w14:textId="77777777" w:rsidTr="00BF532E">
              <w:tc>
                <w:tcPr>
                  <w:tcW w:w="0" w:type="auto"/>
                  <w:tcBorders>
                    <w:top w:val="nil"/>
                    <w:left w:val="nil"/>
                    <w:bottom w:val="nil"/>
                    <w:right w:val="nil"/>
                  </w:tcBorders>
                  <w:noWrap/>
                  <w:hideMark/>
                </w:tcPr>
                <w:p w14:paraId="1CD14507" w14:textId="77777777" w:rsidR="00E266C5" w:rsidRPr="00BB56C8" w:rsidRDefault="00E266C5" w:rsidP="00BF532E">
                  <w:pPr>
                    <w:spacing w:after="0" w:line="360" w:lineRule="auto"/>
                    <w:jc w:val="center"/>
                    <w:rPr>
                      <w:rFonts w:ascii="Georgia" w:eastAsia="Times New Roman" w:hAnsi="Georgia" w:cs="Times New Roman"/>
                      <w:color w:val="FFFFFF" w:themeColor="background1"/>
                      <w:sz w:val="24"/>
                      <w:szCs w:val="24"/>
                    </w:rPr>
                  </w:pPr>
                  <w:r w:rsidRPr="00BB56C8">
                    <w:rPr>
                      <w:rFonts w:ascii="Georgia" w:eastAsia="Times New Roman" w:hAnsi="Georgia" w:cs="Arial"/>
                      <w:color w:val="FFFFFF" w:themeColor="background1"/>
                      <w:sz w:val="24"/>
                      <w:szCs w:val="24"/>
                    </w:rPr>
                    <w:t>Std.Dev.</w:t>
                  </w:r>
                </w:p>
              </w:tc>
            </w:tr>
          </w:tbl>
          <w:p w14:paraId="186FD497" w14:textId="77777777" w:rsidR="00E266C5" w:rsidRPr="00BB56C8" w:rsidRDefault="00E266C5" w:rsidP="00BF532E">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4"/>
                <w:szCs w:val="24"/>
              </w:rPr>
            </w:pPr>
          </w:p>
        </w:tc>
      </w:tr>
      <w:tr w:rsidR="00E266C5" w:rsidRPr="00BB56C8" w14:paraId="7280B3C6"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p w14:paraId="21C6BA65" w14:textId="77777777" w:rsidR="00E266C5" w:rsidRPr="00BB56C8" w:rsidRDefault="00E266C5" w:rsidP="00BF532E">
            <w:pPr>
              <w:spacing w:line="360" w:lineRule="auto"/>
              <w:rPr>
                <w:rFonts w:ascii="Georgia" w:hAnsi="Georgia"/>
                <w:color w:val="FFFFFF" w:themeColor="background1"/>
                <w:sz w:val="24"/>
                <w:szCs w:val="24"/>
              </w:rPr>
            </w:pPr>
            <w:proofErr w:type="spellStart"/>
            <w:r w:rsidRPr="00BB56C8">
              <w:rPr>
                <w:rFonts w:ascii="Georgia" w:hAnsi="Georgia"/>
                <w:color w:val="FFFFFF" w:themeColor="background1"/>
                <w:sz w:val="24"/>
                <w:szCs w:val="24"/>
              </w:rPr>
              <w:t>BioRoot</w:t>
            </w:r>
            <w:proofErr w:type="spellEnd"/>
          </w:p>
        </w:tc>
        <w:tc>
          <w:tcPr>
            <w:tcW w:w="0" w:type="auto"/>
            <w:noWrap/>
            <w:hideMark/>
          </w:tcPr>
          <w:p w14:paraId="5FE98A55" w14:textId="77777777" w:rsidR="00E266C5" w:rsidRPr="00BB56C8"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lang w:val="mk-MK"/>
              </w:rPr>
            </w:pPr>
            <w:r w:rsidRPr="00BB56C8">
              <w:rPr>
                <w:rFonts w:ascii="Georgia" w:eastAsia="Times New Roman" w:hAnsi="Georgia" w:cs="Arial"/>
                <w:color w:val="000000"/>
                <w:sz w:val="24"/>
                <w:szCs w:val="24"/>
              </w:rPr>
              <w:t>12.</w:t>
            </w:r>
            <w:r>
              <w:rPr>
                <w:rFonts w:ascii="Georgia" w:eastAsia="Times New Roman" w:hAnsi="Georgia" w:cs="Arial"/>
                <w:color w:val="000000"/>
                <w:sz w:val="24"/>
                <w:szCs w:val="24"/>
                <w:lang w:val="mk-MK"/>
              </w:rPr>
              <w:t>2</w:t>
            </w:r>
          </w:p>
        </w:tc>
        <w:tc>
          <w:tcPr>
            <w:tcW w:w="0" w:type="auto"/>
            <w:noWrap/>
            <w:hideMark/>
          </w:tcPr>
          <w:p w14:paraId="1D6CD053" w14:textId="77777777" w:rsidR="00E266C5" w:rsidRPr="00BB56C8"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BB56C8">
              <w:rPr>
                <w:rFonts w:ascii="Georgia" w:eastAsia="Times New Roman" w:hAnsi="Georgia" w:cs="Arial"/>
                <w:color w:val="000000"/>
                <w:sz w:val="24"/>
                <w:szCs w:val="24"/>
              </w:rPr>
              <w:t>0.288675</w:t>
            </w:r>
          </w:p>
        </w:tc>
      </w:tr>
      <w:tr w:rsidR="00E266C5" w:rsidRPr="00BB56C8" w14:paraId="4D8E6AE0" w14:textId="77777777" w:rsidTr="00BF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p w14:paraId="4E7DB8E7" w14:textId="77777777" w:rsidR="00E266C5" w:rsidRPr="00B52440" w:rsidRDefault="00E266C5" w:rsidP="00BF532E">
            <w:pPr>
              <w:spacing w:line="360" w:lineRule="auto"/>
              <w:rPr>
                <w:rFonts w:ascii="Georgia" w:hAnsi="Georgia"/>
                <w:color w:val="FFFFFF" w:themeColor="background1"/>
                <w:sz w:val="24"/>
                <w:szCs w:val="24"/>
              </w:rPr>
            </w:pPr>
            <w:r>
              <w:rPr>
                <w:rFonts w:ascii="Georgia" w:hAnsi="Georgia"/>
                <w:color w:val="FFFFFF" w:themeColor="background1"/>
                <w:sz w:val="24"/>
                <w:szCs w:val="24"/>
              </w:rPr>
              <w:t>Ah plus</w:t>
            </w:r>
          </w:p>
        </w:tc>
        <w:tc>
          <w:tcPr>
            <w:tcW w:w="0" w:type="auto"/>
            <w:noWrap/>
            <w:hideMark/>
          </w:tcPr>
          <w:p w14:paraId="482B4711" w14:textId="77777777" w:rsidR="00E266C5" w:rsidRPr="00BB56C8"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lang w:val="mk-MK"/>
              </w:rPr>
            </w:pPr>
            <w:r w:rsidRPr="00BB56C8">
              <w:rPr>
                <w:rFonts w:ascii="Georgia" w:eastAsia="Times New Roman" w:hAnsi="Georgia" w:cs="Arial"/>
                <w:color w:val="000000"/>
                <w:sz w:val="24"/>
                <w:szCs w:val="24"/>
              </w:rPr>
              <w:t>10.</w:t>
            </w:r>
            <w:r>
              <w:rPr>
                <w:rFonts w:ascii="Georgia" w:eastAsia="Times New Roman" w:hAnsi="Georgia" w:cs="Arial"/>
                <w:color w:val="000000"/>
                <w:sz w:val="24"/>
                <w:szCs w:val="24"/>
                <w:lang w:val="mk-MK"/>
              </w:rPr>
              <w:t>7</w:t>
            </w:r>
          </w:p>
        </w:tc>
        <w:tc>
          <w:tcPr>
            <w:tcW w:w="0" w:type="auto"/>
            <w:noWrap/>
            <w:hideMark/>
          </w:tcPr>
          <w:p w14:paraId="3F522627" w14:textId="77777777" w:rsidR="00E266C5" w:rsidRPr="00BB56C8" w:rsidRDefault="00E266C5" w:rsidP="00BF532E">
            <w:pPr>
              <w:spacing w:line="360" w:lineRule="auto"/>
              <w:jc w:val="center"/>
              <w:cnfStyle w:val="000000010000" w:firstRow="0" w:lastRow="0" w:firstColumn="0" w:lastColumn="0" w:oddVBand="0" w:evenVBand="0" w:oddHBand="0" w:evenHBand="1" w:firstRowFirstColumn="0" w:firstRowLastColumn="0" w:lastRowFirstColumn="0" w:lastRowLastColumn="0"/>
              <w:rPr>
                <w:rFonts w:ascii="Georgia" w:eastAsia="Times New Roman" w:hAnsi="Georgia" w:cs="Times New Roman"/>
                <w:sz w:val="24"/>
                <w:szCs w:val="24"/>
              </w:rPr>
            </w:pPr>
            <w:r w:rsidRPr="00BB56C8">
              <w:rPr>
                <w:rFonts w:ascii="Georgia" w:eastAsia="Times New Roman" w:hAnsi="Georgia" w:cs="Arial"/>
                <w:color w:val="000000"/>
                <w:sz w:val="24"/>
                <w:szCs w:val="24"/>
              </w:rPr>
              <w:t>0.577350</w:t>
            </w:r>
          </w:p>
        </w:tc>
      </w:tr>
      <w:tr w:rsidR="00E266C5" w:rsidRPr="00BB56C8" w14:paraId="2B414026" w14:textId="77777777" w:rsidTr="00BF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hemeFill="accent3" w:themeFillShade="BF"/>
            <w:noWrap/>
            <w:hideMark/>
          </w:tcPr>
          <w:p w14:paraId="6BA702DE" w14:textId="77777777" w:rsidR="00E266C5" w:rsidRPr="00B52440" w:rsidRDefault="00E266C5" w:rsidP="00BF532E">
            <w:pPr>
              <w:spacing w:line="360" w:lineRule="auto"/>
              <w:rPr>
                <w:rFonts w:ascii="Georgia" w:hAnsi="Georgia"/>
                <w:b w:val="0"/>
                <w:color w:val="FFFFFF" w:themeColor="background1"/>
                <w:sz w:val="24"/>
                <w:szCs w:val="24"/>
              </w:rPr>
            </w:pPr>
            <w:proofErr w:type="spellStart"/>
            <w:r w:rsidRPr="00BB56C8">
              <w:rPr>
                <w:rFonts w:ascii="Georgia" w:hAnsi="Georgia"/>
                <w:color w:val="FFFFFF" w:themeColor="background1"/>
                <w:sz w:val="24"/>
                <w:szCs w:val="24"/>
              </w:rPr>
              <w:t>Endoseal</w:t>
            </w:r>
            <w:proofErr w:type="spellEnd"/>
          </w:p>
        </w:tc>
        <w:tc>
          <w:tcPr>
            <w:tcW w:w="0" w:type="auto"/>
            <w:noWrap/>
            <w:hideMark/>
          </w:tcPr>
          <w:p w14:paraId="0125E348" w14:textId="77777777" w:rsidR="00E266C5" w:rsidRPr="00BB56C8"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BB56C8">
              <w:rPr>
                <w:rFonts w:ascii="Georgia" w:eastAsia="Times New Roman" w:hAnsi="Georgia" w:cs="Arial"/>
                <w:color w:val="000000"/>
                <w:sz w:val="24"/>
                <w:szCs w:val="24"/>
              </w:rPr>
              <w:t>7.3</w:t>
            </w:r>
          </w:p>
        </w:tc>
        <w:tc>
          <w:tcPr>
            <w:tcW w:w="0" w:type="auto"/>
            <w:noWrap/>
            <w:hideMark/>
          </w:tcPr>
          <w:p w14:paraId="258CF289" w14:textId="77777777" w:rsidR="00E266C5" w:rsidRPr="00BB56C8" w:rsidRDefault="00E266C5" w:rsidP="00BF532E">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4"/>
                <w:szCs w:val="24"/>
              </w:rPr>
            </w:pPr>
            <w:r w:rsidRPr="00BB56C8">
              <w:rPr>
                <w:rFonts w:ascii="Georgia" w:eastAsia="Times New Roman" w:hAnsi="Georgia" w:cs="Arial"/>
                <w:color w:val="000000"/>
                <w:sz w:val="24"/>
                <w:szCs w:val="24"/>
              </w:rPr>
              <w:t>3.055050</w:t>
            </w:r>
          </w:p>
        </w:tc>
      </w:tr>
    </w:tbl>
    <w:p w14:paraId="0146B0A3" w14:textId="77777777" w:rsidR="00E266C5" w:rsidRDefault="00E266C5" w:rsidP="00E266C5">
      <w:pPr>
        <w:spacing w:after="0" w:line="360" w:lineRule="auto"/>
        <w:jc w:val="both"/>
        <w:rPr>
          <w:rFonts w:ascii="Georgia" w:hAnsi="Georgia"/>
          <w:sz w:val="24"/>
          <w:szCs w:val="24"/>
        </w:rPr>
      </w:pPr>
    </w:p>
    <w:p w14:paraId="03371917" w14:textId="77777777" w:rsidR="004021EE" w:rsidRDefault="004021EE" w:rsidP="00E266C5">
      <w:pPr>
        <w:spacing w:after="0" w:line="360" w:lineRule="auto"/>
        <w:jc w:val="both"/>
        <w:rPr>
          <w:rFonts w:ascii="Georgia" w:hAnsi="Georgia"/>
          <w:sz w:val="24"/>
          <w:szCs w:val="24"/>
        </w:rPr>
      </w:pPr>
    </w:p>
    <w:p w14:paraId="31736137" w14:textId="77777777" w:rsidR="004021EE" w:rsidRPr="00D036A0" w:rsidRDefault="004021EE" w:rsidP="00E266C5">
      <w:pPr>
        <w:spacing w:after="0" w:line="360" w:lineRule="auto"/>
        <w:jc w:val="both"/>
        <w:rPr>
          <w:rFonts w:ascii="Georgia" w:hAnsi="Georgia"/>
          <w:sz w:val="24"/>
          <w:szCs w:val="24"/>
        </w:rPr>
      </w:pPr>
    </w:p>
    <w:p w14:paraId="0FF3093D" w14:textId="77777777" w:rsidR="00E266C5" w:rsidRDefault="00E266C5" w:rsidP="00E266C5">
      <w:pPr>
        <w:spacing w:after="0" w:line="360" w:lineRule="auto"/>
        <w:jc w:val="both"/>
        <w:rPr>
          <w:rFonts w:ascii="Georgia" w:hAnsi="Georgia"/>
          <w:sz w:val="24"/>
          <w:szCs w:val="24"/>
        </w:rPr>
      </w:pPr>
    </w:p>
    <w:p w14:paraId="79B624D7" w14:textId="77777777" w:rsidR="00E266C5" w:rsidRDefault="00E266C5" w:rsidP="00E266C5">
      <w:pPr>
        <w:spacing w:after="0" w:line="360" w:lineRule="auto"/>
        <w:jc w:val="both"/>
        <w:rPr>
          <w:rFonts w:ascii="Georgia" w:hAnsi="Georgia"/>
          <w:sz w:val="24"/>
          <w:szCs w:val="24"/>
        </w:rPr>
      </w:pPr>
      <w:r>
        <w:rPr>
          <w:rFonts w:ascii="Georgia" w:hAnsi="Georgia"/>
          <w:sz w:val="24"/>
          <w:szCs w:val="24"/>
        </w:rPr>
        <w:t>График  4 П</w:t>
      </w:r>
      <w:r w:rsidRPr="00D036A0">
        <w:rPr>
          <w:rFonts w:ascii="Georgia" w:hAnsi="Georgia"/>
          <w:sz w:val="24"/>
          <w:szCs w:val="24"/>
        </w:rPr>
        <w:t>риказ на pH вредност</w:t>
      </w:r>
      <w:r>
        <w:rPr>
          <w:rFonts w:ascii="Georgia" w:hAnsi="Georgia"/>
          <w:sz w:val="24"/>
          <w:szCs w:val="24"/>
        </w:rPr>
        <w:t xml:space="preserve">ите  </w:t>
      </w:r>
      <w:r w:rsidRPr="00D036A0">
        <w:rPr>
          <w:rFonts w:ascii="Georgia" w:hAnsi="Georgia"/>
          <w:sz w:val="24"/>
          <w:szCs w:val="24"/>
        </w:rPr>
        <w:t xml:space="preserve"> и трите материјали</w:t>
      </w:r>
    </w:p>
    <w:p w14:paraId="5BB0383A" w14:textId="77777777" w:rsidR="00E266C5" w:rsidRDefault="00E266C5" w:rsidP="00E266C5">
      <w:pPr>
        <w:spacing w:after="0" w:line="360" w:lineRule="auto"/>
        <w:jc w:val="both"/>
        <w:rPr>
          <w:rFonts w:ascii="Georgia" w:hAnsi="Georgia"/>
          <w:sz w:val="24"/>
          <w:szCs w:val="24"/>
        </w:rPr>
      </w:pPr>
    </w:p>
    <w:p w14:paraId="1269E71C" w14:textId="77777777" w:rsidR="00E266C5" w:rsidRDefault="00E266C5" w:rsidP="00E266C5">
      <w:pPr>
        <w:spacing w:after="0" w:line="360" w:lineRule="auto"/>
        <w:jc w:val="both"/>
        <w:rPr>
          <w:rFonts w:ascii="Georgia" w:hAnsi="Georgia"/>
          <w:sz w:val="24"/>
          <w:szCs w:val="24"/>
        </w:rPr>
      </w:pPr>
      <w:r>
        <w:object w:dxaOrig="9834" w:dyaOrig="4603" w14:anchorId="3211D2BF">
          <v:shape id="_x0000_i1050" type="#_x0000_t75" style="width:492.3pt;height:230.25pt" o:ole="">
            <v:imagedata r:id="rId32" o:title=""/>
          </v:shape>
          <o:OLEObject Type="Embed" ProgID="STATISTICA.Graph" ShapeID="_x0000_i1050" DrawAspect="Content" ObjectID="_1768043929" r:id="rId33">
            <o:FieldCodes>\s</o:FieldCodes>
          </o:OLEObject>
        </w:object>
      </w:r>
    </w:p>
    <w:p w14:paraId="6FBBE4B1" w14:textId="77777777" w:rsidR="00E266C5" w:rsidRPr="00101403" w:rsidRDefault="00E266C5" w:rsidP="001F032B">
      <w:pPr>
        <w:spacing w:after="0"/>
        <w:jc w:val="both"/>
        <w:rPr>
          <w:rFonts w:ascii="Georgia" w:hAnsi="Georgia"/>
          <w:sz w:val="24"/>
          <w:szCs w:val="24"/>
        </w:rPr>
      </w:pPr>
      <w:r w:rsidRPr="00D036A0">
        <w:rPr>
          <w:rFonts w:ascii="Georgia" w:hAnsi="Georgia"/>
          <w:sz w:val="24"/>
          <w:szCs w:val="24"/>
        </w:rPr>
        <w:t xml:space="preserve">Помеѓу pH вредноста и вредностите на зона на инхибиција кај Streptococcus mutans се регистрира </w:t>
      </w:r>
      <w:r>
        <w:rPr>
          <w:rFonts w:ascii="Georgia" w:hAnsi="Georgia"/>
          <w:sz w:val="24"/>
          <w:szCs w:val="24"/>
        </w:rPr>
        <w:t xml:space="preserve"> несигнификантна </w:t>
      </w:r>
      <w:r w:rsidRPr="00D036A0">
        <w:rPr>
          <w:rFonts w:ascii="Georgia" w:hAnsi="Georgia"/>
          <w:sz w:val="24"/>
          <w:szCs w:val="24"/>
        </w:rPr>
        <w:t>многу  слаба негативна  корелација за p&gt;.05 (R=-0.054133)</w:t>
      </w:r>
      <w:r w:rsidRPr="00D036A0">
        <w:rPr>
          <w:rFonts w:ascii="Georgia" w:hAnsi="Georgia" w:cs="Arial"/>
          <w:sz w:val="24"/>
          <w:szCs w:val="24"/>
        </w:rPr>
        <w:t xml:space="preserve"> Spearman Rank Order Correlations</w:t>
      </w:r>
      <w:r w:rsidRPr="00D036A0">
        <w:rPr>
          <w:rFonts w:ascii="Georgia" w:hAnsi="Georgia"/>
          <w:sz w:val="24"/>
          <w:szCs w:val="24"/>
        </w:rPr>
        <w:t xml:space="preserve"> ).</w:t>
      </w:r>
    </w:p>
    <w:p w14:paraId="16413D82" w14:textId="77777777" w:rsidR="00E266C5" w:rsidRDefault="00E266C5" w:rsidP="001F032B">
      <w:pPr>
        <w:spacing w:after="0"/>
        <w:jc w:val="both"/>
        <w:rPr>
          <w:rFonts w:ascii="Georgia" w:hAnsi="Georgia"/>
          <w:sz w:val="24"/>
          <w:szCs w:val="24"/>
        </w:rPr>
      </w:pPr>
      <w:r w:rsidRPr="00D036A0">
        <w:rPr>
          <w:rFonts w:ascii="Georgia" w:hAnsi="Georgia"/>
          <w:sz w:val="24"/>
          <w:szCs w:val="24"/>
        </w:rPr>
        <w:t>Помеѓу pH вредностите и вредностите на зона на инхибиција кај Candida Albicans  се регистрира сигнификантна умерено негативна корелација за p&lt;.05 (R=-.411403)(</w:t>
      </w:r>
      <w:r w:rsidRPr="00D036A0">
        <w:rPr>
          <w:rFonts w:ascii="Georgia" w:hAnsi="Georgia" w:cs="Arial"/>
          <w:color w:val="000000"/>
          <w:sz w:val="24"/>
          <w:szCs w:val="24"/>
        </w:rPr>
        <w:t xml:space="preserve"> Spearman Rank Order Correlations</w:t>
      </w:r>
      <w:r w:rsidRPr="00D036A0">
        <w:rPr>
          <w:rFonts w:ascii="Georgia" w:hAnsi="Georgia"/>
          <w:sz w:val="24"/>
          <w:szCs w:val="24"/>
        </w:rPr>
        <w:t xml:space="preserve"> )(график </w:t>
      </w:r>
      <w:r>
        <w:rPr>
          <w:rFonts w:ascii="Georgia" w:hAnsi="Georgia"/>
          <w:sz w:val="24"/>
          <w:szCs w:val="24"/>
        </w:rPr>
        <w:t>5</w:t>
      </w:r>
      <w:r w:rsidRPr="00D036A0">
        <w:rPr>
          <w:rFonts w:ascii="Georgia" w:hAnsi="Georgia"/>
          <w:sz w:val="24"/>
          <w:szCs w:val="24"/>
        </w:rPr>
        <w:t>).</w:t>
      </w:r>
    </w:p>
    <w:p w14:paraId="5FE16A95" w14:textId="77777777" w:rsidR="00E266C5" w:rsidRDefault="00E266C5" w:rsidP="001F032B">
      <w:pPr>
        <w:spacing w:after="0"/>
        <w:jc w:val="both"/>
        <w:rPr>
          <w:rFonts w:ascii="Georgia" w:hAnsi="Georgia"/>
          <w:sz w:val="24"/>
          <w:szCs w:val="24"/>
        </w:rPr>
      </w:pPr>
    </w:p>
    <w:p w14:paraId="07ED1C5B" w14:textId="77777777" w:rsidR="001F032B" w:rsidRDefault="001F032B" w:rsidP="00E266C5">
      <w:pPr>
        <w:spacing w:after="0" w:line="360" w:lineRule="auto"/>
        <w:jc w:val="both"/>
        <w:rPr>
          <w:rFonts w:ascii="Georgia" w:hAnsi="Georgia"/>
          <w:sz w:val="24"/>
          <w:szCs w:val="24"/>
        </w:rPr>
      </w:pPr>
    </w:p>
    <w:p w14:paraId="06845C7F" w14:textId="77777777" w:rsidR="001F032B" w:rsidRDefault="001F032B" w:rsidP="00E266C5">
      <w:pPr>
        <w:spacing w:after="0" w:line="360" w:lineRule="auto"/>
        <w:jc w:val="both"/>
        <w:rPr>
          <w:rFonts w:ascii="Georgia" w:hAnsi="Georgia"/>
          <w:sz w:val="24"/>
          <w:szCs w:val="24"/>
        </w:rPr>
      </w:pPr>
    </w:p>
    <w:p w14:paraId="2830E216" w14:textId="77777777" w:rsidR="001F032B" w:rsidRDefault="001F032B" w:rsidP="00E266C5">
      <w:pPr>
        <w:spacing w:after="0" w:line="360" w:lineRule="auto"/>
        <w:jc w:val="both"/>
        <w:rPr>
          <w:rFonts w:ascii="Georgia" w:hAnsi="Georgia"/>
          <w:sz w:val="24"/>
          <w:szCs w:val="24"/>
        </w:rPr>
      </w:pPr>
    </w:p>
    <w:p w14:paraId="135A1E64" w14:textId="77777777" w:rsidR="001F032B" w:rsidRDefault="001F032B" w:rsidP="00E266C5">
      <w:pPr>
        <w:spacing w:after="0" w:line="360" w:lineRule="auto"/>
        <w:jc w:val="both"/>
        <w:rPr>
          <w:rFonts w:ascii="Georgia" w:hAnsi="Georgia"/>
          <w:sz w:val="24"/>
          <w:szCs w:val="24"/>
        </w:rPr>
      </w:pPr>
    </w:p>
    <w:p w14:paraId="2AC2E107" w14:textId="77777777" w:rsidR="001F032B" w:rsidRDefault="001F032B" w:rsidP="00E266C5">
      <w:pPr>
        <w:spacing w:after="0" w:line="360" w:lineRule="auto"/>
        <w:jc w:val="both"/>
        <w:rPr>
          <w:rFonts w:ascii="Georgia" w:hAnsi="Georgia"/>
          <w:sz w:val="24"/>
          <w:szCs w:val="24"/>
        </w:rPr>
      </w:pPr>
    </w:p>
    <w:p w14:paraId="50B9974B" w14:textId="77777777" w:rsidR="001F032B" w:rsidRDefault="001F032B" w:rsidP="00E266C5">
      <w:pPr>
        <w:spacing w:after="0" w:line="360" w:lineRule="auto"/>
        <w:jc w:val="both"/>
        <w:rPr>
          <w:rFonts w:ascii="Georgia" w:hAnsi="Georgia"/>
          <w:sz w:val="24"/>
          <w:szCs w:val="24"/>
        </w:rPr>
      </w:pPr>
    </w:p>
    <w:p w14:paraId="65C2C578" w14:textId="76D52526" w:rsidR="00E266C5" w:rsidRDefault="00E266C5" w:rsidP="00E266C5">
      <w:pPr>
        <w:spacing w:after="0" w:line="360" w:lineRule="auto"/>
        <w:jc w:val="both"/>
        <w:rPr>
          <w:rFonts w:ascii="Georgia" w:hAnsi="Georgia"/>
          <w:sz w:val="24"/>
          <w:szCs w:val="24"/>
        </w:rPr>
      </w:pPr>
      <w:r w:rsidRPr="00D036A0">
        <w:rPr>
          <w:rFonts w:ascii="Georgia" w:hAnsi="Georgia"/>
          <w:sz w:val="24"/>
          <w:szCs w:val="24"/>
        </w:rPr>
        <w:t xml:space="preserve">График </w:t>
      </w:r>
      <w:r>
        <w:rPr>
          <w:rFonts w:ascii="Georgia" w:hAnsi="Georgia"/>
          <w:sz w:val="24"/>
          <w:szCs w:val="24"/>
        </w:rPr>
        <w:t>5</w:t>
      </w:r>
    </w:p>
    <w:p w14:paraId="5B0DA2CC" w14:textId="77777777" w:rsidR="007B4144" w:rsidRDefault="007B4144" w:rsidP="00E266C5">
      <w:pPr>
        <w:spacing w:after="0" w:line="360" w:lineRule="auto"/>
        <w:jc w:val="both"/>
        <w:rPr>
          <w:rFonts w:ascii="Georgia" w:hAnsi="Georgia"/>
          <w:sz w:val="24"/>
          <w:szCs w:val="24"/>
        </w:rPr>
      </w:pPr>
    </w:p>
    <w:p w14:paraId="300F80BD" w14:textId="77777777" w:rsidR="007B4144" w:rsidRDefault="007B4144" w:rsidP="00E266C5">
      <w:pPr>
        <w:spacing w:after="0" w:line="360" w:lineRule="auto"/>
        <w:jc w:val="both"/>
        <w:rPr>
          <w:rFonts w:ascii="Georgia" w:hAnsi="Georgia"/>
          <w:sz w:val="24"/>
          <w:szCs w:val="24"/>
        </w:rPr>
      </w:pPr>
    </w:p>
    <w:p w14:paraId="3A938537" w14:textId="2BECA1FF" w:rsidR="00E266C5" w:rsidRPr="00B2373E" w:rsidRDefault="00E266C5" w:rsidP="00E266C5">
      <w:pPr>
        <w:spacing w:after="0" w:line="360" w:lineRule="auto"/>
        <w:jc w:val="both"/>
        <w:rPr>
          <w:rFonts w:ascii="Georgia" w:hAnsi="Georgia"/>
          <w:color w:val="FF0000"/>
          <w:sz w:val="24"/>
          <w:szCs w:val="24"/>
        </w:rPr>
      </w:pPr>
      <w:r w:rsidRPr="00D036A0">
        <w:rPr>
          <w:rFonts w:ascii="Georgia" w:hAnsi="Georgia"/>
          <w:sz w:val="24"/>
          <w:szCs w:val="24"/>
        </w:rPr>
        <w:object w:dxaOrig="9629" w:dyaOrig="4305" w14:anchorId="70CEC9BE">
          <v:shape id="_x0000_i1051" type="#_x0000_t75" style="width:481.4pt;height:215.15pt" o:ole="">
            <v:imagedata r:id="rId34" o:title=""/>
          </v:shape>
          <o:OLEObject Type="Embed" ProgID="STATISTICA.Graph" ShapeID="_x0000_i1051" DrawAspect="Content" ObjectID="_1768043930" r:id="rId35">
            <o:FieldCodes>\s</o:FieldCodes>
          </o:OLEObject>
        </w:object>
      </w:r>
    </w:p>
    <w:p w14:paraId="486A55A3" w14:textId="77777777" w:rsidR="00E266C5" w:rsidRPr="00357F9E" w:rsidRDefault="00E266C5" w:rsidP="00E266C5">
      <w:pPr>
        <w:spacing w:after="0" w:line="360" w:lineRule="auto"/>
        <w:jc w:val="both"/>
        <w:rPr>
          <w:rFonts w:ascii="Georgia" w:hAnsi="Georgia"/>
          <w:sz w:val="24"/>
          <w:szCs w:val="24"/>
        </w:rPr>
      </w:pPr>
      <w:r w:rsidRPr="00D036A0">
        <w:rPr>
          <w:rFonts w:ascii="Georgia" w:hAnsi="Georgia"/>
          <w:sz w:val="24"/>
          <w:szCs w:val="24"/>
        </w:rPr>
        <w:t xml:space="preserve">График </w:t>
      </w:r>
      <w:r>
        <w:rPr>
          <w:rFonts w:ascii="Georgia" w:hAnsi="Georgia"/>
          <w:sz w:val="24"/>
          <w:szCs w:val="24"/>
        </w:rPr>
        <w:t>6</w:t>
      </w:r>
    </w:p>
    <w:p w14:paraId="32643312" w14:textId="77777777" w:rsidR="00E266C5" w:rsidRPr="00D036A0" w:rsidRDefault="00E266C5" w:rsidP="00E266C5">
      <w:pPr>
        <w:spacing w:after="0" w:line="360" w:lineRule="auto"/>
        <w:jc w:val="both"/>
        <w:rPr>
          <w:rFonts w:ascii="Georgia" w:hAnsi="Georgia"/>
          <w:sz w:val="24"/>
          <w:szCs w:val="24"/>
        </w:rPr>
      </w:pPr>
    </w:p>
    <w:p w14:paraId="4907FFBF" w14:textId="77777777" w:rsidR="00E266C5" w:rsidRDefault="00E266C5" w:rsidP="00E266C5">
      <w:pPr>
        <w:spacing w:after="0" w:line="360" w:lineRule="auto"/>
        <w:jc w:val="both"/>
        <w:rPr>
          <w:rFonts w:ascii="Georgia" w:hAnsi="Georgia"/>
          <w:sz w:val="24"/>
          <w:szCs w:val="24"/>
        </w:rPr>
      </w:pPr>
      <w:r w:rsidRPr="00D036A0">
        <w:rPr>
          <w:rFonts w:ascii="Georgia" w:hAnsi="Georgia"/>
          <w:sz w:val="24"/>
          <w:szCs w:val="24"/>
        </w:rPr>
        <w:object w:dxaOrig="10127" w:dyaOrig="4401" w14:anchorId="481E6E7E">
          <v:shape id="_x0000_i1052" type="#_x0000_t75" style="width:506.5pt;height:220.2pt" o:ole="">
            <v:imagedata r:id="rId36" o:title=""/>
          </v:shape>
          <o:OLEObject Type="Embed" ProgID="STATISTICA.Graph" ShapeID="_x0000_i1052" DrawAspect="Content" ObjectID="_1768043931" r:id="rId37">
            <o:FieldCodes>\s</o:FieldCodes>
          </o:OLEObject>
        </w:object>
      </w:r>
    </w:p>
    <w:p w14:paraId="52EB23CB" w14:textId="77777777" w:rsidR="00E266C5" w:rsidRPr="00D036A0" w:rsidRDefault="00E266C5" w:rsidP="001F032B">
      <w:pPr>
        <w:spacing w:after="0"/>
        <w:jc w:val="both"/>
        <w:rPr>
          <w:rFonts w:ascii="Georgia" w:hAnsi="Georgia"/>
          <w:sz w:val="24"/>
          <w:szCs w:val="24"/>
        </w:rPr>
      </w:pPr>
      <w:r w:rsidRPr="00D036A0">
        <w:rPr>
          <w:rFonts w:ascii="Georgia" w:hAnsi="Georgia"/>
          <w:sz w:val="24"/>
          <w:szCs w:val="24"/>
        </w:rPr>
        <w:t>Помеѓу pH вредноста и вредностите на зона на инхибиција кај Enterococcus faecalis се регистрира сигнификантна слаба негативна  корелација за p&lt;.05</w:t>
      </w:r>
      <w:r>
        <w:rPr>
          <w:rFonts w:ascii="Georgia" w:hAnsi="Georgia"/>
          <w:sz w:val="24"/>
          <w:szCs w:val="24"/>
        </w:rPr>
        <w:t xml:space="preserve"> </w:t>
      </w:r>
      <w:r w:rsidRPr="00D036A0">
        <w:rPr>
          <w:rFonts w:ascii="Georgia" w:hAnsi="Georgia"/>
          <w:sz w:val="24"/>
          <w:szCs w:val="24"/>
        </w:rPr>
        <w:t>(R=-.262071) (</w:t>
      </w:r>
      <w:r w:rsidRPr="00D036A0">
        <w:rPr>
          <w:rFonts w:ascii="Georgia" w:hAnsi="Georgia" w:cs="Arial"/>
          <w:color w:val="000000"/>
          <w:sz w:val="24"/>
          <w:szCs w:val="24"/>
        </w:rPr>
        <w:t xml:space="preserve"> Spearman Rank Order Correlations</w:t>
      </w:r>
      <w:r w:rsidRPr="00D036A0">
        <w:rPr>
          <w:rFonts w:ascii="Georgia" w:hAnsi="Georgia"/>
          <w:sz w:val="24"/>
          <w:szCs w:val="24"/>
        </w:rPr>
        <w:t xml:space="preserve"> )(график </w:t>
      </w:r>
      <w:r>
        <w:rPr>
          <w:rFonts w:ascii="Georgia" w:hAnsi="Georgia"/>
          <w:sz w:val="24"/>
          <w:szCs w:val="24"/>
        </w:rPr>
        <w:t>6</w:t>
      </w:r>
      <w:r w:rsidRPr="00D036A0">
        <w:rPr>
          <w:rFonts w:ascii="Georgia" w:hAnsi="Georgia"/>
          <w:sz w:val="24"/>
          <w:szCs w:val="24"/>
        </w:rPr>
        <w:t>).</w:t>
      </w:r>
    </w:p>
    <w:p w14:paraId="21C901AF" w14:textId="77777777" w:rsidR="00E266C5" w:rsidRDefault="00E266C5" w:rsidP="00E266C5">
      <w:pPr>
        <w:spacing w:after="0" w:line="360" w:lineRule="auto"/>
        <w:jc w:val="both"/>
        <w:rPr>
          <w:rFonts w:ascii="Georgia" w:hAnsi="Georgia"/>
          <w:sz w:val="24"/>
          <w:szCs w:val="24"/>
        </w:rPr>
      </w:pPr>
    </w:p>
    <w:p w14:paraId="64536724" w14:textId="77777777" w:rsidR="00C17E9B" w:rsidRDefault="00C17E9B" w:rsidP="00E266C5">
      <w:pPr>
        <w:spacing w:after="0" w:line="360" w:lineRule="auto"/>
        <w:jc w:val="both"/>
        <w:rPr>
          <w:rFonts w:ascii="Georgia" w:hAnsi="Georgia"/>
          <w:sz w:val="24"/>
          <w:szCs w:val="24"/>
        </w:rPr>
      </w:pPr>
    </w:p>
    <w:p w14:paraId="59E15324" w14:textId="77777777" w:rsidR="00C17E9B" w:rsidRPr="0056216D" w:rsidRDefault="00C17E9B" w:rsidP="00E266C5">
      <w:pPr>
        <w:spacing w:after="0" w:line="360" w:lineRule="auto"/>
        <w:jc w:val="both"/>
        <w:rPr>
          <w:rFonts w:ascii="Georgia" w:hAnsi="Georgia"/>
          <w:sz w:val="24"/>
          <w:szCs w:val="24"/>
        </w:rPr>
      </w:pPr>
    </w:p>
    <w:p w14:paraId="371D248F" w14:textId="77777777" w:rsidR="00E266C5" w:rsidRPr="00E266C5" w:rsidRDefault="00E266C5" w:rsidP="005540D9">
      <w:pPr>
        <w:jc w:val="both"/>
        <w:rPr>
          <w:rFonts w:ascii="Georgia" w:hAnsi="Georgia"/>
          <w:b/>
          <w:sz w:val="28"/>
          <w:szCs w:val="28"/>
          <w:lang w:val="en-US"/>
        </w:rPr>
      </w:pPr>
    </w:p>
    <w:p w14:paraId="08D8F98B" w14:textId="49DD3ED8" w:rsidR="00E266C5" w:rsidRPr="00E266C5" w:rsidRDefault="00E266C5" w:rsidP="00525660">
      <w:pPr>
        <w:pStyle w:val="ListParagraph"/>
        <w:numPr>
          <w:ilvl w:val="0"/>
          <w:numId w:val="33"/>
        </w:numPr>
        <w:jc w:val="both"/>
        <w:rPr>
          <w:rFonts w:ascii="Georgia" w:hAnsi="Georgia" w:cs="Times New Roman"/>
          <w:b/>
          <w:bCs/>
          <w:sz w:val="28"/>
          <w:szCs w:val="28"/>
        </w:rPr>
      </w:pPr>
      <w:r w:rsidRPr="00E266C5">
        <w:rPr>
          <w:rFonts w:ascii="Georgia" w:hAnsi="Georgia" w:cs="Times New Roman"/>
          <w:b/>
          <w:bCs/>
          <w:sz w:val="28"/>
          <w:szCs w:val="28"/>
        </w:rPr>
        <w:t>ДИСКУСИЈА</w:t>
      </w:r>
    </w:p>
    <w:p w14:paraId="06EA10FB" w14:textId="77777777" w:rsidR="00E266C5" w:rsidRPr="006F04BD" w:rsidRDefault="00E266C5" w:rsidP="00E266C5">
      <w:pPr>
        <w:jc w:val="both"/>
        <w:rPr>
          <w:rFonts w:ascii="Georgia" w:hAnsi="Georgia" w:cs="Times New Roman"/>
          <w:sz w:val="24"/>
          <w:szCs w:val="24"/>
        </w:rPr>
      </w:pPr>
    </w:p>
    <w:p w14:paraId="5C9A2B99" w14:textId="77777777" w:rsidR="00E266C5" w:rsidRPr="006F04BD" w:rsidRDefault="00E266C5" w:rsidP="001F032B">
      <w:pPr>
        <w:ind w:firstLine="720"/>
        <w:jc w:val="both"/>
        <w:rPr>
          <w:rFonts w:ascii="Georgia" w:hAnsi="Georgia" w:cs="Times New Roman"/>
          <w:sz w:val="24"/>
          <w:szCs w:val="24"/>
        </w:rPr>
      </w:pPr>
      <w:r w:rsidRPr="006F04BD">
        <w:rPr>
          <w:rFonts w:ascii="Georgia" w:hAnsi="Georgia" w:cs="Times New Roman"/>
          <w:sz w:val="24"/>
          <w:szCs w:val="24"/>
        </w:rPr>
        <w:t xml:space="preserve">Ендодонцијата како гранка во стоматологијата, го третира проблемот на компромитирана пулпа која заболува после инфекција со патогени микроорганизми адхерирани во дентинот и кои со текот на времето колонизираат, доведуваат до ткивна деструкција и претставуваат влезна врата кон пропагирање на инфекцијата во перипапикалните и перирадикуларните ткива. Чистењето и обликувањето на коренскиот канал со хемо-механичките процедури не гарантира целосна дезинфекција на каналот, без оглед на системите и техниките што се користат за оваа намена. Примарната цел на дефинитивното полнење на инфицираните коренски канали е преку трoдимензионална оптурација и употреба на гутаперка конуси, да се оневозможи перзистирање на инфекцијата со истовремено поттикнување на репараторниот потенцијал во периапикалната регија. </w:t>
      </w:r>
    </w:p>
    <w:p w14:paraId="21877230" w14:textId="77777777" w:rsidR="00E266C5" w:rsidRPr="006F04BD" w:rsidRDefault="00E266C5" w:rsidP="001F032B">
      <w:pPr>
        <w:ind w:firstLine="720"/>
        <w:jc w:val="both"/>
        <w:rPr>
          <w:rFonts w:ascii="Georgia" w:hAnsi="Georgia" w:cs="Times New Roman"/>
          <w:sz w:val="24"/>
          <w:szCs w:val="24"/>
          <w:lang w:val="en-US"/>
        </w:rPr>
      </w:pPr>
      <w:r w:rsidRPr="006F04BD">
        <w:rPr>
          <w:rFonts w:ascii="Georgia" w:hAnsi="Georgia" w:cs="Times New Roman"/>
          <w:sz w:val="24"/>
          <w:szCs w:val="24"/>
        </w:rPr>
        <w:t xml:space="preserve">Гутаперката во ендодонтската пракса се користи со децении како конусен клип при дефинитивна оптурација или како доминантен полнител при техники на топла и ладна кондензација.  Како материјал има многу предности: биокомпатибилност, нетоксичност и лесно отстранување. Недостатоците кои ги поседува се однесуваат на отсуство на антибактериски својства, отсуство на адхезија со дентин и значајната пластичност што ја има материјалот поради која неможе да се употребува самостојно. </w:t>
      </w:r>
      <w:r w:rsidRPr="006F04BD">
        <w:rPr>
          <w:rFonts w:ascii="Georgia" w:hAnsi="Georgia" w:cs="Times New Roman"/>
          <w:sz w:val="16"/>
          <w:szCs w:val="16"/>
        </w:rPr>
        <w:t>89</w:t>
      </w:r>
    </w:p>
    <w:p w14:paraId="64345A9A" w14:textId="77777777" w:rsidR="00E266C5" w:rsidRPr="006F04BD" w:rsidRDefault="00E266C5" w:rsidP="001F032B">
      <w:pPr>
        <w:ind w:firstLine="720"/>
        <w:jc w:val="both"/>
        <w:rPr>
          <w:rFonts w:ascii="Georgia" w:hAnsi="Georgia" w:cs="Times New Roman"/>
          <w:sz w:val="24"/>
          <w:szCs w:val="24"/>
          <w:shd w:val="clear" w:color="auto" w:fill="FFFFFF"/>
          <w:lang w:val="en-US"/>
        </w:rPr>
      </w:pPr>
      <w:r w:rsidRPr="006F04BD">
        <w:rPr>
          <w:rFonts w:ascii="Georgia" w:hAnsi="Georgia" w:cs="Times New Roman"/>
          <w:sz w:val="24"/>
          <w:szCs w:val="24"/>
        </w:rPr>
        <w:t>Без разлика дали се користи техника со една гутаперка (single cone) или некоја од  техниките на ладна или топла кондензација, во завршната фаза на ендодонтскиот третман неопходни се материјали кои задолжително имаат добар антимикробен потенцијал, адхезивна  врска со дентинот и капацитет на пополнување на микропразнините и меѓупросторите во каналите.  Лесното и прилагодено внесување на конзистенцијата на материјалот долж каналните простори е значајно заради остварување на лимитиран, сув и нутрициски сиромашен простор за бактериите во каналните системи. Дехидратацијата и отстранување на извесна количина дентин од зидовите на каналите доведува до редукција на отпорноста на коренот кон фрактури, што дополнително бара материјалот да има моќ на зајакнување на преостанатиот дентин. Особините на материјалите за дефинитивна канална оптурација се проценуваат врз база на физичко-хемиските карактеристики,  антимикробните својства и биолошките карактеристики.</w:t>
      </w:r>
      <w:r w:rsidRPr="006F04BD">
        <w:rPr>
          <w:rFonts w:ascii="Georgia" w:hAnsi="Georgia" w:cs="Times New Roman"/>
          <w:sz w:val="16"/>
          <w:szCs w:val="16"/>
        </w:rPr>
        <w:t xml:space="preserve"> 90</w:t>
      </w:r>
    </w:p>
    <w:p w14:paraId="4784A481" w14:textId="77777777" w:rsidR="00E266C5" w:rsidRPr="00E266C5" w:rsidRDefault="00E266C5" w:rsidP="001F032B">
      <w:pPr>
        <w:pStyle w:val="Heading1"/>
        <w:shd w:val="clear" w:color="auto" w:fill="FFFFFF"/>
        <w:spacing w:before="0" w:after="240"/>
        <w:ind w:firstLine="720"/>
        <w:jc w:val="both"/>
        <w:rPr>
          <w:rFonts w:ascii="Georgia" w:hAnsi="Georgia"/>
          <w:b w:val="0"/>
          <w:bCs w:val="0"/>
          <w:color w:val="auto"/>
          <w:sz w:val="24"/>
          <w:szCs w:val="24"/>
        </w:rPr>
      </w:pPr>
      <w:r w:rsidRPr="00E266C5">
        <w:rPr>
          <w:rFonts w:ascii="Georgia" w:hAnsi="Georgia"/>
          <w:b w:val="0"/>
          <w:bCs w:val="0"/>
          <w:color w:val="auto"/>
          <w:sz w:val="24"/>
          <w:szCs w:val="24"/>
        </w:rPr>
        <w:lastRenderedPageBreak/>
        <w:t>Микробната инвазија на системот на коренскиот канал е поврзана со факторот ‘време‘ и зависи од бактериските видови кои се населени во регијата. Оттука, раниот ендодонтски третман на забот треба да го минимизира бројот на микроорганизми сместени во дентинските тубули.</w:t>
      </w:r>
      <w:r w:rsidRPr="00E266C5">
        <w:rPr>
          <w:rFonts w:ascii="Georgia" w:hAnsi="Georgia"/>
          <w:b w:val="0"/>
          <w:bCs w:val="0"/>
          <w:color w:val="auto"/>
          <w:sz w:val="24"/>
          <w:szCs w:val="24"/>
          <w:lang w:val="en-US"/>
        </w:rPr>
        <w:t xml:space="preserve"> </w:t>
      </w:r>
      <w:r w:rsidRPr="00E266C5">
        <w:rPr>
          <w:rFonts w:ascii="Georgia" w:hAnsi="Georgia"/>
          <w:b w:val="0"/>
          <w:bCs w:val="0"/>
          <w:color w:val="auto"/>
          <w:sz w:val="24"/>
          <w:szCs w:val="24"/>
        </w:rPr>
        <w:t xml:space="preserve">Микроорганизмите во дентинските тубули може да претставуваат резервоар кој може да доведе до инфекција и реинфекција на коренскиот канал и околното ткиво. Бактериите лоцирани во дентинските тубули се заштитени од одбрамбените клетки на домаќинот, употребените системски антибиотици и хемомеханичка подготовка која успеваат да ја преживеат. Затоа, ендодонтските лекови кои ги применуваме, мораат да поседуваат способност да навлезат во дентинските тубули и да дејствуваат бактериостатски и бактерицидно. </w:t>
      </w:r>
    </w:p>
    <w:p w14:paraId="46A7CB8B" w14:textId="77777777" w:rsidR="00E266C5" w:rsidRPr="006F04BD" w:rsidRDefault="00E266C5" w:rsidP="001F032B">
      <w:pPr>
        <w:ind w:firstLine="720"/>
        <w:jc w:val="both"/>
        <w:rPr>
          <w:rFonts w:ascii="Georgia" w:hAnsi="Georgia" w:cs="Times New Roman"/>
          <w:sz w:val="24"/>
          <w:szCs w:val="24"/>
          <w:shd w:val="clear" w:color="auto" w:fill="FFFFFF"/>
        </w:rPr>
      </w:pPr>
      <w:r w:rsidRPr="006F04BD">
        <w:rPr>
          <w:rFonts w:ascii="Georgia" w:hAnsi="Georgia" w:cs="Times New Roman"/>
          <w:sz w:val="24"/>
          <w:szCs w:val="24"/>
        </w:rPr>
        <w:t>Материјалите за коренско-канална оптурација генерално се групирани врз основа на нивната примарна компонента или хемиски состав: цинк оксид еугенол, поликетон, епоксид, калциум хидроксид, силикон, стаклен јономер, смола, трикалциум силикат и гутаперка.  Ниту еден од овие материјали не треба свесно или со намера да се екструдира надвор од апексот на коренскиот канал, иако дел од материјалите во досегашната употреба во такви состојби појавиле особини на супстанци кои може да се ресорбираат кога се изложени на локален проток на ткивни течности.</w:t>
      </w:r>
      <w:r w:rsidRPr="006F04BD">
        <w:rPr>
          <w:rFonts w:ascii="Georgia" w:hAnsi="Georgia" w:cs="Times New Roman"/>
          <w:sz w:val="24"/>
          <w:szCs w:val="24"/>
          <w:shd w:val="clear" w:color="auto" w:fill="FFFFFF"/>
        </w:rPr>
        <w:t xml:space="preserve"> </w:t>
      </w:r>
      <w:r w:rsidRPr="006F04BD">
        <w:rPr>
          <w:rFonts w:ascii="Georgia" w:hAnsi="Georgia" w:cs="Times New Roman"/>
          <w:sz w:val="16"/>
          <w:szCs w:val="16"/>
          <w:shd w:val="clear" w:color="auto" w:fill="FFFFFF"/>
        </w:rPr>
        <w:t>91</w:t>
      </w:r>
    </w:p>
    <w:p w14:paraId="2E3875CE" w14:textId="77777777" w:rsidR="00E266C5" w:rsidRPr="006F04BD" w:rsidRDefault="00E266C5" w:rsidP="001F032B">
      <w:pPr>
        <w:ind w:firstLine="720"/>
        <w:jc w:val="both"/>
        <w:rPr>
          <w:rStyle w:val="docsum-authors"/>
          <w:rFonts w:ascii="Georgia" w:hAnsi="Georgia"/>
          <w:sz w:val="24"/>
          <w:szCs w:val="24"/>
        </w:rPr>
      </w:pPr>
      <w:r w:rsidRPr="006F04BD">
        <w:rPr>
          <w:rFonts w:ascii="Georgia" w:hAnsi="Georgia" w:cs="Times New Roman"/>
          <w:sz w:val="24"/>
          <w:szCs w:val="24"/>
        </w:rPr>
        <w:t>Микроорганизмите играат недвосмислена улога во инфицирањето на системот на коренскиот канал. Согласно на тоа, микроорганизмите се основни причинители на пулпните и периапикалните заболувања.</w:t>
      </w:r>
      <w:r w:rsidRPr="006F04BD">
        <w:rPr>
          <w:rStyle w:val="docsum-authors"/>
          <w:rFonts w:ascii="Georgia" w:hAnsi="Georgia"/>
          <w:sz w:val="16"/>
          <w:szCs w:val="16"/>
        </w:rPr>
        <w:t>92</w:t>
      </w:r>
      <w:r w:rsidRPr="006F04BD">
        <w:rPr>
          <w:rStyle w:val="docsum-authors"/>
          <w:rFonts w:ascii="Georgia" w:hAnsi="Georgia"/>
          <w:sz w:val="24"/>
          <w:szCs w:val="24"/>
        </w:rPr>
        <w:t xml:space="preserve"> .</w:t>
      </w:r>
      <w:r w:rsidRPr="006F04BD">
        <w:rPr>
          <w:rFonts w:ascii="Georgia" w:hAnsi="Georgia" w:cs="Times New Roman"/>
          <w:sz w:val="24"/>
          <w:szCs w:val="24"/>
        </w:rPr>
        <w:t xml:space="preserve">Ендодонтските инфекции се разликуваат од другите орални инфекции по тоа што се јавуваат во средина која е значајно лимитирана, бидејќи системот на коренскиот канал е затворен и наоколу опкружен со тврди забни ткива. </w:t>
      </w:r>
      <w:r w:rsidRPr="006F04BD">
        <w:rPr>
          <w:rFonts w:ascii="Georgia" w:hAnsi="Georgia" w:cs="Times New Roman"/>
          <w:sz w:val="16"/>
          <w:szCs w:val="16"/>
        </w:rPr>
        <w:t>93</w:t>
      </w:r>
      <w:r w:rsidRPr="006F04BD">
        <w:rPr>
          <w:rFonts w:ascii="Georgia" w:eastAsia="Times New Roman" w:hAnsi="Georgia" w:cs="Times New Roman"/>
          <w:sz w:val="24"/>
          <w:szCs w:val="24"/>
        </w:rPr>
        <w:t xml:space="preserve">  </w:t>
      </w:r>
    </w:p>
    <w:p w14:paraId="470C1F4D" w14:textId="066EC0A3" w:rsidR="00E266C5" w:rsidRPr="00040B22" w:rsidRDefault="00E266C5" w:rsidP="001F032B">
      <w:pPr>
        <w:ind w:firstLine="720"/>
        <w:jc w:val="both"/>
        <w:rPr>
          <w:rStyle w:val="docsum-authors"/>
          <w:rFonts w:ascii="Georgia" w:hAnsi="Georgia"/>
          <w:sz w:val="24"/>
          <w:szCs w:val="24"/>
          <w:lang w:val="en-US"/>
        </w:rPr>
      </w:pPr>
      <w:r w:rsidRPr="006F04BD">
        <w:rPr>
          <w:rFonts w:ascii="Georgia" w:hAnsi="Georgia" w:cs="Times New Roman"/>
          <w:sz w:val="24"/>
          <w:szCs w:val="24"/>
        </w:rPr>
        <w:t>Ендодонтската микробиота е сложена и во неа се присутни многу видови на микроорганизми, предоминантно факултативни и облигатни анаероби. Резистенција на хемо-механичките процедури најчесто покажуваат Грам-позитивните бактерии (Streptococci, Lactobacili, Enterococus faecalis, Staphylococci), Грам-негативните бактерии (Fusobacterium nucleatum) и Candida albicans како главен претставник на габите. Вируленцијата на видот на бактеријата исто така игра важна улога и од тој аспект особено Грам-позитивните коки се потенцираат поради нивната содржина на значајни количини пептидогликани и ендотоксини кои се доведуваат во релација со перзистентни инфламации и коскена деструкција. Според трудовите на авторите Акамди, Шети како и на Пињеиро, E. faecalis и C.albicans се најчесто изолирани видови од канали кои имале субјективни симптоми и  потреба од ретретман</w:t>
      </w:r>
      <w:r w:rsidRPr="006F04BD">
        <w:rPr>
          <w:rFonts w:ascii="Georgia" w:hAnsi="Georgia" w:cs="Times New Roman"/>
          <w:color w:val="00B050"/>
          <w:sz w:val="16"/>
          <w:szCs w:val="16"/>
        </w:rPr>
        <w:t xml:space="preserve">. </w:t>
      </w:r>
      <w:r w:rsidRPr="006F04BD">
        <w:rPr>
          <w:rStyle w:val="docsum-authors"/>
          <w:rFonts w:ascii="Georgia" w:hAnsi="Georgia"/>
          <w:sz w:val="16"/>
          <w:szCs w:val="16"/>
        </w:rPr>
        <w:t>94,95,96</w:t>
      </w:r>
      <w:r w:rsidR="00040B22">
        <w:rPr>
          <w:rStyle w:val="docsum-authors"/>
          <w:rFonts w:ascii="Georgia" w:hAnsi="Georgia"/>
          <w:sz w:val="16"/>
          <w:szCs w:val="16"/>
          <w:lang w:val="en-US"/>
        </w:rPr>
        <w:t>,97</w:t>
      </w:r>
    </w:p>
    <w:p w14:paraId="3719A10B" w14:textId="77777777" w:rsidR="00E266C5" w:rsidRPr="006F04BD" w:rsidRDefault="00E266C5" w:rsidP="001F032B">
      <w:pPr>
        <w:ind w:firstLine="720"/>
        <w:jc w:val="both"/>
        <w:rPr>
          <w:rFonts w:ascii="Georgia" w:hAnsi="Georgia" w:cs="Times New Roman"/>
          <w:sz w:val="24"/>
          <w:szCs w:val="24"/>
        </w:rPr>
      </w:pPr>
      <w:r w:rsidRPr="006F04BD">
        <w:rPr>
          <w:rFonts w:ascii="Georgia" w:hAnsi="Georgia" w:cs="Times New Roman"/>
          <w:sz w:val="24"/>
          <w:szCs w:val="24"/>
        </w:rPr>
        <w:t xml:space="preserve">Од наведените причини, Str. Mutans, E. faecalis и C.albicans се избрани микроорганизми во нашата студија за тестирање на антимикробноста на три генерации канални полнења кои се разновидни по базичниот состав. </w:t>
      </w:r>
    </w:p>
    <w:p w14:paraId="6D43F531" w14:textId="30D2F8BD" w:rsidR="00E266C5" w:rsidRPr="00040B22" w:rsidRDefault="00E266C5" w:rsidP="001F032B">
      <w:pPr>
        <w:ind w:firstLine="720"/>
        <w:jc w:val="both"/>
        <w:rPr>
          <w:rFonts w:ascii="Georgia" w:hAnsi="Georgia" w:cs="Times New Roman"/>
          <w:sz w:val="24"/>
          <w:szCs w:val="24"/>
          <w:lang w:val="en-US"/>
        </w:rPr>
      </w:pPr>
      <w:r w:rsidRPr="006F04BD">
        <w:rPr>
          <w:rFonts w:ascii="Georgia" w:hAnsi="Georgia" w:cs="Times New Roman"/>
          <w:sz w:val="24"/>
          <w:szCs w:val="24"/>
        </w:rPr>
        <w:lastRenderedPageBreak/>
        <w:t>Материјалите на база на цинк оксид-еугенол се засноваат на формулата на Гросман, каде минералната компонента на цинк-оксид се разложува во масло од еугенол со додатоци од други компоненти.</w:t>
      </w:r>
      <w:r w:rsidRPr="006F04BD">
        <w:rPr>
          <w:rFonts w:ascii="Georgia" w:hAnsi="Georgia" w:cs="Times New Roman"/>
          <w:sz w:val="16"/>
          <w:szCs w:val="16"/>
        </w:rPr>
        <w:t>9</w:t>
      </w:r>
      <w:r w:rsidR="00040B22">
        <w:rPr>
          <w:rFonts w:ascii="Georgia" w:hAnsi="Georgia" w:cs="Times New Roman"/>
          <w:sz w:val="16"/>
          <w:szCs w:val="16"/>
          <w:lang w:val="en-US"/>
        </w:rPr>
        <w:t>8</w:t>
      </w:r>
      <w:r w:rsidRPr="006F04BD">
        <w:rPr>
          <w:rFonts w:ascii="Georgia" w:hAnsi="Georgia" w:cs="Times New Roman"/>
          <w:color w:val="00B050"/>
          <w:sz w:val="16"/>
          <w:szCs w:val="16"/>
        </w:rPr>
        <w:t xml:space="preserve"> </w:t>
      </w:r>
      <w:r w:rsidRPr="006F04BD">
        <w:rPr>
          <w:rFonts w:ascii="Georgia" w:hAnsi="Georgia" w:cs="Times New Roman"/>
          <w:sz w:val="24"/>
          <w:szCs w:val="24"/>
        </w:rPr>
        <w:t xml:space="preserve">Според авторот Фукс, во книгата за детска стоматологија од 2019 г. во Америка овие пасти сеуште се користат како примарен полнител за примарната дентиција, што наведува кон широко распространета употреба. </w:t>
      </w:r>
      <w:r w:rsidRPr="006F04BD">
        <w:rPr>
          <w:rFonts w:ascii="Georgia" w:hAnsi="Georgia" w:cs="Times New Roman"/>
          <w:sz w:val="16"/>
          <w:szCs w:val="16"/>
        </w:rPr>
        <w:t>9</w:t>
      </w:r>
      <w:r w:rsidR="00040B22">
        <w:rPr>
          <w:rFonts w:ascii="Georgia" w:hAnsi="Georgia" w:cs="Times New Roman"/>
          <w:sz w:val="16"/>
          <w:szCs w:val="16"/>
          <w:lang w:val="en-US"/>
        </w:rPr>
        <w:t>9</w:t>
      </w:r>
    </w:p>
    <w:p w14:paraId="63223C9A" w14:textId="487D1BB9" w:rsidR="00E266C5" w:rsidRPr="00040B22" w:rsidRDefault="00E266C5" w:rsidP="001F032B">
      <w:pPr>
        <w:ind w:firstLine="720"/>
        <w:jc w:val="both"/>
        <w:rPr>
          <w:rFonts w:ascii="Georgia" w:hAnsi="Georgia" w:cs="Times New Roman"/>
          <w:sz w:val="24"/>
          <w:szCs w:val="24"/>
          <w:lang w:val="en-US"/>
        </w:rPr>
      </w:pPr>
      <w:r w:rsidRPr="006F04BD">
        <w:rPr>
          <w:rFonts w:ascii="Georgia" w:hAnsi="Georgia" w:cs="Times New Roman"/>
          <w:sz w:val="24"/>
          <w:szCs w:val="24"/>
        </w:rPr>
        <w:t>Притоа, треба да се има во предвид дека уште во 90-тите години констатирана е умерена растворливост и ослободување на еугенолот од смесата, што се проценило како  цитотоксичен ефект кон здравото ткиво. Докажано е дека овие материјали во контакт со периапикалното ткиво се растворливи и ресорптивни.</w:t>
      </w:r>
      <w:r w:rsidR="00040B22" w:rsidRPr="00040B22">
        <w:rPr>
          <w:rFonts w:ascii="Georgia" w:hAnsi="Georgia" w:cs="Times New Roman"/>
          <w:sz w:val="16"/>
          <w:szCs w:val="16"/>
          <w:lang w:val="en-US"/>
        </w:rPr>
        <w:t>100</w:t>
      </w:r>
      <w:r w:rsidRPr="006F04BD">
        <w:rPr>
          <w:rFonts w:ascii="Georgia" w:hAnsi="Georgia" w:cs="Times New Roman"/>
          <w:sz w:val="24"/>
          <w:szCs w:val="24"/>
        </w:rPr>
        <w:t xml:space="preserve"> Различните материјали кои во својот состав имаат цинк оксид-еугенол имаат распон на доволно пролонгирано време на врзување и карактеристики на добро и лесно внесување со лентулата при фазата на полнење, така што изборот на оваа формулација зависи од случајот на пациентот, дијагнозата на забот и проценката на стоматологот. Сложените  канали за кои треба работно време за да се исполнат по целата должина и да се аплицира гутаперка, бараат материјал со подолго време на врзување. </w:t>
      </w:r>
      <w:r w:rsidRPr="006F04BD">
        <w:rPr>
          <w:rFonts w:ascii="Georgia" w:hAnsi="Georgia" w:cs="Times New Roman"/>
          <w:sz w:val="16"/>
          <w:szCs w:val="16"/>
        </w:rPr>
        <w:t>10</w:t>
      </w:r>
      <w:r w:rsidR="00040B22">
        <w:rPr>
          <w:rFonts w:ascii="Georgia" w:hAnsi="Georgia" w:cs="Times New Roman"/>
          <w:sz w:val="16"/>
          <w:szCs w:val="16"/>
          <w:lang w:val="en-US"/>
        </w:rPr>
        <w:t>1</w:t>
      </w:r>
      <w:r w:rsidRPr="006F04BD">
        <w:rPr>
          <w:rFonts w:ascii="Georgia" w:hAnsi="Georgia" w:cs="Times New Roman"/>
          <w:sz w:val="16"/>
          <w:szCs w:val="16"/>
        </w:rPr>
        <w:t>, 10</w:t>
      </w:r>
      <w:r w:rsidR="00040B22">
        <w:rPr>
          <w:rFonts w:ascii="Georgia" w:hAnsi="Georgia" w:cs="Times New Roman"/>
          <w:sz w:val="16"/>
          <w:szCs w:val="16"/>
          <w:lang w:val="en-US"/>
        </w:rPr>
        <w:t>2</w:t>
      </w:r>
    </w:p>
    <w:p w14:paraId="337BDE0D" w14:textId="798F7835" w:rsidR="00E266C5" w:rsidRPr="00040B22" w:rsidRDefault="00E266C5" w:rsidP="001F032B">
      <w:pPr>
        <w:ind w:firstLine="720"/>
        <w:jc w:val="both"/>
        <w:rPr>
          <w:rFonts w:ascii="Georgia" w:hAnsi="Georgia" w:cs="Times New Roman"/>
          <w:sz w:val="24"/>
          <w:szCs w:val="24"/>
          <w:shd w:val="clear" w:color="auto" w:fill="FFFFFF"/>
          <w:lang w:val="en-US"/>
        </w:rPr>
      </w:pPr>
      <w:r w:rsidRPr="006F04BD">
        <w:rPr>
          <w:rFonts w:ascii="Georgia" w:hAnsi="Georgia" w:cs="Times New Roman"/>
          <w:sz w:val="24"/>
          <w:szCs w:val="24"/>
        </w:rPr>
        <w:t xml:space="preserve">Прототипот на материјалите базирани на епокси-смола како  Аh Plus клинички прв пат е тестиран во 1950-тите години (Dentsply DeTrey, Konstanz, Германија) во форма на  прашок и течност, на база на епоксидна смола која полека се сврзува кога ќе се замеша со активатор. Има добри оптурациони ахдезивни својства, флексибилно време на работа и добра антибактериска активност. Сепак, проблем е што тој материјал за кратко време  провоцира почетна значителна воспалителна реакција во ткивата, која се смирува по неколку недели и потоа периапикалните ткива добро го поднесувааат материјалот. </w:t>
      </w:r>
      <w:r w:rsidRPr="006F04BD">
        <w:rPr>
          <w:rFonts w:ascii="Georgia" w:hAnsi="Georgia" w:cs="Times New Roman"/>
          <w:sz w:val="16"/>
          <w:szCs w:val="16"/>
        </w:rPr>
        <w:t>10</w:t>
      </w:r>
      <w:r w:rsidR="00040B22">
        <w:rPr>
          <w:rFonts w:ascii="Georgia" w:hAnsi="Georgia" w:cs="Times New Roman"/>
          <w:sz w:val="16"/>
          <w:szCs w:val="16"/>
          <w:lang w:val="en-US"/>
        </w:rPr>
        <w:t>3</w:t>
      </w:r>
      <w:r w:rsidRPr="006F04BD">
        <w:rPr>
          <w:rFonts w:ascii="Georgia" w:hAnsi="Georgia" w:cs="Times New Roman"/>
          <w:sz w:val="16"/>
          <w:szCs w:val="16"/>
        </w:rPr>
        <w:t xml:space="preserve"> </w:t>
      </w:r>
      <w:r w:rsidRPr="006F04BD">
        <w:rPr>
          <w:rFonts w:ascii="Georgia" w:hAnsi="Georgia" w:cs="Times New Roman"/>
          <w:sz w:val="24"/>
          <w:szCs w:val="24"/>
        </w:rPr>
        <w:t xml:space="preserve">Освен тоа, смолата има силен алергенски и мутаген потенцијал и пријавени се случаи на контактна алергија и парестезија. Материјалот ослободува формалдехид што може да го објасни неговото силно антибактериско дејство, но истовремено  дава висока токсичност. </w:t>
      </w:r>
      <w:r w:rsidRPr="006F04BD">
        <w:rPr>
          <w:rFonts w:ascii="Georgia" w:hAnsi="Georgia" w:cs="Times New Roman"/>
          <w:sz w:val="16"/>
          <w:szCs w:val="16"/>
        </w:rPr>
        <w:t>10</w:t>
      </w:r>
      <w:r w:rsidR="00040B22">
        <w:rPr>
          <w:rFonts w:ascii="Georgia" w:hAnsi="Georgia" w:cs="Times New Roman"/>
          <w:sz w:val="16"/>
          <w:szCs w:val="16"/>
          <w:lang w:val="en-US"/>
        </w:rPr>
        <w:t>4</w:t>
      </w:r>
      <w:r w:rsidRPr="006F04BD">
        <w:rPr>
          <w:rFonts w:ascii="Georgia" w:hAnsi="Georgia" w:cs="Times New Roman"/>
          <w:sz w:val="24"/>
          <w:szCs w:val="24"/>
        </w:rPr>
        <w:t xml:space="preserve"> Најнова формула на Аh Plus е т.н. паста-паста микс, со неоргански гранули потопени во органски матрикс од епокси смола, при што еден дел </w:t>
      </w:r>
      <w:r w:rsidRPr="006F04BD">
        <w:rPr>
          <w:rFonts w:ascii="Georgia" w:hAnsi="Georgia" w:cs="Times New Roman"/>
          <w:sz w:val="24"/>
          <w:szCs w:val="24"/>
          <w:shd w:val="clear" w:color="auto" w:fill="FFFFFF"/>
        </w:rPr>
        <w:t xml:space="preserve">‘A‘  </w:t>
      </w:r>
      <w:r w:rsidRPr="006F04BD">
        <w:rPr>
          <w:rFonts w:ascii="Georgia" w:hAnsi="Georgia" w:cs="Times New Roman"/>
          <w:sz w:val="24"/>
          <w:szCs w:val="24"/>
        </w:rPr>
        <w:t xml:space="preserve">содржи: </w:t>
      </w:r>
      <w:r w:rsidRPr="006F04BD">
        <w:rPr>
          <w:rFonts w:ascii="Georgia" w:hAnsi="Georgia" w:cs="Times New Roman"/>
          <w:sz w:val="24"/>
          <w:szCs w:val="24"/>
          <w:shd w:val="clear" w:color="auto" w:fill="FFFFFF"/>
        </w:rPr>
        <w:t>C, N, O, Si, Ca, Cr и Тungsten (W)  и другиот дел ‘Б‘ содржи: полимери, аеросоли и пигменти.</w:t>
      </w:r>
      <w:r w:rsidRPr="006F04BD">
        <w:rPr>
          <w:rFonts w:ascii="Georgia" w:hAnsi="Georgia" w:cs="Times New Roman"/>
          <w:sz w:val="24"/>
          <w:szCs w:val="24"/>
        </w:rPr>
        <w:t xml:space="preserve"> И покрај подобрената формула, од страна на авторот Милетиќ, во 2000 г. докажана е  ткивната цитотоксичност на анимален модел на хрчаци, преку детекција на формалдехидот и компоненти од амини и хром во ткивниот одговор. </w:t>
      </w:r>
      <w:r w:rsidRPr="006F04BD">
        <w:rPr>
          <w:rFonts w:ascii="Georgia" w:hAnsi="Georgia" w:cs="Times New Roman"/>
          <w:sz w:val="16"/>
          <w:szCs w:val="16"/>
        </w:rPr>
        <w:t>10</w:t>
      </w:r>
      <w:r w:rsidR="00040B22">
        <w:rPr>
          <w:rFonts w:ascii="Georgia" w:hAnsi="Georgia" w:cs="Times New Roman"/>
          <w:sz w:val="16"/>
          <w:szCs w:val="16"/>
          <w:lang w:val="en-US"/>
        </w:rPr>
        <w:t>5</w:t>
      </w:r>
      <w:r w:rsidRPr="006F04BD">
        <w:rPr>
          <w:rFonts w:ascii="Georgia" w:hAnsi="Georgia" w:cs="Times New Roman"/>
          <w:sz w:val="24"/>
          <w:szCs w:val="24"/>
        </w:rPr>
        <w:t xml:space="preserve"> </w:t>
      </w:r>
      <w:r w:rsidRPr="006F04BD">
        <w:rPr>
          <w:rFonts w:ascii="Georgia" w:hAnsi="Georgia" w:cs="Times New Roman"/>
          <w:sz w:val="24"/>
          <w:szCs w:val="24"/>
          <w:shd w:val="clear" w:color="auto" w:fill="FFFFFF"/>
        </w:rPr>
        <w:t xml:space="preserve">Сепак, неговата употреба во пракса укажува преку литературата дека токсичноста опаѓа со тек на време, но исто така опаѓа и антибактериската ефикасност. </w:t>
      </w:r>
      <w:r w:rsidRPr="006F04BD">
        <w:rPr>
          <w:rFonts w:ascii="Georgia" w:hAnsi="Georgia" w:cs="Times New Roman"/>
          <w:sz w:val="16"/>
          <w:szCs w:val="16"/>
          <w:shd w:val="clear" w:color="auto" w:fill="FFFFFF"/>
        </w:rPr>
        <w:t>10</w:t>
      </w:r>
      <w:r w:rsidR="00040B22">
        <w:rPr>
          <w:rFonts w:ascii="Georgia" w:hAnsi="Georgia" w:cs="Times New Roman"/>
          <w:sz w:val="16"/>
          <w:szCs w:val="16"/>
          <w:shd w:val="clear" w:color="auto" w:fill="FFFFFF"/>
          <w:lang w:val="en-US"/>
        </w:rPr>
        <w:t>6</w:t>
      </w:r>
    </w:p>
    <w:p w14:paraId="32026719" w14:textId="534B218B" w:rsidR="00E266C5" w:rsidRPr="000068EA" w:rsidRDefault="00E266C5" w:rsidP="001F032B">
      <w:pPr>
        <w:ind w:firstLine="720"/>
        <w:jc w:val="both"/>
        <w:rPr>
          <w:rFonts w:ascii="Georgia" w:hAnsi="Georgia" w:cs="Times New Roman"/>
          <w:color w:val="FF0000"/>
          <w:sz w:val="24"/>
          <w:szCs w:val="24"/>
          <w:lang w:val="en-US"/>
        </w:rPr>
      </w:pPr>
      <w:r w:rsidRPr="006F04BD">
        <w:rPr>
          <w:rFonts w:ascii="Georgia" w:hAnsi="Georgia" w:cs="Times New Roman"/>
          <w:sz w:val="24"/>
          <w:szCs w:val="24"/>
          <w:shd w:val="clear" w:color="auto" w:fill="FFFFFF"/>
        </w:rPr>
        <w:t xml:space="preserve">Во изработката на нашата студија ги вклучивме и материјалите кои се најнови и најактуелни на стоматолошкиот пазар, а тоа е биокерамиката. Биокерамичките материјали за ендодонтска оптурација предизвикуваат значајно внимание поради нивните биолошки и физички карактеристики. </w:t>
      </w:r>
      <w:r w:rsidRPr="006F04BD">
        <w:rPr>
          <w:rStyle w:val="element-citation"/>
          <w:rFonts w:ascii="Georgia" w:hAnsi="Georgia" w:cs="Times New Roman"/>
          <w:sz w:val="16"/>
          <w:szCs w:val="16"/>
          <w:shd w:val="clear" w:color="auto" w:fill="FFFFFF"/>
        </w:rPr>
        <w:t>10</w:t>
      </w:r>
      <w:r w:rsidR="000068EA">
        <w:rPr>
          <w:rStyle w:val="element-citation"/>
          <w:rFonts w:ascii="Georgia" w:hAnsi="Georgia" w:cs="Times New Roman"/>
          <w:sz w:val="16"/>
          <w:szCs w:val="16"/>
          <w:shd w:val="clear" w:color="auto" w:fill="FFFFFF"/>
          <w:lang w:val="en-US"/>
        </w:rPr>
        <w:t>7</w:t>
      </w:r>
      <w:r w:rsidRPr="006F04BD">
        <w:rPr>
          <w:rStyle w:val="element-citation"/>
          <w:rFonts w:ascii="Georgia" w:hAnsi="Georgia" w:cs="Times New Roman"/>
          <w:color w:val="00B050"/>
          <w:sz w:val="24"/>
          <w:szCs w:val="24"/>
          <w:shd w:val="clear" w:color="auto" w:fill="FFFFFF"/>
        </w:rPr>
        <w:t xml:space="preserve"> </w:t>
      </w:r>
      <w:r w:rsidRPr="006F04BD">
        <w:rPr>
          <w:rStyle w:val="element-citation"/>
          <w:rFonts w:ascii="Georgia" w:hAnsi="Georgia" w:cs="Times New Roman"/>
          <w:sz w:val="24"/>
          <w:szCs w:val="24"/>
          <w:shd w:val="clear" w:color="auto" w:fill="FFFFFF"/>
        </w:rPr>
        <w:t xml:space="preserve"> </w:t>
      </w:r>
      <w:r w:rsidRPr="006F04BD">
        <w:rPr>
          <w:rFonts w:ascii="Georgia" w:hAnsi="Georgia" w:cs="Times New Roman"/>
          <w:sz w:val="24"/>
          <w:szCs w:val="24"/>
          <w:shd w:val="clear" w:color="auto" w:fill="FFFFFF"/>
        </w:rPr>
        <w:t xml:space="preserve">Препаратот BioRoot RCS (Septodont, Saint-Maur-des Fosses, France) е цемент </w:t>
      </w:r>
      <w:r w:rsidRPr="006F04BD">
        <w:rPr>
          <w:rFonts w:ascii="Georgia" w:hAnsi="Georgia" w:cs="Times New Roman"/>
          <w:sz w:val="24"/>
          <w:szCs w:val="24"/>
          <w:shd w:val="clear" w:color="auto" w:fill="FFFFFF"/>
        </w:rPr>
        <w:lastRenderedPageBreak/>
        <w:t xml:space="preserve">базиран на хидраулична  мешавина од прашок и течност од трикалциум силикати одобрени за употреба во 2015г. со препорака за употреба при едноконусна техника на оптурација (single cone guttapercha) или техника на ладна латерална кондензација (cold lateral condensation). Прашoкот содржи tricalcium silicate, povidone и zirconium oxide, додека течноста е воден раствор на calcium chloride и polycarboxylate.  Aвторот Кампс во Ин-витро студија za BioRoot RCS  објавува дека кај човечки клетки од пародонтален лигамент продуцирани се ангеогенски и остеогенски фактори на раст. Димитрова и Наков во својата студија укажуваат на значајно низок степен на цититиксичност кој се појавува после примена на овој материјал во In Vivo студија, компариран со други конвенционални канални полнења и покажува способност за ткивна депозиција. Потоа, авторите Ариас Молиц и Камилери во нивните истражувања  ја потенцираат високата антимикробна активност како предност, заедно со другите особини на биокомпатибилност. </w:t>
      </w:r>
      <w:r w:rsidRPr="006F04BD">
        <w:rPr>
          <w:rFonts w:ascii="Georgia" w:hAnsi="Georgia" w:cs="Times New Roman"/>
          <w:sz w:val="16"/>
          <w:szCs w:val="16"/>
          <w:shd w:val="clear" w:color="auto" w:fill="FFFFFF"/>
        </w:rPr>
        <w:t>10</w:t>
      </w:r>
      <w:r w:rsidR="000068EA">
        <w:rPr>
          <w:rFonts w:ascii="Georgia" w:hAnsi="Georgia" w:cs="Times New Roman"/>
          <w:sz w:val="16"/>
          <w:szCs w:val="16"/>
          <w:shd w:val="clear" w:color="auto" w:fill="FFFFFF"/>
          <w:lang w:val="en-US"/>
        </w:rPr>
        <w:t>8</w:t>
      </w:r>
      <w:r w:rsidRPr="006F04BD">
        <w:rPr>
          <w:rFonts w:ascii="Georgia" w:hAnsi="Georgia" w:cs="Times New Roman"/>
          <w:sz w:val="16"/>
          <w:szCs w:val="16"/>
          <w:shd w:val="clear" w:color="auto" w:fill="FFFFFF"/>
        </w:rPr>
        <w:t>,10</w:t>
      </w:r>
      <w:r w:rsidR="000068EA">
        <w:rPr>
          <w:rFonts w:ascii="Georgia" w:hAnsi="Georgia" w:cs="Times New Roman"/>
          <w:sz w:val="16"/>
          <w:szCs w:val="16"/>
          <w:shd w:val="clear" w:color="auto" w:fill="FFFFFF"/>
          <w:lang w:val="en-US"/>
        </w:rPr>
        <w:t>9</w:t>
      </w:r>
      <w:r w:rsidRPr="006F04BD">
        <w:rPr>
          <w:rFonts w:ascii="Georgia" w:hAnsi="Georgia" w:cs="Times New Roman"/>
          <w:sz w:val="16"/>
          <w:szCs w:val="16"/>
          <w:shd w:val="clear" w:color="auto" w:fill="FFFFFF"/>
        </w:rPr>
        <w:t>,1</w:t>
      </w:r>
      <w:r w:rsidR="000068EA">
        <w:rPr>
          <w:rFonts w:ascii="Georgia" w:hAnsi="Georgia" w:cs="Times New Roman"/>
          <w:sz w:val="16"/>
          <w:szCs w:val="16"/>
          <w:shd w:val="clear" w:color="auto" w:fill="FFFFFF"/>
          <w:lang w:val="en-US"/>
        </w:rPr>
        <w:t>10</w:t>
      </w:r>
    </w:p>
    <w:p w14:paraId="213A03C6" w14:textId="77777777" w:rsidR="00E266C5" w:rsidRPr="006F04BD" w:rsidRDefault="00E266C5" w:rsidP="001F032B">
      <w:pPr>
        <w:ind w:firstLine="720"/>
        <w:jc w:val="both"/>
        <w:rPr>
          <w:rFonts w:ascii="Georgia" w:hAnsi="Georgia" w:cs="Times New Roman"/>
          <w:sz w:val="24"/>
          <w:szCs w:val="24"/>
          <w:shd w:val="clear" w:color="auto" w:fill="FFFFFF"/>
        </w:rPr>
      </w:pPr>
      <w:r w:rsidRPr="006F04BD">
        <w:rPr>
          <w:rFonts w:ascii="Georgia" w:hAnsi="Georgia" w:cs="Times New Roman"/>
          <w:sz w:val="24"/>
          <w:szCs w:val="24"/>
          <w:shd w:val="clear" w:color="auto" w:fill="FFFFFF"/>
        </w:rPr>
        <w:t xml:space="preserve">Во нашето истражување и компарирање на особините на овие материјали,  примероци од трите канални полнења базирани на различна основа: цинк-оксид еугенол, епокси смола и биокерамика, беа тестирани најнапред од аспект на антимикробно дејство. Применет е  најчестиот стандардизиран метод на агар-дифузионен тест, каде после инкубацијата на тест-примероците за предвидените 4 временски интервали, мерените вредности се нотирани во табела1. </w:t>
      </w:r>
    </w:p>
    <w:p w14:paraId="49AF86AA" w14:textId="715BC13B" w:rsidR="00E266C5" w:rsidRPr="000068EA" w:rsidRDefault="00E266C5" w:rsidP="001F032B">
      <w:pPr>
        <w:ind w:firstLine="720"/>
        <w:jc w:val="both"/>
        <w:rPr>
          <w:rStyle w:val="Hyperlink"/>
          <w:rFonts w:ascii="Georgia" w:hAnsi="Georgia" w:cs="Times New Roman"/>
          <w:iCs/>
          <w:color w:val="auto"/>
          <w:sz w:val="24"/>
          <w:szCs w:val="24"/>
          <w:u w:val="none"/>
          <w:shd w:val="clear" w:color="auto" w:fill="FFFFFF"/>
          <w:lang w:val="en-US"/>
        </w:rPr>
      </w:pPr>
      <w:r w:rsidRPr="006F04BD">
        <w:rPr>
          <w:rFonts w:ascii="Georgia" w:hAnsi="Georgia" w:cs="Times New Roman"/>
          <w:sz w:val="24"/>
          <w:szCs w:val="24"/>
          <w:shd w:val="clear" w:color="auto" w:fill="FFFFFF"/>
        </w:rPr>
        <w:t xml:space="preserve">Материјалот во чија основа лежи еугенолот и цинкоксидните компоненти, Endoseal, може да се забележи задоволителна антибактериска ефикасност, при што во првите 24h е со еднаква вредност кон сите три селектирани микроорганизми, додека кај следните три инервали, 48h, 72h I 7 дена, вредноста кон E.fаecalis на Endoseal не се менува, што се смета за стагнација на ефикасноста кон оваа бактерија. Наспроти тоа, во интервалот од 48h се појавува подобра зона на инхибиција кон Str.mutans и C. albicans, со добиена вредност од 10mm. Умрежувањето на молекулите на овој вид на материјали, како според препораките на производителот така и според литературата, завршува за 48h што се потврдува и со нашите наоди согласно вредностите во табелата (таб.1). За временски интервал од 7 дена, интересно е дека најголема зона на инхибиција на раст од 12mm има кај C. albicans, додека вредноста на зоната кај Str.mutans е идентична како во периодот од 72h, а стагнирачка вредност до 6 mm се детектира во сите четири временски интервали за E.fаecalis. </w:t>
      </w:r>
      <w:r w:rsidRPr="006F04BD">
        <w:rPr>
          <w:rFonts w:ascii="Georgia" w:hAnsi="Georgia" w:cs="Times New Roman"/>
          <w:sz w:val="24"/>
          <w:szCs w:val="24"/>
        </w:rPr>
        <w:t xml:space="preserve">Пастите од цинк оксид еугенол се лесно манипулативни, радиопактни, гермицидни и имаат добри запечатувачки својства, но се цитотоксични и можат да предизвикаат воспалителен одговор во ткивата. </w:t>
      </w:r>
      <w:r w:rsidRPr="006F04BD">
        <w:rPr>
          <w:rFonts w:ascii="Georgia" w:hAnsi="Georgia" w:cs="Times New Roman"/>
          <w:i/>
          <w:color w:val="00B050"/>
          <w:sz w:val="24"/>
          <w:szCs w:val="24"/>
          <w:bdr w:val="none" w:sz="0" w:space="0" w:color="auto" w:frame="1"/>
        </w:rPr>
        <w:fldChar w:fldCharType="begin"/>
      </w:r>
      <w:r w:rsidRPr="006F04BD">
        <w:rPr>
          <w:rFonts w:ascii="Georgia" w:hAnsi="Georgia" w:cs="Times New Roman"/>
          <w:i/>
          <w:color w:val="00B050"/>
          <w:sz w:val="24"/>
          <w:szCs w:val="24"/>
          <w:bdr w:val="none" w:sz="0" w:space="0" w:color="auto" w:frame="1"/>
        </w:rPr>
        <w:instrText xml:space="preserve"> HYPERLINK "https://www.researchgate.net/scientific-contributions/Adriana-Balan-2055382724?_sg%5B0%5D=bPgV3VlC2NHoZP4nOXAKBRXwlt7_JoGpzuT6ntksjrAuwBE04rTuI-cDwz4jq1hErzh48Yw.ik4so0mzJ9LHheHB2UOtRr1HExTpSA--uF78eqAGu5VVD66XzfF7-oBoxGtuqRD5SoRfahJlPuttappyNM0Niw&amp;_sg%5B1%5D=R9FW708pC1yK2SJ4bKwpdq0i7mDm2CKx8ZDeGTb_6y2jyNLCnY9TDxdmPrpCVqzcumFenOw.Y4hmqIVG5M2ubDNU_qFk-LbE0PH9QS9OBnaCXSJBHtJ1L_BADcSinkYTLfkHNWyUhT_Ye36PFToF3XDdUa8D9Q&amp;_tp=eyJjb250ZXh0Ijp7ImZpcnN0UGFnZSI6Il9kaXJlY3QiLCJwYWdlIjoicHVibGljYXRpb24ifX0" </w:instrText>
      </w:r>
      <w:r w:rsidRPr="006F04BD">
        <w:rPr>
          <w:rFonts w:ascii="Georgia" w:hAnsi="Georgia" w:cs="Times New Roman"/>
          <w:i/>
          <w:color w:val="00B050"/>
          <w:sz w:val="24"/>
          <w:szCs w:val="24"/>
          <w:bdr w:val="none" w:sz="0" w:space="0" w:color="auto" w:frame="1"/>
        </w:rPr>
      </w:r>
      <w:r w:rsidRPr="006F04BD">
        <w:rPr>
          <w:rFonts w:ascii="Georgia" w:hAnsi="Georgia" w:cs="Times New Roman"/>
          <w:i/>
          <w:color w:val="00B050"/>
          <w:sz w:val="24"/>
          <w:szCs w:val="24"/>
          <w:bdr w:val="none" w:sz="0" w:space="0" w:color="auto" w:frame="1"/>
        </w:rPr>
        <w:fldChar w:fldCharType="separate"/>
      </w:r>
      <w:r w:rsidRPr="00E266C5">
        <w:rPr>
          <w:rStyle w:val="Hyperlink"/>
          <w:rFonts w:ascii="Georgia" w:hAnsi="Georgia" w:cs="Times New Roman"/>
          <w:iCs/>
          <w:color w:val="auto"/>
          <w:sz w:val="16"/>
          <w:szCs w:val="16"/>
          <w:u w:val="none"/>
          <w:bdr w:val="none" w:sz="0" w:space="0" w:color="auto" w:frame="1"/>
        </w:rPr>
        <w:t>11</w:t>
      </w:r>
      <w:r w:rsidR="000068EA">
        <w:rPr>
          <w:rStyle w:val="Hyperlink"/>
          <w:rFonts w:ascii="Georgia" w:hAnsi="Georgia" w:cs="Times New Roman"/>
          <w:iCs/>
          <w:color w:val="auto"/>
          <w:sz w:val="16"/>
          <w:szCs w:val="16"/>
          <w:u w:val="none"/>
          <w:bdr w:val="none" w:sz="0" w:space="0" w:color="auto" w:frame="1"/>
          <w:lang w:val="en-US"/>
        </w:rPr>
        <w:t>1</w:t>
      </w:r>
    </w:p>
    <w:p w14:paraId="6DCE0963" w14:textId="77777777" w:rsidR="00E266C5" w:rsidRPr="004021EE" w:rsidRDefault="00E266C5" w:rsidP="001F032B">
      <w:pPr>
        <w:ind w:firstLine="720"/>
        <w:jc w:val="both"/>
        <w:rPr>
          <w:rFonts w:ascii="Georgia" w:hAnsi="Georgia" w:cs="Times New Roman"/>
          <w:sz w:val="24"/>
          <w:szCs w:val="24"/>
          <w:shd w:val="clear" w:color="auto" w:fill="FFFFFF"/>
        </w:rPr>
      </w:pPr>
      <w:r w:rsidRPr="006F04BD">
        <w:rPr>
          <w:rFonts w:ascii="Georgia" w:hAnsi="Georgia" w:cs="Times New Roman"/>
          <w:i/>
          <w:color w:val="00B050"/>
          <w:sz w:val="24"/>
          <w:szCs w:val="24"/>
          <w:bdr w:val="none" w:sz="0" w:space="0" w:color="auto" w:frame="1"/>
        </w:rPr>
        <w:fldChar w:fldCharType="end"/>
      </w:r>
      <w:r w:rsidRPr="006F04BD">
        <w:rPr>
          <w:rFonts w:ascii="Georgia" w:hAnsi="Georgia" w:cs="Times New Roman"/>
          <w:sz w:val="24"/>
          <w:szCs w:val="24"/>
          <w:shd w:val="clear" w:color="auto" w:fill="FFFFFF"/>
        </w:rPr>
        <w:t xml:space="preserve">Материјалот во чија основа лежи епокси смола, во нашите испитувања AH plus, добивме вредности кои се еднакви за сите 4 временски интервали за микроорганизмите E.fаecalis и Str.mutans  додека после 72h и 7-дневен период, се регистрираше зона од 15 mm или покачување на вредноста за 33%, како значајно сигнификантна вредност на ефикасност кон габична инфекција </w:t>
      </w:r>
      <w:r w:rsidRPr="004021EE">
        <w:rPr>
          <w:rFonts w:ascii="Georgia" w:hAnsi="Georgia" w:cs="Times New Roman"/>
          <w:sz w:val="24"/>
          <w:szCs w:val="24"/>
          <w:shd w:val="clear" w:color="auto" w:fill="FFFFFF"/>
        </w:rPr>
        <w:lastRenderedPageBreak/>
        <w:t xml:space="preserve">односно C.albicans.  Смолно-базираниот AH-plus има константна вредност од 6mm за Str.mutans и  E.fаecalis која не се менува ниту после 7дневен интервал. </w:t>
      </w:r>
    </w:p>
    <w:p w14:paraId="144B0ECF" w14:textId="6F2DBCDD" w:rsidR="00E266C5" w:rsidRPr="004021EE" w:rsidRDefault="00E266C5" w:rsidP="001F032B">
      <w:pPr>
        <w:ind w:firstLine="720"/>
        <w:jc w:val="both"/>
        <w:rPr>
          <w:rFonts w:ascii="Georgia" w:hAnsi="Georgia" w:cs="Times New Roman"/>
          <w:sz w:val="24"/>
          <w:szCs w:val="24"/>
          <w:shd w:val="clear" w:color="auto" w:fill="FFFFFF"/>
        </w:rPr>
      </w:pPr>
      <w:r w:rsidRPr="004021EE">
        <w:rPr>
          <w:rFonts w:ascii="Georgia" w:hAnsi="Georgia" w:cs="Times New Roman"/>
          <w:sz w:val="24"/>
          <w:szCs w:val="24"/>
          <w:shd w:val="clear" w:color="auto" w:fill="FFFFFF"/>
        </w:rPr>
        <w:t xml:space="preserve">Во однос на измерените зони на агар плочата, за првиот 24h- интервал може да се забележи дека биокерамичкото полнење Bio-Root RCS создава најширока зона на инхибиција, делувајќи на бактеријата Str.mutans со дијаметар од 16mm, а потоа и на C. albicans со вредност 15mm. Најмала е вредноста на ефикасност кон E.fаecalis која изнесува само 6 mm. Следниот интервал од 48h  покажува статистички значаен скок на вредноста кон E.fаecalis која се искачува дури на 18mm. Воедно, за овој временски интервал вредностите кон останатите две бактерии не пројавува разлика во мерњето на зоните, поточно се добива истата вредност од 15mm за C. albicans и 16mm за E.fаecalis. Ова се објаснува со можноста материјалот да стагнира во ефикасноста поради првичниот контакт и врзување на составните елементи и последователно слабо продирање на смесата во агарот. Следниот интервал od 72h укажува на врзување и стабилизација на внатрешните умрежувања во самиот состав на материјалот со што настанува и стабилизација на ослободување на првичните антибактериски елементи, па вредностите кон сите три бактерии се непроменети. За време од седум дневен интервал овој биоактивен материјал покажува покачување на вредностите на мерење на агар зоните, кои стануваат еднакви кон сите три видови на микроорганизми , Str.mutans , E.fаecalis и  C. albicans со вредност 20mm, како највисико рангирана вредност кон микробите добиена во сите времиња и од сите видови полнители. Ова се смета за позитивен ефект кон одредените соеви на бактерии и високо значајна антибактериска ефикасност. Според литературата, ова е последица на  дефинитивна создадена стабилна градбена мрежа која на молекуларно ниво речиси и да не претрпува промени  и која се очекува да се задржи подолг временски период. Со ова се задоволува потребата од подолготрајно високо ефикасно антибактериско својство на ендодонтскиот полнител. Новите материјали базирани на трикациум силикати во нивната основа, сумарно укажуваат на значајно високо антимикробно дејство кое се искажува од почетниот интервал, од 24 часа па се до 7 дена, каде се регистрирани инхибиторни зони со вредности од 15 mm и 16 mm за 24h,48h и 72h кон C. albicans и Str.mutans.  Потоа има пораст на дејството на вредност од  20 mm за 7 дена кон овие два микроорганзими. Кон E.fаecalis во првите 24h имаме слаб ефект на делување кој изнесува 6мм,  по што следи сигнификантно покачување на вредноста од 18мм за 48h и 72h.  За интервалот од 7 дена зоната на инхибиција на E.fаecalis се покачува на 20мм со што се изедначува со активноста кон другите два микроорганизми. Овие резултати се со согласност со авторите Алхадад и Сибони, но се спротивни од наодот на Далмиа каде во заклучокот се констатира дека антибактерискиот ефект кон E.fаecalis опаѓа за 72 часа. </w:t>
      </w:r>
      <w:r w:rsidR="000068EA" w:rsidRPr="004021EE">
        <w:rPr>
          <w:rFonts w:ascii="Georgia" w:hAnsi="Georgia" w:cs="Times New Roman"/>
          <w:sz w:val="16"/>
          <w:szCs w:val="16"/>
          <w:shd w:val="clear" w:color="auto" w:fill="FFFFFF"/>
          <w:lang w:val="en-US"/>
        </w:rPr>
        <w:t>112,113,114</w:t>
      </w:r>
      <w:r w:rsidRPr="004021EE">
        <w:rPr>
          <w:rFonts w:ascii="Georgia" w:hAnsi="Georgia" w:cs="Times New Roman"/>
          <w:sz w:val="24"/>
          <w:szCs w:val="24"/>
          <w:shd w:val="clear" w:color="auto" w:fill="FFFFFF"/>
        </w:rPr>
        <w:t xml:space="preserve"> (Кога се анализира бактеријата </w:t>
      </w:r>
      <w:proofErr w:type="gramStart"/>
      <w:r w:rsidRPr="004021EE">
        <w:rPr>
          <w:rFonts w:ascii="Georgia" w:hAnsi="Georgia" w:cs="Times New Roman"/>
          <w:sz w:val="24"/>
          <w:szCs w:val="24"/>
          <w:shd w:val="clear" w:color="auto" w:fill="FFFFFF"/>
        </w:rPr>
        <w:t>E.f</w:t>
      </w:r>
      <w:proofErr w:type="gramEnd"/>
      <w:r w:rsidRPr="004021EE">
        <w:rPr>
          <w:rFonts w:ascii="Georgia" w:hAnsi="Georgia" w:cs="Times New Roman"/>
          <w:sz w:val="24"/>
          <w:szCs w:val="24"/>
          <w:shd w:val="clear" w:color="auto" w:fill="FFFFFF"/>
        </w:rPr>
        <w:t>аecalis , сите три материјали имаат еднаков ефект на инхибиција за првите 24h од апликацијата врз агарот.)</w:t>
      </w:r>
    </w:p>
    <w:p w14:paraId="36F77061" w14:textId="77777777" w:rsidR="00C17E9B" w:rsidRPr="004021EE" w:rsidRDefault="00C17E9B" w:rsidP="001F032B">
      <w:pPr>
        <w:ind w:firstLine="720"/>
        <w:jc w:val="both"/>
        <w:rPr>
          <w:rFonts w:ascii="Georgia" w:hAnsi="Georgia" w:cs="Times New Roman"/>
          <w:sz w:val="24"/>
          <w:szCs w:val="24"/>
          <w:shd w:val="clear" w:color="auto" w:fill="FFFFFF"/>
        </w:rPr>
      </w:pPr>
    </w:p>
    <w:p w14:paraId="1E83C7C9" w14:textId="18EF7F68" w:rsidR="00E266C5" w:rsidRPr="004021EE" w:rsidRDefault="00E266C5" w:rsidP="001F032B">
      <w:pPr>
        <w:ind w:firstLine="720"/>
        <w:jc w:val="both"/>
        <w:rPr>
          <w:rFonts w:ascii="Georgia" w:hAnsi="Georgia" w:cs="Times New Roman"/>
          <w:sz w:val="24"/>
          <w:szCs w:val="24"/>
        </w:rPr>
      </w:pPr>
      <w:r w:rsidRPr="004021EE">
        <w:rPr>
          <w:rFonts w:ascii="Georgia" w:hAnsi="Georgia" w:cs="Times New Roman"/>
          <w:sz w:val="24"/>
          <w:szCs w:val="24"/>
          <w:shd w:val="clear" w:color="auto" w:fill="FFFFFF"/>
        </w:rPr>
        <w:lastRenderedPageBreak/>
        <w:t>Графичкиот приказ (графикон 1a) на дејството на трите испитувани дентални материјали кон C. albicans покажува нагорна линија на инхибиторно дејство кое трае до 7 дена, доминантно позитивно за новиот био-материјал,  што се смета за поволно од аспект на создавање на лоши услови за раст и развој на габата. Голема промена се регистрира кај AH plus</w:t>
      </w:r>
      <w:r w:rsidRPr="004021EE">
        <w:rPr>
          <w:rFonts w:ascii="Georgia" w:hAnsi="Georgia" w:cs="Times New Roman"/>
          <w:sz w:val="24"/>
          <w:szCs w:val="24"/>
        </w:rPr>
        <w:t xml:space="preserve">, каде  според индексот на динамика темпото на пораст е  33.30% е во однос на 72 часoвната контрола и периодот од 7 дена,  додека темпото на пораст од 25%  кај </w:t>
      </w:r>
      <w:r w:rsidRPr="004021EE">
        <w:rPr>
          <w:rFonts w:ascii="Georgia" w:hAnsi="Georgia" w:cs="Times New Roman"/>
          <w:sz w:val="24"/>
          <w:szCs w:val="24"/>
          <w:shd w:val="clear" w:color="auto" w:fill="FFFFFF"/>
        </w:rPr>
        <w:t>Bio-Root RCS</w:t>
      </w:r>
      <w:r w:rsidRPr="004021EE">
        <w:rPr>
          <w:rFonts w:ascii="Georgia" w:hAnsi="Georgia" w:cs="Times New Roman"/>
          <w:sz w:val="24"/>
          <w:szCs w:val="24"/>
        </w:rPr>
        <w:t xml:space="preserve">  е најголема во однос на другите материјали за сите временски периоди. Материјалот Endoseal во графичкиот приказ пројавува движење во слабо позитивна насока, од 6мм кон 10мм кон </w:t>
      </w:r>
      <w:r w:rsidRPr="004021EE">
        <w:rPr>
          <w:rFonts w:ascii="Georgia" w:hAnsi="Georgia" w:cs="Times New Roman"/>
          <w:sz w:val="24"/>
          <w:szCs w:val="24"/>
          <w:shd w:val="clear" w:color="auto" w:fill="FFFFFF"/>
        </w:rPr>
        <w:t xml:space="preserve">48h и 72h и највисока вредност од 12мм за 7 дена. </w:t>
      </w:r>
      <w:r w:rsidRPr="004021EE">
        <w:rPr>
          <w:rFonts w:ascii="Georgia" w:hAnsi="Georgia" w:cs="Times New Roman"/>
          <w:sz w:val="24"/>
          <w:szCs w:val="24"/>
        </w:rPr>
        <w:t xml:space="preserve"> </w:t>
      </w:r>
    </w:p>
    <w:p w14:paraId="4094206B" w14:textId="13F02676" w:rsidR="00E266C5" w:rsidRPr="004021EE" w:rsidRDefault="00E266C5" w:rsidP="001F032B">
      <w:pPr>
        <w:ind w:firstLine="720"/>
        <w:jc w:val="both"/>
        <w:rPr>
          <w:rFonts w:ascii="Georgia" w:hAnsi="Georgia" w:cs="Times New Roman"/>
          <w:sz w:val="16"/>
          <w:szCs w:val="16"/>
          <w:lang w:val="en-US"/>
        </w:rPr>
      </w:pPr>
      <w:r w:rsidRPr="004021EE">
        <w:rPr>
          <w:rFonts w:ascii="Georgia" w:hAnsi="Georgia" w:cs="Times New Roman"/>
          <w:sz w:val="24"/>
          <w:szCs w:val="24"/>
          <w:shd w:val="clear" w:color="auto" w:fill="FFFFFF"/>
        </w:rPr>
        <w:t>Bio-Root RCS</w:t>
      </w:r>
      <w:r w:rsidRPr="004021EE">
        <w:rPr>
          <w:rFonts w:ascii="Georgia" w:hAnsi="Georgia" w:cs="Times New Roman"/>
          <w:sz w:val="24"/>
          <w:szCs w:val="24"/>
        </w:rPr>
        <w:t xml:space="preserve"> </w:t>
      </w:r>
      <w:r w:rsidRPr="004021EE">
        <w:rPr>
          <w:rFonts w:ascii="Georgia" w:hAnsi="Georgia" w:cs="Times New Roman"/>
          <w:sz w:val="24"/>
          <w:szCs w:val="24"/>
          <w:shd w:val="clear" w:color="auto" w:fill="FFFFFF"/>
        </w:rPr>
        <w:t>предоминира со неговата антибактериска ефикаснот кон Str.mutans што е означено во графикон 1б. каде се регистрира иста зона на инхибиција од 16mm во временскиот период од 24 часа и останува иста во временскиот период на контрола 48 часа при што се регистрира поворна вредност од вредност мм.  Темпо на пораст не се менува во наредната контрола на 72 часа, за да во 7-миот ден се регистрира темпо на пораст од 11.1% т.е. од 16мм на 20мм.(табела 1 и график 1б).</w:t>
      </w:r>
      <w:r w:rsidRPr="004021EE">
        <w:rPr>
          <w:rFonts w:ascii="Georgia" w:hAnsi="Georgia" w:cs="Times New Roman"/>
          <w:sz w:val="24"/>
          <w:szCs w:val="24"/>
        </w:rPr>
        <w:t xml:space="preserve"> Студијата на Алсубаит и со</w:t>
      </w:r>
      <w:r w:rsidR="005177D7" w:rsidRPr="004021EE">
        <w:rPr>
          <w:rFonts w:ascii="Georgia" w:hAnsi="Georgia" w:cs="Times New Roman"/>
          <w:sz w:val="24"/>
          <w:szCs w:val="24"/>
        </w:rPr>
        <w:t>работниците</w:t>
      </w:r>
      <w:r w:rsidR="00C17E9B" w:rsidRPr="004021EE">
        <w:rPr>
          <w:rFonts w:ascii="Georgia" w:hAnsi="Georgia" w:cs="Times New Roman"/>
          <w:sz w:val="24"/>
          <w:szCs w:val="24"/>
          <w:lang w:val="en-US"/>
        </w:rPr>
        <w:t xml:space="preserve"> </w:t>
      </w:r>
      <w:r w:rsidRPr="004021EE">
        <w:rPr>
          <w:rFonts w:ascii="Georgia" w:hAnsi="Georgia" w:cs="Times New Roman"/>
          <w:sz w:val="24"/>
          <w:szCs w:val="24"/>
        </w:rPr>
        <w:t xml:space="preserve">докажа дека антибактериската активност на материјалот на база на калциум силикат BioRoot RCS </w:t>
      </w:r>
      <w:r w:rsidRPr="004021EE">
        <w:rPr>
          <w:rFonts w:ascii="Georgia" w:hAnsi="Georgia" w:cs="Times New Roman"/>
          <w:sz w:val="24"/>
          <w:szCs w:val="24"/>
          <w:shd w:val="clear" w:color="auto" w:fill="FFFFFF"/>
        </w:rPr>
        <w:t xml:space="preserve">кон Str.mutans </w:t>
      </w:r>
      <w:r w:rsidRPr="004021EE">
        <w:rPr>
          <w:rFonts w:ascii="Georgia" w:hAnsi="Georgia" w:cs="Times New Roman"/>
          <w:sz w:val="24"/>
          <w:szCs w:val="24"/>
        </w:rPr>
        <w:t xml:space="preserve">се зголемила двојно за време од 14 дена по неговото поставување, што се смета за значајна ефикасност кон оваа бактерија. </w:t>
      </w:r>
      <w:r w:rsidR="005177D7" w:rsidRPr="004021EE">
        <w:rPr>
          <w:rFonts w:ascii="Georgia" w:hAnsi="Georgia" w:cs="Times New Roman"/>
          <w:sz w:val="16"/>
          <w:szCs w:val="16"/>
          <w:lang w:val="en-US"/>
        </w:rPr>
        <w:t>11</w:t>
      </w:r>
      <w:r w:rsidR="000068EA" w:rsidRPr="004021EE">
        <w:rPr>
          <w:rFonts w:ascii="Georgia" w:hAnsi="Georgia" w:cs="Times New Roman"/>
          <w:sz w:val="16"/>
          <w:szCs w:val="16"/>
          <w:lang w:val="en-US"/>
        </w:rPr>
        <w:t>5</w:t>
      </w:r>
    </w:p>
    <w:p w14:paraId="0DAC7DC5" w14:textId="33B4687A" w:rsidR="00E266C5" w:rsidRPr="004021EE" w:rsidRDefault="00E266C5" w:rsidP="001F032B">
      <w:pPr>
        <w:ind w:firstLine="720"/>
        <w:jc w:val="both"/>
        <w:rPr>
          <w:rFonts w:ascii="Georgia" w:hAnsi="Georgia" w:cs="Times New Roman"/>
          <w:sz w:val="24"/>
          <w:szCs w:val="24"/>
          <w:shd w:val="clear" w:color="auto" w:fill="FFFFFF"/>
        </w:rPr>
      </w:pPr>
      <w:r w:rsidRPr="004021EE">
        <w:rPr>
          <w:rFonts w:ascii="Georgia" w:hAnsi="Georgia" w:cs="Times New Roman"/>
          <w:sz w:val="24"/>
          <w:szCs w:val="24"/>
          <w:shd w:val="clear" w:color="auto" w:fill="FFFFFF"/>
        </w:rPr>
        <w:t>На истиот графи</w:t>
      </w:r>
      <w:r w:rsidR="008D5383">
        <w:rPr>
          <w:rFonts w:ascii="Georgia" w:hAnsi="Georgia" w:cs="Times New Roman"/>
          <w:sz w:val="24"/>
          <w:szCs w:val="24"/>
          <w:shd w:val="clear" w:color="auto" w:fill="FFFFFF"/>
        </w:rPr>
        <w:t>кон</w:t>
      </w:r>
      <w:r w:rsidRPr="004021EE">
        <w:rPr>
          <w:rFonts w:ascii="Georgia" w:hAnsi="Georgia" w:cs="Times New Roman"/>
          <w:sz w:val="24"/>
          <w:szCs w:val="24"/>
          <w:shd w:val="clear" w:color="auto" w:fill="FFFFFF"/>
        </w:rPr>
        <w:t xml:space="preserve"> се забележува константна права линија на непроменливост од материјалот AH plus, кој изнесува 6мм за сите 4 временски интервали. </w:t>
      </w:r>
    </w:p>
    <w:p w14:paraId="2D619A53" w14:textId="77777777" w:rsidR="00E266C5" w:rsidRPr="004021EE" w:rsidRDefault="00E266C5" w:rsidP="001F032B">
      <w:pPr>
        <w:ind w:firstLine="720"/>
        <w:jc w:val="both"/>
        <w:rPr>
          <w:rFonts w:ascii="Georgia" w:hAnsi="Georgia" w:cs="Times New Roman"/>
          <w:sz w:val="24"/>
          <w:szCs w:val="24"/>
          <w:shd w:val="clear" w:color="auto" w:fill="FFFFFF"/>
        </w:rPr>
      </w:pPr>
      <w:r w:rsidRPr="004021EE">
        <w:rPr>
          <w:rFonts w:ascii="Georgia" w:hAnsi="Georgia" w:cs="Times New Roman"/>
          <w:sz w:val="24"/>
          <w:szCs w:val="24"/>
          <w:shd w:val="clear" w:color="auto" w:fill="FFFFFF"/>
        </w:rPr>
        <w:t xml:space="preserve">Цинк-оксид еугенолниот материјал Endoseal во врвиот интервал има вредност од 6мм, но значајна и константна вредност од 10мм зона се задржува во следните три временски периоди од 48, 72 часа и 7 дена, што може да се смета за солиден антибактериски ефект. </w:t>
      </w:r>
    </w:p>
    <w:p w14:paraId="146A3EFE" w14:textId="7FC9C0C6" w:rsidR="00E266C5" w:rsidRPr="004021EE" w:rsidRDefault="00E266C5" w:rsidP="001F032B">
      <w:pPr>
        <w:ind w:firstLine="720"/>
        <w:jc w:val="both"/>
        <w:rPr>
          <w:rStyle w:val="element-citation"/>
          <w:rFonts w:ascii="Georgia" w:hAnsi="Georgia" w:cs="Times New Roman"/>
          <w:sz w:val="24"/>
          <w:szCs w:val="24"/>
          <w:lang w:val="en-US"/>
        </w:rPr>
      </w:pPr>
      <w:r w:rsidRPr="004021EE">
        <w:rPr>
          <w:rFonts w:ascii="Georgia" w:hAnsi="Georgia" w:cs="Times New Roman"/>
          <w:sz w:val="24"/>
          <w:szCs w:val="24"/>
          <w:shd w:val="clear" w:color="auto" w:fill="FFFFFF"/>
        </w:rPr>
        <w:t xml:space="preserve">Графиконот 1в. дава приказ на послаба и меѓусебно приближно еднаква зона на ефикасност кон микроорганизмот  Enterococcus faecalis на смолниот и цинк-оксидниот материјал за дефинитивно канално полнење во однос на биокерамичкиот материјал, кој има подобра вредност. Овие наши наоди се во согласност со авторот Шакује, но се во спротивност со тврдењата на Поигио кој смета дека материјалот N2 во чија основа е цинк-оксиден прашок, има подобра ефикасност кон Ентерокусот во однос на биокерамичкиот и смолниот материјал. </w:t>
      </w:r>
      <w:r w:rsidR="000068EA" w:rsidRPr="004021EE">
        <w:rPr>
          <w:rFonts w:ascii="Georgia" w:hAnsi="Georgia" w:cs="Times New Roman"/>
          <w:sz w:val="16"/>
          <w:szCs w:val="16"/>
        </w:rPr>
        <w:t>116</w:t>
      </w:r>
      <w:r w:rsidRPr="004021EE">
        <w:rPr>
          <w:rFonts w:ascii="Georgia" w:hAnsi="Georgia" w:cs="Times New Roman"/>
          <w:sz w:val="24"/>
          <w:szCs w:val="24"/>
        </w:rPr>
        <w:t xml:space="preserve"> Со овој графикон се искажува значајна статистичка антибактериска основа во корист на материјалот со биокерамика, кој финално по 7 дена изнесува 20мм.</w:t>
      </w:r>
    </w:p>
    <w:p w14:paraId="4AFF4BC6" w14:textId="5484C5A7" w:rsidR="00E266C5" w:rsidRPr="004021EE" w:rsidRDefault="00E266C5" w:rsidP="001F032B">
      <w:pPr>
        <w:shd w:val="clear" w:color="auto" w:fill="FFFFFF"/>
        <w:ind w:firstLine="720"/>
        <w:jc w:val="both"/>
        <w:rPr>
          <w:rFonts w:ascii="Georgia" w:hAnsi="Georgia" w:cs="Times New Roman"/>
          <w:sz w:val="24"/>
          <w:szCs w:val="24"/>
          <w:lang w:val="en-US"/>
        </w:rPr>
      </w:pPr>
      <w:r w:rsidRPr="004021EE">
        <w:rPr>
          <w:rFonts w:ascii="Georgia" w:hAnsi="Georgia" w:cs="Times New Roman"/>
          <w:sz w:val="24"/>
          <w:szCs w:val="24"/>
        </w:rPr>
        <w:t xml:space="preserve">Зоните на инхибиција на растот на микробите и просечните вредности на антимикробна активност како и стандардните девијации на секоја од нив е со прикажана вредност во табела 2, од промероците од ендодонтските оптурирачки материјали против сите избрани микроорганизми за тестирање. C. albicans беше </w:t>
      </w:r>
      <w:r w:rsidRPr="004021EE">
        <w:rPr>
          <w:rFonts w:ascii="Georgia" w:hAnsi="Georgia" w:cs="Times New Roman"/>
          <w:sz w:val="24"/>
          <w:szCs w:val="24"/>
        </w:rPr>
        <w:lastRenderedPageBreak/>
        <w:t>најчувствителен микроорганизам користејќи го тестот за дифузија на агар, додека E. faecalis беше најмногу отпорен. Ова е во согласност со наодите на Гомез и соработниците.</w:t>
      </w:r>
      <w:r w:rsidRPr="004021EE">
        <w:rPr>
          <w:rFonts w:ascii="Georgia" w:hAnsi="Georgia" w:cs="Times New Roman"/>
          <w:sz w:val="16"/>
          <w:szCs w:val="16"/>
        </w:rPr>
        <w:t xml:space="preserve"> 11</w:t>
      </w:r>
      <w:r w:rsidR="000068EA" w:rsidRPr="004021EE">
        <w:rPr>
          <w:rFonts w:ascii="Georgia" w:hAnsi="Georgia" w:cs="Times New Roman"/>
          <w:sz w:val="16"/>
          <w:szCs w:val="16"/>
          <w:lang w:val="en-US"/>
        </w:rPr>
        <w:t>7</w:t>
      </w:r>
    </w:p>
    <w:p w14:paraId="3F0AB8EE" w14:textId="2F52C3CE" w:rsidR="00E266C5" w:rsidRPr="004021EE" w:rsidRDefault="00E266C5" w:rsidP="001F032B">
      <w:pPr>
        <w:shd w:val="clear" w:color="auto" w:fill="FFFFFF"/>
        <w:ind w:firstLine="720"/>
        <w:jc w:val="both"/>
        <w:rPr>
          <w:rStyle w:val="element-citation"/>
          <w:rFonts w:ascii="Georgia" w:hAnsi="Georgia" w:cs="Times New Roman"/>
          <w:sz w:val="24"/>
          <w:szCs w:val="24"/>
        </w:rPr>
      </w:pPr>
      <w:r w:rsidRPr="004021EE">
        <w:rPr>
          <w:rFonts w:ascii="Georgia" w:hAnsi="Georgia" w:cs="Times New Roman"/>
          <w:sz w:val="24"/>
          <w:szCs w:val="24"/>
          <w:shd w:val="clear" w:color="auto" w:fill="FFFFFF"/>
        </w:rPr>
        <w:t>Кога се анализира табела бр. 2 и притоа статистички се гледаат вредностите добиени при меѓусебна корелација на трите различни ендодонтски материјали кон три различни видови микроорганизми, добиваме сигнификанта за</w:t>
      </w:r>
      <w:r w:rsidRPr="004021EE">
        <w:rPr>
          <w:rFonts w:ascii="Georgia" w:hAnsi="Georgia" w:cs="Times New Roman"/>
          <w:sz w:val="24"/>
          <w:szCs w:val="24"/>
        </w:rPr>
        <w:t xml:space="preserve"> </w:t>
      </w:r>
      <w:r w:rsidRPr="004021EE">
        <w:rPr>
          <w:rFonts w:ascii="Georgia" w:hAnsi="Georgia" w:cs="Times New Roman"/>
          <w:sz w:val="24"/>
          <w:szCs w:val="24"/>
          <w:shd w:val="clear" w:color="auto" w:fill="FFFFFF"/>
        </w:rPr>
        <w:t xml:space="preserve"> p&lt; 0.05 или вредности од табела кои изнесуваат:  p</w:t>
      </w:r>
      <w:r w:rsidR="003E3446" w:rsidRPr="004021EE">
        <w:rPr>
          <w:rFonts w:ascii="Georgia" w:hAnsi="Georgia" w:cs="Times New Roman"/>
          <w:sz w:val="24"/>
          <w:szCs w:val="24"/>
          <w:shd w:val="clear" w:color="auto" w:fill="FFFFFF"/>
          <w:lang w:val="en-US"/>
        </w:rPr>
        <w:t>=</w:t>
      </w:r>
      <w:r w:rsidRPr="004021EE">
        <w:rPr>
          <w:rFonts w:ascii="Georgia" w:hAnsi="Georgia" w:cs="Times New Roman"/>
          <w:sz w:val="24"/>
          <w:szCs w:val="24"/>
          <w:shd w:val="clear" w:color="auto" w:fill="FFFFFF"/>
        </w:rPr>
        <w:t>0.05 (Kruskal- Wallis test: H ( 2, N= 12) =6.746094 p =.0343; Kruskal-Wallis test: H ( 2, N= 12) =9.720930 p =.0077; Kruskal-Wallis test: H ( 2, N= 12) =7.200000 p =.0273). Кај габата Candida Albicans најголема зона на инхибиција се регистрира при аплициран BioRoot материјал на агар плочата. Според post hoc тестот, разликата која се регистрира со Kruskal-Wallis test се должи на статистички сигнификантна разлика помеѓу полнителот BioRoot наспроти Endoseal за P&lt;0.05 ( p=0.014107), при што останатите разлики се н сигнификантни и се прикажани табеларно и гарфички (табела и график 2). Кај испитуваната бактерија од сојот Стрептококи, поточно кај Streptococcus mutans најголема зона на инхибиција се регистрира повторно кај полнителот на база на биокерамика или BioRoot, како и зоната на инхибиција за Enterococcus faecalis. Според post hoc тестот, разликата која се регистрира со Kruskal-Wallis test се должи на статистички сигнификантност помеѓу BioRoot наспроти вредностите од Ah plus и вредностите на Endoseal за p=0.05 (p=0.013710), останатите разлики се не сигнификантни.(график2)</w:t>
      </w:r>
    </w:p>
    <w:p w14:paraId="19655FAD" w14:textId="2A8B6AF5" w:rsidR="00E266C5" w:rsidRPr="004021EE" w:rsidRDefault="00E266C5" w:rsidP="001F032B">
      <w:pPr>
        <w:spacing w:after="0"/>
        <w:ind w:firstLine="720"/>
        <w:jc w:val="both"/>
        <w:rPr>
          <w:rFonts w:ascii="Georgia" w:hAnsi="Georgia" w:cs="Times New Roman"/>
          <w:sz w:val="24"/>
          <w:szCs w:val="24"/>
          <w:shd w:val="clear" w:color="auto" w:fill="FFFFFF"/>
          <w:lang w:val="en-US"/>
        </w:rPr>
      </w:pPr>
      <w:r w:rsidRPr="004021EE">
        <w:rPr>
          <w:rFonts w:ascii="Georgia" w:eastAsia="Times New Roman" w:hAnsi="Georgia" w:cs="Times New Roman"/>
          <w:sz w:val="24"/>
          <w:szCs w:val="24"/>
        </w:rPr>
        <w:t xml:space="preserve">Во студијата на Пољо, E. faecalis беше избран поради неговата висока отпорност против ендодонтските средства за плакнење и дезинфекција и е најчестиот бактериски вид изолиран од забите после примарниот ендодонтски неуспех.  Материјалите за канални полнења со различен состав како трисиликати, еугенол и смола, не успеале комплетно да го уништата овој сој на бактерија , па во трудот е објавено дека постои раст во сите агарни плочи, без значајна статистичка разлика. Овој  дел не се совпаѓа со нашите наоди, а наспроти тоа, кај авторот Ендо најдовме корелации во трудоткои се со соодветна квалитативна и квантитативна анализа на овој бактериски сој како кај нашите истражувања. </w:t>
      </w:r>
      <w:r w:rsidRPr="004021EE">
        <w:rPr>
          <w:rFonts w:ascii="Georgia" w:eastAsia="Times New Roman" w:hAnsi="Georgia" w:cs="Times New Roman"/>
          <w:sz w:val="16"/>
          <w:szCs w:val="16"/>
        </w:rPr>
        <w:t>11</w:t>
      </w:r>
      <w:r w:rsidR="000068EA" w:rsidRPr="004021EE">
        <w:rPr>
          <w:rFonts w:ascii="Georgia" w:eastAsia="Times New Roman" w:hAnsi="Georgia" w:cs="Times New Roman"/>
          <w:sz w:val="16"/>
          <w:szCs w:val="16"/>
          <w:lang w:val="en-US"/>
        </w:rPr>
        <w:t>8</w:t>
      </w:r>
      <w:r w:rsidRPr="004021EE">
        <w:rPr>
          <w:rFonts w:ascii="Georgia" w:eastAsia="Times New Roman" w:hAnsi="Georgia" w:cs="Times New Roman"/>
          <w:sz w:val="16"/>
          <w:szCs w:val="16"/>
        </w:rPr>
        <w:t>, 11</w:t>
      </w:r>
      <w:r w:rsidR="000068EA" w:rsidRPr="004021EE">
        <w:rPr>
          <w:rFonts w:ascii="Georgia" w:eastAsia="Times New Roman" w:hAnsi="Georgia" w:cs="Times New Roman"/>
          <w:sz w:val="16"/>
          <w:szCs w:val="16"/>
          <w:lang w:val="en-US"/>
        </w:rPr>
        <w:t>9</w:t>
      </w:r>
    </w:p>
    <w:p w14:paraId="369D802B" w14:textId="4B9FAB93" w:rsidR="00E266C5" w:rsidRPr="004021EE" w:rsidRDefault="00E266C5" w:rsidP="000068EA">
      <w:pPr>
        <w:ind w:firstLine="720"/>
        <w:jc w:val="both"/>
        <w:rPr>
          <w:rFonts w:ascii="Georgia" w:eastAsia="Times New Roman" w:hAnsi="Georgia" w:cs="Times New Roman"/>
          <w:sz w:val="24"/>
          <w:szCs w:val="24"/>
          <w:lang w:val="en-US"/>
        </w:rPr>
      </w:pPr>
      <w:r w:rsidRPr="004021EE">
        <w:rPr>
          <w:rFonts w:ascii="Georgia" w:hAnsi="Georgia" w:cs="Times New Roman"/>
          <w:sz w:val="24"/>
          <w:szCs w:val="24"/>
        </w:rPr>
        <w:t>Внатрешноста на коренските канали создава медиум која успева да го олесни прилепувањето на E. faecalis на колагенските влакна на ѕидовите на коренскиот канал, што ја зголемува неговата инфективност и ризикот од резидуална инфекција што се објаснува како способност на E. faecalis да ја пуферира високоалкалната pH со активирање на неговата протонска пумпа, се додека вредноста на средината не достигне над Ph &gt;  11.0.</w:t>
      </w:r>
      <w:r w:rsidR="000068EA" w:rsidRPr="004021EE">
        <w:rPr>
          <w:rFonts w:ascii="Georgia" w:hAnsi="Georgia" w:cs="Times New Roman"/>
          <w:sz w:val="24"/>
          <w:szCs w:val="24"/>
          <w:lang w:val="en-US"/>
        </w:rPr>
        <w:t xml:space="preserve"> </w:t>
      </w:r>
      <w:r w:rsidR="000068EA" w:rsidRPr="004021EE">
        <w:rPr>
          <w:rStyle w:val="element-citation"/>
          <w:rFonts w:ascii="Georgia" w:eastAsia="Times New Roman" w:hAnsi="Georgia" w:cs="Times New Roman"/>
          <w:sz w:val="24"/>
          <w:szCs w:val="24"/>
          <w:lang w:val="en-US"/>
        </w:rPr>
        <w:t xml:space="preserve"> </w:t>
      </w:r>
      <w:r w:rsidRPr="004021EE">
        <w:rPr>
          <w:rStyle w:val="element-citation"/>
          <w:rFonts w:ascii="Georgia" w:eastAsia="Times New Roman" w:hAnsi="Georgia" w:cs="Times New Roman"/>
          <w:sz w:val="24"/>
          <w:szCs w:val="24"/>
        </w:rPr>
        <w:t xml:space="preserve">Зелената линија која ја прикажува бактеријата </w:t>
      </w:r>
      <w:r w:rsidRPr="004021EE">
        <w:rPr>
          <w:rFonts w:ascii="Georgia" w:hAnsi="Georgia" w:cs="Times New Roman"/>
          <w:sz w:val="24"/>
          <w:szCs w:val="24"/>
          <w:shd w:val="clear" w:color="auto" w:fill="FFFFFF"/>
        </w:rPr>
        <w:t xml:space="preserve">E. faecalis изразува </w:t>
      </w:r>
      <w:r w:rsidRPr="004021EE">
        <w:rPr>
          <w:rStyle w:val="element-citation"/>
          <w:rFonts w:ascii="Georgia" w:eastAsia="Times New Roman" w:hAnsi="Georgia" w:cs="Times New Roman"/>
          <w:sz w:val="24"/>
          <w:szCs w:val="24"/>
        </w:rPr>
        <w:t xml:space="preserve">најниска редукција после која следува </w:t>
      </w:r>
      <w:r w:rsidRPr="004021EE">
        <w:rPr>
          <w:rFonts w:ascii="Georgia" w:hAnsi="Georgia" w:cs="Times New Roman"/>
          <w:sz w:val="24"/>
          <w:szCs w:val="24"/>
          <w:shd w:val="clear" w:color="auto" w:fill="FFFFFF"/>
        </w:rPr>
        <w:t xml:space="preserve"> Str.mutans со црвена линија и плавата линија од C. albicans  каде севкупниот пораст на антибактериска ефикасност оди во прилог на биокерамичкиот материјал. Смолниот и еугенолниот препарат, после првичната минимална разлика, се изедначуваат во својот ефект на уништување на бактериите, адекватно на авторот Шакиа.</w:t>
      </w:r>
      <w:r w:rsidRPr="004021EE">
        <w:rPr>
          <w:rFonts w:ascii="Georgia" w:hAnsi="Georgia" w:cs="Times New Roman"/>
          <w:sz w:val="16"/>
          <w:szCs w:val="16"/>
          <w:shd w:val="clear" w:color="auto" w:fill="FFFFFF"/>
        </w:rPr>
        <w:t xml:space="preserve"> </w:t>
      </w:r>
      <w:r w:rsidRPr="004021EE">
        <w:rPr>
          <w:rFonts w:ascii="Georgia" w:hAnsi="Georgia" w:cs="Times New Roman"/>
          <w:sz w:val="16"/>
          <w:szCs w:val="16"/>
        </w:rPr>
        <w:t>1</w:t>
      </w:r>
      <w:r w:rsidR="000068EA" w:rsidRPr="004021EE">
        <w:rPr>
          <w:rFonts w:ascii="Georgia" w:hAnsi="Georgia" w:cs="Times New Roman"/>
          <w:sz w:val="16"/>
          <w:szCs w:val="16"/>
          <w:lang w:val="en-US"/>
        </w:rPr>
        <w:t>20</w:t>
      </w:r>
    </w:p>
    <w:p w14:paraId="745E62B6" w14:textId="7BC110D0" w:rsidR="00E266C5" w:rsidRPr="004021EE" w:rsidRDefault="00E266C5" w:rsidP="001F032B">
      <w:pPr>
        <w:shd w:val="clear" w:color="auto" w:fill="FFFFFF"/>
        <w:ind w:firstLine="720"/>
        <w:jc w:val="both"/>
        <w:rPr>
          <w:rFonts w:ascii="Georgia" w:hAnsi="Georgia" w:cs="Times New Roman"/>
          <w:sz w:val="24"/>
          <w:szCs w:val="24"/>
          <w:lang w:val="en-US"/>
        </w:rPr>
      </w:pPr>
      <w:r w:rsidRPr="004021EE">
        <w:rPr>
          <w:rFonts w:ascii="Georgia" w:hAnsi="Georgia" w:cs="Times New Roman"/>
          <w:sz w:val="24"/>
          <w:szCs w:val="24"/>
        </w:rPr>
        <w:lastRenderedPageBreak/>
        <w:t xml:space="preserve">Во студиите каде што беше користен материјалот BioRoot RCS, краткорочната антибактериска активност на материјалот базиран на калциум силикат против културата E. faecalis беше значително повисока во споредба со материјалот на база на поли-епоксидна смола, аналогно на сознанијата кои ние ги добивме од студијата на Коломбо и соработниците. </w:t>
      </w:r>
      <w:r w:rsidRPr="004021EE">
        <w:rPr>
          <w:rFonts w:ascii="Georgia" w:hAnsi="Georgia" w:cs="Times New Roman"/>
          <w:sz w:val="16"/>
          <w:szCs w:val="16"/>
        </w:rPr>
        <w:t>1</w:t>
      </w:r>
      <w:r w:rsidR="005177D7" w:rsidRPr="004021EE">
        <w:rPr>
          <w:rFonts w:ascii="Georgia" w:hAnsi="Georgia" w:cs="Times New Roman"/>
          <w:sz w:val="16"/>
          <w:szCs w:val="16"/>
          <w:lang w:val="en-US"/>
        </w:rPr>
        <w:t>2</w:t>
      </w:r>
      <w:r w:rsidR="000068EA" w:rsidRPr="004021EE">
        <w:rPr>
          <w:rFonts w:ascii="Georgia" w:hAnsi="Georgia" w:cs="Times New Roman"/>
          <w:sz w:val="16"/>
          <w:szCs w:val="16"/>
          <w:lang w:val="en-US"/>
        </w:rPr>
        <w:t>1</w:t>
      </w:r>
    </w:p>
    <w:p w14:paraId="63FDE843" w14:textId="29513EBB" w:rsidR="00E266C5" w:rsidRPr="004021EE" w:rsidRDefault="00E266C5" w:rsidP="001F032B">
      <w:pPr>
        <w:ind w:firstLine="720"/>
        <w:jc w:val="both"/>
        <w:rPr>
          <w:rFonts w:ascii="Georgia" w:hAnsi="Georgia" w:cs="Times New Roman"/>
          <w:sz w:val="24"/>
          <w:szCs w:val="24"/>
          <w:lang w:val="en-US"/>
        </w:rPr>
      </w:pPr>
      <w:r w:rsidRPr="004021EE">
        <w:rPr>
          <w:rFonts w:ascii="Georgia" w:hAnsi="Georgia" w:cs="Times New Roman"/>
          <w:sz w:val="24"/>
          <w:szCs w:val="24"/>
          <w:shd w:val="clear" w:color="auto" w:fill="FFFFFF"/>
        </w:rPr>
        <w:t xml:space="preserve">Речиси невозможно е да се направи разлика помеѓу преостанатите микроорганизми од примарни инфекции и новите микроорганизми што учествуваат во секундарна инфекција, а кои се детектирани во неуспешните ендодонтски истретирани заби. Овие бактерии останале во коренскиот канал од претходниот третман или навлегле за време или по третманот преку микропроток на коронарниот или коренскиот дел од забот. </w:t>
      </w:r>
      <w:r w:rsidRPr="004021EE">
        <w:rPr>
          <w:rFonts w:ascii="Georgia" w:hAnsi="Georgia" w:cs="Times New Roman"/>
          <w:sz w:val="24"/>
          <w:szCs w:val="24"/>
        </w:rPr>
        <w:t xml:space="preserve"> </w:t>
      </w:r>
      <w:r w:rsidRPr="004021EE">
        <w:rPr>
          <w:rFonts w:ascii="Georgia" w:hAnsi="Georgia" w:cs="Times New Roman"/>
          <w:sz w:val="16"/>
          <w:szCs w:val="16"/>
        </w:rPr>
        <w:t>12</w:t>
      </w:r>
      <w:r w:rsidR="000068EA" w:rsidRPr="004021EE">
        <w:rPr>
          <w:rFonts w:ascii="Georgia" w:hAnsi="Georgia" w:cs="Times New Roman"/>
          <w:sz w:val="16"/>
          <w:szCs w:val="16"/>
          <w:lang w:val="en-US"/>
        </w:rPr>
        <w:t>2</w:t>
      </w:r>
    </w:p>
    <w:p w14:paraId="1EC42DD4" w14:textId="73059D17" w:rsidR="00E266C5" w:rsidRPr="004021EE" w:rsidRDefault="00E266C5" w:rsidP="001F032B">
      <w:pPr>
        <w:shd w:val="clear" w:color="auto" w:fill="FFFFFF"/>
        <w:ind w:firstLine="720"/>
        <w:jc w:val="both"/>
        <w:rPr>
          <w:rFonts w:ascii="Georgia" w:hAnsi="Georgia" w:cs="Times New Roman"/>
          <w:sz w:val="24"/>
          <w:szCs w:val="24"/>
          <w:lang w:val="en-US"/>
        </w:rPr>
      </w:pPr>
      <w:r w:rsidRPr="004021EE">
        <w:rPr>
          <w:rFonts w:ascii="Georgia" w:hAnsi="Georgia" w:cs="Times New Roman"/>
          <w:sz w:val="24"/>
          <w:szCs w:val="24"/>
        </w:rPr>
        <w:t xml:space="preserve"> Антибактериските дејства на ендодонтските запечатувачи се засноваат на антибактериското дејство на неговите составни компоненти. Слободните хидроксилни OH-групи добиени од еугенол можат да го променат составот на мембраната на бактериската цитоплазма, да го спречат транспортот на АТП и јоните и да инхибираат некои од бактериските ензими . Еугенолот се ослободува од овој материјал за време на неговата фаза на стврднување, но поради  соодносот на мешање, кој неможе да го врзе комплетно со прашокот, слободниот еугенол може да се ослободи дури и по поставувањето на каналното полнење. Тимолот, кој е исто така присутен во материјалот </w:t>
      </w:r>
      <w:r w:rsidRPr="004021EE">
        <w:rPr>
          <w:rFonts w:ascii="Georgia" w:hAnsi="Georgia" w:cs="Times New Roman"/>
          <w:sz w:val="24"/>
          <w:szCs w:val="24"/>
          <w:shd w:val="clear" w:color="auto" w:fill="FFFFFF"/>
        </w:rPr>
        <w:t>Endoseal</w:t>
      </w:r>
      <w:r w:rsidRPr="004021EE">
        <w:rPr>
          <w:rFonts w:ascii="Georgia" w:hAnsi="Georgia" w:cs="Times New Roman"/>
          <w:sz w:val="24"/>
          <w:szCs w:val="24"/>
        </w:rPr>
        <w:t>, може да влијае и на културата на E. Faecalis според наодите во литературата. Практичен пример значаен за пракса е дел од студијата на Престагард и соработниците докажале дека запечатувачот базиран на цинк оксид-еугенол може значително да го намали бројот на одржливи бактериски клетки на културата на E. faecalis во споредба со материјалот базиран на калциум хидроксид, а кој пак често се преферира кај клиничарите. Сепак, овој значаен антибактериски ефект на материјалите  за оптурација базирани на цинк оксид-еугенол се намалува со текот на времето.  Антибактериската активност се заснова на нивните главни компоненти, а не на производите и нуспроизводите од нивната реакција на стврднување, ниту пак нивната иницијална  pH вредност, која е малку под неутралната pH вредност и како таква нема ефект.</w:t>
      </w:r>
      <w:r w:rsidRPr="004021EE">
        <w:rPr>
          <w:rFonts w:ascii="Georgia" w:hAnsi="Georgia" w:cs="Times New Roman"/>
          <w:sz w:val="16"/>
          <w:szCs w:val="16"/>
        </w:rPr>
        <w:t xml:space="preserve"> 12</w:t>
      </w:r>
      <w:r w:rsidR="000068EA" w:rsidRPr="004021EE">
        <w:rPr>
          <w:rFonts w:ascii="Georgia" w:hAnsi="Georgia" w:cs="Times New Roman"/>
          <w:sz w:val="16"/>
          <w:szCs w:val="16"/>
          <w:lang w:val="en-US"/>
        </w:rPr>
        <w:t>3</w:t>
      </w:r>
    </w:p>
    <w:p w14:paraId="671EEF89" w14:textId="787E4CF0" w:rsidR="00E266C5" w:rsidRPr="004021EE" w:rsidRDefault="00E266C5" w:rsidP="001F032B">
      <w:pPr>
        <w:shd w:val="clear" w:color="auto" w:fill="FFFFFF"/>
        <w:ind w:firstLine="720"/>
        <w:jc w:val="both"/>
        <w:rPr>
          <w:rFonts w:ascii="Georgia" w:hAnsi="Georgia" w:cs="Times New Roman"/>
          <w:sz w:val="24"/>
          <w:szCs w:val="24"/>
          <w:lang w:val="en-US"/>
        </w:rPr>
      </w:pPr>
      <w:r w:rsidRPr="004021EE">
        <w:rPr>
          <w:rFonts w:ascii="Georgia" w:hAnsi="Georgia" w:cs="Times New Roman"/>
          <w:sz w:val="24"/>
          <w:szCs w:val="24"/>
        </w:rPr>
        <w:t xml:space="preserve">Хелинг и Чандлер велат дека материјалот базиран на поли-епоксидна смола, имаше најзначаен ефект врз бактериската култура на E. faecalis во нивната студија, но таму не се вклучени новите биокерамички материјали. Во двете од овие студии, високото антибактериско дејство на оптурирачкиот ендодонтски материјал базиран на поли-епоксидна смола врз културата на E. faecalis беше докажан како подобар во споредба со материјалот на база на калциум хидроксид, кој се смета за високо базен, што го цитираме како куриозитет. </w:t>
      </w:r>
      <w:r w:rsidRPr="004021EE">
        <w:rPr>
          <w:rFonts w:ascii="Georgia" w:hAnsi="Georgia" w:cs="Times New Roman"/>
          <w:sz w:val="16"/>
          <w:szCs w:val="16"/>
        </w:rPr>
        <w:t>12</w:t>
      </w:r>
      <w:r w:rsidR="000068EA" w:rsidRPr="004021EE">
        <w:rPr>
          <w:rFonts w:ascii="Georgia" w:hAnsi="Georgia" w:cs="Times New Roman"/>
          <w:sz w:val="16"/>
          <w:szCs w:val="16"/>
          <w:lang w:val="en-US"/>
        </w:rPr>
        <w:t>4</w:t>
      </w:r>
    </w:p>
    <w:p w14:paraId="28D84C96" w14:textId="11C395F6" w:rsidR="00E266C5" w:rsidRPr="004021EE" w:rsidRDefault="00E266C5" w:rsidP="001F032B">
      <w:pPr>
        <w:ind w:firstLine="720"/>
        <w:jc w:val="both"/>
        <w:rPr>
          <w:rFonts w:ascii="Georgia" w:hAnsi="Georgia" w:cs="Times New Roman"/>
          <w:sz w:val="24"/>
          <w:szCs w:val="24"/>
          <w:shd w:val="clear" w:color="auto" w:fill="FFFFFF"/>
          <w:lang w:val="en-US"/>
        </w:rPr>
      </w:pPr>
      <w:r w:rsidRPr="004021EE">
        <w:rPr>
          <w:rFonts w:ascii="Georgia" w:hAnsi="Georgia" w:cs="Times New Roman"/>
          <w:sz w:val="24"/>
          <w:szCs w:val="24"/>
        </w:rPr>
        <w:t xml:space="preserve">Соодветно на поставените цели во нашиот труд, поради споменатите поврзаности на антибактерсики елементи во корелација со pH на средината во која треба да опстојат,   го земавме во предвид и испитувањето на нивото на pH </w:t>
      </w:r>
      <w:r w:rsidRPr="004021EE">
        <w:rPr>
          <w:rFonts w:ascii="Georgia" w:hAnsi="Georgia" w:cs="Times New Roman"/>
          <w:sz w:val="24"/>
          <w:szCs w:val="24"/>
        </w:rPr>
        <w:lastRenderedPageBreak/>
        <w:t xml:space="preserve">вредноста. </w:t>
      </w:r>
      <w:r w:rsidRPr="004021EE">
        <w:rPr>
          <w:rFonts w:ascii="Georgia" w:hAnsi="Georgia" w:cs="Times New Roman"/>
          <w:sz w:val="24"/>
          <w:szCs w:val="24"/>
          <w:shd w:val="clear" w:color="auto" w:fill="FFFFFF"/>
        </w:rPr>
        <w:t xml:space="preserve">Промената на pH вредноста кај ендодонтските материјали за дефинитивна оптурација освен со антимикробните ефекти може да биде поврзана и со ефект на таложење на минерали, според авторот Окабе, што игра улога во процесот на заздравување и текот на постендодонтскиот третман на коренските канали.  Наједноставен пример е трудот на Сибони каде е докажано дека </w:t>
      </w:r>
      <w:r w:rsidRPr="004021EE">
        <w:rPr>
          <w:rStyle w:val="element-citation"/>
          <w:rFonts w:ascii="Georgia" w:hAnsi="Georgia" w:cs="Times New Roman"/>
          <w:sz w:val="24"/>
          <w:szCs w:val="24"/>
          <w:shd w:val="clear" w:color="auto" w:fill="FFFFFF"/>
        </w:rPr>
        <w:t>BioRoot RCS има силна алкализирачка активност и директна биоактивност преку ослободување на калциум, и способност за формирање апатит, потврдено во 2017г.</w:t>
      </w:r>
      <w:r w:rsidRPr="004021EE">
        <w:rPr>
          <w:rFonts w:ascii="Georgia" w:hAnsi="Georgia" w:cs="Times New Roman"/>
          <w:sz w:val="24"/>
          <w:szCs w:val="24"/>
        </w:rPr>
        <w:t xml:space="preserve"> што оди во прилог на на минерализирачко дејство врз дентинот. </w:t>
      </w:r>
      <w:r w:rsidRPr="004021EE">
        <w:rPr>
          <w:rStyle w:val="element-citation"/>
          <w:rFonts w:ascii="Georgia" w:hAnsi="Georgia" w:cs="Times New Roman"/>
          <w:sz w:val="16"/>
          <w:szCs w:val="16"/>
          <w:shd w:val="clear" w:color="auto" w:fill="FFFFFF"/>
        </w:rPr>
        <w:t>12</w:t>
      </w:r>
      <w:r w:rsidR="000068EA" w:rsidRPr="004021EE">
        <w:rPr>
          <w:rStyle w:val="element-citation"/>
          <w:rFonts w:ascii="Georgia" w:hAnsi="Georgia" w:cs="Times New Roman"/>
          <w:sz w:val="16"/>
          <w:szCs w:val="16"/>
          <w:shd w:val="clear" w:color="auto" w:fill="FFFFFF"/>
          <w:lang w:val="en-US"/>
        </w:rPr>
        <w:t>5</w:t>
      </w:r>
      <w:r w:rsidRPr="004021EE">
        <w:rPr>
          <w:rStyle w:val="element-citation"/>
          <w:rFonts w:ascii="Georgia" w:hAnsi="Georgia" w:cs="Times New Roman"/>
          <w:sz w:val="16"/>
          <w:szCs w:val="16"/>
          <w:shd w:val="clear" w:color="auto" w:fill="FFFFFF"/>
        </w:rPr>
        <w:t>,12</w:t>
      </w:r>
      <w:r w:rsidR="000068EA" w:rsidRPr="004021EE">
        <w:rPr>
          <w:rStyle w:val="element-citation"/>
          <w:rFonts w:ascii="Georgia" w:hAnsi="Georgia" w:cs="Times New Roman"/>
          <w:sz w:val="16"/>
          <w:szCs w:val="16"/>
          <w:shd w:val="clear" w:color="auto" w:fill="FFFFFF"/>
          <w:lang w:val="en-US"/>
        </w:rPr>
        <w:t>6</w:t>
      </w:r>
    </w:p>
    <w:p w14:paraId="0CFEECF6" w14:textId="5933C7BE" w:rsidR="00E266C5" w:rsidRPr="004021EE" w:rsidRDefault="00E266C5" w:rsidP="001F032B">
      <w:pPr>
        <w:ind w:firstLine="720"/>
        <w:jc w:val="both"/>
        <w:rPr>
          <w:rFonts w:ascii="Georgia" w:hAnsi="Georgia" w:cs="Times New Roman"/>
          <w:sz w:val="24"/>
          <w:szCs w:val="24"/>
        </w:rPr>
      </w:pPr>
      <w:r w:rsidRPr="004021EE">
        <w:rPr>
          <w:rFonts w:ascii="Georgia" w:hAnsi="Georgia" w:cs="Times New Roman"/>
          <w:sz w:val="24"/>
          <w:szCs w:val="24"/>
        </w:rPr>
        <w:t>Од овие причини и според прегледот во литературата, може да сметаме дека одржувањето на алкална pH вредност игра важна улога при изборот на ендодонтските оптурирачки материјали.  Имено, о</w:t>
      </w:r>
      <w:r w:rsidRPr="004021EE">
        <w:rPr>
          <w:rFonts w:ascii="Georgia" w:eastAsia="Times New Roman" w:hAnsi="Georgia" w:cs="Times New Roman"/>
          <w:spacing w:val="15"/>
          <w:sz w:val="24"/>
          <w:szCs w:val="24"/>
          <w:bdr w:val="none" w:sz="0" w:space="0" w:color="auto" w:frame="1"/>
        </w:rPr>
        <w:t xml:space="preserve">држувањето на висока pH вредност на подолг временски период делува како инхибитор на опстојувањето на микроорганизмите. </w:t>
      </w:r>
      <w:r w:rsidRPr="004021EE">
        <w:rPr>
          <w:rFonts w:ascii="Georgia" w:hAnsi="Georgia" w:cs="Times New Roman"/>
          <w:sz w:val="24"/>
          <w:szCs w:val="24"/>
          <w:shd w:val="clear" w:color="auto" w:fill="FFFFFF"/>
        </w:rPr>
        <w:t xml:space="preserve">Нивото на </w:t>
      </w:r>
      <w:r w:rsidRPr="004021EE">
        <w:rPr>
          <w:rFonts w:ascii="Georgia" w:eastAsia="Times New Roman" w:hAnsi="Georgia" w:cs="Times New Roman"/>
          <w:spacing w:val="15"/>
          <w:sz w:val="24"/>
          <w:szCs w:val="24"/>
          <w:bdr w:val="none" w:sz="0" w:space="0" w:color="auto" w:frame="1"/>
        </w:rPr>
        <w:t>pH</w:t>
      </w:r>
      <w:r w:rsidRPr="004021EE">
        <w:rPr>
          <w:rFonts w:ascii="Georgia" w:hAnsi="Georgia" w:cs="Times New Roman"/>
          <w:sz w:val="24"/>
          <w:szCs w:val="24"/>
          <w:shd w:val="clear" w:color="auto" w:fill="FFFFFF"/>
        </w:rPr>
        <w:t xml:space="preserve"> вредноста во ендодонтските полнители е важен елемент, делувајќи на деликатниот микробен метаболизам при што се појавува можноста секоја негова промена, во било кој правец,  да предизвика сериозна инхибиција на главните метаболички процеси во бактериската клетка, што на крај резултира со микробна смрт. </w:t>
      </w:r>
      <w:r w:rsidRPr="004021EE">
        <w:rPr>
          <w:rFonts w:ascii="Georgia" w:hAnsi="Georgia" w:cs="Times New Roman"/>
          <w:sz w:val="16"/>
          <w:szCs w:val="16"/>
          <w:shd w:val="clear" w:color="auto" w:fill="FFFFFF"/>
        </w:rPr>
        <w:t>12</w:t>
      </w:r>
      <w:r w:rsidR="000068EA" w:rsidRPr="004021EE">
        <w:rPr>
          <w:rFonts w:ascii="Georgia" w:hAnsi="Georgia" w:cs="Times New Roman"/>
          <w:sz w:val="16"/>
          <w:szCs w:val="16"/>
          <w:shd w:val="clear" w:color="auto" w:fill="FFFFFF"/>
          <w:lang w:val="en-US"/>
        </w:rPr>
        <w:t>7</w:t>
      </w:r>
      <w:r w:rsidRPr="004021EE">
        <w:rPr>
          <w:rFonts w:ascii="Georgia" w:hAnsi="Georgia" w:cs="Times New Roman"/>
          <w:sz w:val="16"/>
          <w:szCs w:val="16"/>
          <w:shd w:val="clear" w:color="auto" w:fill="FFFFFF"/>
        </w:rPr>
        <w:t xml:space="preserve">  </w:t>
      </w:r>
      <w:r w:rsidRPr="004021EE">
        <w:rPr>
          <w:rFonts w:ascii="Georgia" w:hAnsi="Georgia" w:cs="Times New Roman"/>
          <w:sz w:val="24"/>
          <w:szCs w:val="24"/>
          <w:shd w:val="clear" w:color="auto" w:fill="FFFFFF"/>
        </w:rPr>
        <w:t xml:space="preserve">Од тие причини, нивото на </w:t>
      </w:r>
      <w:r w:rsidRPr="004021EE">
        <w:rPr>
          <w:rFonts w:ascii="Georgia" w:eastAsia="Times New Roman" w:hAnsi="Georgia" w:cs="Times New Roman"/>
          <w:spacing w:val="15"/>
          <w:sz w:val="24"/>
          <w:szCs w:val="24"/>
          <w:bdr w:val="none" w:sz="0" w:space="0" w:color="auto" w:frame="1"/>
        </w:rPr>
        <w:t>pH</w:t>
      </w:r>
      <w:r w:rsidRPr="004021EE">
        <w:rPr>
          <w:rFonts w:ascii="Georgia" w:hAnsi="Georgia" w:cs="Times New Roman"/>
          <w:sz w:val="24"/>
          <w:szCs w:val="24"/>
          <w:shd w:val="clear" w:color="auto" w:fill="FFFFFF"/>
        </w:rPr>
        <w:t xml:space="preserve"> како и промените на средината од неутрална кон кисела или кон базна средина, игра улога во севкупниот краен резултат на ендодонтскиот третман после дефинитивното полнење.</w:t>
      </w:r>
    </w:p>
    <w:p w14:paraId="2AD5645F" w14:textId="5C83C431" w:rsidR="00E266C5" w:rsidRPr="004021EE" w:rsidRDefault="00E266C5" w:rsidP="001F032B">
      <w:pPr>
        <w:ind w:firstLine="720"/>
        <w:jc w:val="both"/>
        <w:rPr>
          <w:rFonts w:ascii="Georgia" w:hAnsi="Georgia" w:cs="Times New Roman"/>
          <w:sz w:val="24"/>
          <w:szCs w:val="24"/>
          <w:lang w:val="en-US"/>
        </w:rPr>
      </w:pPr>
      <w:r w:rsidRPr="004021EE">
        <w:rPr>
          <w:rFonts w:ascii="Georgia" w:hAnsi="Georgia" w:cs="Times New Roman"/>
          <w:sz w:val="24"/>
          <w:szCs w:val="24"/>
          <w:shd w:val="clear" w:color="auto" w:fill="FFFFFF"/>
        </w:rPr>
        <w:t xml:space="preserve">Временската рамка за која се определивме при испитувањето на </w:t>
      </w:r>
      <w:r w:rsidRPr="004021EE">
        <w:rPr>
          <w:rFonts w:ascii="Georgia" w:eastAsia="Times New Roman" w:hAnsi="Georgia" w:cs="Times New Roman"/>
          <w:spacing w:val="15"/>
          <w:sz w:val="24"/>
          <w:szCs w:val="24"/>
          <w:bdr w:val="none" w:sz="0" w:space="0" w:color="auto" w:frame="1"/>
        </w:rPr>
        <w:t xml:space="preserve">pH </w:t>
      </w:r>
      <w:r w:rsidRPr="004021EE">
        <w:rPr>
          <w:rFonts w:ascii="Georgia" w:hAnsi="Georgia" w:cs="Times New Roman"/>
          <w:sz w:val="24"/>
          <w:szCs w:val="24"/>
          <w:shd w:val="clear" w:color="auto" w:fill="FFFFFF"/>
        </w:rPr>
        <w:t xml:space="preserve">на ендодонтските полнители од три различни бази кои по состав припаѓаат вотри  различни категории и во основа на хемиската реакција немаат заеднички компоненти, ја определивме според авторот </w:t>
      </w:r>
      <w:r w:rsidRPr="004021EE">
        <w:rPr>
          <w:rFonts w:ascii="Georgia" w:hAnsi="Georgia" w:cs="Times New Roman"/>
          <w:sz w:val="24"/>
          <w:szCs w:val="24"/>
        </w:rPr>
        <w:t xml:space="preserve">да Силва од 2014 година. Иницијалната вредност се добива веднаш , во првиот час по формирање на базичната мрежна врска помеѓу молекулите, вториот интервал на мерење на </w:t>
      </w:r>
      <w:r w:rsidRPr="004021EE">
        <w:rPr>
          <w:rFonts w:ascii="Georgia" w:eastAsia="Times New Roman" w:hAnsi="Georgia" w:cs="Times New Roman"/>
          <w:spacing w:val="15"/>
          <w:sz w:val="24"/>
          <w:szCs w:val="24"/>
          <w:bdr w:val="none" w:sz="0" w:space="0" w:color="auto" w:frame="1"/>
        </w:rPr>
        <w:t>pH е 24h,</w:t>
      </w:r>
      <w:r w:rsidRPr="004021EE">
        <w:rPr>
          <w:rFonts w:ascii="Georgia" w:hAnsi="Georgia" w:cs="Times New Roman"/>
          <w:sz w:val="24"/>
          <w:szCs w:val="24"/>
        </w:rPr>
        <w:t xml:space="preserve">  додека по 72 часа е третиот интервал, кога настанува стабилизација на атомските врски на заситен и молекуларно вмрежен, стабилизиран материјал. </w:t>
      </w:r>
      <w:r w:rsidRPr="004021EE">
        <w:rPr>
          <w:rFonts w:ascii="Georgia" w:hAnsi="Georgia" w:cs="Times New Roman"/>
          <w:sz w:val="16"/>
          <w:szCs w:val="16"/>
        </w:rPr>
        <w:t>12</w:t>
      </w:r>
      <w:r w:rsidR="000068EA" w:rsidRPr="004021EE">
        <w:rPr>
          <w:rFonts w:ascii="Georgia" w:hAnsi="Georgia" w:cs="Times New Roman"/>
          <w:sz w:val="16"/>
          <w:szCs w:val="16"/>
          <w:lang w:val="en-US"/>
        </w:rPr>
        <w:t>8</w:t>
      </w:r>
    </w:p>
    <w:p w14:paraId="57786388" w14:textId="77777777" w:rsidR="00E266C5" w:rsidRPr="004021EE" w:rsidRDefault="00E266C5" w:rsidP="001F032B">
      <w:pPr>
        <w:ind w:firstLine="720"/>
        <w:jc w:val="both"/>
        <w:rPr>
          <w:rFonts w:ascii="Georgia" w:hAnsi="Georgia" w:cs="Times New Roman"/>
          <w:sz w:val="24"/>
          <w:szCs w:val="24"/>
          <w:shd w:val="clear" w:color="auto" w:fill="FFFFFF"/>
        </w:rPr>
      </w:pPr>
      <w:r w:rsidRPr="004021EE">
        <w:rPr>
          <w:rFonts w:ascii="Georgia" w:hAnsi="Georgia" w:cs="Times New Roman"/>
          <w:sz w:val="24"/>
          <w:szCs w:val="24"/>
        </w:rPr>
        <w:t xml:space="preserve">Дентинот содржи 20% вода и тој негов сиоставсоздава сооднос при врзувањето со елементите во материјалите со кои доаѓаа во непосреден контакт. Поради таа присутнавлажност , дентинот  има влијание на механизмот на врзување и можна е појава на минимална површинска растворливост како и евентуална промена на составот на материјалот со допирната површина на каналот. Тоа може  индиректно да влијае и на </w:t>
      </w:r>
      <w:r w:rsidRPr="004021EE">
        <w:rPr>
          <w:rFonts w:ascii="Georgia" w:eastAsia="Times New Roman" w:hAnsi="Georgia" w:cs="Times New Roman"/>
          <w:spacing w:val="15"/>
          <w:sz w:val="24"/>
          <w:szCs w:val="24"/>
          <w:bdr w:val="none" w:sz="0" w:space="0" w:color="auto" w:frame="1"/>
        </w:rPr>
        <w:t>pH</w:t>
      </w:r>
      <w:r w:rsidRPr="004021EE">
        <w:rPr>
          <w:rFonts w:ascii="Georgia" w:hAnsi="Georgia" w:cs="Times New Roman"/>
          <w:sz w:val="24"/>
          <w:szCs w:val="24"/>
        </w:rPr>
        <w:t xml:space="preserve"> вредноста на хемиското соеднинение кое што се аплицира во коренските канал.  </w:t>
      </w:r>
    </w:p>
    <w:p w14:paraId="408F3C23" w14:textId="77777777" w:rsidR="00E266C5" w:rsidRPr="004021EE" w:rsidRDefault="00E266C5" w:rsidP="001F032B">
      <w:pPr>
        <w:spacing w:after="0"/>
        <w:ind w:firstLine="720"/>
        <w:jc w:val="both"/>
        <w:rPr>
          <w:rFonts w:ascii="Georgia" w:hAnsi="Georgia" w:cs="Times New Roman"/>
          <w:sz w:val="24"/>
          <w:szCs w:val="24"/>
        </w:rPr>
      </w:pPr>
      <w:r w:rsidRPr="004021EE">
        <w:rPr>
          <w:rFonts w:ascii="Georgia" w:hAnsi="Georgia" w:cs="Times New Roman"/>
          <w:sz w:val="24"/>
          <w:szCs w:val="24"/>
        </w:rPr>
        <w:t>Табелата со бр.3 ни дава увид во динамиката и промените на pH во различни временски интервали на трите групи материјали.</w:t>
      </w:r>
      <w:r w:rsidRPr="004021EE">
        <w:rPr>
          <w:rFonts w:ascii="Georgia" w:hAnsi="Georgia"/>
          <w:sz w:val="24"/>
          <w:szCs w:val="24"/>
        </w:rPr>
        <w:t xml:space="preserve"> </w:t>
      </w:r>
      <w:r w:rsidRPr="004021EE">
        <w:rPr>
          <w:rFonts w:ascii="Georgia" w:hAnsi="Georgia" w:cs="Times New Roman"/>
          <w:sz w:val="24"/>
          <w:szCs w:val="24"/>
        </w:rPr>
        <w:t xml:space="preserve"> Постојаноста на новиот биокермички материјал Bio Root RCS кој задржува константна  висока pH, во варијабли од 12-12,5 вредност, е маркантна и високо значајна. Последователен е материјалот  Ah plus , на база на модифицирана епокси смола кој исто така покажува константност, но со вкупно значајно помала вредност на </w:t>
      </w:r>
      <w:r w:rsidRPr="004021EE">
        <w:rPr>
          <w:rFonts w:ascii="Georgia" w:hAnsi="Georgia" w:cs="Times New Roman"/>
          <w:sz w:val="24"/>
          <w:szCs w:val="24"/>
        </w:rPr>
        <w:lastRenderedPageBreak/>
        <w:t xml:space="preserve">pH со варијабли помеѓу 10 и 11 pH. Tретиот материјал кој го испитуваме базиран на цинк-оксид еугенол или Endoseal е најспецифичен поради вредности кои варираат од pH 4, зголемена на 10 pH за 24 часа и следи пад на pH од 8 за 72 часа, што се смета за најмалку поволно. Разликите помеѓу pH вредностите на трите материјали е сигнификантна за p&amp;lt&lt;0.05. </w:t>
      </w:r>
    </w:p>
    <w:p w14:paraId="5202DB7D" w14:textId="5867086E" w:rsidR="00E266C5" w:rsidRPr="004021EE" w:rsidRDefault="00E266C5" w:rsidP="001F032B">
      <w:pPr>
        <w:spacing w:after="0"/>
        <w:ind w:firstLine="720"/>
        <w:jc w:val="both"/>
        <w:rPr>
          <w:rFonts w:ascii="Georgia" w:hAnsi="Georgia" w:cs="Times New Roman"/>
          <w:sz w:val="24"/>
          <w:szCs w:val="24"/>
        </w:rPr>
      </w:pPr>
      <w:r w:rsidRPr="004021EE">
        <w:rPr>
          <w:rFonts w:ascii="Georgia" w:hAnsi="Georgia" w:cs="Times New Roman"/>
          <w:sz w:val="24"/>
          <w:szCs w:val="24"/>
        </w:rPr>
        <w:t>Од тука призлегува и динамиката на  pH вредност на трите материјали од 12,2, 10,7 и 7,3</w:t>
      </w:r>
      <w:r w:rsidRPr="004021EE">
        <w:rPr>
          <w:rFonts w:ascii="Georgia" w:eastAsia="Times New Roman" w:hAnsi="Georgia" w:cs="Times New Roman"/>
          <w:spacing w:val="15"/>
          <w:sz w:val="24"/>
          <w:szCs w:val="24"/>
          <w:bdr w:val="none" w:sz="0" w:space="0" w:color="auto" w:frame="1"/>
        </w:rPr>
        <w:t xml:space="preserve"> pH</w:t>
      </w:r>
      <w:r w:rsidRPr="004021EE">
        <w:rPr>
          <w:rFonts w:ascii="Georgia" w:hAnsi="Georgia" w:cs="Times New Roman"/>
          <w:sz w:val="24"/>
          <w:szCs w:val="24"/>
        </w:rPr>
        <w:t xml:space="preserve"> ретроспективно на што се должи и статистичка сигнификантност помеѓу BioRoot верзус Endoseal за p&amp;lt&lt;0.05 ( p=0.027262), но останатите разлики не се сигнификантни. Сето тоа е графички прикажано, со линеарни криви каде BioRoot  е највисокот постанвен, после кој следи Ah plus  и најдоле на графиконот е кривата што ја следи промената на </w:t>
      </w:r>
      <w:r w:rsidR="000068EA" w:rsidRPr="004021EE">
        <w:rPr>
          <w:rFonts w:ascii="Georgia" w:hAnsi="Georgia" w:cs="Times New Roman"/>
          <w:sz w:val="24"/>
          <w:szCs w:val="24"/>
          <w:lang w:val="en-US"/>
        </w:rPr>
        <w:t>pH</w:t>
      </w:r>
      <w:r w:rsidRPr="004021EE">
        <w:rPr>
          <w:rFonts w:ascii="Georgia" w:hAnsi="Georgia" w:cs="Times New Roman"/>
          <w:sz w:val="24"/>
          <w:szCs w:val="24"/>
        </w:rPr>
        <w:t xml:space="preserve"> вредноста на Endoseal (Графикон3).</w:t>
      </w:r>
    </w:p>
    <w:p w14:paraId="52AB1CE8" w14:textId="77777777" w:rsidR="00E266C5" w:rsidRPr="004021EE" w:rsidRDefault="00E266C5" w:rsidP="001F032B">
      <w:pPr>
        <w:spacing w:after="0"/>
        <w:ind w:firstLine="720"/>
        <w:jc w:val="both"/>
        <w:rPr>
          <w:rFonts w:ascii="Georgia" w:hAnsi="Georgia" w:cs="Times New Roman"/>
          <w:sz w:val="24"/>
          <w:szCs w:val="24"/>
        </w:rPr>
      </w:pPr>
    </w:p>
    <w:p w14:paraId="2B65F509" w14:textId="26FED4D0" w:rsidR="00B61ED7" w:rsidRPr="004021EE" w:rsidRDefault="00E266C5" w:rsidP="00B61ED7">
      <w:pPr>
        <w:spacing w:after="0"/>
        <w:ind w:firstLine="720"/>
        <w:jc w:val="both"/>
        <w:rPr>
          <w:rFonts w:ascii="Georgia" w:hAnsi="Georgia" w:cs="Times New Roman"/>
          <w:sz w:val="16"/>
          <w:szCs w:val="16"/>
          <w:lang w:val="en-US"/>
        </w:rPr>
      </w:pPr>
      <w:r w:rsidRPr="004021EE">
        <w:rPr>
          <w:rFonts w:ascii="Georgia" w:hAnsi="Georgia" w:cs="Times New Roman"/>
          <w:sz w:val="24"/>
          <w:szCs w:val="24"/>
        </w:rPr>
        <w:t xml:space="preserve"> </w:t>
      </w:r>
      <w:r w:rsidRPr="004021EE">
        <w:rPr>
          <w:rFonts w:ascii="Georgia" w:hAnsi="Georgia" w:cs="Times New Roman"/>
          <w:sz w:val="24"/>
          <w:szCs w:val="24"/>
          <w:shd w:val="clear" w:color="auto" w:fill="FFFFFF"/>
        </w:rPr>
        <w:t xml:space="preserve">Нашите резултати за pH вредностите се согласуваат со резултатите од од авторот Фидел каде добивме варијабилни алкални вредности за сите тестирани ендодонтски материјали за обтурација и прикажавме исто така дека трисиликатните биокерамички полнители имаат највисоки pH вредности во споредба со другите кои се тестирани во студијата. </w:t>
      </w:r>
      <w:r w:rsidRPr="004021EE">
        <w:rPr>
          <w:rFonts w:ascii="Georgia" w:hAnsi="Georgia" w:cs="Times New Roman"/>
          <w:sz w:val="16"/>
          <w:szCs w:val="16"/>
          <w:shd w:val="clear" w:color="auto" w:fill="FFFFFF"/>
        </w:rPr>
        <w:t>12</w:t>
      </w:r>
      <w:r w:rsidR="000068EA" w:rsidRPr="004021EE">
        <w:rPr>
          <w:rFonts w:ascii="Georgia" w:hAnsi="Georgia" w:cs="Times New Roman"/>
          <w:sz w:val="16"/>
          <w:szCs w:val="16"/>
          <w:shd w:val="clear" w:color="auto" w:fill="FFFFFF"/>
        </w:rPr>
        <w:t>9</w:t>
      </w:r>
      <w:r w:rsidRPr="004021EE">
        <w:rPr>
          <w:rFonts w:ascii="Georgia" w:hAnsi="Georgia" w:cs="Times New Roman"/>
          <w:sz w:val="24"/>
          <w:szCs w:val="24"/>
          <w:shd w:val="clear" w:color="auto" w:fill="FFFFFF"/>
        </w:rPr>
        <w:t xml:space="preserve"> Авторот Флорес успева да докаже во 2011г дека алкалната pH на коренскиот канал кај денталните материјали може да доведе до неутрализација на млечната киселина создадена од остеокластите и спречување на растворање на минерализираните компоненти на забите. </w:t>
      </w:r>
      <w:r w:rsidRPr="004021EE">
        <w:rPr>
          <w:rFonts w:ascii="Georgia" w:hAnsi="Georgia" w:cs="Times New Roman"/>
          <w:sz w:val="16"/>
          <w:szCs w:val="16"/>
        </w:rPr>
        <w:t>1</w:t>
      </w:r>
      <w:r w:rsidR="000068EA" w:rsidRPr="004021EE">
        <w:rPr>
          <w:rFonts w:ascii="Georgia" w:hAnsi="Georgia" w:cs="Times New Roman"/>
          <w:sz w:val="16"/>
          <w:szCs w:val="16"/>
        </w:rPr>
        <w:t>30</w:t>
      </w:r>
    </w:p>
    <w:p w14:paraId="27FF6E61" w14:textId="4E3D9EBE" w:rsidR="005177D7" w:rsidRPr="004021EE" w:rsidRDefault="00E266C5" w:rsidP="005177D7">
      <w:pPr>
        <w:spacing w:after="0"/>
        <w:ind w:firstLine="720"/>
        <w:jc w:val="both"/>
        <w:rPr>
          <w:rFonts w:ascii="Georgia" w:hAnsi="Georgia"/>
          <w:sz w:val="24"/>
          <w:szCs w:val="24"/>
        </w:rPr>
      </w:pPr>
      <w:r w:rsidRPr="004021EE">
        <w:rPr>
          <w:rFonts w:ascii="Georgia" w:hAnsi="Georgia"/>
          <w:sz w:val="24"/>
          <w:szCs w:val="24"/>
        </w:rPr>
        <w:t>Табелата со бр.4 ни ја покажува највисоката вредност на  pH која е забележана кај ендодонтскиот материјал Bio Root = 12.2±0.3, потоа следува материјалот Ah plus</w:t>
      </w:r>
      <w:r w:rsidR="003E3446" w:rsidRPr="004021EE">
        <w:rPr>
          <w:rFonts w:ascii="Georgia" w:hAnsi="Georgia"/>
          <w:sz w:val="24"/>
          <w:szCs w:val="24"/>
          <w:lang w:val="en-US"/>
        </w:rPr>
        <w:t xml:space="preserve"> = </w:t>
      </w:r>
      <w:r w:rsidRPr="004021EE">
        <w:rPr>
          <w:rFonts w:ascii="Georgia" w:hAnsi="Georgia"/>
          <w:sz w:val="24"/>
          <w:szCs w:val="24"/>
        </w:rPr>
        <w:t>10.7.2±0.6 и Endoseal</w:t>
      </w:r>
      <w:r w:rsidR="003E3446" w:rsidRPr="004021EE">
        <w:rPr>
          <w:rFonts w:ascii="Georgia" w:hAnsi="Georgia"/>
          <w:sz w:val="24"/>
          <w:szCs w:val="24"/>
          <w:lang w:val="en-US"/>
        </w:rPr>
        <w:t xml:space="preserve"> =</w:t>
      </w:r>
      <w:r w:rsidRPr="004021EE">
        <w:rPr>
          <w:rFonts w:ascii="Georgia" w:hAnsi="Georgia"/>
          <w:sz w:val="24"/>
          <w:szCs w:val="24"/>
        </w:rPr>
        <w:t xml:space="preserve"> 7.3 ±3.0, каде сите просечни  вредности се наоѓаат во зоната на алкална pH. Графичкиот приказ на вредностите од Kruskal-Wallis  тестот покажува  сигнификантност за p&lt;0.05 (Kruskal-Wallis test: H ( 2, N= 12) = 6.997151 p =.0302).</w:t>
      </w:r>
    </w:p>
    <w:p w14:paraId="7A7F4194" w14:textId="77777777" w:rsidR="000068EA" w:rsidRPr="004021EE" w:rsidRDefault="00E266C5" w:rsidP="000068EA">
      <w:pPr>
        <w:spacing w:after="0"/>
        <w:ind w:firstLine="720"/>
        <w:jc w:val="both"/>
        <w:rPr>
          <w:rFonts w:ascii="Georgia" w:hAnsi="Georgia" w:cs="Times New Roman"/>
          <w:sz w:val="24"/>
          <w:szCs w:val="24"/>
        </w:rPr>
      </w:pPr>
      <w:r w:rsidRPr="004021EE">
        <w:rPr>
          <w:rFonts w:ascii="Georgia" w:hAnsi="Georgia" w:cs="Times New Roman"/>
          <w:sz w:val="24"/>
          <w:szCs w:val="24"/>
        </w:rPr>
        <w:t>Според post hoc тестот разликата  се должи на   статистичка сигнификантност помеѓу BioRoot верзус Endoseal   за p&lt;0.05 ( p=0.027262), додека останатите разлики не се сигнификантни. Истражувајќи по светската литература, наидовме на трудот на</w:t>
      </w:r>
      <w:r w:rsidR="000068EA" w:rsidRPr="004021EE">
        <w:rPr>
          <w:rFonts w:ascii="Georgia" w:hAnsi="Georgia" w:cs="Times New Roman"/>
          <w:sz w:val="24"/>
          <w:szCs w:val="24"/>
        </w:rPr>
        <w:t xml:space="preserve"> авторот</w:t>
      </w:r>
      <w:r w:rsidRPr="004021EE">
        <w:rPr>
          <w:rFonts w:ascii="Georgia" w:hAnsi="Georgia" w:cs="Times New Roman"/>
          <w:sz w:val="24"/>
          <w:szCs w:val="24"/>
        </w:rPr>
        <w:t xml:space="preserve"> Л</w:t>
      </w:r>
      <w:r w:rsidR="000068EA" w:rsidRPr="004021EE">
        <w:rPr>
          <w:rFonts w:ascii="Georgia" w:hAnsi="Georgia" w:cs="Times New Roman"/>
          <w:sz w:val="24"/>
          <w:szCs w:val="24"/>
        </w:rPr>
        <w:t>ее</w:t>
      </w:r>
      <w:r w:rsidRPr="004021EE">
        <w:rPr>
          <w:rFonts w:ascii="Georgia" w:hAnsi="Georgia" w:cs="Times New Roman"/>
          <w:sz w:val="24"/>
          <w:szCs w:val="24"/>
        </w:rPr>
        <w:t xml:space="preserve"> каде во табела е изразена pH вредноста на Ah plus  со 9.33±0.6 до 8.68±0.6  со која вредност има приближна вредност и со нашата табела, додека за Endoseal со вредности кои се покачуваат од 6.7 ±6.0 до 11±0.6±0.5, па настанува повторен пад на pH вредноста, со што имаме совпаѓања, но не се комплетни. Нашите резултати и  резултатите  со овој автор не се приближни во тој дел и забележано е постоење на значајни разлики во крајната вредност каде нивото на pH кај нашите резултати не се зголемува над вредноста 10±0.0.  Затоа цинк-оксидните материјали на база на еугенол се препорачуваат да се користат во третманот на коренскиот канал  каде постојат умерени или мали периапикални лезии.</w:t>
      </w:r>
      <w:r w:rsidRPr="004021EE">
        <w:rPr>
          <w:rFonts w:ascii="Georgia" w:hAnsi="Georgia"/>
          <w:sz w:val="24"/>
          <w:szCs w:val="24"/>
        </w:rPr>
        <w:t xml:space="preserve"> </w:t>
      </w:r>
      <w:r w:rsidRPr="004021EE">
        <w:rPr>
          <w:rFonts w:ascii="Georgia" w:hAnsi="Georgia"/>
          <w:sz w:val="16"/>
          <w:szCs w:val="16"/>
        </w:rPr>
        <w:t>1</w:t>
      </w:r>
      <w:r w:rsidR="005177D7" w:rsidRPr="004021EE">
        <w:rPr>
          <w:rFonts w:ascii="Georgia" w:hAnsi="Georgia"/>
          <w:sz w:val="16"/>
          <w:szCs w:val="16"/>
          <w:lang w:val="en-US"/>
        </w:rPr>
        <w:t>3</w:t>
      </w:r>
      <w:r w:rsidR="000068EA" w:rsidRPr="004021EE">
        <w:rPr>
          <w:rFonts w:ascii="Georgia" w:hAnsi="Georgia"/>
          <w:sz w:val="16"/>
          <w:szCs w:val="16"/>
        </w:rPr>
        <w:t xml:space="preserve">1  </w:t>
      </w:r>
      <w:r w:rsidRPr="004021EE">
        <w:rPr>
          <w:rFonts w:ascii="Georgia" w:hAnsi="Georgia"/>
          <w:sz w:val="24"/>
          <w:szCs w:val="24"/>
        </w:rPr>
        <w:t xml:space="preserve">BioRoot поседува висока pH вредност (до 12) пред неговото поставување и со оглед на потребното подолго време на стврднување, настанува пролонгирање на вредноста која потенцијално може да предизвика оштетување на периапикалното ткиво преку губење на одржливоста </w:t>
      </w:r>
      <w:r w:rsidRPr="004021EE">
        <w:rPr>
          <w:rFonts w:ascii="Georgia" w:hAnsi="Georgia"/>
          <w:sz w:val="24"/>
          <w:szCs w:val="24"/>
        </w:rPr>
        <w:lastRenderedPageBreak/>
        <w:t>на клетките и интегритетот на мембраната, слично на клеточните реакции забележани при хемиски изгореници. Затоа, ваквите компликации треба внимателно да се разгледаат и забележуваат,заедно со бактерицидното дејство на материјалите за оптурација.</w:t>
      </w:r>
      <w:r w:rsidRPr="004021EE">
        <w:rPr>
          <w:rFonts w:ascii="Georgia" w:hAnsi="Georgia"/>
          <w:sz w:val="16"/>
          <w:szCs w:val="16"/>
          <w:lang w:val="en-US"/>
        </w:rPr>
        <w:t>1</w:t>
      </w:r>
      <w:r w:rsidR="005177D7" w:rsidRPr="004021EE">
        <w:rPr>
          <w:rFonts w:ascii="Georgia" w:hAnsi="Georgia"/>
          <w:sz w:val="16"/>
          <w:szCs w:val="16"/>
          <w:lang w:val="en-US"/>
        </w:rPr>
        <w:t>3</w:t>
      </w:r>
      <w:r w:rsidR="000068EA" w:rsidRPr="004021EE">
        <w:rPr>
          <w:rFonts w:ascii="Georgia" w:hAnsi="Georgia"/>
          <w:sz w:val="16"/>
          <w:szCs w:val="16"/>
        </w:rPr>
        <w:t>1</w:t>
      </w:r>
      <w:r w:rsidR="005177D7" w:rsidRPr="004021EE">
        <w:rPr>
          <w:rFonts w:ascii="Georgia" w:hAnsi="Georgia"/>
          <w:b/>
          <w:bCs/>
          <w:sz w:val="16"/>
          <w:szCs w:val="16"/>
          <w:lang w:val="en-US"/>
        </w:rPr>
        <w:t xml:space="preserve"> </w:t>
      </w:r>
      <w:r w:rsidRPr="004021EE">
        <w:rPr>
          <w:rFonts w:ascii="Georgia" w:hAnsi="Georgia"/>
          <w:b/>
          <w:bCs/>
          <w:sz w:val="24"/>
          <w:szCs w:val="24"/>
          <w:lang w:val="en-US"/>
        </w:rPr>
        <w:t xml:space="preserve"> </w:t>
      </w:r>
      <w:r w:rsidRPr="004021EE">
        <w:rPr>
          <w:rStyle w:val="Strong"/>
          <w:rFonts w:ascii="Georgia" w:hAnsi="Georgia"/>
          <w:b w:val="0"/>
          <w:bCs w:val="0"/>
          <w:sz w:val="24"/>
          <w:szCs w:val="24"/>
          <w:shd w:val="clear" w:color="auto" w:fill="FFFFFF"/>
        </w:rPr>
        <w:t>Кривата која има тенденција на опаѓање во графикон 4, всушност ни го доловува соодносот на материјалите</w:t>
      </w:r>
      <w:r w:rsidRPr="004021EE">
        <w:rPr>
          <w:rStyle w:val="Strong"/>
          <w:rFonts w:ascii="Georgia" w:hAnsi="Georgia"/>
          <w:sz w:val="24"/>
          <w:szCs w:val="24"/>
          <w:shd w:val="clear" w:color="auto" w:fill="FFFFFF"/>
        </w:rPr>
        <w:t xml:space="preserve"> </w:t>
      </w:r>
      <w:r w:rsidRPr="004021EE">
        <w:rPr>
          <w:rFonts w:ascii="Georgia" w:hAnsi="Georgia"/>
          <w:sz w:val="24"/>
          <w:szCs w:val="24"/>
        </w:rPr>
        <w:t xml:space="preserve">материјал Bio Root, потоа Ah plus и Endoseal. Овие материјали може да се користат во проширени лезии, бидејќи микроорганизмите не се способни да преживеат во алкална средина. </w:t>
      </w:r>
      <w:r w:rsidRPr="004021EE">
        <w:rPr>
          <w:rFonts w:ascii="Georgia" w:hAnsi="Georgia" w:cs="Times New Roman"/>
          <w:sz w:val="24"/>
          <w:szCs w:val="24"/>
        </w:rPr>
        <w:t>Помеѓу pH вредноста и вредностите на зона на инхибиција кај Streptococcus mutans се регистрира  несигнификантна многу  слаба негативна  корелација за p&gt;.05 (R=-0.054133) Spearman Rank Order Correlations ). Од тие причини, немаме збирен графикон за оваа бактерија. Следува графикон 5, каде помеѓу pH вредностите и вредностите на зоната на инхибиција кај Candida Albicans  се регистрира сигнификантна умерено негативна корелација за p&lt;.05 (R=-.411403)( Spearman Rank Order Correlations ). Со оваа анализа се означува совршена асоцијација на рангови, rs од нула покажува дека нема поврзаност помеѓу рангови и rs од -1 укажува на совршена негативна поврзаност на рангови. Колку rs е поблиску до нула, толку е послаба поврзаноста меѓу редовите. (график 5).</w:t>
      </w:r>
    </w:p>
    <w:p w14:paraId="336A242C" w14:textId="77777777" w:rsidR="000068EA" w:rsidRPr="004021EE" w:rsidRDefault="00E266C5" w:rsidP="000068EA">
      <w:pPr>
        <w:spacing w:after="0"/>
        <w:ind w:firstLine="720"/>
        <w:jc w:val="both"/>
        <w:rPr>
          <w:rFonts w:ascii="Georgia" w:hAnsi="Georgia" w:cs="Times New Roman"/>
          <w:sz w:val="16"/>
          <w:szCs w:val="16"/>
        </w:rPr>
      </w:pPr>
      <w:r w:rsidRPr="004021EE">
        <w:rPr>
          <w:rFonts w:ascii="Georgia" w:hAnsi="Georgia" w:cs="Times New Roman"/>
          <w:sz w:val="24"/>
          <w:szCs w:val="24"/>
        </w:rPr>
        <w:t>Помеѓу pH вредноста и вредностите на зона на инхибиција кај Enterococcus faecalis се регистрира сигнификантна слаба негативна  корелација за p&lt;.05 (R=-.262071) ( Spearman Rank Order Correlations )</w:t>
      </w:r>
      <w:r w:rsidRPr="004021EE">
        <w:rPr>
          <w:rFonts w:ascii="Georgia" w:hAnsi="Georgia"/>
          <w:sz w:val="24"/>
          <w:szCs w:val="24"/>
        </w:rPr>
        <w:t xml:space="preserve"> </w:t>
      </w:r>
      <w:r w:rsidRPr="004021EE">
        <w:rPr>
          <w:rFonts w:ascii="Georgia" w:hAnsi="Georgia" w:cs="Times New Roman"/>
          <w:sz w:val="24"/>
          <w:szCs w:val="24"/>
        </w:rPr>
        <w:t xml:space="preserve">Спирмановата корелација често се користи за евалуација на односите кои вклучуваат подредени променливи вредности. (график 6). Внатрешноста на коренските канали создава медиум која успева да го олесни прилепувањето на E. faecalis на колагенските влакна на ѕидовите на коренскиот канал, што ја зголемува неговата инфективност и ризикот од резидуална инфекција што авторот Урбан го објаснува како способност на E. faecalis да ја пуферира високоалкалната pH со активирање на неговата протонска пумпа, се додека вредноста на средината не достигне над Ph &gt;  11.0. </w:t>
      </w:r>
      <w:r w:rsidRPr="004021EE">
        <w:rPr>
          <w:rFonts w:ascii="Georgia" w:hAnsi="Georgia" w:cs="Times New Roman"/>
          <w:sz w:val="16"/>
          <w:szCs w:val="16"/>
        </w:rPr>
        <w:t>13</w:t>
      </w:r>
      <w:r w:rsidR="005177D7" w:rsidRPr="004021EE">
        <w:rPr>
          <w:rFonts w:ascii="Georgia" w:hAnsi="Georgia" w:cs="Times New Roman"/>
          <w:b/>
          <w:bCs/>
          <w:sz w:val="16"/>
          <w:szCs w:val="16"/>
          <w:lang w:val="en-US"/>
        </w:rPr>
        <w:t>2</w:t>
      </w:r>
      <w:r w:rsidRPr="004021EE">
        <w:rPr>
          <w:rFonts w:ascii="Georgia" w:hAnsi="Georgia" w:cs="Times New Roman"/>
          <w:sz w:val="16"/>
          <w:szCs w:val="16"/>
        </w:rPr>
        <w:t xml:space="preserve"> </w:t>
      </w:r>
    </w:p>
    <w:p w14:paraId="1E836CC7" w14:textId="0B58CFB5" w:rsidR="00E266C5" w:rsidRPr="004021EE" w:rsidRDefault="00E266C5" w:rsidP="000068EA">
      <w:pPr>
        <w:spacing w:after="0"/>
        <w:ind w:firstLine="720"/>
        <w:jc w:val="both"/>
        <w:rPr>
          <w:rStyle w:val="element-citation"/>
          <w:rFonts w:ascii="Georgia" w:hAnsi="Georgia" w:cs="Times New Roman"/>
          <w:sz w:val="16"/>
          <w:szCs w:val="16"/>
          <w:shd w:val="clear" w:color="auto" w:fill="FFFFFF"/>
        </w:rPr>
      </w:pPr>
      <w:r w:rsidRPr="004021EE">
        <w:rPr>
          <w:rStyle w:val="element-citation"/>
          <w:rFonts w:ascii="Georgia" w:hAnsi="Georgia" w:cs="Times New Roman"/>
          <w:sz w:val="24"/>
          <w:szCs w:val="24"/>
          <w:shd w:val="clear" w:color="auto" w:fill="FFFFFF"/>
        </w:rPr>
        <w:t>Риваланд и соработниците имаат објавено</w:t>
      </w:r>
      <w:r w:rsidR="003E3446" w:rsidRPr="004021EE">
        <w:rPr>
          <w:rStyle w:val="element-citation"/>
          <w:rFonts w:ascii="Georgia" w:hAnsi="Georgia" w:cs="Times New Roman"/>
          <w:sz w:val="24"/>
          <w:szCs w:val="24"/>
          <w:shd w:val="clear" w:color="auto" w:fill="FFFFFF"/>
          <w:lang w:val="en-US"/>
        </w:rPr>
        <w:t xml:space="preserve"> </w:t>
      </w:r>
      <w:r w:rsidR="003E3446" w:rsidRPr="004021EE">
        <w:rPr>
          <w:rStyle w:val="element-citation"/>
          <w:rFonts w:ascii="Georgia" w:hAnsi="Georgia" w:cs="Times New Roman"/>
          <w:sz w:val="24"/>
          <w:szCs w:val="24"/>
          <w:shd w:val="clear" w:color="auto" w:fill="FFFFFF"/>
        </w:rPr>
        <w:t>во нивната</w:t>
      </w:r>
      <w:r w:rsidRPr="004021EE">
        <w:rPr>
          <w:rStyle w:val="element-citation"/>
          <w:rFonts w:ascii="Georgia" w:hAnsi="Georgia" w:cs="Times New Roman"/>
          <w:sz w:val="24"/>
          <w:szCs w:val="24"/>
          <w:shd w:val="clear" w:color="auto" w:fill="FFFFFF"/>
        </w:rPr>
        <w:t xml:space="preserve"> академска студија, табеларно изразено движењето на промените</w:t>
      </w:r>
      <w:r w:rsidR="003E3446" w:rsidRPr="004021EE">
        <w:rPr>
          <w:rStyle w:val="element-citation"/>
          <w:rFonts w:ascii="Georgia" w:hAnsi="Georgia" w:cs="Times New Roman"/>
          <w:sz w:val="24"/>
          <w:szCs w:val="24"/>
          <w:shd w:val="clear" w:color="auto" w:fill="FFFFFF"/>
        </w:rPr>
        <w:t>. В</w:t>
      </w:r>
      <w:r w:rsidRPr="004021EE">
        <w:rPr>
          <w:rStyle w:val="element-citation"/>
          <w:rFonts w:ascii="Georgia" w:hAnsi="Georgia" w:cs="Times New Roman"/>
          <w:sz w:val="24"/>
          <w:szCs w:val="24"/>
          <w:shd w:val="clear" w:color="auto" w:fill="FFFFFF"/>
        </w:rPr>
        <w:t xml:space="preserve">о pH Спирмановата корелација често се користи за евалуација на односите кои вклучуваат редни променливи вредностите на истите таргетирани ендодонтски полнители и има значајно блиски вреднсти со нашите мерења, со што дополнително се потврдува важноста на одржливоста на долготрајното pH кај поновите биокерамички материјали. Технологијата на овие материјали каде се ослободува и вградува калциум хидроксид од силикатната компонента во дентинот, учествува во минерализација и биоактивноста. Имено, значењето на овие елементи лежи во ткивната компатибилност на микроелементите да создадат морфолошки идентитет со дентинот, како особина која во досегашните оптурирачки материјали, не се препознава. </w:t>
      </w:r>
      <w:r w:rsidRPr="004021EE">
        <w:rPr>
          <w:rStyle w:val="element-citation"/>
          <w:rFonts w:ascii="Georgia" w:hAnsi="Georgia" w:cs="Times New Roman"/>
          <w:sz w:val="16"/>
          <w:szCs w:val="16"/>
          <w:shd w:val="clear" w:color="auto" w:fill="FFFFFF"/>
        </w:rPr>
        <w:t>13</w:t>
      </w:r>
      <w:r w:rsidR="000068EA" w:rsidRPr="004021EE">
        <w:rPr>
          <w:rStyle w:val="element-citation"/>
          <w:rFonts w:ascii="Georgia" w:hAnsi="Georgia" w:cs="Times New Roman"/>
          <w:sz w:val="16"/>
          <w:szCs w:val="16"/>
          <w:shd w:val="clear" w:color="auto" w:fill="FFFFFF"/>
        </w:rPr>
        <w:t>3</w:t>
      </w:r>
    </w:p>
    <w:p w14:paraId="00084EC9" w14:textId="05569D9D" w:rsidR="00E266C5" w:rsidRPr="004021EE" w:rsidRDefault="00E266C5" w:rsidP="001F032B">
      <w:pPr>
        <w:pStyle w:val="Heading1"/>
        <w:pBdr>
          <w:bottom w:val="single" w:sz="6" w:space="12" w:color="E0E0E0"/>
        </w:pBdr>
        <w:shd w:val="clear" w:color="auto" w:fill="FFFFFF"/>
        <w:spacing w:before="0" w:after="180"/>
        <w:ind w:firstLine="720"/>
        <w:jc w:val="both"/>
        <w:rPr>
          <w:rFonts w:ascii="Georgia" w:hAnsi="Georgia" w:cs="Times New Roman"/>
          <w:b w:val="0"/>
          <w:bCs w:val="0"/>
          <w:color w:val="auto"/>
          <w:sz w:val="24"/>
          <w:szCs w:val="24"/>
          <w:lang w:val="en-US"/>
        </w:rPr>
      </w:pPr>
      <w:r w:rsidRPr="004021EE">
        <w:rPr>
          <w:rFonts w:ascii="Georgia" w:hAnsi="Georgia" w:cs="Times New Roman"/>
          <w:b w:val="0"/>
          <w:bCs w:val="0"/>
          <w:color w:val="auto"/>
          <w:sz w:val="24"/>
          <w:szCs w:val="24"/>
        </w:rPr>
        <w:lastRenderedPageBreak/>
        <w:t>Нивото на</w:t>
      </w:r>
      <w:r w:rsidRPr="004021EE">
        <w:rPr>
          <w:rStyle w:val="element-citation"/>
          <w:rFonts w:ascii="Georgia" w:hAnsi="Georgia" w:cs="Times New Roman"/>
          <w:b w:val="0"/>
          <w:bCs w:val="0"/>
          <w:color w:val="auto"/>
          <w:sz w:val="24"/>
          <w:szCs w:val="24"/>
          <w:shd w:val="clear" w:color="auto" w:fill="FFFFFF"/>
        </w:rPr>
        <w:t xml:space="preserve"> pH</w:t>
      </w:r>
      <w:r w:rsidRPr="004021EE">
        <w:rPr>
          <w:rFonts w:ascii="Georgia" w:hAnsi="Georgia" w:cs="Times New Roman"/>
          <w:b w:val="0"/>
          <w:bCs w:val="0"/>
          <w:color w:val="auto"/>
          <w:sz w:val="24"/>
          <w:szCs w:val="24"/>
        </w:rPr>
        <w:t xml:space="preserve">  во третираните коренски канали ни е потребно да опстојува поради овозможување на оптимални услови кои неопходни за алкалната фосфатаза да може да делува на пародонталните ткива и да ја стимулира реминерализацијата на коските, со што ќе биде овозможено целосно периапикално заздравување. Имено, алкалната фосфатаза е хемодимерен протеоензим, кој содржи два атоми на цинк клучни за неговата каталитичка функција, активна во алкалните средини и има физиолошка улога на дефосфорирачко соединение, што се смета за позитивно. Спротивно на тоа, вели Иваксон со соработниците, ендодонтските материјали со ниски </w:t>
      </w:r>
      <w:r w:rsidRPr="004021EE">
        <w:rPr>
          <w:rStyle w:val="element-citation"/>
          <w:rFonts w:ascii="Georgia" w:hAnsi="Georgia" w:cs="Times New Roman"/>
          <w:b w:val="0"/>
          <w:bCs w:val="0"/>
          <w:color w:val="auto"/>
          <w:sz w:val="24"/>
          <w:szCs w:val="24"/>
          <w:shd w:val="clear" w:color="auto" w:fill="FFFFFF"/>
        </w:rPr>
        <w:t>pH</w:t>
      </w:r>
      <w:r w:rsidRPr="004021EE">
        <w:rPr>
          <w:rFonts w:ascii="Georgia" w:hAnsi="Georgia" w:cs="Times New Roman"/>
          <w:b w:val="0"/>
          <w:bCs w:val="0"/>
          <w:color w:val="auto"/>
          <w:sz w:val="24"/>
          <w:szCs w:val="24"/>
        </w:rPr>
        <w:t xml:space="preserve"> вредност ја зголемуваат активноста на остеокластите и индуцираат коскена ресорпција, што е неповолно за постендодонтскиот период на коренсите третмани. </w:t>
      </w:r>
      <w:r w:rsidRPr="004021EE">
        <w:rPr>
          <w:rFonts w:ascii="Georgia" w:hAnsi="Georgia" w:cs="Times New Roman"/>
          <w:b w:val="0"/>
          <w:bCs w:val="0"/>
          <w:color w:val="auto"/>
          <w:sz w:val="24"/>
          <w:szCs w:val="24"/>
        </w:rPr>
        <w:fldChar w:fldCharType="begin"/>
      </w:r>
      <w:r w:rsidRPr="004021EE">
        <w:rPr>
          <w:rFonts w:ascii="Georgia" w:hAnsi="Georgia" w:cs="Times New Roman"/>
          <w:b w:val="0"/>
          <w:bCs w:val="0"/>
          <w:color w:val="auto"/>
          <w:sz w:val="24"/>
          <w:szCs w:val="24"/>
        </w:rPr>
        <w:instrText xml:space="preserve"> HYPERLINK "https://independent.academia.edu/CsinszkaIvacson?swp=tc-au-55026197" </w:instrText>
      </w:r>
      <w:r w:rsidRPr="004021EE">
        <w:rPr>
          <w:rFonts w:ascii="Georgia" w:hAnsi="Georgia" w:cs="Times New Roman"/>
          <w:b w:val="0"/>
          <w:bCs w:val="0"/>
          <w:color w:val="auto"/>
          <w:sz w:val="24"/>
          <w:szCs w:val="24"/>
        </w:rPr>
      </w:r>
      <w:r w:rsidRPr="004021EE">
        <w:rPr>
          <w:rFonts w:ascii="Georgia" w:hAnsi="Georgia" w:cs="Times New Roman"/>
          <w:b w:val="0"/>
          <w:bCs w:val="0"/>
          <w:color w:val="auto"/>
          <w:sz w:val="24"/>
          <w:szCs w:val="24"/>
        </w:rPr>
        <w:fldChar w:fldCharType="separate"/>
      </w:r>
      <w:r w:rsidRPr="004021EE">
        <w:rPr>
          <w:rFonts w:ascii="Georgia" w:hAnsi="Georgia" w:cs="Times New Roman"/>
          <w:b w:val="0"/>
          <w:bCs w:val="0"/>
          <w:color w:val="auto"/>
          <w:sz w:val="24"/>
          <w:szCs w:val="24"/>
        </w:rPr>
        <w:t xml:space="preserve"> </w:t>
      </w:r>
      <w:r w:rsidRPr="004021EE">
        <w:rPr>
          <w:rFonts w:ascii="Georgia" w:hAnsi="Georgia" w:cs="Times New Roman"/>
          <w:b w:val="0"/>
          <w:bCs w:val="0"/>
          <w:color w:val="auto"/>
          <w:sz w:val="16"/>
          <w:szCs w:val="16"/>
          <w:shd w:val="clear" w:color="auto" w:fill="FFFFFF"/>
        </w:rPr>
        <w:t>13</w:t>
      </w:r>
      <w:r w:rsidR="005177D7" w:rsidRPr="004021EE">
        <w:rPr>
          <w:rFonts w:ascii="Georgia" w:hAnsi="Georgia" w:cs="Times New Roman"/>
          <w:b w:val="0"/>
          <w:bCs w:val="0"/>
          <w:color w:val="auto"/>
          <w:sz w:val="16"/>
          <w:szCs w:val="16"/>
          <w:shd w:val="clear" w:color="auto" w:fill="FFFFFF"/>
          <w:lang w:val="en-US"/>
        </w:rPr>
        <w:t>4</w:t>
      </w:r>
    </w:p>
    <w:p w14:paraId="59C32C17" w14:textId="77777777" w:rsidR="00E266C5" w:rsidRPr="004021EE" w:rsidRDefault="00E266C5" w:rsidP="001F032B">
      <w:pPr>
        <w:jc w:val="both"/>
        <w:rPr>
          <w:rFonts w:ascii="Georgia" w:hAnsi="Georgia" w:cs="Times New Roman"/>
          <w:sz w:val="24"/>
          <w:szCs w:val="24"/>
          <w:shd w:val="clear" w:color="auto" w:fill="FFFFFF"/>
        </w:rPr>
      </w:pPr>
    </w:p>
    <w:p w14:paraId="2F7F5B9B" w14:textId="77777777" w:rsidR="00E266C5" w:rsidRPr="004021EE" w:rsidRDefault="00E266C5" w:rsidP="001F032B">
      <w:pPr>
        <w:shd w:val="clear" w:color="auto" w:fill="FFFFFF" w:themeFill="background1"/>
        <w:jc w:val="both"/>
        <w:rPr>
          <w:rFonts w:ascii="Georgia" w:hAnsi="Georgia" w:cs="Times New Roman"/>
          <w:sz w:val="24"/>
          <w:szCs w:val="24"/>
        </w:rPr>
      </w:pPr>
      <w:r w:rsidRPr="004021EE">
        <w:rPr>
          <w:rFonts w:ascii="Georgia" w:hAnsi="Georgia"/>
          <w:sz w:val="24"/>
          <w:szCs w:val="24"/>
        </w:rPr>
        <w:fldChar w:fldCharType="end"/>
      </w:r>
    </w:p>
    <w:p w14:paraId="43EA03FA" w14:textId="77777777" w:rsidR="00E266C5" w:rsidRPr="004021EE" w:rsidRDefault="00E266C5" w:rsidP="001F032B">
      <w:pPr>
        <w:shd w:val="clear" w:color="auto" w:fill="FFFFFF"/>
        <w:jc w:val="both"/>
        <w:rPr>
          <w:rFonts w:ascii="Georgia" w:hAnsi="Georgia" w:cs="Times New Roman"/>
          <w:sz w:val="24"/>
          <w:szCs w:val="24"/>
        </w:rPr>
      </w:pPr>
    </w:p>
    <w:p w14:paraId="696406AE" w14:textId="77777777" w:rsidR="00C17E9B" w:rsidRPr="004021EE" w:rsidRDefault="00C17E9B" w:rsidP="001F032B">
      <w:pPr>
        <w:shd w:val="clear" w:color="auto" w:fill="FFFFFF"/>
        <w:jc w:val="both"/>
        <w:rPr>
          <w:rFonts w:ascii="Georgia" w:hAnsi="Georgia" w:cs="Times New Roman"/>
          <w:sz w:val="24"/>
          <w:szCs w:val="24"/>
        </w:rPr>
      </w:pPr>
    </w:p>
    <w:p w14:paraId="03A77048" w14:textId="77777777" w:rsidR="00E266C5" w:rsidRPr="004021EE" w:rsidRDefault="00E266C5" w:rsidP="001F032B">
      <w:pPr>
        <w:shd w:val="clear" w:color="auto" w:fill="FFFFFF"/>
        <w:jc w:val="both"/>
        <w:rPr>
          <w:rFonts w:ascii="Georgia" w:hAnsi="Georgia" w:cs="Times New Roman"/>
          <w:sz w:val="24"/>
          <w:szCs w:val="24"/>
        </w:rPr>
      </w:pPr>
    </w:p>
    <w:p w14:paraId="498B2132" w14:textId="77777777" w:rsidR="00E266C5" w:rsidRPr="004021EE" w:rsidRDefault="00E266C5" w:rsidP="001F032B">
      <w:pPr>
        <w:shd w:val="clear" w:color="auto" w:fill="FFFFFF"/>
        <w:jc w:val="both"/>
        <w:rPr>
          <w:rFonts w:ascii="Georgia" w:hAnsi="Georgia" w:cs="Times New Roman"/>
          <w:sz w:val="24"/>
          <w:szCs w:val="24"/>
        </w:rPr>
      </w:pPr>
    </w:p>
    <w:p w14:paraId="11EB4C47" w14:textId="77777777" w:rsidR="005177D7" w:rsidRPr="004021EE" w:rsidRDefault="005177D7" w:rsidP="001F032B">
      <w:pPr>
        <w:shd w:val="clear" w:color="auto" w:fill="FFFFFF"/>
        <w:jc w:val="both"/>
        <w:rPr>
          <w:rFonts w:ascii="Georgia" w:hAnsi="Georgia" w:cs="Times New Roman"/>
          <w:sz w:val="24"/>
          <w:szCs w:val="24"/>
        </w:rPr>
      </w:pPr>
    </w:p>
    <w:p w14:paraId="67C93F0E" w14:textId="77777777" w:rsidR="005177D7" w:rsidRPr="004021EE" w:rsidRDefault="005177D7" w:rsidP="001F032B">
      <w:pPr>
        <w:shd w:val="clear" w:color="auto" w:fill="FFFFFF"/>
        <w:jc w:val="both"/>
        <w:rPr>
          <w:rFonts w:ascii="Georgia" w:hAnsi="Georgia" w:cs="Times New Roman"/>
          <w:sz w:val="24"/>
          <w:szCs w:val="24"/>
        </w:rPr>
      </w:pPr>
    </w:p>
    <w:p w14:paraId="798546FD" w14:textId="77777777" w:rsidR="00E266C5" w:rsidRPr="004021EE" w:rsidRDefault="00E266C5" w:rsidP="001F032B">
      <w:pPr>
        <w:shd w:val="clear" w:color="auto" w:fill="FFFFFF"/>
        <w:jc w:val="both"/>
        <w:rPr>
          <w:rFonts w:ascii="Georgia" w:hAnsi="Georgia" w:cs="Times New Roman"/>
          <w:sz w:val="24"/>
          <w:szCs w:val="24"/>
        </w:rPr>
      </w:pPr>
    </w:p>
    <w:p w14:paraId="09015139" w14:textId="77777777" w:rsidR="00E266C5" w:rsidRPr="004021EE" w:rsidRDefault="00E266C5" w:rsidP="001F032B">
      <w:pPr>
        <w:shd w:val="clear" w:color="auto" w:fill="FFFFFF"/>
        <w:jc w:val="both"/>
        <w:rPr>
          <w:rFonts w:ascii="Georgia" w:hAnsi="Georgia" w:cs="Times New Roman"/>
          <w:sz w:val="24"/>
          <w:szCs w:val="24"/>
        </w:rPr>
      </w:pPr>
    </w:p>
    <w:p w14:paraId="39D04E1B" w14:textId="77777777" w:rsidR="005177D7" w:rsidRPr="004021EE" w:rsidRDefault="005177D7" w:rsidP="001F032B">
      <w:pPr>
        <w:shd w:val="clear" w:color="auto" w:fill="FFFFFF"/>
        <w:jc w:val="both"/>
        <w:rPr>
          <w:rFonts w:ascii="Georgia" w:hAnsi="Georgia" w:cs="Times New Roman"/>
          <w:sz w:val="24"/>
          <w:szCs w:val="24"/>
        </w:rPr>
      </w:pPr>
    </w:p>
    <w:p w14:paraId="0190427F" w14:textId="77777777" w:rsidR="000068EA" w:rsidRPr="004021EE" w:rsidRDefault="000068EA" w:rsidP="001F032B">
      <w:pPr>
        <w:shd w:val="clear" w:color="auto" w:fill="FFFFFF"/>
        <w:jc w:val="both"/>
        <w:rPr>
          <w:rFonts w:ascii="Georgia" w:hAnsi="Georgia" w:cs="Times New Roman"/>
          <w:sz w:val="24"/>
          <w:szCs w:val="24"/>
        </w:rPr>
      </w:pPr>
    </w:p>
    <w:p w14:paraId="21E736AE" w14:textId="77777777" w:rsidR="000068EA" w:rsidRPr="004021EE" w:rsidRDefault="000068EA" w:rsidP="001F032B">
      <w:pPr>
        <w:shd w:val="clear" w:color="auto" w:fill="FFFFFF"/>
        <w:jc w:val="both"/>
        <w:rPr>
          <w:rFonts w:ascii="Georgia" w:hAnsi="Georgia" w:cs="Times New Roman"/>
          <w:sz w:val="24"/>
          <w:szCs w:val="24"/>
        </w:rPr>
      </w:pPr>
    </w:p>
    <w:p w14:paraId="570C7E65" w14:textId="77777777" w:rsidR="000068EA" w:rsidRPr="004021EE" w:rsidRDefault="000068EA" w:rsidP="001F032B">
      <w:pPr>
        <w:shd w:val="clear" w:color="auto" w:fill="FFFFFF"/>
        <w:jc w:val="both"/>
        <w:rPr>
          <w:rFonts w:ascii="Georgia" w:hAnsi="Georgia" w:cs="Times New Roman"/>
          <w:sz w:val="24"/>
          <w:szCs w:val="24"/>
        </w:rPr>
      </w:pPr>
    </w:p>
    <w:p w14:paraId="30B67F80" w14:textId="77777777" w:rsidR="000068EA" w:rsidRPr="004021EE" w:rsidRDefault="000068EA" w:rsidP="001F032B">
      <w:pPr>
        <w:shd w:val="clear" w:color="auto" w:fill="FFFFFF"/>
        <w:jc w:val="both"/>
        <w:rPr>
          <w:rFonts w:ascii="Georgia" w:hAnsi="Georgia" w:cs="Times New Roman"/>
          <w:sz w:val="24"/>
          <w:szCs w:val="24"/>
        </w:rPr>
      </w:pPr>
    </w:p>
    <w:p w14:paraId="714D2D8B" w14:textId="77777777" w:rsidR="000068EA" w:rsidRPr="004021EE" w:rsidRDefault="000068EA" w:rsidP="001F032B">
      <w:pPr>
        <w:shd w:val="clear" w:color="auto" w:fill="FFFFFF"/>
        <w:jc w:val="both"/>
        <w:rPr>
          <w:rFonts w:ascii="Georgia" w:hAnsi="Georgia" w:cs="Times New Roman"/>
          <w:sz w:val="24"/>
          <w:szCs w:val="24"/>
        </w:rPr>
      </w:pPr>
    </w:p>
    <w:p w14:paraId="51368ED0" w14:textId="77777777" w:rsidR="005177D7" w:rsidRPr="004021EE" w:rsidRDefault="005177D7" w:rsidP="001F032B">
      <w:pPr>
        <w:shd w:val="clear" w:color="auto" w:fill="FFFFFF"/>
        <w:jc w:val="both"/>
        <w:rPr>
          <w:rFonts w:ascii="Georgia" w:hAnsi="Georgia" w:cs="Times New Roman"/>
          <w:sz w:val="24"/>
          <w:szCs w:val="24"/>
        </w:rPr>
      </w:pPr>
    </w:p>
    <w:p w14:paraId="7EB25E15" w14:textId="77777777" w:rsidR="000068EA" w:rsidRPr="004021EE" w:rsidRDefault="000068EA" w:rsidP="001F032B">
      <w:pPr>
        <w:shd w:val="clear" w:color="auto" w:fill="FFFFFF"/>
        <w:jc w:val="both"/>
        <w:rPr>
          <w:rFonts w:ascii="Georgia" w:hAnsi="Georgia" w:cs="Times New Roman"/>
          <w:sz w:val="24"/>
          <w:szCs w:val="24"/>
        </w:rPr>
      </w:pPr>
    </w:p>
    <w:p w14:paraId="22C307A4" w14:textId="77777777" w:rsidR="000068EA" w:rsidRPr="004021EE" w:rsidRDefault="000068EA" w:rsidP="001F032B">
      <w:pPr>
        <w:shd w:val="clear" w:color="auto" w:fill="FFFFFF"/>
        <w:jc w:val="both"/>
        <w:rPr>
          <w:rFonts w:ascii="Georgia" w:hAnsi="Georgia" w:cs="Times New Roman"/>
          <w:sz w:val="24"/>
          <w:szCs w:val="24"/>
        </w:rPr>
      </w:pPr>
    </w:p>
    <w:p w14:paraId="600996C7" w14:textId="733438D4" w:rsidR="00E266C5" w:rsidRPr="004021EE" w:rsidRDefault="00E266C5" w:rsidP="001F032B">
      <w:pPr>
        <w:pStyle w:val="ListParagraph"/>
        <w:numPr>
          <w:ilvl w:val="0"/>
          <w:numId w:val="33"/>
        </w:numPr>
        <w:shd w:val="clear" w:color="auto" w:fill="FFFFFF"/>
        <w:jc w:val="both"/>
        <w:rPr>
          <w:rFonts w:ascii="Georgia" w:hAnsi="Georgia" w:cs="Times New Roman"/>
          <w:b/>
          <w:bCs/>
          <w:sz w:val="28"/>
          <w:szCs w:val="28"/>
        </w:rPr>
      </w:pPr>
      <w:r w:rsidRPr="004021EE">
        <w:rPr>
          <w:rFonts w:ascii="Georgia" w:hAnsi="Georgia" w:cs="Times New Roman"/>
          <w:b/>
          <w:bCs/>
          <w:sz w:val="28"/>
          <w:szCs w:val="28"/>
        </w:rPr>
        <w:lastRenderedPageBreak/>
        <w:t>ЗАКЛУЧОК</w:t>
      </w:r>
    </w:p>
    <w:p w14:paraId="6AEA2EC6" w14:textId="77777777" w:rsidR="00E266C5" w:rsidRPr="004021EE" w:rsidRDefault="00E266C5" w:rsidP="001F032B">
      <w:pPr>
        <w:shd w:val="clear" w:color="auto" w:fill="FFFFFF"/>
        <w:jc w:val="both"/>
        <w:rPr>
          <w:rFonts w:ascii="Georgia" w:hAnsi="Georgia" w:cs="Times New Roman"/>
          <w:sz w:val="24"/>
          <w:szCs w:val="24"/>
        </w:rPr>
      </w:pPr>
    </w:p>
    <w:p w14:paraId="35116402"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 xml:space="preserve"> Материјалот во чија основа се биокерамичките елементи, BioRoot RCS, покажува најдобра и значајно висока антибактериска ефикасност во сите временски интервали против селектираните микроорганизми Streptococcus mutans,  Enterococcus fаecalis и Candida albicans, наспроти  материјалите  во чија основа се епоксидната смола AH-plus и цинк-оксид еугенолот Endoseal  ;</w:t>
      </w:r>
    </w:p>
    <w:p w14:paraId="773660CA" w14:textId="77777777" w:rsidR="00E266C5" w:rsidRPr="004021EE" w:rsidRDefault="00E266C5" w:rsidP="001F032B">
      <w:pPr>
        <w:pStyle w:val="ListParagraph"/>
        <w:jc w:val="both"/>
        <w:rPr>
          <w:rFonts w:ascii="Georgia" w:hAnsi="Georgia" w:cs="Times New Roman"/>
          <w:sz w:val="24"/>
          <w:szCs w:val="24"/>
        </w:rPr>
      </w:pPr>
    </w:p>
    <w:p w14:paraId="7C2C0AD5"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Материјалите  во чија основа се епоксидната смола AH-plus и цинк-оксид еугенолот Endoseal покажуваат умерена антибактериска ефикасност кон микроорганизмите  Streptococcus mutans,  Enterococcus fаecalis и Candida albicans  со меѓусебно блиски вредности ;</w:t>
      </w:r>
    </w:p>
    <w:p w14:paraId="40A88B7C" w14:textId="77777777" w:rsidR="00E266C5" w:rsidRPr="004021EE" w:rsidRDefault="00E266C5" w:rsidP="001F032B">
      <w:pPr>
        <w:pStyle w:val="ListParagraph"/>
        <w:jc w:val="both"/>
        <w:rPr>
          <w:rFonts w:ascii="Georgia" w:hAnsi="Georgia" w:cs="Times New Roman"/>
          <w:sz w:val="24"/>
          <w:szCs w:val="24"/>
        </w:rPr>
      </w:pPr>
    </w:p>
    <w:p w14:paraId="1CFBE280"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Најзначајна евидентирана ефикасност од сите испитувања на зона на инхибиција детектирана е кај  материјалот BioRoot RCS во интервал од 48h, 72h и 7 дена кон бактеријата  Enterococcus fаecalis ;</w:t>
      </w:r>
    </w:p>
    <w:p w14:paraId="062D02CC" w14:textId="77777777" w:rsidR="00E266C5" w:rsidRPr="004021EE" w:rsidRDefault="00E266C5" w:rsidP="001F032B">
      <w:pPr>
        <w:pStyle w:val="ListParagraph"/>
        <w:jc w:val="both"/>
        <w:rPr>
          <w:rFonts w:ascii="Georgia" w:hAnsi="Georgia" w:cs="Times New Roman"/>
          <w:sz w:val="24"/>
          <w:szCs w:val="24"/>
        </w:rPr>
      </w:pPr>
    </w:p>
    <w:p w14:paraId="07D10BBA"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Највисока вредност на  pH се регистрира кај новиот биокерамички материјал за ендодонтска оптурација Bio Root RCS, со високо значајна статистичка сигнификантност наспроти конвенционалните материјалите  од епоксидната смола (AH-plus) и цинк-оксид еугенол (Endoseal);</w:t>
      </w:r>
    </w:p>
    <w:p w14:paraId="79BB9A36" w14:textId="77777777" w:rsidR="00E266C5" w:rsidRPr="004021EE" w:rsidRDefault="00E266C5" w:rsidP="001F032B">
      <w:pPr>
        <w:pStyle w:val="ListParagraph"/>
        <w:jc w:val="both"/>
        <w:rPr>
          <w:rFonts w:ascii="Georgia" w:hAnsi="Georgia" w:cs="Times New Roman"/>
          <w:sz w:val="24"/>
          <w:szCs w:val="24"/>
        </w:rPr>
      </w:pPr>
    </w:p>
    <w:p w14:paraId="2D17F9F0"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Вредностите на pH на Ah plus материјалот се статистички несигнификантно повисоки од материјалот Endoseal, чија вредност е најниско позиционирана блиску до неутралната ;</w:t>
      </w:r>
    </w:p>
    <w:p w14:paraId="0BDC2A75" w14:textId="77777777" w:rsidR="00E266C5" w:rsidRPr="004021EE" w:rsidRDefault="00E266C5" w:rsidP="001F032B">
      <w:pPr>
        <w:pStyle w:val="ListParagraph"/>
        <w:jc w:val="both"/>
        <w:rPr>
          <w:rFonts w:ascii="Georgia" w:hAnsi="Georgia" w:cs="Times New Roman"/>
          <w:sz w:val="24"/>
          <w:szCs w:val="24"/>
        </w:rPr>
      </w:pPr>
    </w:p>
    <w:p w14:paraId="18557BCF"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Kај габата Candida Albicans при корелација помеѓу pH вредностите и јачината на антибактериската ефикасност регистрирана е сигнификантна умерена корелација што укажува дека настанува нејзино изумирање при високи  pH вредности;</w:t>
      </w:r>
    </w:p>
    <w:p w14:paraId="227B7B9C" w14:textId="77777777" w:rsidR="00E266C5" w:rsidRPr="004021EE" w:rsidRDefault="00E266C5" w:rsidP="001F032B">
      <w:pPr>
        <w:pStyle w:val="ListParagraph"/>
        <w:jc w:val="both"/>
        <w:rPr>
          <w:rFonts w:ascii="Georgia" w:hAnsi="Georgia" w:cs="Times New Roman"/>
          <w:sz w:val="24"/>
          <w:szCs w:val="24"/>
        </w:rPr>
      </w:pPr>
    </w:p>
    <w:p w14:paraId="7641C71E"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Кај бактеријата Еnterococcus faecalis се регистрира сигнификантна слаба негативна  корелација, што укажува на постоење на поврзаност помеѓу двата елемента на испитување, кое нема особено високо значење;</w:t>
      </w:r>
    </w:p>
    <w:p w14:paraId="5480B39F" w14:textId="77777777" w:rsidR="00E266C5" w:rsidRPr="004021EE" w:rsidRDefault="00E266C5" w:rsidP="001F032B">
      <w:pPr>
        <w:pStyle w:val="ListParagraph"/>
        <w:jc w:val="both"/>
        <w:rPr>
          <w:rFonts w:ascii="Georgia" w:hAnsi="Georgia" w:cs="Times New Roman"/>
          <w:sz w:val="24"/>
          <w:szCs w:val="24"/>
        </w:rPr>
      </w:pPr>
    </w:p>
    <w:p w14:paraId="6877BFFD" w14:textId="77777777" w:rsidR="00E266C5" w:rsidRPr="004021EE" w:rsidRDefault="00E266C5" w:rsidP="001F032B">
      <w:pPr>
        <w:pStyle w:val="ListParagraph"/>
        <w:numPr>
          <w:ilvl w:val="0"/>
          <w:numId w:val="2"/>
        </w:numPr>
        <w:jc w:val="both"/>
        <w:rPr>
          <w:rFonts w:ascii="Georgia" w:hAnsi="Georgia" w:cs="Times New Roman"/>
          <w:sz w:val="24"/>
          <w:szCs w:val="24"/>
        </w:rPr>
      </w:pPr>
      <w:r w:rsidRPr="004021EE">
        <w:rPr>
          <w:rFonts w:ascii="Georgia" w:hAnsi="Georgia" w:cs="Times New Roman"/>
          <w:sz w:val="24"/>
          <w:szCs w:val="24"/>
        </w:rPr>
        <w:t>Помеѓу pH вредноста и вредностите на зона на инхибиција кај Streptococcus mutans се регистрира  несигнификантна многу  слаба негативна  корелација што не ги доведува во директна врска pH вредностите и антибактериската ефикасност.</w:t>
      </w:r>
    </w:p>
    <w:p w14:paraId="550D35F5" w14:textId="77777777" w:rsidR="00E266C5" w:rsidRPr="004021EE" w:rsidRDefault="00E266C5" w:rsidP="001F032B">
      <w:pPr>
        <w:pStyle w:val="ListParagraph"/>
        <w:jc w:val="both"/>
        <w:rPr>
          <w:rFonts w:ascii="Georgia" w:hAnsi="Georgia" w:cs="Times New Roman"/>
          <w:sz w:val="24"/>
          <w:szCs w:val="24"/>
        </w:rPr>
      </w:pPr>
    </w:p>
    <w:p w14:paraId="0D7A3F5C" w14:textId="77777777" w:rsidR="00767278" w:rsidRPr="004021EE" w:rsidRDefault="00767278" w:rsidP="001F032B">
      <w:pPr>
        <w:pStyle w:val="ListParagraph"/>
        <w:jc w:val="both"/>
        <w:rPr>
          <w:rFonts w:ascii="Georgia" w:hAnsi="Georgia" w:cstheme="minorHAnsi"/>
          <w:sz w:val="24"/>
          <w:szCs w:val="24"/>
        </w:rPr>
      </w:pPr>
    </w:p>
    <w:p w14:paraId="2898C8DB" w14:textId="6B81F22A" w:rsidR="004D41C1" w:rsidRPr="00767278" w:rsidRDefault="004D41C1" w:rsidP="00767278">
      <w:pPr>
        <w:pStyle w:val="ListParagraph"/>
        <w:numPr>
          <w:ilvl w:val="0"/>
          <w:numId w:val="33"/>
        </w:numPr>
        <w:spacing w:line="240" w:lineRule="auto"/>
        <w:rPr>
          <w:rFonts w:ascii="Georgia" w:hAnsi="Georgia" w:cstheme="minorHAnsi"/>
          <w:b/>
          <w:bCs/>
          <w:sz w:val="24"/>
          <w:szCs w:val="24"/>
        </w:rPr>
      </w:pPr>
      <w:r w:rsidRPr="00767278">
        <w:rPr>
          <w:rFonts w:ascii="Georgia" w:hAnsi="Georgia" w:cstheme="minorHAnsi"/>
          <w:b/>
          <w:bCs/>
          <w:sz w:val="24"/>
          <w:szCs w:val="24"/>
        </w:rPr>
        <w:lastRenderedPageBreak/>
        <w:t>КОРИСТЕНА ЛИТЕРАТУРА</w:t>
      </w:r>
    </w:p>
    <w:p w14:paraId="085E46BD" w14:textId="77777777" w:rsidR="004D41C1" w:rsidRPr="000412A8" w:rsidRDefault="004D41C1" w:rsidP="00B95654">
      <w:pPr>
        <w:pStyle w:val="ListParagraph"/>
        <w:spacing w:after="0" w:line="360" w:lineRule="auto"/>
        <w:rPr>
          <w:rFonts w:ascii="Georgia" w:hAnsi="Georgia" w:cstheme="minorHAnsi"/>
        </w:rPr>
      </w:pPr>
    </w:p>
    <w:p w14:paraId="23CC7796" w14:textId="77777777" w:rsidR="004D41C1" w:rsidRPr="000412A8" w:rsidRDefault="004D41C1" w:rsidP="00B95654">
      <w:pPr>
        <w:pStyle w:val="ListParagraph"/>
        <w:spacing w:after="0" w:line="360" w:lineRule="auto"/>
        <w:rPr>
          <w:rFonts w:ascii="Georgia" w:hAnsi="Georgia" w:cstheme="minorHAnsi"/>
        </w:rPr>
      </w:pPr>
    </w:p>
    <w:p w14:paraId="191CA3A6" w14:textId="2695C350" w:rsidR="00B95654" w:rsidRDefault="00000000" w:rsidP="00844BFB">
      <w:pPr>
        <w:pStyle w:val="ListParagraph"/>
        <w:numPr>
          <w:ilvl w:val="0"/>
          <w:numId w:val="16"/>
        </w:numPr>
        <w:spacing w:after="0" w:line="360" w:lineRule="auto"/>
        <w:rPr>
          <w:rFonts w:ascii="Georgia" w:hAnsi="Georgia" w:cstheme="minorHAnsi"/>
        </w:rPr>
      </w:pPr>
      <w:hyperlink r:id="rId38" w:history="1">
        <w:r w:rsidR="004D41C1" w:rsidRPr="00B95654">
          <w:rPr>
            <w:rFonts w:ascii="Georgia" w:hAnsi="Georgia" w:cstheme="minorHAnsi"/>
          </w:rPr>
          <w:t>Siqueira</w:t>
        </w:r>
      </w:hyperlink>
      <w:r w:rsidR="003A30FA" w:rsidRPr="00B95654">
        <w:rPr>
          <w:rFonts w:ascii="Georgia" w:hAnsi="Georgia" w:cstheme="minorHAnsi"/>
        </w:rPr>
        <w:t>, JF</w:t>
      </w:r>
      <w:r w:rsidR="003A30FA" w:rsidRPr="00B95654">
        <w:rPr>
          <w:rFonts w:ascii="Georgia" w:hAnsi="Georgia" w:cstheme="minorHAnsi"/>
          <w:lang w:val="en-US"/>
        </w:rPr>
        <w:t xml:space="preserve">. </w:t>
      </w:r>
      <w:r w:rsidR="004D41C1" w:rsidRPr="00B95654">
        <w:rPr>
          <w:rFonts w:ascii="Georgia" w:hAnsi="Georgia" w:cstheme="minorHAnsi"/>
        </w:rPr>
        <w:t xml:space="preserve"> Reaction of periradicular tissues to root canal treatment: Benefits and drawbacks, Endodotic topics</w:t>
      </w:r>
      <w:r w:rsidR="003A30FA" w:rsidRPr="00B95654">
        <w:rPr>
          <w:rFonts w:ascii="Georgia" w:hAnsi="Georgia" w:cstheme="minorHAnsi"/>
          <w:lang w:val="en-US"/>
        </w:rPr>
        <w:t>.</w:t>
      </w:r>
      <w:r w:rsidR="003A30FA" w:rsidRPr="00B95654">
        <w:rPr>
          <w:rFonts w:ascii="Georgia" w:hAnsi="Georgia" w:cstheme="minorHAnsi"/>
        </w:rPr>
        <w:t xml:space="preserve"> </w:t>
      </w:r>
      <w:r w:rsidR="003A30FA" w:rsidRPr="00B95654">
        <w:rPr>
          <w:rFonts w:ascii="Georgia" w:hAnsi="Georgia" w:cstheme="minorHAnsi"/>
          <w:lang w:val="en-US"/>
        </w:rPr>
        <w:t xml:space="preserve"> </w:t>
      </w:r>
      <w:r w:rsidR="003A30FA" w:rsidRPr="00B95654">
        <w:rPr>
          <w:rFonts w:ascii="Georgia" w:hAnsi="Georgia" w:cstheme="minorHAnsi"/>
        </w:rPr>
        <w:t>2005</w:t>
      </w:r>
      <w:r w:rsidR="003A30FA" w:rsidRPr="00B95654">
        <w:rPr>
          <w:rFonts w:ascii="Georgia" w:hAnsi="Georgia" w:cstheme="minorHAnsi"/>
          <w:lang w:val="en-US"/>
        </w:rPr>
        <w:t xml:space="preserve">; </w:t>
      </w:r>
      <w:r w:rsidR="004D41C1" w:rsidRPr="00B95654">
        <w:rPr>
          <w:rFonts w:ascii="Georgia" w:hAnsi="Georgia" w:cstheme="minorHAnsi"/>
        </w:rPr>
        <w:t>10,123-147</w:t>
      </w:r>
    </w:p>
    <w:p w14:paraId="5A72A9EE" w14:textId="77777777" w:rsidR="00B95654" w:rsidRPr="00B95654" w:rsidRDefault="00B95654" w:rsidP="00B95654">
      <w:pPr>
        <w:spacing w:after="0" w:line="360" w:lineRule="auto"/>
        <w:rPr>
          <w:rFonts w:ascii="Georgia" w:hAnsi="Georgia" w:cstheme="minorHAnsi"/>
        </w:rPr>
      </w:pPr>
    </w:p>
    <w:p w14:paraId="14903DA3" w14:textId="033E0BF8" w:rsidR="00B95654" w:rsidRDefault="004D41C1" w:rsidP="00051273">
      <w:pPr>
        <w:pStyle w:val="Caption"/>
        <w:numPr>
          <w:ilvl w:val="0"/>
          <w:numId w:val="16"/>
        </w:numPr>
        <w:spacing w:after="0" w:line="360" w:lineRule="auto"/>
        <w:rPr>
          <w:rFonts w:ascii="Georgia" w:hAnsi="Georgia" w:cstheme="minorHAnsi"/>
          <w:b w:val="0"/>
          <w:bCs w:val="0"/>
          <w:color w:val="auto"/>
          <w:sz w:val="22"/>
          <w:szCs w:val="22"/>
        </w:rPr>
      </w:pPr>
      <w:r w:rsidRPr="00B95654">
        <w:rPr>
          <w:rFonts w:ascii="Georgia" w:hAnsi="Georgia" w:cstheme="minorHAnsi"/>
          <w:b w:val="0"/>
          <w:bCs w:val="0"/>
          <w:color w:val="auto"/>
          <w:sz w:val="22"/>
          <w:szCs w:val="22"/>
        </w:rPr>
        <w:t>N</w:t>
      </w:r>
      <w:r w:rsidR="00FD0118" w:rsidRPr="00B95654">
        <w:rPr>
          <w:rFonts w:ascii="Georgia" w:hAnsi="Georgia" w:cstheme="minorHAnsi"/>
          <w:b w:val="0"/>
          <w:bCs w:val="0"/>
          <w:color w:val="auto"/>
          <w:sz w:val="22"/>
          <w:szCs w:val="22"/>
        </w:rPr>
        <w:t>air PNR, Sjogren U, Krey G</w:t>
      </w:r>
      <w:r w:rsidRPr="00B95654">
        <w:rPr>
          <w:rFonts w:ascii="Georgia" w:hAnsi="Georgia" w:cstheme="minorHAnsi"/>
          <w:b w:val="0"/>
          <w:bCs w:val="0"/>
          <w:color w:val="auto"/>
          <w:sz w:val="22"/>
          <w:szCs w:val="22"/>
        </w:rPr>
        <w:t>. Intraradicular bacteria and fungi in root-filled, asymptomatic human teeth with therapy-resistant periapical lesions: a long-term light and electron microscopic follow-up study</w:t>
      </w:r>
      <w:r w:rsidR="00FD0118" w:rsidRPr="00B95654">
        <w:rPr>
          <w:rFonts w:ascii="Georgia" w:hAnsi="Georgia" w:cstheme="minorHAnsi"/>
          <w:b w:val="0"/>
          <w:bCs w:val="0"/>
          <w:color w:val="auto"/>
          <w:sz w:val="22"/>
          <w:szCs w:val="22"/>
          <w:lang w:val="en-US"/>
        </w:rPr>
        <w:t xml:space="preserve">. </w:t>
      </w:r>
      <w:r w:rsidRPr="00B95654">
        <w:rPr>
          <w:rFonts w:ascii="Georgia" w:hAnsi="Georgia" w:cstheme="minorHAnsi"/>
          <w:b w:val="0"/>
          <w:bCs w:val="0"/>
          <w:color w:val="auto"/>
          <w:sz w:val="22"/>
          <w:szCs w:val="22"/>
        </w:rPr>
        <w:t xml:space="preserve"> J Endod.</w:t>
      </w:r>
      <w:r w:rsidR="003A30FA" w:rsidRPr="00B95654">
        <w:rPr>
          <w:rFonts w:ascii="Georgia" w:hAnsi="Georgia" w:cstheme="minorHAnsi"/>
          <w:b w:val="0"/>
          <w:bCs w:val="0"/>
          <w:color w:val="auto"/>
          <w:sz w:val="22"/>
          <w:szCs w:val="22"/>
          <w:lang w:val="en-US"/>
        </w:rPr>
        <w:t xml:space="preserve"> </w:t>
      </w:r>
      <w:r w:rsidRPr="00B95654">
        <w:rPr>
          <w:rFonts w:ascii="Georgia" w:hAnsi="Georgia" w:cstheme="minorHAnsi"/>
          <w:b w:val="0"/>
          <w:bCs w:val="0"/>
          <w:color w:val="auto"/>
          <w:sz w:val="22"/>
          <w:szCs w:val="22"/>
        </w:rPr>
        <w:t xml:space="preserve"> 1990; 16:580-8</w:t>
      </w:r>
    </w:p>
    <w:p w14:paraId="7E5DCF31" w14:textId="77777777" w:rsidR="00B95654" w:rsidRPr="00B95654" w:rsidRDefault="00B95654" w:rsidP="00B95654"/>
    <w:p w14:paraId="387641B0" w14:textId="6FE285CC" w:rsidR="004D41C1" w:rsidRDefault="004D41C1" w:rsidP="00B95654">
      <w:pPr>
        <w:pStyle w:val="Caption"/>
        <w:numPr>
          <w:ilvl w:val="0"/>
          <w:numId w:val="16"/>
        </w:numPr>
        <w:spacing w:after="0" w:line="360" w:lineRule="auto"/>
        <w:rPr>
          <w:rFonts w:ascii="Georgia" w:hAnsi="Georgia" w:cstheme="minorHAnsi"/>
          <w:b w:val="0"/>
          <w:bCs w:val="0"/>
          <w:color w:val="auto"/>
          <w:sz w:val="22"/>
          <w:szCs w:val="22"/>
        </w:rPr>
      </w:pPr>
      <w:r w:rsidRPr="000412A8">
        <w:rPr>
          <w:rFonts w:ascii="Georgia" w:hAnsi="Georgia" w:cstheme="minorHAnsi"/>
          <w:b w:val="0"/>
          <w:bCs w:val="0"/>
          <w:color w:val="auto"/>
          <w:sz w:val="22"/>
          <w:szCs w:val="22"/>
        </w:rPr>
        <w:t xml:space="preserve"> Sundqvist G, Figdor D, Persson S, Sjögren U. Microbiologic analysis of teeth with failed endodontic treatment and the outcome of conservative re-treatment. Oral Surg Oral Med Oral Pathol Oral Radiol Endod. </w:t>
      </w:r>
      <w:r w:rsidR="003A30FA" w:rsidRPr="000412A8">
        <w:rPr>
          <w:rFonts w:ascii="Georgia" w:hAnsi="Georgia" w:cstheme="minorHAnsi"/>
          <w:b w:val="0"/>
          <w:bCs w:val="0"/>
          <w:color w:val="auto"/>
          <w:sz w:val="22"/>
          <w:szCs w:val="22"/>
          <w:lang w:val="en-US"/>
        </w:rPr>
        <w:t xml:space="preserve"> </w:t>
      </w:r>
      <w:r w:rsidR="00FD0118" w:rsidRPr="000412A8">
        <w:rPr>
          <w:rFonts w:ascii="Georgia" w:hAnsi="Georgia" w:cstheme="minorHAnsi"/>
          <w:b w:val="0"/>
          <w:bCs w:val="0"/>
          <w:color w:val="auto"/>
          <w:sz w:val="22"/>
          <w:szCs w:val="22"/>
        </w:rPr>
        <w:t>1998; 85:86–93</w:t>
      </w:r>
    </w:p>
    <w:p w14:paraId="6033C723" w14:textId="77777777" w:rsidR="00B95654" w:rsidRPr="00B95654" w:rsidRDefault="00B95654" w:rsidP="00B95654"/>
    <w:p w14:paraId="2BC2C71E" w14:textId="3D6B7670" w:rsidR="004D41C1" w:rsidRDefault="004D41C1" w:rsidP="00B95654">
      <w:pPr>
        <w:pStyle w:val="Caption"/>
        <w:numPr>
          <w:ilvl w:val="0"/>
          <w:numId w:val="16"/>
        </w:numPr>
        <w:spacing w:after="0" w:line="360" w:lineRule="auto"/>
        <w:rPr>
          <w:rFonts w:ascii="Georgia" w:hAnsi="Georgia" w:cstheme="minorHAnsi"/>
          <w:b w:val="0"/>
          <w:bCs w:val="0"/>
          <w:color w:val="auto"/>
          <w:sz w:val="22"/>
          <w:szCs w:val="22"/>
        </w:rPr>
      </w:pPr>
      <w:r w:rsidRPr="000412A8">
        <w:rPr>
          <w:rFonts w:ascii="Georgia" w:hAnsi="Georgia" w:cstheme="minorHAnsi"/>
          <w:b w:val="0"/>
          <w:bCs w:val="0"/>
          <w:color w:val="auto"/>
          <w:sz w:val="22"/>
          <w:szCs w:val="22"/>
        </w:rPr>
        <w:t>Bansode BV, Pathak SD, Wavdhane MB, Kale D. Obturating materials present and past: A Review. Journal of dental and Medica sci.</w:t>
      </w:r>
      <w:r w:rsidR="003A30FA" w:rsidRPr="000412A8">
        <w:rPr>
          <w:rFonts w:ascii="Georgia" w:hAnsi="Georgia" w:cstheme="minorHAnsi"/>
          <w:b w:val="0"/>
          <w:bCs w:val="0"/>
          <w:color w:val="auto"/>
          <w:sz w:val="22"/>
          <w:szCs w:val="22"/>
          <w:lang w:val="en-US"/>
        </w:rPr>
        <w:t xml:space="preserve"> </w:t>
      </w:r>
      <w:r w:rsidR="003A30FA" w:rsidRPr="000412A8">
        <w:rPr>
          <w:rFonts w:ascii="Georgia" w:hAnsi="Georgia" w:cstheme="minorHAnsi"/>
          <w:b w:val="0"/>
          <w:bCs w:val="0"/>
          <w:color w:val="auto"/>
          <w:sz w:val="22"/>
          <w:szCs w:val="22"/>
        </w:rPr>
        <w:t xml:space="preserve"> 201</w:t>
      </w:r>
      <w:r w:rsidR="003A30FA" w:rsidRPr="000412A8">
        <w:rPr>
          <w:rFonts w:ascii="Georgia" w:hAnsi="Georgia" w:cstheme="minorHAnsi"/>
          <w:b w:val="0"/>
          <w:bCs w:val="0"/>
          <w:color w:val="auto"/>
          <w:sz w:val="22"/>
          <w:szCs w:val="22"/>
          <w:lang w:val="en-US"/>
        </w:rPr>
        <w:t xml:space="preserve">8; </w:t>
      </w:r>
      <w:r w:rsidRPr="000412A8">
        <w:rPr>
          <w:rFonts w:ascii="Georgia" w:hAnsi="Georgia" w:cstheme="minorHAnsi"/>
          <w:b w:val="0"/>
          <w:bCs w:val="0"/>
          <w:color w:val="auto"/>
          <w:sz w:val="22"/>
          <w:szCs w:val="22"/>
        </w:rPr>
        <w:t>17:27-33</w:t>
      </w:r>
    </w:p>
    <w:p w14:paraId="5EAB6FAB" w14:textId="77777777" w:rsidR="00B95654" w:rsidRPr="00B95654" w:rsidRDefault="00B95654" w:rsidP="00B95654"/>
    <w:p w14:paraId="64361078" w14:textId="5EDDEE67" w:rsidR="00B95654" w:rsidRDefault="004D41C1" w:rsidP="00E113F8">
      <w:pPr>
        <w:pStyle w:val="Caption"/>
        <w:numPr>
          <w:ilvl w:val="0"/>
          <w:numId w:val="16"/>
        </w:numPr>
        <w:spacing w:after="0" w:line="360" w:lineRule="auto"/>
        <w:rPr>
          <w:rFonts w:ascii="Georgia" w:hAnsi="Georgia" w:cstheme="minorHAnsi"/>
          <w:b w:val="0"/>
          <w:bCs w:val="0"/>
          <w:color w:val="auto"/>
          <w:sz w:val="22"/>
          <w:szCs w:val="22"/>
        </w:rPr>
      </w:pPr>
      <w:r w:rsidRPr="00B95654">
        <w:rPr>
          <w:rFonts w:ascii="Georgia" w:hAnsi="Georgia" w:cstheme="minorHAnsi"/>
          <w:b w:val="0"/>
          <w:bCs w:val="0"/>
          <w:color w:val="auto"/>
          <w:sz w:val="22"/>
          <w:szCs w:val="22"/>
        </w:rPr>
        <w:t>Grossman L. Antimicrobial effect of root canal sealers.</w:t>
      </w:r>
      <w:r w:rsidR="003A30FA" w:rsidRPr="00B95654">
        <w:rPr>
          <w:rFonts w:ascii="Georgia" w:hAnsi="Georgia" w:cstheme="minorHAnsi"/>
          <w:b w:val="0"/>
          <w:bCs w:val="0"/>
          <w:color w:val="auto"/>
          <w:sz w:val="22"/>
          <w:szCs w:val="22"/>
          <w:lang w:val="en-US"/>
        </w:rPr>
        <w:t xml:space="preserve"> </w:t>
      </w:r>
      <w:r w:rsidRPr="00B95654">
        <w:rPr>
          <w:rFonts w:ascii="Georgia" w:hAnsi="Georgia" w:cstheme="minorHAnsi"/>
          <w:b w:val="0"/>
          <w:bCs w:val="0"/>
          <w:color w:val="auto"/>
          <w:sz w:val="22"/>
          <w:szCs w:val="22"/>
        </w:rPr>
        <w:t xml:space="preserve"> J Endod</w:t>
      </w:r>
      <w:r w:rsidR="00FD0118" w:rsidRPr="00B95654">
        <w:rPr>
          <w:rFonts w:ascii="Georgia" w:hAnsi="Georgia" w:cstheme="minorHAnsi"/>
          <w:b w:val="0"/>
          <w:bCs w:val="0"/>
          <w:color w:val="auto"/>
          <w:sz w:val="22"/>
          <w:szCs w:val="22"/>
          <w:lang w:val="en-US"/>
        </w:rPr>
        <w:t xml:space="preserve">. </w:t>
      </w:r>
      <w:r w:rsidR="00FD0118" w:rsidRPr="00B95654">
        <w:rPr>
          <w:rFonts w:ascii="Georgia" w:hAnsi="Georgia" w:cstheme="minorHAnsi"/>
          <w:b w:val="0"/>
          <w:bCs w:val="0"/>
          <w:color w:val="auto"/>
          <w:sz w:val="22"/>
          <w:szCs w:val="22"/>
        </w:rPr>
        <w:t>1980</w:t>
      </w:r>
      <w:r w:rsidRPr="00B95654">
        <w:rPr>
          <w:rFonts w:ascii="Georgia" w:hAnsi="Georgia" w:cstheme="minorHAnsi"/>
          <w:b w:val="0"/>
          <w:bCs w:val="0"/>
          <w:color w:val="auto"/>
          <w:sz w:val="22"/>
          <w:szCs w:val="22"/>
        </w:rPr>
        <w:t>;</w:t>
      </w:r>
      <w:r w:rsidR="00FD0118" w:rsidRPr="00B95654">
        <w:rPr>
          <w:rFonts w:ascii="Georgia" w:hAnsi="Georgia" w:cstheme="minorHAnsi"/>
          <w:b w:val="0"/>
          <w:bCs w:val="0"/>
          <w:color w:val="auto"/>
          <w:sz w:val="22"/>
          <w:szCs w:val="22"/>
          <w:lang w:val="en-US"/>
        </w:rPr>
        <w:t xml:space="preserve"> </w:t>
      </w:r>
      <w:r w:rsidRPr="00B95654">
        <w:rPr>
          <w:rFonts w:ascii="Georgia" w:hAnsi="Georgia" w:cstheme="minorHAnsi"/>
          <w:b w:val="0"/>
          <w:bCs w:val="0"/>
          <w:color w:val="auto"/>
          <w:sz w:val="22"/>
          <w:szCs w:val="22"/>
        </w:rPr>
        <w:t>6(6):594-597</w:t>
      </w:r>
    </w:p>
    <w:p w14:paraId="030FBEF6" w14:textId="77777777" w:rsidR="00B95654" w:rsidRPr="00B95654" w:rsidRDefault="00B95654" w:rsidP="00B95654"/>
    <w:p w14:paraId="117E6B1D" w14:textId="0922B89E" w:rsidR="004D41C1" w:rsidRDefault="00000000" w:rsidP="00B95654">
      <w:pPr>
        <w:pStyle w:val="ListParagraph"/>
        <w:numPr>
          <w:ilvl w:val="0"/>
          <w:numId w:val="16"/>
        </w:numPr>
        <w:spacing w:after="0" w:line="360" w:lineRule="auto"/>
        <w:rPr>
          <w:rFonts w:ascii="Georgia" w:hAnsi="Georgia" w:cstheme="minorHAnsi"/>
        </w:rPr>
      </w:pPr>
      <w:hyperlink r:id="rId39" w:history="1">
        <w:r w:rsidR="004D41C1" w:rsidRPr="00B95654">
          <w:rPr>
            <w:rStyle w:val="Hyperlink"/>
            <w:rFonts w:ascii="Georgia" w:hAnsi="Georgia" w:cstheme="minorHAnsi"/>
            <w:color w:val="auto"/>
            <w:u w:val="none"/>
          </w:rPr>
          <w:t xml:space="preserve"> Narayanan</w:t>
        </w:r>
      </w:hyperlink>
      <w:r w:rsidR="004D41C1" w:rsidRPr="00B95654">
        <w:rPr>
          <w:rFonts w:ascii="Georgia" w:hAnsi="Georgia" w:cstheme="minorHAnsi"/>
        </w:rPr>
        <w:t>  LL, </w:t>
      </w:r>
      <w:r>
        <w:fldChar w:fldCharType="begin"/>
      </w:r>
      <w:r>
        <w:instrText>HYPERLINK "https://www.ncbi.nlm.nih.gov/pubmed/?term=Vaishnavi%20C%5BAuthor%5D&amp;cauthor=true&amp;cauthor_uid=21217951"</w:instrText>
      </w:r>
      <w:r>
        <w:fldChar w:fldCharType="separate"/>
      </w:r>
      <w:r w:rsidR="004D41C1" w:rsidRPr="00B95654">
        <w:rPr>
          <w:rStyle w:val="Hyperlink"/>
          <w:rFonts w:ascii="Georgia" w:hAnsi="Georgia" w:cstheme="minorHAnsi"/>
          <w:color w:val="auto"/>
          <w:u w:val="none"/>
        </w:rPr>
        <w:t>Vaishnavi</w:t>
      </w:r>
      <w:r>
        <w:rPr>
          <w:rStyle w:val="Hyperlink"/>
          <w:rFonts w:ascii="Georgia" w:hAnsi="Georgia" w:cstheme="minorHAnsi"/>
          <w:color w:val="auto"/>
          <w:u w:val="none"/>
        </w:rPr>
        <w:fldChar w:fldCharType="end"/>
      </w:r>
      <w:r w:rsidR="004D41C1" w:rsidRPr="00B95654">
        <w:rPr>
          <w:rStyle w:val="Hyperlink"/>
          <w:rFonts w:ascii="Georgia" w:hAnsi="Georgia" w:cstheme="minorHAnsi"/>
          <w:color w:val="auto"/>
          <w:u w:val="none"/>
        </w:rPr>
        <w:t xml:space="preserve"> S. </w:t>
      </w:r>
      <w:r w:rsidR="004D41C1" w:rsidRPr="00B95654">
        <w:rPr>
          <w:rFonts w:ascii="Georgia" w:hAnsi="Georgia" w:cstheme="minorHAnsi"/>
        </w:rPr>
        <w:t xml:space="preserve">Endodontic microbiology. </w:t>
      </w:r>
      <w:r>
        <w:fldChar w:fldCharType="begin"/>
      </w:r>
      <w:r>
        <w:instrText>HYPERLINK "https://www.ncbi.nlm.nih.gov/pmc/articles/PMC3010028/"</w:instrText>
      </w:r>
      <w:r>
        <w:fldChar w:fldCharType="separate"/>
      </w:r>
      <w:r w:rsidR="004D41C1" w:rsidRPr="00B95654">
        <w:rPr>
          <w:rStyle w:val="Hyperlink"/>
          <w:rFonts w:ascii="Georgia" w:hAnsi="Georgia" w:cstheme="minorHAnsi"/>
          <w:color w:val="auto"/>
          <w:u w:val="none"/>
        </w:rPr>
        <w:t>J Conserv Dent.</w:t>
      </w:r>
      <w:r>
        <w:rPr>
          <w:rStyle w:val="Hyperlink"/>
          <w:rFonts w:ascii="Georgia" w:hAnsi="Georgia" w:cstheme="minorHAnsi"/>
          <w:color w:val="auto"/>
          <w:u w:val="none"/>
        </w:rPr>
        <w:fldChar w:fldCharType="end"/>
      </w:r>
      <w:r w:rsidR="004D41C1" w:rsidRPr="00B95654">
        <w:rPr>
          <w:rFonts w:ascii="Georgia" w:hAnsi="Georgia" w:cstheme="minorHAnsi"/>
        </w:rPr>
        <w:t> 2010</w:t>
      </w:r>
      <w:r w:rsidR="00FD0118" w:rsidRPr="00B95654">
        <w:rPr>
          <w:rFonts w:ascii="Georgia" w:hAnsi="Georgia" w:cstheme="minorHAnsi"/>
          <w:lang w:val="en-US"/>
        </w:rPr>
        <w:t>;</w:t>
      </w:r>
      <w:r w:rsidR="00FD0118" w:rsidRPr="00B95654">
        <w:rPr>
          <w:rFonts w:ascii="Georgia" w:hAnsi="Georgia" w:cstheme="minorHAnsi"/>
        </w:rPr>
        <w:t xml:space="preserve"> 13(4): 233–239</w:t>
      </w:r>
    </w:p>
    <w:p w14:paraId="75664808" w14:textId="77777777" w:rsidR="00B95654" w:rsidRPr="00B95654" w:rsidRDefault="00B95654" w:rsidP="00B95654">
      <w:pPr>
        <w:pStyle w:val="ListParagraph"/>
        <w:rPr>
          <w:rFonts w:ascii="Georgia" w:hAnsi="Georgia" w:cstheme="minorHAnsi"/>
        </w:rPr>
      </w:pPr>
    </w:p>
    <w:p w14:paraId="61D32C06" w14:textId="7D8987D4" w:rsidR="00B95654" w:rsidRDefault="004D41C1" w:rsidP="00C83891">
      <w:pPr>
        <w:pStyle w:val="ListParagraph"/>
        <w:numPr>
          <w:ilvl w:val="0"/>
          <w:numId w:val="16"/>
        </w:numPr>
        <w:spacing w:after="0" w:line="360" w:lineRule="auto"/>
        <w:rPr>
          <w:rFonts w:ascii="Georgia" w:hAnsi="Georgia" w:cstheme="minorHAnsi"/>
        </w:rPr>
      </w:pPr>
      <w:r w:rsidRPr="00B95654">
        <w:rPr>
          <w:rFonts w:ascii="Georgia" w:hAnsi="Georgia" w:cstheme="minorHAnsi"/>
          <w:shd w:val="clear" w:color="auto" w:fill="FFFFFF"/>
        </w:rPr>
        <w:t>Hornef M, Wick MJ, Rhen M, Normark S. Bacterial strategies for overcoming host innate and adaptive immune responses. </w:t>
      </w:r>
      <w:r w:rsidR="003A30FA" w:rsidRPr="00B95654">
        <w:rPr>
          <w:rStyle w:val="ref-journal"/>
          <w:rFonts w:ascii="Georgia" w:hAnsi="Georgia" w:cstheme="minorHAnsi"/>
          <w:shd w:val="clear" w:color="auto" w:fill="FFFFFF"/>
        </w:rPr>
        <w:t>Nat Immunol</w:t>
      </w:r>
      <w:r w:rsidR="003A30FA" w:rsidRPr="00B95654">
        <w:rPr>
          <w:rStyle w:val="ref-journal"/>
          <w:rFonts w:ascii="Georgia" w:hAnsi="Georgia" w:cstheme="minorHAnsi"/>
          <w:shd w:val="clear" w:color="auto" w:fill="FFFFFF"/>
          <w:lang w:val="en-US"/>
        </w:rPr>
        <w:t xml:space="preserve">. </w:t>
      </w:r>
      <w:r w:rsidRPr="00B95654">
        <w:rPr>
          <w:rStyle w:val="ref-journal"/>
          <w:rFonts w:ascii="Georgia" w:hAnsi="Georgia" w:cstheme="minorHAnsi"/>
          <w:shd w:val="clear" w:color="auto" w:fill="FFFFFF"/>
        </w:rPr>
        <w:t> </w:t>
      </w:r>
      <w:r w:rsidRPr="00B95654">
        <w:rPr>
          <w:rFonts w:ascii="Georgia" w:hAnsi="Georgia" w:cstheme="minorHAnsi"/>
          <w:shd w:val="clear" w:color="auto" w:fill="FFFFFF"/>
        </w:rPr>
        <w:t>2002;</w:t>
      </w:r>
      <w:r w:rsidR="00FD0118" w:rsidRPr="00B95654">
        <w:rPr>
          <w:rFonts w:ascii="Georgia" w:hAnsi="Georgia" w:cstheme="minorHAnsi"/>
          <w:shd w:val="clear" w:color="auto" w:fill="FFFFFF"/>
          <w:lang w:val="en-US"/>
        </w:rPr>
        <w:t xml:space="preserve"> </w:t>
      </w:r>
      <w:r w:rsidRPr="00B95654">
        <w:rPr>
          <w:rStyle w:val="ref-vol"/>
          <w:rFonts w:ascii="Georgia" w:hAnsi="Georgia" w:cstheme="minorHAnsi"/>
          <w:shd w:val="clear" w:color="auto" w:fill="FFFFFF"/>
        </w:rPr>
        <w:t>113</w:t>
      </w:r>
      <w:r w:rsidRPr="00B95654">
        <w:rPr>
          <w:rFonts w:ascii="Georgia" w:hAnsi="Georgia" w:cstheme="minorHAnsi"/>
          <w:shd w:val="clear" w:color="auto" w:fill="FFFFFF"/>
        </w:rPr>
        <w:t>:1033–40</w:t>
      </w:r>
      <w:r w:rsidRPr="00B95654">
        <w:rPr>
          <w:rFonts w:ascii="Georgia" w:hAnsi="Georgia" w:cstheme="minorHAnsi"/>
        </w:rPr>
        <w:t xml:space="preserve"> </w:t>
      </w:r>
    </w:p>
    <w:p w14:paraId="71179347" w14:textId="77777777" w:rsidR="00B95654" w:rsidRPr="00B95654" w:rsidRDefault="00B95654" w:rsidP="00B95654">
      <w:pPr>
        <w:pStyle w:val="ListParagraph"/>
        <w:rPr>
          <w:rFonts w:ascii="Georgia" w:hAnsi="Georgia" w:cstheme="minorHAnsi"/>
        </w:rPr>
      </w:pPr>
    </w:p>
    <w:p w14:paraId="0BE707CE" w14:textId="77777777" w:rsidR="004D41C1" w:rsidRPr="000412A8" w:rsidRDefault="004D41C1" w:rsidP="00B95654">
      <w:pPr>
        <w:pStyle w:val="ListParagraph"/>
        <w:numPr>
          <w:ilvl w:val="0"/>
          <w:numId w:val="16"/>
        </w:numPr>
        <w:spacing w:after="0" w:line="360" w:lineRule="auto"/>
        <w:rPr>
          <w:rFonts w:ascii="Georgia" w:hAnsi="Georgia" w:cstheme="minorHAnsi"/>
        </w:rPr>
      </w:pPr>
      <w:r w:rsidRPr="000412A8">
        <w:rPr>
          <w:rFonts w:ascii="Georgia" w:hAnsi="Georgia" w:cstheme="minorHAnsi"/>
        </w:rPr>
        <w:t xml:space="preserve"> Hu Hui H, Ariffin Z, Alam MK, In Vitro Study of Antibacterial Properties of Endodontic Sealers and Medications towards Streptococcus mutans and Enterococcus feacalis</w:t>
      </w:r>
      <w:r w:rsidR="003A30FA" w:rsidRPr="000412A8">
        <w:rPr>
          <w:rFonts w:ascii="Georgia" w:hAnsi="Georgia" w:cstheme="minorHAnsi"/>
        </w:rPr>
        <w:t>, International Medical Journal</w:t>
      </w:r>
      <w:r w:rsidR="003A30FA" w:rsidRPr="000412A8">
        <w:rPr>
          <w:rFonts w:ascii="Georgia" w:hAnsi="Georgia" w:cstheme="minorHAnsi"/>
          <w:lang w:val="en-US"/>
        </w:rPr>
        <w:t xml:space="preserve">. </w:t>
      </w:r>
      <w:r w:rsidRPr="000412A8">
        <w:rPr>
          <w:rFonts w:ascii="Georgia" w:hAnsi="Georgia" w:cstheme="minorHAnsi"/>
        </w:rPr>
        <w:t xml:space="preserve">2013; 20 (4):  493 - 495 </w:t>
      </w:r>
    </w:p>
    <w:p w14:paraId="392323E8" w14:textId="77777777" w:rsidR="004D41C1" w:rsidRPr="000412A8" w:rsidRDefault="004D41C1" w:rsidP="00B95654">
      <w:pPr>
        <w:pStyle w:val="ListParagraph"/>
        <w:spacing w:after="0" w:line="360" w:lineRule="auto"/>
        <w:rPr>
          <w:rFonts w:ascii="Georgia" w:hAnsi="Georgia" w:cstheme="minorHAnsi"/>
        </w:rPr>
      </w:pPr>
    </w:p>
    <w:p w14:paraId="6DEEE001" w14:textId="10FD324F" w:rsidR="004D41C1" w:rsidRPr="00B61ED7" w:rsidRDefault="004B0F7B" w:rsidP="00D12C2D">
      <w:pPr>
        <w:pStyle w:val="ListParagraph"/>
        <w:numPr>
          <w:ilvl w:val="0"/>
          <w:numId w:val="16"/>
        </w:numPr>
        <w:spacing w:after="0" w:line="360" w:lineRule="auto"/>
        <w:rPr>
          <w:rStyle w:val="element-citation"/>
          <w:rFonts w:ascii="Georgia" w:hAnsi="Georgia" w:cstheme="minorHAnsi"/>
        </w:rPr>
      </w:pPr>
      <w:r w:rsidRPr="00B95654">
        <w:rPr>
          <w:rStyle w:val="element-citation"/>
          <w:rFonts w:ascii="Georgia" w:hAnsi="Georgia" w:cstheme="minorHAnsi"/>
          <w:shd w:val="clear" w:color="auto" w:fill="FFFFFF"/>
        </w:rPr>
        <w:t>Miranda Candeiro</w:t>
      </w:r>
      <w:r w:rsidRPr="00B95654">
        <w:rPr>
          <w:rStyle w:val="element-citation"/>
          <w:rFonts w:ascii="Georgia" w:hAnsi="Georgia" w:cstheme="minorHAnsi"/>
          <w:shd w:val="clear" w:color="auto" w:fill="FFFFFF"/>
          <w:lang w:val="en-US"/>
        </w:rPr>
        <w:t xml:space="preserve"> de</w:t>
      </w:r>
      <w:r w:rsidRPr="00B95654">
        <w:rPr>
          <w:rFonts w:ascii="Georgia" w:hAnsi="Georgia"/>
        </w:rPr>
        <w:t xml:space="preserve"> </w:t>
      </w:r>
      <w:r w:rsidRPr="00B95654">
        <w:rPr>
          <w:rStyle w:val="element-citation"/>
          <w:rFonts w:ascii="Georgia" w:hAnsi="Georgia" w:cstheme="minorHAnsi"/>
          <w:shd w:val="clear" w:color="auto" w:fill="FFFFFF"/>
        </w:rPr>
        <w:t>GT</w:t>
      </w:r>
      <w:r w:rsidRPr="00B95654">
        <w:rPr>
          <w:rStyle w:val="element-citation"/>
          <w:rFonts w:ascii="Georgia" w:hAnsi="Georgia" w:cstheme="minorHAnsi"/>
          <w:shd w:val="clear" w:color="auto" w:fill="FFFFFF"/>
          <w:lang w:val="en-US"/>
        </w:rPr>
        <w:t xml:space="preserve"> </w:t>
      </w:r>
      <w:r w:rsidRPr="00B95654">
        <w:rPr>
          <w:rStyle w:val="element-citation"/>
          <w:rFonts w:ascii="Georgia" w:hAnsi="Georgia" w:cstheme="minorHAnsi"/>
          <w:shd w:val="clear" w:color="auto" w:fill="FFFFFF"/>
        </w:rPr>
        <w:t xml:space="preserve"> </w:t>
      </w:r>
      <w:r w:rsidR="00FD0118" w:rsidRPr="00B95654">
        <w:rPr>
          <w:rStyle w:val="element-citation"/>
          <w:rFonts w:ascii="Georgia" w:hAnsi="Georgia" w:cstheme="minorHAnsi"/>
          <w:shd w:val="clear" w:color="auto" w:fill="FFFFFF"/>
        </w:rPr>
        <w:t>, Correia FC, Duarte M</w:t>
      </w:r>
      <w:r w:rsidR="004D41C1" w:rsidRPr="00B95654">
        <w:rPr>
          <w:rStyle w:val="element-citation"/>
          <w:rFonts w:ascii="Georgia" w:hAnsi="Georgia" w:cstheme="minorHAnsi"/>
          <w:shd w:val="clear" w:color="auto" w:fill="FFFFFF"/>
        </w:rPr>
        <w:t>AH</w:t>
      </w:r>
      <w:r w:rsidR="00FD0118" w:rsidRPr="00B95654">
        <w:rPr>
          <w:rStyle w:val="element-citation"/>
          <w:rFonts w:ascii="Georgia" w:hAnsi="Georgia" w:cstheme="minorHAnsi"/>
          <w:shd w:val="clear" w:color="auto" w:fill="FFFFFF"/>
        </w:rPr>
        <w:t>, Ribeiro-Siqueira DC</w:t>
      </w:r>
      <w:r w:rsidR="004D41C1" w:rsidRPr="00B95654">
        <w:rPr>
          <w:rStyle w:val="element-citation"/>
          <w:rFonts w:ascii="Georgia" w:hAnsi="Georgia" w:cstheme="minorHAnsi"/>
          <w:shd w:val="clear" w:color="auto" w:fill="FFFFFF"/>
        </w:rPr>
        <w:t>, Gavini G. Evaluation of radiopacity, pH, release of calcium ions, and flow of a bioceramic root canal sealer. </w:t>
      </w:r>
      <w:r w:rsidR="004D41C1" w:rsidRPr="00B95654">
        <w:rPr>
          <w:rStyle w:val="ref-journal"/>
          <w:rFonts w:ascii="Georgia" w:hAnsi="Georgia" w:cstheme="minorHAnsi"/>
          <w:shd w:val="clear" w:color="auto" w:fill="FFFFFF"/>
        </w:rPr>
        <w:t>J. Endod. </w:t>
      </w:r>
      <w:r w:rsidRPr="00B95654">
        <w:rPr>
          <w:rStyle w:val="ref-journal"/>
          <w:rFonts w:ascii="Georgia" w:hAnsi="Georgia" w:cstheme="minorHAnsi"/>
          <w:shd w:val="clear" w:color="auto" w:fill="FFFFFF"/>
          <w:lang w:val="en-US"/>
        </w:rPr>
        <w:t xml:space="preserve"> </w:t>
      </w:r>
      <w:r w:rsidR="004D41C1" w:rsidRPr="00B95654">
        <w:rPr>
          <w:rStyle w:val="element-citation"/>
          <w:rFonts w:ascii="Georgia" w:hAnsi="Georgia" w:cstheme="minorHAnsi"/>
          <w:shd w:val="clear" w:color="auto" w:fill="FFFFFF"/>
        </w:rPr>
        <w:t>2012;</w:t>
      </w:r>
      <w:r w:rsidR="004D41C1" w:rsidRPr="00B95654">
        <w:rPr>
          <w:rStyle w:val="ref-vol"/>
          <w:rFonts w:ascii="Georgia" w:hAnsi="Georgia" w:cstheme="minorHAnsi"/>
          <w:shd w:val="clear" w:color="auto" w:fill="FFFFFF"/>
        </w:rPr>
        <w:t>38</w:t>
      </w:r>
      <w:r w:rsidR="004D41C1" w:rsidRPr="00B95654">
        <w:rPr>
          <w:rStyle w:val="element-citation"/>
          <w:rFonts w:ascii="Georgia" w:hAnsi="Georgia" w:cstheme="minorHAnsi"/>
          <w:shd w:val="clear" w:color="auto" w:fill="FFFFFF"/>
        </w:rPr>
        <w:t>:842–845</w:t>
      </w:r>
    </w:p>
    <w:p w14:paraId="78119ABE" w14:textId="77777777" w:rsidR="00B61ED7" w:rsidRPr="00B61ED7" w:rsidRDefault="00B61ED7" w:rsidP="00B61ED7">
      <w:pPr>
        <w:pStyle w:val="ListParagraph"/>
        <w:rPr>
          <w:rStyle w:val="element-citation"/>
          <w:rFonts w:ascii="Georgia" w:hAnsi="Georgia" w:cstheme="minorHAnsi"/>
        </w:rPr>
      </w:pPr>
    </w:p>
    <w:p w14:paraId="2D4CD845" w14:textId="77777777" w:rsidR="00B61ED7" w:rsidRPr="00B61ED7" w:rsidRDefault="00B61ED7" w:rsidP="00B61ED7">
      <w:pPr>
        <w:spacing w:after="0" w:line="360" w:lineRule="auto"/>
        <w:rPr>
          <w:rStyle w:val="element-citation"/>
          <w:rFonts w:ascii="Georgia" w:hAnsi="Georgia" w:cstheme="minorHAnsi"/>
        </w:rPr>
      </w:pPr>
    </w:p>
    <w:p w14:paraId="292A5FCA" w14:textId="77777777" w:rsidR="00B95654" w:rsidRPr="00B95654" w:rsidRDefault="00B95654" w:rsidP="00B95654">
      <w:pPr>
        <w:pStyle w:val="ListParagraph"/>
        <w:rPr>
          <w:rStyle w:val="element-citation"/>
          <w:rFonts w:ascii="Georgia" w:hAnsi="Georgia" w:cstheme="minorHAnsi"/>
        </w:rPr>
      </w:pPr>
    </w:p>
    <w:p w14:paraId="0014757C" w14:textId="6C272591" w:rsidR="004D41C1" w:rsidRPr="00B95654" w:rsidRDefault="00FD0118" w:rsidP="00B95654">
      <w:pPr>
        <w:pStyle w:val="ListParagraph"/>
        <w:numPr>
          <w:ilvl w:val="0"/>
          <w:numId w:val="16"/>
        </w:numPr>
        <w:spacing w:after="0" w:line="360" w:lineRule="auto"/>
        <w:rPr>
          <w:rFonts w:ascii="Georgia" w:hAnsi="Georgia" w:cstheme="minorHAnsi"/>
        </w:rPr>
      </w:pPr>
      <w:r w:rsidRPr="000412A8">
        <w:rPr>
          <w:rFonts w:ascii="Georgia" w:hAnsi="Georgia" w:cstheme="minorHAnsi"/>
          <w:shd w:val="clear" w:color="auto" w:fill="FFFFFF"/>
        </w:rPr>
        <w:lastRenderedPageBreak/>
        <w:t>Borges RP, Sousa-Neto MD</w:t>
      </w:r>
      <w:r w:rsidR="004D41C1" w:rsidRPr="000412A8">
        <w:rPr>
          <w:rFonts w:ascii="Georgia" w:hAnsi="Georgia" w:cstheme="minorHAnsi"/>
          <w:shd w:val="clear" w:color="auto" w:fill="FFFFFF"/>
        </w:rPr>
        <w:t xml:space="preserve">, Versiani MA, </w:t>
      </w:r>
      <w:r w:rsidRPr="000412A8">
        <w:rPr>
          <w:rFonts w:ascii="Georgia" w:hAnsi="Georgia" w:cstheme="minorHAnsi"/>
          <w:shd w:val="clear" w:color="auto" w:fill="FFFFFF"/>
        </w:rPr>
        <w:t>Rached-Júnior FA</w:t>
      </w:r>
      <w:r w:rsidRPr="000412A8">
        <w:rPr>
          <w:rFonts w:ascii="Georgia" w:hAnsi="Georgia" w:cstheme="minorHAnsi"/>
          <w:shd w:val="clear" w:color="auto" w:fill="FFFFFF"/>
          <w:lang w:val="en-US"/>
        </w:rPr>
        <w:t>,</w:t>
      </w:r>
      <w:r w:rsidRPr="000412A8">
        <w:rPr>
          <w:rFonts w:ascii="Georgia" w:hAnsi="Georgia" w:cstheme="minorHAnsi"/>
          <w:shd w:val="clear" w:color="auto" w:fill="FFFFFF"/>
        </w:rPr>
        <w:t xml:space="preserve"> De-Deus G, Miranda C</w:t>
      </w:r>
      <w:r w:rsidR="004D41C1" w:rsidRPr="000412A8">
        <w:rPr>
          <w:rFonts w:ascii="Georgia" w:hAnsi="Georgia" w:cstheme="minorHAnsi"/>
          <w:shd w:val="clear" w:color="auto" w:fill="FFFFFF"/>
        </w:rPr>
        <w:t>S</w:t>
      </w:r>
      <w:r w:rsidRPr="000412A8">
        <w:rPr>
          <w:rFonts w:ascii="Georgia" w:hAnsi="Georgia" w:cstheme="minorHAnsi"/>
          <w:shd w:val="clear" w:color="auto" w:fill="FFFFFF"/>
        </w:rPr>
        <w:t>, Pécora J</w:t>
      </w:r>
      <w:r w:rsidR="004D41C1" w:rsidRPr="000412A8">
        <w:rPr>
          <w:rFonts w:ascii="Georgia" w:hAnsi="Georgia" w:cstheme="minorHAnsi"/>
          <w:shd w:val="clear" w:color="auto" w:fill="FFFFFF"/>
        </w:rPr>
        <w:t>D. Changes in the surface of four calcium silicate-containing endodontic mate-rials and an epoxy resin-based sealer after a solubility test. </w:t>
      </w:r>
      <w:r w:rsidR="004D41C1" w:rsidRPr="000412A8">
        <w:rPr>
          <w:rStyle w:val="ref-journal"/>
          <w:rFonts w:ascii="Georgia" w:hAnsi="Georgia" w:cstheme="minorHAnsi"/>
          <w:shd w:val="clear" w:color="auto" w:fill="FFFFFF"/>
        </w:rPr>
        <w:t>Int. Endod. J. </w:t>
      </w:r>
      <w:r w:rsidR="004D41C1" w:rsidRPr="000412A8">
        <w:rPr>
          <w:rFonts w:ascii="Georgia" w:hAnsi="Georgia" w:cstheme="minorHAnsi"/>
          <w:shd w:val="clear" w:color="auto" w:fill="FFFFFF"/>
        </w:rPr>
        <w:t>2012;</w:t>
      </w:r>
      <w:r w:rsidRPr="000412A8">
        <w:rPr>
          <w:rFonts w:ascii="Georgia" w:hAnsi="Georgia" w:cstheme="minorHAnsi"/>
          <w:shd w:val="clear" w:color="auto" w:fill="FFFFFF"/>
          <w:lang w:val="en-US"/>
        </w:rPr>
        <w:t xml:space="preserve"> </w:t>
      </w:r>
      <w:r w:rsidR="004D41C1" w:rsidRPr="000412A8">
        <w:rPr>
          <w:rStyle w:val="ref-vol"/>
          <w:rFonts w:ascii="Georgia" w:hAnsi="Georgia" w:cstheme="minorHAnsi"/>
          <w:shd w:val="clear" w:color="auto" w:fill="FFFFFF"/>
        </w:rPr>
        <w:t>45</w:t>
      </w:r>
      <w:r w:rsidR="004D41C1" w:rsidRPr="000412A8">
        <w:rPr>
          <w:rFonts w:ascii="Georgia" w:hAnsi="Georgia" w:cstheme="minorHAnsi"/>
          <w:shd w:val="clear" w:color="auto" w:fill="FFFFFF"/>
        </w:rPr>
        <w:t>:419–428</w:t>
      </w:r>
    </w:p>
    <w:p w14:paraId="0861607D" w14:textId="77777777" w:rsidR="00B95654" w:rsidRPr="00B95654" w:rsidRDefault="00B95654" w:rsidP="00B95654">
      <w:pPr>
        <w:pStyle w:val="ListParagraph"/>
        <w:rPr>
          <w:rFonts w:ascii="Georgia" w:hAnsi="Georgia" w:cstheme="minorHAnsi"/>
        </w:rPr>
      </w:pPr>
    </w:p>
    <w:p w14:paraId="611C5E14" w14:textId="77777777" w:rsidR="00B95654" w:rsidRPr="00B95654" w:rsidRDefault="00B95654" w:rsidP="00B95654">
      <w:pPr>
        <w:pStyle w:val="ListParagraph"/>
        <w:rPr>
          <w:rFonts w:ascii="Georgia" w:hAnsi="Georgia" w:cstheme="minorHAnsi"/>
        </w:rPr>
      </w:pPr>
    </w:p>
    <w:p w14:paraId="11C6D287" w14:textId="77777777" w:rsidR="004D41C1" w:rsidRPr="000412A8" w:rsidRDefault="00000000" w:rsidP="00B95654">
      <w:pPr>
        <w:pStyle w:val="ListParagraph"/>
        <w:numPr>
          <w:ilvl w:val="0"/>
          <w:numId w:val="16"/>
        </w:numPr>
        <w:spacing w:after="0" w:line="360" w:lineRule="auto"/>
        <w:rPr>
          <w:rFonts w:ascii="Georgia" w:hAnsi="Georgia" w:cstheme="minorHAnsi"/>
        </w:rPr>
      </w:pPr>
      <w:hyperlink r:id="rId40" w:history="1">
        <w:r w:rsidR="004D41C1" w:rsidRPr="000412A8">
          <w:rPr>
            <w:rStyle w:val="Hyperlink"/>
            <w:rFonts w:ascii="Georgia" w:hAnsi="Georgia" w:cstheme="minorHAnsi"/>
            <w:color w:val="auto"/>
            <w:u w:val="none"/>
            <w:bdr w:val="none" w:sz="0" w:space="0" w:color="auto" w:frame="1"/>
          </w:rPr>
          <w:t>Agnihotri</w:t>
        </w:r>
      </w:hyperlink>
      <w:r w:rsidR="004B0F7B" w:rsidRPr="000412A8">
        <w:rPr>
          <w:rStyle w:val="Hyperlink"/>
          <w:rFonts w:ascii="Georgia" w:hAnsi="Georgia" w:cstheme="minorHAnsi"/>
          <w:color w:val="auto"/>
          <w:u w:val="none"/>
          <w:bdr w:val="none" w:sz="0" w:space="0" w:color="auto" w:frame="1"/>
          <w:lang w:val="en-US"/>
        </w:rPr>
        <w:t xml:space="preserve"> </w:t>
      </w:r>
      <w:r w:rsidR="004D41C1" w:rsidRPr="000412A8">
        <w:rPr>
          <w:rFonts w:ascii="Georgia" w:hAnsi="Georgia" w:cstheme="minorHAnsi"/>
        </w:rPr>
        <w:t xml:space="preserve">Y, Patri G. </w:t>
      </w:r>
      <w:r w:rsidR="004D41C1" w:rsidRPr="000412A8">
        <w:rPr>
          <w:rFonts w:ascii="Georgia" w:hAnsi="Georgia" w:cstheme="minorHAnsi"/>
          <w:shd w:val="clear" w:color="auto" w:fill="FFFFFF"/>
        </w:rPr>
        <w:t xml:space="preserve"> Antimicrobial Activity of different </w:t>
      </w:r>
      <w:r w:rsidR="004D41C1" w:rsidRPr="000412A8">
        <w:rPr>
          <w:rFonts w:ascii="Georgia" w:hAnsi="Georgia" w:cstheme="minorHAnsi"/>
        </w:rPr>
        <w:t xml:space="preserve"> </w:t>
      </w:r>
      <w:r w:rsidR="004D41C1" w:rsidRPr="000412A8">
        <w:rPr>
          <w:rFonts w:ascii="Georgia" w:hAnsi="Georgia" w:cstheme="minorHAnsi"/>
          <w:shd w:val="clear" w:color="auto" w:fill="FFFFFF"/>
        </w:rPr>
        <w:t>Root Canal Sealers using Agar diffusion</w:t>
      </w:r>
      <w:r w:rsidR="004B0F7B" w:rsidRPr="000412A8">
        <w:rPr>
          <w:rFonts w:ascii="Georgia" w:hAnsi="Georgia" w:cstheme="minorHAnsi"/>
          <w:shd w:val="clear" w:color="auto" w:fill="FFFFFF"/>
          <w:lang w:val="en-US"/>
        </w:rPr>
        <w:t xml:space="preserve">. </w:t>
      </w:r>
      <w:r w:rsidR="004D41C1" w:rsidRPr="000412A8">
        <w:rPr>
          <w:rFonts w:ascii="Georgia" w:hAnsi="Georgia" w:cstheme="minorHAnsi"/>
        </w:rPr>
        <w:t>J Res Adv Dent</w:t>
      </w:r>
      <w:r w:rsidR="004B0F7B" w:rsidRPr="000412A8">
        <w:rPr>
          <w:rFonts w:ascii="Georgia" w:hAnsi="Georgia" w:cstheme="minorHAnsi"/>
          <w:lang w:val="en-US"/>
        </w:rPr>
        <w:t xml:space="preserve">. </w:t>
      </w:r>
      <w:r w:rsidR="004B0F7B" w:rsidRPr="000412A8">
        <w:rPr>
          <w:rFonts w:ascii="Georgia" w:hAnsi="Georgia" w:cstheme="minorHAnsi"/>
        </w:rPr>
        <w:t>2013; 2(3):16-20</w:t>
      </w:r>
    </w:p>
    <w:p w14:paraId="13872DBB" w14:textId="77777777" w:rsidR="004B0F7B" w:rsidRPr="000412A8" w:rsidRDefault="004B0F7B" w:rsidP="00B95654">
      <w:pPr>
        <w:spacing w:after="0" w:line="360" w:lineRule="auto"/>
        <w:rPr>
          <w:rFonts w:ascii="Georgia" w:hAnsi="Georgia" w:cstheme="minorHAnsi"/>
          <w:lang w:val="en-US"/>
        </w:rPr>
      </w:pPr>
    </w:p>
    <w:p w14:paraId="43F22A9C" w14:textId="77777777" w:rsidR="004D41C1" w:rsidRPr="000412A8" w:rsidRDefault="00FD0118" w:rsidP="00B95654">
      <w:pPr>
        <w:pStyle w:val="ListParagraph"/>
        <w:numPr>
          <w:ilvl w:val="0"/>
          <w:numId w:val="16"/>
        </w:numPr>
        <w:spacing w:after="0" w:line="360" w:lineRule="auto"/>
        <w:rPr>
          <w:rFonts w:ascii="Georgia" w:hAnsi="Georgia" w:cstheme="minorHAnsi"/>
        </w:rPr>
      </w:pPr>
      <w:r w:rsidRPr="000412A8">
        <w:rPr>
          <w:rFonts w:ascii="Georgia" w:hAnsi="Georgia" w:cstheme="minorHAnsi"/>
        </w:rPr>
        <w:t>Sawsan H</w:t>
      </w:r>
      <w:r w:rsidR="004D41C1" w:rsidRPr="000412A8">
        <w:rPr>
          <w:rFonts w:ascii="Georgia" w:hAnsi="Georgia" w:cstheme="minorHAnsi"/>
        </w:rPr>
        <w:t xml:space="preserve">A, Talal U, Amer AT. </w:t>
      </w:r>
      <w:r w:rsidRPr="000412A8">
        <w:rPr>
          <w:rFonts w:ascii="Georgia" w:hAnsi="Georgia" w:cstheme="minorHAnsi"/>
          <w:lang w:val="en-US"/>
        </w:rPr>
        <w:t xml:space="preserve"> </w:t>
      </w:r>
      <w:r w:rsidR="004D41C1" w:rsidRPr="000412A8">
        <w:rPr>
          <w:rFonts w:ascii="Georgia" w:hAnsi="Georgia" w:cstheme="minorHAnsi"/>
        </w:rPr>
        <w:t>Antimicrobial Activity of Newly Prepared Endodontic Biosealer on Enterococcus Faecalis - An in vitro study.  International Journal of Enhanced Research in Science Technology &amp; Engineering</w:t>
      </w:r>
      <w:r w:rsidR="004B0F7B" w:rsidRPr="000412A8">
        <w:rPr>
          <w:rFonts w:ascii="Georgia" w:hAnsi="Georgia" w:cstheme="minorHAnsi"/>
          <w:lang w:val="en-US"/>
        </w:rPr>
        <w:t>.</w:t>
      </w:r>
      <w:r w:rsidR="004D41C1" w:rsidRPr="000412A8">
        <w:rPr>
          <w:rFonts w:ascii="Georgia" w:hAnsi="Georgia" w:cstheme="minorHAnsi"/>
        </w:rPr>
        <w:t xml:space="preserve"> 2015;</w:t>
      </w:r>
      <w:r w:rsidR="004B0F7B" w:rsidRPr="000412A8">
        <w:rPr>
          <w:rFonts w:ascii="Georgia" w:hAnsi="Georgia" w:cstheme="minorHAnsi"/>
          <w:lang w:val="en-US"/>
        </w:rPr>
        <w:t xml:space="preserve"> </w:t>
      </w:r>
      <w:r w:rsidR="004D41C1" w:rsidRPr="000412A8">
        <w:rPr>
          <w:rFonts w:ascii="Georgia" w:hAnsi="Georgia" w:cstheme="minorHAnsi"/>
        </w:rPr>
        <w:t>4 (4) : 68-73</w:t>
      </w:r>
    </w:p>
    <w:p w14:paraId="3C598E0B" w14:textId="77777777" w:rsidR="00FD0118" w:rsidRPr="000412A8" w:rsidRDefault="00FD0118" w:rsidP="00B95654">
      <w:pPr>
        <w:pStyle w:val="ListParagraph"/>
        <w:spacing w:after="0" w:line="360" w:lineRule="auto"/>
        <w:rPr>
          <w:rFonts w:ascii="Georgia" w:hAnsi="Georgia" w:cstheme="minorHAnsi"/>
        </w:rPr>
      </w:pPr>
    </w:p>
    <w:p w14:paraId="52AB2100" w14:textId="65A0BF8C" w:rsidR="004D41C1" w:rsidRDefault="00000000" w:rsidP="00B95654">
      <w:pPr>
        <w:pStyle w:val="ListParagraph"/>
        <w:numPr>
          <w:ilvl w:val="0"/>
          <w:numId w:val="16"/>
        </w:numPr>
        <w:shd w:val="clear" w:color="auto" w:fill="FFFFFF"/>
        <w:spacing w:after="0" w:line="360" w:lineRule="auto"/>
        <w:rPr>
          <w:rStyle w:val="Hyperlink"/>
          <w:rFonts w:ascii="Georgia" w:hAnsi="Georgia" w:cstheme="minorHAnsi"/>
          <w:color w:val="auto"/>
          <w:u w:val="none"/>
        </w:rPr>
      </w:pPr>
      <w:hyperlink r:id="rId41" w:history="1">
        <w:r w:rsidR="004D41C1" w:rsidRPr="000412A8">
          <w:rPr>
            <w:rStyle w:val="Hyperlink"/>
            <w:rFonts w:ascii="Georgia" w:hAnsi="Georgia" w:cstheme="minorHAnsi"/>
            <w:color w:val="auto"/>
            <w:u w:val="none"/>
          </w:rPr>
          <w:t xml:space="preserve"> Lima</w:t>
        </w:r>
      </w:hyperlink>
      <w:r w:rsidR="004D41C1" w:rsidRPr="000412A8">
        <w:rPr>
          <w:rFonts w:ascii="Georgia" w:hAnsi="Georgia" w:cstheme="minorHAnsi"/>
        </w:rPr>
        <w:t xml:space="preserve"> A</w:t>
      </w:r>
      <w:r w:rsidR="004B0F7B" w:rsidRPr="000412A8">
        <w:rPr>
          <w:rFonts w:ascii="Georgia" w:hAnsi="Georgia" w:cstheme="minorHAnsi"/>
        </w:rPr>
        <w:t>R,</w:t>
      </w:r>
      <w:r w:rsidR="004D41C1" w:rsidRPr="000412A8">
        <w:rPr>
          <w:rFonts w:ascii="Georgia" w:hAnsi="Georgia" w:cstheme="minorHAnsi"/>
        </w:rPr>
        <w:t> </w:t>
      </w:r>
      <w:hyperlink r:id="rId42" w:history="1">
        <w:r w:rsidR="004D41C1" w:rsidRPr="000412A8">
          <w:rPr>
            <w:rStyle w:val="Hyperlink"/>
            <w:rFonts w:ascii="Georgia" w:hAnsi="Georgia" w:cstheme="minorHAnsi"/>
            <w:color w:val="auto"/>
            <w:u w:val="none"/>
          </w:rPr>
          <w:t>Herrera</w:t>
        </w:r>
      </w:hyperlink>
      <w:r w:rsidR="004D41C1" w:rsidRPr="000412A8">
        <w:rPr>
          <w:rFonts w:ascii="Georgia" w:hAnsi="Georgia" w:cstheme="minorHAnsi"/>
        </w:rPr>
        <w:t xml:space="preserve"> DR, </w:t>
      </w:r>
      <w:r>
        <w:fldChar w:fldCharType="begin"/>
      </w:r>
      <w:r>
        <w:instrText>HYPERLINK "https://www.ncbi.nlm.nih.gov/pubmed/?term=Pereira%20AC%5BAuthor%5D&amp;cauthor=true&amp;cauthor_uid=33170373"</w:instrText>
      </w:r>
      <w:r>
        <w:fldChar w:fldCharType="separate"/>
      </w:r>
      <w:r w:rsidR="004D41C1" w:rsidRPr="000412A8">
        <w:rPr>
          <w:rStyle w:val="Hyperlink"/>
          <w:rFonts w:ascii="Georgia" w:hAnsi="Georgia" w:cstheme="minorHAnsi"/>
          <w:color w:val="auto"/>
          <w:u w:val="none"/>
        </w:rPr>
        <w:t xml:space="preserve"> Pereira</w:t>
      </w:r>
      <w:r>
        <w:rPr>
          <w:rStyle w:val="Hyperlink"/>
          <w:rFonts w:ascii="Georgia" w:hAnsi="Georgia" w:cstheme="minorHAnsi"/>
          <w:color w:val="auto"/>
          <w:u w:val="none"/>
        </w:rPr>
        <w:fldChar w:fldCharType="end"/>
      </w:r>
      <w:r w:rsidR="004D41C1" w:rsidRPr="000412A8">
        <w:rPr>
          <w:rFonts w:ascii="Georgia" w:hAnsi="Georgia" w:cstheme="minorHAnsi"/>
        </w:rPr>
        <w:t xml:space="preserve"> AC, J, </w:t>
      </w:r>
      <w:r>
        <w:fldChar w:fldCharType="begin"/>
      </w:r>
      <w:r>
        <w:instrText>HYPERLINK "https://www.ncbi.nlm.nih.gov/pubmed/?term=Abranches%20J%5BAuthor%5D&amp;cauthor=true&amp;cauthor_uid=33170373"</w:instrText>
      </w:r>
      <w:r>
        <w:fldChar w:fldCharType="separate"/>
      </w:r>
      <w:r w:rsidR="004D41C1" w:rsidRPr="000412A8">
        <w:rPr>
          <w:rStyle w:val="Hyperlink"/>
          <w:rFonts w:ascii="Georgia" w:hAnsi="Georgia" w:cstheme="minorHAnsi"/>
          <w:color w:val="auto"/>
          <w:u w:val="none"/>
        </w:rPr>
        <w:t xml:space="preserve"> Abranches</w:t>
      </w:r>
      <w:r>
        <w:rPr>
          <w:rStyle w:val="Hyperlink"/>
          <w:rFonts w:ascii="Georgia" w:hAnsi="Georgia" w:cstheme="minorHAnsi"/>
          <w:color w:val="auto"/>
          <w:u w:val="none"/>
        </w:rPr>
        <w:fldChar w:fldCharType="end"/>
      </w:r>
      <w:r w:rsidR="004D41C1" w:rsidRPr="000412A8">
        <w:rPr>
          <w:rFonts w:ascii="Georgia" w:hAnsi="Georgia" w:cstheme="minorHAnsi"/>
          <w:vertAlign w:val="superscript"/>
        </w:rPr>
        <w:t xml:space="preserve"> </w:t>
      </w:r>
      <w:r w:rsidR="004D41C1" w:rsidRPr="000412A8">
        <w:rPr>
          <w:rFonts w:ascii="Georgia" w:hAnsi="Georgia" w:cstheme="minorHAnsi"/>
        </w:rPr>
        <w:t>J Gomez</w:t>
      </w:r>
      <w:r w:rsidR="004B0F7B" w:rsidRPr="000412A8">
        <w:rPr>
          <w:rFonts w:ascii="Georgia" w:hAnsi="Georgia" w:cstheme="minorHAnsi"/>
          <w:lang w:val="en-US"/>
        </w:rPr>
        <w:t xml:space="preserve">. </w:t>
      </w:r>
      <w:r w:rsidR="004D41C1" w:rsidRPr="000412A8">
        <w:rPr>
          <w:rFonts w:ascii="Georgia" w:hAnsi="Georgia" w:cstheme="minorHAnsi"/>
        </w:rPr>
        <w:t>Detection of </w:t>
      </w:r>
      <w:r w:rsidR="004D41C1" w:rsidRPr="000412A8">
        <w:rPr>
          <w:rStyle w:val="Emphasis"/>
          <w:rFonts w:ascii="Georgia" w:hAnsi="Georgia" w:cstheme="minorHAnsi"/>
          <w:i w:val="0"/>
        </w:rPr>
        <w:t>Streptococcus mutans</w:t>
      </w:r>
      <w:r w:rsidR="004D41C1" w:rsidRPr="000412A8">
        <w:rPr>
          <w:rFonts w:ascii="Georgia" w:hAnsi="Georgia" w:cstheme="minorHAnsi"/>
        </w:rPr>
        <w:t> in symptomatic and asymptomatic infected root canals</w:t>
      </w:r>
      <w:r w:rsidR="004B0F7B" w:rsidRPr="000412A8">
        <w:rPr>
          <w:rFonts w:ascii="Georgia" w:hAnsi="Georgia" w:cstheme="minorHAnsi"/>
          <w:lang w:val="en-US"/>
        </w:rPr>
        <w:t xml:space="preserve">. </w:t>
      </w:r>
      <w:r>
        <w:fldChar w:fldCharType="begin"/>
      </w:r>
      <w:r>
        <w:instrText>HYPERLINK "https://www.ncbi.nlm.nih.gov/entrez/eutils/elink.fcgi?dbfrom=pubmed&amp;retmode=ref&amp;cmd=prlinks&amp;id=33170373" \t "_blank"</w:instrText>
      </w:r>
      <w:r>
        <w:fldChar w:fldCharType="separate"/>
      </w:r>
      <w:r w:rsidR="004D41C1" w:rsidRPr="000412A8">
        <w:rPr>
          <w:rStyle w:val="Hyperlink"/>
          <w:rFonts w:ascii="Georgia" w:hAnsi="Georgia" w:cstheme="minorHAnsi"/>
          <w:color w:val="auto"/>
          <w:u w:val="none"/>
        </w:rPr>
        <w:t>Clin Oral Investig. 2021 Jun; 25(6): 3535–3542</w:t>
      </w:r>
      <w:r>
        <w:rPr>
          <w:rStyle w:val="Hyperlink"/>
          <w:rFonts w:ascii="Georgia" w:hAnsi="Georgia" w:cstheme="minorHAnsi"/>
          <w:color w:val="auto"/>
          <w:u w:val="none"/>
        </w:rPr>
        <w:fldChar w:fldCharType="end"/>
      </w:r>
    </w:p>
    <w:p w14:paraId="761414D5" w14:textId="77777777" w:rsidR="00B95654" w:rsidRPr="00B95654" w:rsidRDefault="00B95654" w:rsidP="00B95654">
      <w:pPr>
        <w:pStyle w:val="ListParagraph"/>
        <w:rPr>
          <w:rFonts w:ascii="Georgia" w:hAnsi="Georgia" w:cstheme="minorHAnsi"/>
        </w:rPr>
      </w:pPr>
    </w:p>
    <w:bookmarkStart w:id="0" w:name="baep-author-id3"/>
    <w:p w14:paraId="0A1DD126" w14:textId="4EEA8AE5" w:rsidR="004D41C1" w:rsidRPr="000412A8" w:rsidRDefault="004D41C1" w:rsidP="00B95654">
      <w:pPr>
        <w:pStyle w:val="Heading1"/>
        <w:numPr>
          <w:ilvl w:val="0"/>
          <w:numId w:val="16"/>
        </w:numPr>
        <w:spacing w:before="0" w:line="360" w:lineRule="auto"/>
        <w:rPr>
          <w:rFonts w:ascii="Georgia" w:hAnsi="Georgia" w:cstheme="minorHAnsi"/>
          <w:b w:val="0"/>
          <w:bCs w:val="0"/>
          <w:color w:val="auto"/>
          <w:sz w:val="22"/>
          <w:szCs w:val="22"/>
          <w:lang w:val="en-US"/>
        </w:rPr>
      </w:pPr>
      <w:r w:rsidRPr="000412A8">
        <w:rPr>
          <w:rFonts w:ascii="Georgia" w:hAnsi="Georgia" w:cstheme="minorHAnsi"/>
          <w:b w:val="0"/>
          <w:bCs w:val="0"/>
          <w:color w:val="auto"/>
          <w:sz w:val="22"/>
          <w:szCs w:val="22"/>
        </w:rPr>
        <w:fldChar w:fldCharType="begin"/>
      </w:r>
      <w:r w:rsidRPr="000412A8">
        <w:rPr>
          <w:rFonts w:ascii="Georgia" w:hAnsi="Georgia" w:cstheme="minorHAnsi"/>
          <w:b w:val="0"/>
          <w:bCs w:val="0"/>
          <w:color w:val="auto"/>
          <w:sz w:val="22"/>
          <w:szCs w:val="22"/>
        </w:rPr>
        <w:instrText xml:space="preserve"> HYPERLINK "https://www.sciencedirect.com/science/article/abs/pii/S1079210404000046" \l "!" </w:instrText>
      </w:r>
      <w:r w:rsidRPr="000412A8">
        <w:rPr>
          <w:rFonts w:ascii="Georgia" w:hAnsi="Georgia" w:cstheme="minorHAnsi"/>
          <w:b w:val="0"/>
          <w:bCs w:val="0"/>
          <w:color w:val="auto"/>
          <w:sz w:val="22"/>
          <w:szCs w:val="22"/>
        </w:rPr>
      </w:r>
      <w:r w:rsidRPr="000412A8">
        <w:rPr>
          <w:rFonts w:ascii="Georgia" w:hAnsi="Georgia" w:cstheme="minorHAnsi"/>
          <w:b w:val="0"/>
          <w:bCs w:val="0"/>
          <w:color w:val="auto"/>
          <w:sz w:val="22"/>
          <w:szCs w:val="22"/>
        </w:rPr>
        <w:fldChar w:fldCharType="separate"/>
      </w:r>
      <w:r w:rsidRPr="000412A8">
        <w:rPr>
          <w:rStyle w:val="text"/>
          <w:rFonts w:ascii="Georgia" w:hAnsi="Georgia" w:cstheme="minorHAnsi"/>
          <w:b w:val="0"/>
          <w:bCs w:val="0"/>
          <w:color w:val="auto"/>
          <w:sz w:val="22"/>
          <w:szCs w:val="22"/>
        </w:rPr>
        <w:t>Siqueira</w:t>
      </w:r>
      <w:r w:rsidR="00FD0118" w:rsidRPr="000412A8">
        <w:rPr>
          <w:rStyle w:val="text"/>
          <w:rFonts w:ascii="Georgia" w:hAnsi="Georgia" w:cstheme="minorHAnsi"/>
          <w:b w:val="0"/>
          <w:bCs w:val="0"/>
          <w:color w:val="auto"/>
          <w:sz w:val="22"/>
          <w:szCs w:val="22"/>
          <w:lang w:val="en-US"/>
        </w:rPr>
        <w:t xml:space="preserve"> JF</w:t>
      </w:r>
      <w:r w:rsidRPr="000412A8">
        <w:rPr>
          <w:rStyle w:val="text"/>
          <w:rFonts w:ascii="Georgia" w:hAnsi="Georgia" w:cstheme="minorHAnsi"/>
          <w:b w:val="0"/>
          <w:bCs w:val="0"/>
          <w:color w:val="auto"/>
          <w:sz w:val="22"/>
          <w:szCs w:val="22"/>
        </w:rPr>
        <w:t>,</w:t>
      </w:r>
      <w:r w:rsidRPr="000412A8">
        <w:rPr>
          <w:rFonts w:ascii="Georgia" w:hAnsi="Georgia" w:cstheme="minorHAnsi"/>
          <w:b w:val="0"/>
          <w:bCs w:val="0"/>
          <w:color w:val="auto"/>
          <w:sz w:val="22"/>
          <w:szCs w:val="22"/>
        </w:rPr>
        <w:fldChar w:fldCharType="end"/>
      </w:r>
      <w:bookmarkStart w:id="1" w:name="baep-author-id4"/>
      <w:bookmarkEnd w:id="0"/>
      <w:r w:rsidR="004B0F7B" w:rsidRPr="000412A8">
        <w:rPr>
          <w:rFonts w:ascii="Georgia" w:hAnsi="Georgia" w:cstheme="minorHAnsi"/>
          <w:b w:val="0"/>
          <w:bCs w:val="0"/>
          <w:color w:val="auto"/>
          <w:sz w:val="22"/>
          <w:szCs w:val="22"/>
          <w:lang w:val="en-US"/>
        </w:rPr>
        <w:t xml:space="preserve"> </w:t>
      </w:r>
      <w:hyperlink r:id="rId43" w:anchor="!" w:history="1">
        <w:r w:rsidRPr="000412A8">
          <w:rPr>
            <w:rStyle w:val="text"/>
            <w:rFonts w:ascii="Georgia" w:hAnsi="Georgia" w:cstheme="minorHAnsi"/>
            <w:b w:val="0"/>
            <w:bCs w:val="0"/>
            <w:color w:val="auto"/>
            <w:sz w:val="22"/>
            <w:szCs w:val="22"/>
          </w:rPr>
          <w:t>BIlge HS</w:t>
        </w:r>
      </w:hyperlink>
      <w:bookmarkEnd w:id="1"/>
      <w:r w:rsidRPr="000412A8">
        <w:rPr>
          <w:rFonts w:ascii="Georgia" w:hAnsi="Georgia" w:cstheme="minorHAnsi"/>
          <w:b w:val="0"/>
          <w:bCs w:val="0"/>
          <w:color w:val="auto"/>
          <w:sz w:val="22"/>
          <w:szCs w:val="22"/>
        </w:rPr>
        <w:t>.</w:t>
      </w:r>
      <w:r w:rsidRPr="000412A8">
        <w:rPr>
          <w:rStyle w:val="title-text"/>
          <w:rFonts w:ascii="Georgia" w:hAnsi="Georgia" w:cstheme="minorHAnsi"/>
          <w:b w:val="0"/>
          <w:bCs w:val="0"/>
          <w:color w:val="auto"/>
          <w:sz w:val="22"/>
          <w:szCs w:val="22"/>
        </w:rPr>
        <w:t xml:space="preserve"> Fungi in endodontic infections .</w:t>
      </w:r>
      <w:r w:rsidR="00000000">
        <w:fldChar w:fldCharType="begin"/>
      </w:r>
      <w:r w:rsidR="00000000">
        <w:instrText>HYPERLINK "https://www.sciencedirect.com/science/journal/10792104" \o "Go to Oral Surgery, Oral Medicine, Oral Pathology, Oral Radiology, and Endodontology on ScienceDirect"</w:instrText>
      </w:r>
      <w:r w:rsidR="00000000">
        <w:fldChar w:fldCharType="separate"/>
      </w:r>
      <w:r w:rsidRPr="000412A8">
        <w:rPr>
          <w:rStyle w:val="Hyperlink"/>
          <w:rFonts w:ascii="Georgia" w:hAnsi="Georgia" w:cstheme="minorHAnsi"/>
          <w:b w:val="0"/>
          <w:bCs w:val="0"/>
          <w:color w:val="auto"/>
          <w:sz w:val="22"/>
          <w:szCs w:val="22"/>
          <w:u w:val="none"/>
        </w:rPr>
        <w:t>Oral Surgery, Oral Medicine, Oral Pathology, Oral Radiology, and Endodontology</w:t>
      </w:r>
      <w:r w:rsidR="00000000">
        <w:rPr>
          <w:rStyle w:val="Hyperlink"/>
          <w:rFonts w:ascii="Georgia" w:hAnsi="Georgia" w:cstheme="minorHAnsi"/>
          <w:b w:val="0"/>
          <w:bCs w:val="0"/>
          <w:color w:val="auto"/>
          <w:sz w:val="22"/>
          <w:szCs w:val="22"/>
          <w:u w:val="none"/>
        </w:rPr>
        <w:fldChar w:fldCharType="end"/>
      </w:r>
      <w:r w:rsidRPr="000412A8">
        <w:rPr>
          <w:rFonts w:ascii="Georgia" w:hAnsi="Georgia" w:cstheme="minorHAnsi"/>
          <w:b w:val="0"/>
          <w:bCs w:val="0"/>
          <w:color w:val="auto"/>
          <w:sz w:val="22"/>
          <w:szCs w:val="22"/>
        </w:rPr>
        <w:t>.</w:t>
      </w:r>
      <w:r w:rsidR="004B0F7B" w:rsidRPr="000412A8">
        <w:rPr>
          <w:rFonts w:ascii="Georgia" w:hAnsi="Georgia" w:cstheme="minorHAnsi"/>
          <w:b w:val="0"/>
          <w:bCs w:val="0"/>
          <w:color w:val="auto"/>
          <w:sz w:val="22"/>
          <w:szCs w:val="22"/>
          <w:lang w:val="en-US"/>
        </w:rPr>
        <w:t xml:space="preserve"> </w:t>
      </w:r>
      <w:r w:rsidRPr="000412A8">
        <w:rPr>
          <w:rFonts w:ascii="Georgia" w:hAnsi="Georgia" w:cstheme="minorHAnsi"/>
          <w:b w:val="0"/>
          <w:bCs w:val="0"/>
          <w:color w:val="auto"/>
          <w:sz w:val="22"/>
          <w:szCs w:val="22"/>
        </w:rPr>
        <w:t>2004;97(5): 632-641</w:t>
      </w:r>
    </w:p>
    <w:p w14:paraId="34ED519B" w14:textId="77777777" w:rsidR="004B0F7B" w:rsidRPr="000412A8" w:rsidRDefault="004B0F7B" w:rsidP="00B95654">
      <w:pPr>
        <w:spacing w:after="0" w:line="360" w:lineRule="auto"/>
        <w:rPr>
          <w:rFonts w:ascii="Georgia" w:hAnsi="Georgia"/>
          <w:lang w:val="en-US"/>
        </w:rPr>
      </w:pPr>
    </w:p>
    <w:p w14:paraId="0F6086FF" w14:textId="77777777" w:rsidR="004D41C1" w:rsidRPr="000412A8" w:rsidRDefault="00000000" w:rsidP="00B95654">
      <w:pPr>
        <w:pStyle w:val="Heading1"/>
        <w:numPr>
          <w:ilvl w:val="0"/>
          <w:numId w:val="16"/>
        </w:numPr>
        <w:spacing w:before="0" w:line="360" w:lineRule="auto"/>
        <w:rPr>
          <w:rFonts w:ascii="Georgia" w:hAnsi="Georgia" w:cstheme="minorHAnsi"/>
          <w:b w:val="0"/>
          <w:bCs w:val="0"/>
          <w:color w:val="auto"/>
          <w:sz w:val="22"/>
          <w:szCs w:val="22"/>
          <w:lang w:val="en-US"/>
        </w:rPr>
      </w:pPr>
      <w:hyperlink r:id="rId44" w:history="1">
        <w:r w:rsidR="004D41C1" w:rsidRPr="000412A8">
          <w:rPr>
            <w:rStyle w:val="Hyperlink"/>
            <w:rFonts w:ascii="Georgia" w:hAnsi="Georgia" w:cstheme="minorHAnsi"/>
            <w:b w:val="0"/>
            <w:bCs w:val="0"/>
            <w:color w:val="auto"/>
            <w:sz w:val="22"/>
            <w:szCs w:val="22"/>
            <w:u w:val="none"/>
            <w:bdr w:val="none" w:sz="0" w:space="0" w:color="auto" w:frame="1"/>
          </w:rPr>
          <w:t>Siqueira</w:t>
        </w:r>
        <w:r w:rsidR="00FD0118" w:rsidRPr="000412A8">
          <w:rPr>
            <w:rStyle w:val="Hyperlink"/>
            <w:rFonts w:ascii="Georgia" w:hAnsi="Georgia" w:cstheme="minorHAnsi"/>
            <w:b w:val="0"/>
            <w:bCs w:val="0"/>
            <w:color w:val="auto"/>
            <w:sz w:val="22"/>
            <w:szCs w:val="22"/>
            <w:u w:val="none"/>
            <w:bdr w:val="none" w:sz="0" w:space="0" w:color="auto" w:frame="1"/>
            <w:lang w:val="en-US"/>
          </w:rPr>
          <w:t xml:space="preserve"> JF</w:t>
        </w:r>
        <w:r w:rsidR="004D41C1" w:rsidRPr="000412A8">
          <w:rPr>
            <w:rStyle w:val="Hyperlink"/>
            <w:rFonts w:ascii="Georgia" w:hAnsi="Georgia" w:cstheme="minorHAnsi"/>
            <w:b w:val="0"/>
            <w:bCs w:val="0"/>
            <w:color w:val="auto"/>
            <w:sz w:val="22"/>
            <w:szCs w:val="22"/>
            <w:u w:val="none"/>
            <w:bdr w:val="none" w:sz="0" w:space="0" w:color="auto" w:frame="1"/>
          </w:rPr>
          <w:t xml:space="preserve"> </w:t>
        </w:r>
      </w:hyperlink>
      <w:r w:rsidR="004D41C1" w:rsidRPr="000412A8">
        <w:rPr>
          <w:rStyle w:val="comma-separator"/>
          <w:rFonts w:ascii="Georgia" w:hAnsi="Georgia" w:cstheme="minorHAnsi"/>
          <w:b w:val="0"/>
          <w:bCs w:val="0"/>
          <w:color w:val="auto"/>
          <w:sz w:val="22"/>
          <w:szCs w:val="22"/>
          <w:bdr w:val="none" w:sz="0" w:space="0" w:color="auto" w:frame="1"/>
        </w:rPr>
        <w:t>,</w:t>
      </w:r>
      <w:r w:rsidR="004B0F7B" w:rsidRPr="000412A8">
        <w:rPr>
          <w:rStyle w:val="comma-separator"/>
          <w:rFonts w:ascii="Georgia" w:hAnsi="Georgia" w:cstheme="minorHAnsi"/>
          <w:b w:val="0"/>
          <w:bCs w:val="0"/>
          <w:color w:val="auto"/>
          <w:sz w:val="22"/>
          <w:szCs w:val="22"/>
          <w:bdr w:val="none" w:sz="0" w:space="0" w:color="auto" w:frame="1"/>
          <w:lang w:val="en-US"/>
        </w:rPr>
        <w:t xml:space="preserve"> </w:t>
      </w:r>
      <w:hyperlink r:id="rId45" w:history="1">
        <w:r w:rsidR="00FD0118" w:rsidRPr="000412A8">
          <w:rPr>
            <w:rStyle w:val="Hyperlink"/>
            <w:rFonts w:ascii="Georgia" w:hAnsi="Georgia" w:cstheme="minorHAnsi"/>
            <w:b w:val="0"/>
            <w:bCs w:val="0"/>
            <w:color w:val="auto"/>
            <w:sz w:val="22"/>
            <w:szCs w:val="22"/>
            <w:u w:val="none"/>
            <w:bdr w:val="none" w:sz="0" w:space="0" w:color="auto" w:frame="1"/>
          </w:rPr>
          <w:t>Isabela N</w:t>
        </w:r>
        <w:r w:rsidR="00FD0118" w:rsidRPr="000412A8">
          <w:rPr>
            <w:rStyle w:val="Hyperlink"/>
            <w:rFonts w:ascii="Georgia" w:hAnsi="Georgia" w:cstheme="minorHAnsi"/>
            <w:b w:val="0"/>
            <w:bCs w:val="0"/>
            <w:color w:val="auto"/>
            <w:sz w:val="22"/>
            <w:szCs w:val="22"/>
            <w:u w:val="none"/>
            <w:bdr w:val="none" w:sz="0" w:space="0" w:color="auto" w:frame="1"/>
            <w:lang w:val="en-US"/>
          </w:rPr>
          <w:t>R</w:t>
        </w:r>
      </w:hyperlink>
      <w:r w:rsidR="004D41C1" w:rsidRPr="000412A8">
        <w:rPr>
          <w:rStyle w:val="comma-separator"/>
          <w:rFonts w:ascii="Georgia" w:hAnsi="Georgia" w:cstheme="minorHAnsi"/>
          <w:b w:val="0"/>
          <w:bCs w:val="0"/>
          <w:color w:val="auto"/>
          <w:sz w:val="22"/>
          <w:szCs w:val="22"/>
          <w:bdr w:val="none" w:sz="0" w:space="0" w:color="auto" w:frame="1"/>
        </w:rPr>
        <w:t>,</w:t>
      </w:r>
      <w:r>
        <w:fldChar w:fldCharType="begin"/>
      </w:r>
      <w:r>
        <w:instrText>HYPERLINK "https://onlinelibrary.wiley.com/action/doSearch?ContribAuthorRaw=Ricucci%2C+Domenico"</w:instrText>
      </w:r>
      <w:r>
        <w:fldChar w:fldCharType="separate"/>
      </w:r>
      <w:r w:rsidR="004D41C1" w:rsidRPr="000412A8">
        <w:rPr>
          <w:rStyle w:val="Hyperlink"/>
          <w:rFonts w:ascii="Georgia" w:hAnsi="Georgia" w:cstheme="minorHAnsi"/>
          <w:b w:val="0"/>
          <w:bCs w:val="0"/>
          <w:color w:val="auto"/>
          <w:sz w:val="22"/>
          <w:szCs w:val="22"/>
          <w:u w:val="none"/>
          <w:bdr w:val="none" w:sz="0" w:space="0" w:color="auto" w:frame="1"/>
        </w:rPr>
        <w:t>Domenico R</w:t>
      </w:r>
      <w:r>
        <w:rPr>
          <w:rStyle w:val="Hyperlink"/>
          <w:rFonts w:ascii="Georgia" w:hAnsi="Georgia" w:cstheme="minorHAnsi"/>
          <w:b w:val="0"/>
          <w:bCs w:val="0"/>
          <w:color w:val="auto"/>
          <w:sz w:val="22"/>
          <w:szCs w:val="22"/>
          <w:u w:val="none"/>
          <w:bdr w:val="none" w:sz="0" w:space="0" w:color="auto" w:frame="1"/>
        </w:rPr>
        <w:fldChar w:fldCharType="end"/>
      </w:r>
      <w:r w:rsidR="004D41C1" w:rsidRPr="000412A8">
        <w:rPr>
          <w:rStyle w:val="accordion-tabbedtab-mobile"/>
          <w:rFonts w:ascii="Georgia" w:hAnsi="Georgia" w:cstheme="minorHAnsi"/>
          <w:b w:val="0"/>
          <w:bCs w:val="0"/>
          <w:color w:val="auto"/>
          <w:sz w:val="22"/>
          <w:szCs w:val="22"/>
          <w:bdr w:val="none" w:sz="0" w:space="0" w:color="auto" w:frame="1"/>
        </w:rPr>
        <w:t xml:space="preserve">. </w:t>
      </w:r>
      <w:r w:rsidR="004D41C1" w:rsidRPr="000412A8">
        <w:rPr>
          <w:rFonts w:ascii="Georgia" w:hAnsi="Georgia" w:cstheme="minorHAnsi"/>
          <w:b w:val="0"/>
          <w:bCs w:val="0"/>
          <w:color w:val="auto"/>
          <w:sz w:val="22"/>
          <w:szCs w:val="22"/>
        </w:rPr>
        <w:t xml:space="preserve">Biofilms in endodontic infection </w:t>
      </w:r>
      <w:r w:rsidR="004D41C1" w:rsidRPr="000412A8">
        <w:rPr>
          <w:rStyle w:val="accordion-tabbedtab-mobile"/>
          <w:rFonts w:ascii="Georgia" w:hAnsi="Georgia" w:cstheme="minorHAnsi"/>
          <w:b w:val="0"/>
          <w:bCs w:val="0"/>
          <w:color w:val="auto"/>
          <w:sz w:val="22"/>
          <w:szCs w:val="22"/>
          <w:bdr w:val="none" w:sz="0" w:space="0" w:color="auto" w:frame="1"/>
        </w:rPr>
        <w:t xml:space="preserve">Endodontic topics. </w:t>
      </w:r>
      <w:r w:rsidR="004D41C1" w:rsidRPr="000412A8">
        <w:rPr>
          <w:rFonts w:ascii="Georgia" w:hAnsi="Georgia" w:cstheme="minorHAnsi"/>
          <w:b w:val="0"/>
          <w:bCs w:val="0"/>
          <w:color w:val="auto"/>
          <w:sz w:val="22"/>
          <w:szCs w:val="22"/>
        </w:rPr>
        <w:t>2010;</w:t>
      </w:r>
      <w:r w:rsidR="00FD0118" w:rsidRPr="000412A8">
        <w:rPr>
          <w:rFonts w:ascii="Georgia" w:hAnsi="Georgia" w:cstheme="minorHAnsi"/>
          <w:b w:val="0"/>
          <w:bCs w:val="0"/>
          <w:color w:val="auto"/>
          <w:sz w:val="22"/>
          <w:szCs w:val="22"/>
          <w:lang w:val="en-US"/>
        </w:rPr>
        <w:t xml:space="preserve"> </w:t>
      </w:r>
      <w:r w:rsidR="004D41C1" w:rsidRPr="000412A8">
        <w:rPr>
          <w:rFonts w:ascii="Georgia" w:hAnsi="Georgia" w:cstheme="minorHAnsi"/>
          <w:b w:val="0"/>
          <w:bCs w:val="0"/>
          <w:color w:val="auto"/>
          <w:sz w:val="22"/>
          <w:szCs w:val="22"/>
        </w:rPr>
        <w:t>22(1): 33-49</w:t>
      </w:r>
    </w:p>
    <w:p w14:paraId="05279665" w14:textId="77777777" w:rsidR="004B0F7B" w:rsidRPr="000412A8" w:rsidRDefault="004B0F7B" w:rsidP="00B95654">
      <w:pPr>
        <w:spacing w:after="0" w:line="360" w:lineRule="auto"/>
        <w:rPr>
          <w:rFonts w:ascii="Georgia" w:hAnsi="Georgia"/>
          <w:lang w:val="en-US"/>
        </w:rPr>
      </w:pPr>
    </w:p>
    <w:p w14:paraId="5AC1452E" w14:textId="77777777" w:rsidR="004D41C1" w:rsidRPr="000412A8" w:rsidRDefault="004D41C1" w:rsidP="00B95654">
      <w:pPr>
        <w:pStyle w:val="ListParagraph"/>
        <w:numPr>
          <w:ilvl w:val="0"/>
          <w:numId w:val="16"/>
        </w:numPr>
        <w:shd w:val="clear" w:color="auto" w:fill="FFFFFF"/>
        <w:spacing w:after="0" w:line="360" w:lineRule="auto"/>
        <w:rPr>
          <w:rFonts w:ascii="Georgia" w:hAnsi="Georgia" w:cstheme="minorHAnsi"/>
        </w:rPr>
      </w:pPr>
      <w:r w:rsidRPr="000412A8">
        <w:rPr>
          <w:rFonts w:ascii="Georgia" w:hAnsi="Georgia" w:cstheme="minorHAnsi"/>
        </w:rPr>
        <w:t>Orstavik D</w:t>
      </w:r>
      <w:r w:rsidR="004B0F7B" w:rsidRPr="000412A8">
        <w:rPr>
          <w:rFonts w:ascii="Georgia" w:hAnsi="Georgia" w:cstheme="minorHAnsi"/>
          <w:lang w:val="en-US"/>
        </w:rPr>
        <w:t xml:space="preserve">. </w:t>
      </w:r>
      <w:r w:rsidRPr="000412A8">
        <w:rPr>
          <w:rFonts w:ascii="Georgia" w:hAnsi="Georgia" w:cstheme="minorHAnsi"/>
        </w:rPr>
        <w:t xml:space="preserve"> Materials used for root canal obturation: technical, biological and clinical testing Endodontic Topics</w:t>
      </w:r>
      <w:r w:rsidR="004B0F7B" w:rsidRPr="000412A8">
        <w:rPr>
          <w:rFonts w:ascii="Georgia" w:hAnsi="Georgia" w:cstheme="minorHAnsi"/>
          <w:lang w:val="en-US"/>
        </w:rPr>
        <w:t>.</w:t>
      </w:r>
      <w:r w:rsidRPr="000412A8">
        <w:rPr>
          <w:rFonts w:ascii="Georgia" w:hAnsi="Georgia" w:cstheme="minorHAnsi"/>
        </w:rPr>
        <w:t xml:space="preserve"> 2005; 12: 25–38</w:t>
      </w:r>
    </w:p>
    <w:p w14:paraId="4387E129" w14:textId="77777777" w:rsidR="004B0F7B" w:rsidRPr="000412A8" w:rsidRDefault="004B0F7B" w:rsidP="00B95654">
      <w:pPr>
        <w:pStyle w:val="ListParagraph"/>
        <w:spacing w:after="0" w:line="360" w:lineRule="auto"/>
        <w:rPr>
          <w:rFonts w:ascii="Georgia" w:hAnsi="Georgia" w:cstheme="minorHAnsi"/>
        </w:rPr>
      </w:pPr>
    </w:p>
    <w:p w14:paraId="4ED5A781" w14:textId="77777777" w:rsidR="004D41C1" w:rsidRPr="000412A8" w:rsidRDefault="00000000" w:rsidP="00B95654">
      <w:pPr>
        <w:pStyle w:val="ListParagraph"/>
        <w:numPr>
          <w:ilvl w:val="0"/>
          <w:numId w:val="16"/>
        </w:numPr>
        <w:shd w:val="clear" w:color="auto" w:fill="FFFFFF"/>
        <w:spacing w:after="0" w:line="360" w:lineRule="auto"/>
        <w:rPr>
          <w:rFonts w:ascii="Georgia" w:hAnsi="Georgia" w:cstheme="minorHAnsi"/>
        </w:rPr>
      </w:pPr>
      <w:hyperlink r:id="rId46" w:history="1">
        <w:r w:rsidR="004D41C1" w:rsidRPr="000412A8">
          <w:rPr>
            <w:rStyle w:val="Hyperlink"/>
            <w:rFonts w:ascii="Georgia" w:hAnsi="Georgia" w:cstheme="minorHAnsi"/>
            <w:color w:val="auto"/>
            <w:u w:val="none"/>
            <w:shd w:val="clear" w:color="auto" w:fill="FFFFFF"/>
          </w:rPr>
          <w:t xml:space="preserve"> Janini</w:t>
        </w:r>
      </w:hyperlink>
      <w:r w:rsidR="004D41C1" w:rsidRPr="000412A8">
        <w:rPr>
          <w:rFonts w:ascii="Georgia" w:hAnsi="Georgia" w:cstheme="minorHAnsi"/>
        </w:rPr>
        <w:t xml:space="preserve"> JCP</w:t>
      </w:r>
      <w:r w:rsidR="004D41C1" w:rsidRPr="000412A8">
        <w:rPr>
          <w:rFonts w:ascii="Georgia" w:hAnsi="Georgia" w:cstheme="minorHAnsi"/>
          <w:shd w:val="clear" w:color="auto" w:fill="FFFFFF"/>
        </w:rPr>
        <w:t>, </w:t>
      </w:r>
      <w:hyperlink r:id="rId47" w:history="1">
        <w:r w:rsidR="004D41C1" w:rsidRPr="000412A8">
          <w:rPr>
            <w:rStyle w:val="Hyperlink"/>
            <w:rFonts w:ascii="Georgia" w:hAnsi="Georgia" w:cstheme="minorHAnsi"/>
            <w:color w:val="auto"/>
            <w:u w:val="none"/>
            <w:shd w:val="clear" w:color="auto" w:fill="FFFFFF"/>
          </w:rPr>
          <w:t xml:space="preserve"> Bombarda</w:t>
        </w:r>
      </w:hyperlink>
      <w:r w:rsidR="004D41C1" w:rsidRPr="000412A8">
        <w:rPr>
          <w:rFonts w:ascii="Georgia" w:hAnsi="Georgia" w:cstheme="minorHAnsi"/>
        </w:rPr>
        <w:t xml:space="preserve"> GF</w:t>
      </w:r>
      <w:r w:rsidR="004D41C1" w:rsidRPr="000412A8">
        <w:rPr>
          <w:rFonts w:ascii="Georgia" w:hAnsi="Georgia" w:cstheme="minorHAnsi"/>
          <w:shd w:val="clear" w:color="auto" w:fill="FFFFFF"/>
        </w:rPr>
        <w:t>, </w:t>
      </w:r>
      <w:hyperlink r:id="rId48" w:history="1">
        <w:r w:rsidR="004D41C1" w:rsidRPr="000412A8">
          <w:rPr>
            <w:rStyle w:val="Hyperlink"/>
            <w:rFonts w:ascii="Georgia" w:hAnsi="Georgia" w:cstheme="minorHAnsi"/>
            <w:color w:val="auto"/>
            <w:u w:val="none"/>
            <w:shd w:val="clear" w:color="auto" w:fill="FFFFFF"/>
          </w:rPr>
          <w:t xml:space="preserve"> Pelepenko</w:t>
        </w:r>
      </w:hyperlink>
      <w:r w:rsidR="004D41C1" w:rsidRPr="000412A8">
        <w:rPr>
          <w:rFonts w:ascii="Georgia" w:hAnsi="Georgia" w:cstheme="minorHAnsi"/>
        </w:rPr>
        <w:t xml:space="preserve"> LE</w:t>
      </w:r>
      <w:r w:rsidR="004D41C1" w:rsidRPr="000412A8">
        <w:rPr>
          <w:rFonts w:ascii="Georgia" w:hAnsi="Georgia" w:cstheme="minorHAnsi"/>
          <w:shd w:val="clear" w:color="auto" w:fill="FFFFFF"/>
        </w:rPr>
        <w:t xml:space="preserve">, Marciano A. </w:t>
      </w:r>
      <w:r w:rsidR="004D41C1" w:rsidRPr="000412A8">
        <w:rPr>
          <w:rFonts w:ascii="Georgia" w:hAnsi="Georgia" w:cstheme="minorHAnsi"/>
        </w:rPr>
        <w:t xml:space="preserve"> Antimicrobial Activity of Calcium S</w:t>
      </w:r>
      <w:r w:rsidR="00187CF4" w:rsidRPr="000412A8">
        <w:rPr>
          <w:rFonts w:ascii="Georgia" w:hAnsi="Georgia" w:cstheme="minorHAnsi"/>
        </w:rPr>
        <w:t>ilicate-Based Dental Materials</w:t>
      </w:r>
      <w:r w:rsidR="00187CF4" w:rsidRPr="000412A8">
        <w:rPr>
          <w:rFonts w:ascii="Georgia" w:hAnsi="Georgia" w:cstheme="minorHAnsi"/>
          <w:lang w:val="en-US"/>
        </w:rPr>
        <w:t xml:space="preserve">. </w:t>
      </w:r>
      <w:r w:rsidR="00187CF4" w:rsidRPr="000412A8">
        <w:rPr>
          <w:rFonts w:ascii="Georgia" w:hAnsi="Georgia" w:cstheme="minorHAnsi"/>
        </w:rPr>
        <w:t>A Literature Review</w:t>
      </w:r>
      <w:r w:rsidR="00187CF4" w:rsidRPr="000412A8">
        <w:rPr>
          <w:rFonts w:ascii="Georgia" w:hAnsi="Georgia" w:cstheme="minorHAnsi"/>
          <w:lang w:val="en-US"/>
        </w:rPr>
        <w:t xml:space="preserve"> : </w:t>
      </w:r>
      <w:hyperlink r:id="rId49" w:history="1">
        <w:r w:rsidR="004D41C1" w:rsidRPr="000412A8">
          <w:rPr>
            <w:rStyle w:val="Hyperlink"/>
            <w:rFonts w:ascii="Georgia" w:hAnsi="Georgia" w:cstheme="minorHAnsi"/>
            <w:color w:val="auto"/>
            <w:u w:val="none"/>
            <w:shd w:val="clear" w:color="auto" w:fill="FFFFFF"/>
          </w:rPr>
          <w:t>Antibiotics (Basel).</w:t>
        </w:r>
      </w:hyperlink>
      <w:r w:rsidR="004D41C1" w:rsidRPr="000412A8">
        <w:rPr>
          <w:rFonts w:ascii="Georgia" w:hAnsi="Georgia" w:cstheme="minorHAnsi"/>
          <w:shd w:val="clear" w:color="auto" w:fill="FFFFFF"/>
        </w:rPr>
        <w:t> 2021 Jul; 10(7): 865</w:t>
      </w:r>
    </w:p>
    <w:p w14:paraId="7587CFE2" w14:textId="77777777" w:rsidR="00187CF4" w:rsidRPr="000412A8" w:rsidRDefault="00187CF4" w:rsidP="00B95654">
      <w:pPr>
        <w:pStyle w:val="ListParagraph"/>
        <w:spacing w:after="0" w:line="360" w:lineRule="auto"/>
        <w:rPr>
          <w:rFonts w:ascii="Georgia" w:hAnsi="Georgia" w:cstheme="minorHAnsi"/>
        </w:rPr>
      </w:pPr>
    </w:p>
    <w:p w14:paraId="763F1100" w14:textId="77777777" w:rsidR="004D41C1" w:rsidRPr="000412A8" w:rsidRDefault="004D41C1" w:rsidP="00B95654">
      <w:pPr>
        <w:pStyle w:val="ListParagraph"/>
        <w:numPr>
          <w:ilvl w:val="0"/>
          <w:numId w:val="16"/>
        </w:numPr>
        <w:spacing w:after="0" w:line="360" w:lineRule="auto"/>
        <w:rPr>
          <w:rFonts w:ascii="Georgia" w:hAnsi="Georgia"/>
        </w:rPr>
      </w:pPr>
      <w:r w:rsidRPr="000412A8">
        <w:rPr>
          <w:rFonts w:ascii="Georgia" w:hAnsi="Georgia"/>
        </w:rPr>
        <w:t>Chandler P.  </w:t>
      </w:r>
      <w:r w:rsidR="00000000">
        <w:fldChar w:fldCharType="begin"/>
      </w:r>
      <w:r w:rsidR="00000000">
        <w:instrText>HYPERLINK "https://www.sciencedirect.com/book/9780702031564/hartys-endodontics-in-clinical-practice" \t "_blank"</w:instrText>
      </w:r>
      <w:r w:rsidR="00000000">
        <w:fldChar w:fldCharType="separate"/>
      </w:r>
      <w:r w:rsidRPr="000412A8">
        <w:rPr>
          <w:rStyle w:val="Hyperlink"/>
          <w:rFonts w:ascii="Georgia" w:hAnsi="Georgia"/>
          <w:color w:val="auto"/>
          <w:u w:val="none"/>
        </w:rPr>
        <w:t>Harty's Endodontics in Clinical Practice (Sixth Edition)</w:t>
      </w:r>
      <w:r w:rsidR="00000000">
        <w:rPr>
          <w:rStyle w:val="Hyperlink"/>
          <w:rFonts w:ascii="Georgia" w:hAnsi="Georgia"/>
          <w:color w:val="auto"/>
          <w:u w:val="none"/>
        </w:rPr>
        <w:fldChar w:fldCharType="end"/>
      </w:r>
      <w:r w:rsidR="00187CF4" w:rsidRPr="000412A8">
        <w:rPr>
          <w:rStyle w:val="Hyperlink"/>
          <w:rFonts w:ascii="Georgia" w:hAnsi="Georgia"/>
          <w:color w:val="auto"/>
          <w:u w:val="none"/>
          <w:lang w:val="en-US"/>
        </w:rPr>
        <w:t>.</w:t>
      </w:r>
      <w:r w:rsidRPr="000412A8">
        <w:rPr>
          <w:rFonts w:ascii="Georgia" w:hAnsi="Georgia"/>
        </w:rPr>
        <w:t xml:space="preserve"> 2010, book</w:t>
      </w:r>
    </w:p>
    <w:p w14:paraId="6C7C2F99" w14:textId="77777777" w:rsidR="004D41C1" w:rsidRPr="000412A8" w:rsidRDefault="004D41C1" w:rsidP="00B95654">
      <w:pPr>
        <w:pStyle w:val="ListParagraph"/>
        <w:spacing w:after="0" w:line="360" w:lineRule="auto"/>
        <w:rPr>
          <w:rFonts w:ascii="Georgia" w:hAnsi="Georgia"/>
        </w:rPr>
      </w:pPr>
    </w:p>
    <w:p w14:paraId="733AF17F" w14:textId="77777777" w:rsidR="004D41C1" w:rsidRPr="000412A8" w:rsidRDefault="004D41C1" w:rsidP="00B95654">
      <w:pPr>
        <w:pStyle w:val="ListParagraph"/>
        <w:numPr>
          <w:ilvl w:val="0"/>
          <w:numId w:val="16"/>
        </w:numPr>
        <w:spacing w:after="0" w:line="360" w:lineRule="auto"/>
        <w:rPr>
          <w:rFonts w:ascii="Georgia" w:hAnsi="Georgia"/>
        </w:rPr>
      </w:pPr>
      <w:r w:rsidRPr="000412A8">
        <w:rPr>
          <w:rFonts w:ascii="Georgia" w:eastAsia="Times New Roman" w:hAnsi="Georgia" w:cs="Calibri"/>
        </w:rPr>
        <w:t>Villanueva C.</w:t>
      </w:r>
      <w:r w:rsidRPr="000412A8">
        <w:rPr>
          <w:rFonts w:ascii="Georgia" w:hAnsi="Georgia"/>
        </w:rPr>
        <w:t xml:space="preserve"> On bacteria persisting root canal treatment. Identification and potential mechanisms of resis</w:t>
      </w:r>
      <w:r w:rsidR="00187CF4" w:rsidRPr="000412A8">
        <w:rPr>
          <w:rFonts w:ascii="Georgia" w:hAnsi="Georgia"/>
        </w:rPr>
        <w:t xml:space="preserve">tance to antimicrobial measures. </w:t>
      </w:r>
      <w:r w:rsidR="00000000">
        <w:fldChar w:fldCharType="begin"/>
      </w:r>
      <w:r w:rsidR="00000000">
        <w:instrText>HYPERLINK "https://gupea.ub.gu.se/handle/2077/10557"</w:instrText>
      </w:r>
      <w:r w:rsidR="00000000">
        <w:fldChar w:fldCharType="separate"/>
      </w:r>
      <w:r w:rsidRPr="000412A8">
        <w:rPr>
          <w:rStyle w:val="Hyperlink"/>
          <w:rFonts w:ascii="Georgia" w:hAnsi="Georgia"/>
          <w:color w:val="auto"/>
          <w:u w:val="none"/>
        </w:rPr>
        <w:t>Doctoral Theses from University of Gothenburg / Doktorsavhandlingar från Göteborgs universitet</w:t>
      </w:r>
      <w:r w:rsidR="00000000">
        <w:rPr>
          <w:rStyle w:val="Hyperlink"/>
          <w:rFonts w:ascii="Georgia" w:hAnsi="Georgia"/>
          <w:color w:val="auto"/>
          <w:u w:val="none"/>
        </w:rPr>
        <w:fldChar w:fldCharType="end"/>
      </w:r>
      <w:r w:rsidRPr="000412A8">
        <w:rPr>
          <w:rFonts w:ascii="Georgia" w:hAnsi="Georgia"/>
          <w:shd w:val="clear" w:color="auto" w:fill="FFFFFF"/>
        </w:rPr>
        <w:t xml:space="preserve"> Föreläsningssal 3, Odontologiska </w:t>
      </w:r>
      <w:r w:rsidR="00FD0118" w:rsidRPr="000412A8">
        <w:rPr>
          <w:rFonts w:ascii="Georgia" w:hAnsi="Georgia"/>
          <w:shd w:val="clear" w:color="auto" w:fill="FFFFFF"/>
        </w:rPr>
        <w:t xml:space="preserve">fakulteten, Göteborg, kl. </w:t>
      </w:r>
      <w:r w:rsidRPr="000412A8">
        <w:rPr>
          <w:rFonts w:ascii="Georgia" w:hAnsi="Georgia"/>
          <w:shd w:val="clear" w:color="auto" w:fill="FFFFFF"/>
        </w:rPr>
        <w:t>2005</w:t>
      </w:r>
    </w:p>
    <w:p w14:paraId="374F8B26" w14:textId="77777777" w:rsidR="004D41C1" w:rsidRPr="000412A8" w:rsidRDefault="004D41C1" w:rsidP="00B95654">
      <w:pPr>
        <w:shd w:val="clear" w:color="auto" w:fill="FFFFFF"/>
        <w:spacing w:after="0" w:line="360" w:lineRule="auto"/>
        <w:ind w:left="720"/>
        <w:rPr>
          <w:rFonts w:ascii="Georgia" w:hAnsi="Georgia"/>
        </w:rPr>
      </w:pPr>
      <w:r w:rsidRPr="000412A8">
        <w:rPr>
          <w:rFonts w:ascii="Georgia" w:hAnsi="Georgia"/>
        </w:rPr>
        <w:t> </w:t>
      </w:r>
    </w:p>
    <w:p w14:paraId="019A0DF2" w14:textId="77777777" w:rsidR="004D41C1" w:rsidRPr="000412A8" w:rsidRDefault="00000000" w:rsidP="00B95654">
      <w:pPr>
        <w:pStyle w:val="ListParagraph"/>
        <w:numPr>
          <w:ilvl w:val="0"/>
          <w:numId w:val="16"/>
        </w:numPr>
        <w:spacing w:after="0" w:line="360" w:lineRule="auto"/>
        <w:rPr>
          <w:rFonts w:ascii="Georgia" w:hAnsi="Georgia"/>
        </w:rPr>
      </w:pPr>
      <w:hyperlink r:id="rId50" w:tgtFrame="_blank" w:history="1">
        <w:r w:rsidR="004D41C1" w:rsidRPr="000412A8">
          <w:rPr>
            <w:rFonts w:ascii="Georgia" w:eastAsia="Times New Roman" w:hAnsi="Georgia" w:cs="Arial"/>
          </w:rPr>
          <w:t xml:space="preserve">Lakshmi </w:t>
        </w:r>
        <w:r w:rsidR="00FD0118" w:rsidRPr="000412A8">
          <w:rPr>
            <w:rFonts w:ascii="Georgia" w:eastAsia="Times New Roman" w:hAnsi="Georgia" w:cs="Arial"/>
            <w:lang w:val="en-US"/>
          </w:rPr>
          <w:t>L</w:t>
        </w:r>
        <w:r w:rsidR="004D41C1" w:rsidRPr="000412A8">
          <w:rPr>
            <w:rFonts w:ascii="Georgia" w:eastAsia="Times New Roman" w:hAnsi="Georgia" w:cs="Arial"/>
          </w:rPr>
          <w:t>N</w:t>
        </w:r>
      </w:hyperlink>
      <w:r w:rsidR="00FD0118" w:rsidRPr="000412A8">
        <w:rPr>
          <w:rFonts w:ascii="Georgia" w:eastAsia="Times New Roman" w:hAnsi="Georgia" w:cs="Arial"/>
        </w:rPr>
        <w:t xml:space="preserve">, </w:t>
      </w:r>
      <w:hyperlink r:id="rId51" w:tgtFrame="_blank" w:history="1">
        <w:r w:rsidR="004D41C1" w:rsidRPr="000412A8">
          <w:rPr>
            <w:rFonts w:ascii="Georgia" w:eastAsia="Times New Roman" w:hAnsi="Georgia" w:cs="Arial"/>
          </w:rPr>
          <w:t>Vaishnavi</w:t>
        </w:r>
      </w:hyperlink>
      <w:r w:rsidR="00FD0118" w:rsidRPr="000412A8">
        <w:rPr>
          <w:rFonts w:ascii="Georgia" w:eastAsia="Times New Roman" w:hAnsi="Georgia" w:cs="Arial"/>
          <w:lang w:val="en-US"/>
        </w:rPr>
        <w:t xml:space="preserve"> C</w:t>
      </w:r>
      <w:r w:rsidR="004D41C1" w:rsidRPr="000412A8">
        <w:rPr>
          <w:rFonts w:ascii="Georgia" w:eastAsia="Times New Roman" w:hAnsi="Georgia" w:cs="Arial"/>
        </w:rPr>
        <w:t> </w:t>
      </w:r>
      <w:r w:rsidR="00187CF4" w:rsidRPr="000412A8">
        <w:rPr>
          <w:rFonts w:ascii="Georgia" w:eastAsia="Times New Roman" w:hAnsi="Georgia" w:cs="Arial"/>
          <w:lang w:val="en-US"/>
        </w:rPr>
        <w:t xml:space="preserve">. </w:t>
      </w:r>
      <w:r w:rsidR="004D41C1" w:rsidRPr="000412A8">
        <w:rPr>
          <w:rFonts w:ascii="Georgia" w:eastAsia="Times New Roman" w:hAnsi="Georgia" w:cs="Arial"/>
        </w:rPr>
        <w:t>Endodontic microbiology</w:t>
      </w:r>
      <w:r>
        <w:fldChar w:fldCharType="begin"/>
      </w:r>
      <w:r>
        <w:instrText>HYPERLINK "https://www.ncbi.nlm.nih.gov/pmc/articles/PMC3010028/" \t "_blank"</w:instrText>
      </w:r>
      <w:r>
        <w:fldChar w:fldCharType="separate"/>
      </w:r>
      <w:r w:rsidR="00187CF4" w:rsidRPr="000412A8">
        <w:rPr>
          <w:rFonts w:ascii="Georgia" w:eastAsia="Times New Roman" w:hAnsi="Georgia" w:cs="Arial"/>
          <w:lang w:val="en-US"/>
        </w:rPr>
        <w:t>.</w:t>
      </w:r>
      <w:r w:rsidR="004D41C1" w:rsidRPr="000412A8">
        <w:rPr>
          <w:rFonts w:ascii="Georgia" w:eastAsia="Times New Roman" w:hAnsi="Georgia" w:cs="Arial"/>
        </w:rPr>
        <w:t xml:space="preserve"> Conserv Dent.</w:t>
      </w:r>
      <w:r>
        <w:rPr>
          <w:rFonts w:ascii="Georgia" w:eastAsia="Times New Roman" w:hAnsi="Georgia" w:cs="Arial"/>
        </w:rPr>
        <w:fldChar w:fldCharType="end"/>
      </w:r>
      <w:r w:rsidR="004D41C1" w:rsidRPr="000412A8">
        <w:rPr>
          <w:rFonts w:ascii="Georgia" w:eastAsia="Times New Roman" w:hAnsi="Georgia" w:cs="Arial"/>
        </w:rPr>
        <w:t> 2</w:t>
      </w:r>
      <w:r w:rsidR="003E7917" w:rsidRPr="000412A8">
        <w:rPr>
          <w:rFonts w:ascii="Georgia" w:eastAsia="Times New Roman" w:hAnsi="Georgia" w:cs="Arial"/>
        </w:rPr>
        <w:t>01</w:t>
      </w:r>
      <w:r w:rsidR="00FD0118" w:rsidRPr="000412A8">
        <w:rPr>
          <w:rFonts w:ascii="Georgia" w:eastAsia="Times New Roman" w:hAnsi="Georgia" w:cs="Arial"/>
        </w:rPr>
        <w:t>0</w:t>
      </w:r>
      <w:r w:rsidR="003E7917" w:rsidRPr="000412A8">
        <w:rPr>
          <w:rFonts w:ascii="Georgia" w:eastAsia="Times New Roman" w:hAnsi="Georgia" w:cs="Arial"/>
        </w:rPr>
        <w:t>;</w:t>
      </w:r>
      <w:r w:rsidR="00FD0118" w:rsidRPr="000412A8">
        <w:rPr>
          <w:rFonts w:ascii="Georgia" w:eastAsia="Times New Roman" w:hAnsi="Georgia" w:cs="Arial"/>
          <w:lang w:val="en-US"/>
        </w:rPr>
        <w:t xml:space="preserve"> </w:t>
      </w:r>
      <w:r w:rsidR="003E7917" w:rsidRPr="000412A8">
        <w:rPr>
          <w:rFonts w:ascii="Georgia" w:eastAsia="Times New Roman" w:hAnsi="Georgia" w:cs="Arial"/>
        </w:rPr>
        <w:t>13(4): 233–239</w:t>
      </w:r>
    </w:p>
    <w:p w14:paraId="6FD7EC9D" w14:textId="77777777" w:rsidR="004D41C1" w:rsidRPr="000412A8" w:rsidRDefault="004D41C1" w:rsidP="00B95654">
      <w:pPr>
        <w:pStyle w:val="ListParagraph"/>
        <w:numPr>
          <w:ilvl w:val="0"/>
          <w:numId w:val="16"/>
        </w:numPr>
        <w:spacing w:after="0" w:line="360" w:lineRule="auto"/>
        <w:rPr>
          <w:rFonts w:ascii="Georgia" w:hAnsi="Georgia"/>
        </w:rPr>
      </w:pPr>
      <w:r w:rsidRPr="000412A8">
        <w:rPr>
          <w:rFonts w:ascii="Georgia" w:hAnsi="Georgia"/>
        </w:rPr>
        <w:t>Martinho FC, Zehnder M, Yun KH, Nelson-Filho P. Clinical comparison of the effectiveness of single-file reciprocating systems and rotary systems for removal of endotoxins and cultivable bacteria from primarily infected root canals</w:t>
      </w:r>
      <w:r w:rsidR="003E7917" w:rsidRPr="000412A8">
        <w:rPr>
          <w:rFonts w:ascii="Georgia" w:hAnsi="Georgia"/>
          <w:lang w:val="en-US"/>
        </w:rPr>
        <w:t>.</w:t>
      </w:r>
      <w:r w:rsidRPr="000412A8">
        <w:rPr>
          <w:rFonts w:ascii="Georgia" w:hAnsi="Georgia"/>
        </w:rPr>
        <w:t xml:space="preserve"> J Endod.2014 May;</w:t>
      </w:r>
      <w:r w:rsidR="003E7917" w:rsidRPr="000412A8">
        <w:rPr>
          <w:rFonts w:ascii="Georgia" w:hAnsi="Georgia"/>
          <w:lang w:val="en-US"/>
        </w:rPr>
        <w:t xml:space="preserve"> </w:t>
      </w:r>
      <w:r w:rsidR="00F66718" w:rsidRPr="000412A8">
        <w:rPr>
          <w:rFonts w:ascii="Georgia" w:hAnsi="Georgia"/>
        </w:rPr>
        <w:t>40(5):625-9</w:t>
      </w:r>
      <w:r w:rsidR="00297D03" w:rsidRPr="000412A8">
        <w:rPr>
          <w:rFonts w:ascii="Georgia" w:hAnsi="Georgia"/>
          <w:lang w:val="en-US"/>
        </w:rPr>
        <w:t xml:space="preserve"> </w:t>
      </w:r>
    </w:p>
    <w:p w14:paraId="499D2D3F" w14:textId="77777777" w:rsidR="004D41C1" w:rsidRPr="000412A8" w:rsidRDefault="004D41C1" w:rsidP="00B95654">
      <w:pPr>
        <w:pStyle w:val="ListParagraph"/>
        <w:spacing w:after="0" w:line="360" w:lineRule="auto"/>
        <w:rPr>
          <w:rFonts w:ascii="Georgia" w:hAnsi="Georgia" w:cs="Arial"/>
        </w:rPr>
      </w:pPr>
    </w:p>
    <w:p w14:paraId="2DDDA2D4" w14:textId="77777777" w:rsidR="004D41C1" w:rsidRPr="000412A8" w:rsidRDefault="00000000" w:rsidP="00B95654">
      <w:pPr>
        <w:pStyle w:val="ListParagraph"/>
        <w:numPr>
          <w:ilvl w:val="0"/>
          <w:numId w:val="16"/>
        </w:numPr>
        <w:spacing w:after="0" w:line="360" w:lineRule="auto"/>
        <w:rPr>
          <w:rFonts w:ascii="Georgia" w:hAnsi="Georgia"/>
        </w:rPr>
      </w:pPr>
      <w:hyperlink r:id="rId52" w:history="1">
        <w:r w:rsidR="004D41C1" w:rsidRPr="000412A8">
          <w:rPr>
            <w:rStyle w:val="Hyperlink"/>
            <w:rFonts w:ascii="Georgia" w:hAnsi="Georgia" w:cs="Arial"/>
            <w:color w:val="auto"/>
            <w:u w:val="none"/>
            <w:shd w:val="clear" w:color="auto" w:fill="FFFFFF"/>
          </w:rPr>
          <w:t> </w:t>
        </w:r>
        <w:r w:rsidR="004D41C1" w:rsidRPr="000412A8">
          <w:rPr>
            <w:rStyle w:val="Hyperlink"/>
            <w:rFonts w:ascii="Georgia" w:hAnsi="Georgia" w:cs="Arial"/>
            <w:bCs/>
            <w:color w:val="auto"/>
            <w:u w:val="none"/>
            <w:shd w:val="clear" w:color="auto" w:fill="FFFFFF"/>
          </w:rPr>
          <w:t>Tzanetakis</w:t>
        </w:r>
      </w:hyperlink>
      <w:r w:rsidR="004D41C1" w:rsidRPr="000412A8">
        <w:rPr>
          <w:rFonts w:ascii="Georgia" w:hAnsi="Georgia"/>
        </w:rPr>
        <w:t xml:space="preserve"> GN</w:t>
      </w:r>
      <w:r w:rsidR="004D41C1" w:rsidRPr="000412A8">
        <w:rPr>
          <w:rFonts w:ascii="Georgia" w:hAnsi="Georgia" w:cs="Arial"/>
          <w:shd w:val="clear" w:color="auto" w:fill="FFFFFF"/>
        </w:rPr>
        <w:t>, </w:t>
      </w:r>
      <w:hyperlink r:id="rId53" w:history="1">
        <w:r w:rsidR="004D41C1" w:rsidRPr="000412A8">
          <w:rPr>
            <w:rStyle w:val="Hyperlink"/>
            <w:rFonts w:ascii="Georgia" w:hAnsi="Georgia" w:cs="Arial"/>
            <w:color w:val="auto"/>
            <w:u w:val="none"/>
            <w:shd w:val="clear" w:color="auto" w:fill="FFFFFF"/>
          </w:rPr>
          <w:t xml:space="preserve"> Giannakoulas</w:t>
        </w:r>
      </w:hyperlink>
      <w:r w:rsidR="003E7917" w:rsidRPr="000412A8">
        <w:rPr>
          <w:rStyle w:val="Hyperlink"/>
          <w:rFonts w:ascii="Georgia" w:hAnsi="Georgia" w:cs="Arial"/>
          <w:color w:val="auto"/>
          <w:u w:val="none"/>
          <w:shd w:val="clear" w:color="auto" w:fill="FFFFFF"/>
          <w:lang w:val="en-US"/>
        </w:rPr>
        <w:t xml:space="preserve"> DG</w:t>
      </w:r>
      <w:r w:rsidR="004D41C1" w:rsidRPr="000412A8">
        <w:rPr>
          <w:rFonts w:ascii="Georgia" w:hAnsi="Georgia" w:cs="Arial"/>
        </w:rPr>
        <w:t xml:space="preserve">. </w:t>
      </w:r>
      <w:r>
        <w:fldChar w:fldCharType="begin"/>
      </w:r>
      <w:r>
        <w:instrText>HYPERLINK "https://link.springer.com/article/10.1007/s40368-020-00550-w"</w:instrText>
      </w:r>
      <w:r>
        <w:fldChar w:fldCharType="separate"/>
      </w:r>
      <w:r w:rsidR="004D41C1" w:rsidRPr="000412A8">
        <w:rPr>
          <w:rStyle w:val="Hyperlink"/>
          <w:rFonts w:ascii="Georgia" w:hAnsi="Georgia" w:cs="Arial"/>
          <w:color w:val="auto"/>
          <w:u w:val="none"/>
        </w:rPr>
        <w:t>Regenerative endodontic therapy of immature permanent molars with pulp necrosis: a cases series and a literature review</w:t>
      </w:r>
      <w:r>
        <w:rPr>
          <w:rStyle w:val="Hyperlink"/>
          <w:rFonts w:ascii="Georgia" w:hAnsi="Georgia" w:cs="Arial"/>
          <w:color w:val="auto"/>
          <w:u w:val="none"/>
        </w:rPr>
        <w:fldChar w:fldCharType="end"/>
      </w:r>
      <w:r w:rsidR="004D41C1" w:rsidRPr="000412A8">
        <w:rPr>
          <w:rFonts w:ascii="Georgia" w:hAnsi="Georgia" w:cs="Arial"/>
        </w:rPr>
        <w:t xml:space="preserve">. </w:t>
      </w:r>
      <w:r w:rsidR="004D41C1" w:rsidRPr="000412A8">
        <w:rPr>
          <w:rFonts w:ascii="Georgia" w:hAnsi="Georgia"/>
        </w:rPr>
        <w:t xml:space="preserve"> </w:t>
      </w:r>
      <w:r>
        <w:fldChar w:fldCharType="begin"/>
      </w:r>
      <w:r>
        <w:instrText>HYPERLINK "https://link.springer.com/journal/40368"</w:instrText>
      </w:r>
      <w:r>
        <w:fldChar w:fldCharType="separate"/>
      </w:r>
      <w:r w:rsidR="004D41C1" w:rsidRPr="000412A8">
        <w:rPr>
          <w:rStyle w:val="Hyperlink"/>
          <w:rFonts w:ascii="Georgia" w:hAnsi="Georgia" w:cs="Segoe UI"/>
          <w:iCs/>
          <w:color w:val="auto"/>
          <w:u w:val="none"/>
          <w:shd w:val="clear" w:color="auto" w:fill="FCFCFC"/>
        </w:rPr>
        <w:t>European Archives of Paediatric Dentistry</w:t>
      </w:r>
      <w:r>
        <w:rPr>
          <w:rStyle w:val="Hyperlink"/>
          <w:rFonts w:ascii="Georgia" w:hAnsi="Georgia" w:cs="Segoe UI"/>
          <w:iCs/>
          <w:color w:val="auto"/>
          <w:u w:val="none"/>
          <w:shd w:val="clear" w:color="auto" w:fill="FCFCFC"/>
        </w:rPr>
        <w:fldChar w:fldCharType="end"/>
      </w:r>
      <w:r w:rsidR="003E7917" w:rsidRPr="000412A8">
        <w:rPr>
          <w:rStyle w:val="Hyperlink"/>
          <w:rFonts w:ascii="Georgia" w:hAnsi="Georgia" w:cs="Segoe UI"/>
          <w:iCs/>
          <w:color w:val="auto"/>
          <w:u w:val="none"/>
          <w:shd w:val="clear" w:color="auto" w:fill="FCFCFC"/>
          <w:lang w:val="en-US"/>
        </w:rPr>
        <w:t xml:space="preserve">. </w:t>
      </w:r>
      <w:r w:rsidR="004D41C1" w:rsidRPr="000412A8">
        <w:rPr>
          <w:rFonts w:ascii="Georgia" w:hAnsi="Georgia" w:cs="Segoe UI"/>
          <w:shd w:val="clear" w:color="auto" w:fill="FCFCFC"/>
        </w:rPr>
        <w:t> 2021;</w:t>
      </w:r>
      <w:r w:rsidR="004D41C1" w:rsidRPr="000412A8">
        <w:rPr>
          <w:rFonts w:ascii="Georgia" w:hAnsi="Georgia" w:cs="Segoe UI"/>
          <w:bCs/>
          <w:shd w:val="clear" w:color="auto" w:fill="FCFCFC"/>
        </w:rPr>
        <w:t> 22</w:t>
      </w:r>
      <w:r w:rsidR="004D41C1" w:rsidRPr="000412A8">
        <w:rPr>
          <w:rFonts w:ascii="Georgia" w:hAnsi="Georgia" w:cs="Segoe UI"/>
          <w:shd w:val="clear" w:color="auto" w:fill="FCFCFC"/>
        </w:rPr>
        <w:t xml:space="preserve">:15–525 </w:t>
      </w:r>
    </w:p>
    <w:p w14:paraId="2ABC69CC" w14:textId="77777777" w:rsidR="003E7917" w:rsidRPr="000412A8" w:rsidRDefault="003E7917" w:rsidP="00B95654">
      <w:pPr>
        <w:pStyle w:val="ListParagraph"/>
        <w:spacing w:after="0" w:line="360" w:lineRule="auto"/>
        <w:rPr>
          <w:rFonts w:ascii="Georgia" w:hAnsi="Georgia"/>
        </w:rPr>
      </w:pPr>
    </w:p>
    <w:p w14:paraId="1933753A" w14:textId="77777777" w:rsidR="004D41C1" w:rsidRPr="000412A8" w:rsidRDefault="003E7917" w:rsidP="00B95654">
      <w:pPr>
        <w:pStyle w:val="ListParagraph"/>
        <w:numPr>
          <w:ilvl w:val="0"/>
          <w:numId w:val="16"/>
        </w:numPr>
        <w:spacing w:after="0" w:line="360" w:lineRule="auto"/>
        <w:rPr>
          <w:rFonts w:ascii="Georgia" w:hAnsi="Georgia"/>
        </w:rPr>
      </w:pPr>
      <w:r w:rsidRPr="000412A8">
        <w:rPr>
          <w:rFonts w:ascii="Georgia" w:eastAsia="Times New Roman" w:hAnsi="Georgia" w:cs="Calibri"/>
        </w:rPr>
        <w:t>Sundquist  G</w:t>
      </w:r>
      <w:r w:rsidRPr="000412A8">
        <w:rPr>
          <w:rFonts w:ascii="Georgia" w:eastAsia="Times New Roman" w:hAnsi="Georgia" w:cs="Calibri"/>
          <w:lang w:val="en-US"/>
        </w:rPr>
        <w:t xml:space="preserve">. </w:t>
      </w:r>
      <w:r w:rsidR="004D41C1" w:rsidRPr="000412A8">
        <w:rPr>
          <w:rFonts w:ascii="Georgia" w:eastAsia="Times New Roman" w:hAnsi="Georgia" w:cs="Calibri"/>
        </w:rPr>
        <w:t>Associations between microbial species in dental root canal infections. Oral Microbiology and Immunology</w:t>
      </w:r>
      <w:r w:rsidRPr="000412A8">
        <w:rPr>
          <w:rFonts w:ascii="Georgia" w:eastAsia="Times New Roman" w:hAnsi="Georgia" w:cs="Calibri"/>
          <w:lang w:val="en-US"/>
        </w:rPr>
        <w:t>.</w:t>
      </w:r>
      <w:r w:rsidR="000412A8" w:rsidRPr="000412A8">
        <w:rPr>
          <w:rFonts w:ascii="Georgia" w:eastAsia="Times New Roman" w:hAnsi="Georgia" w:cs="Calibri"/>
          <w:lang w:val="en-US"/>
        </w:rPr>
        <w:t xml:space="preserve"> </w:t>
      </w:r>
      <w:r w:rsidRPr="000412A8">
        <w:rPr>
          <w:rFonts w:ascii="Georgia" w:eastAsia="Times New Roman" w:hAnsi="Georgia" w:cs="Calibri"/>
        </w:rPr>
        <w:t xml:space="preserve"> 1992</w:t>
      </w:r>
      <w:r w:rsidRPr="000412A8">
        <w:rPr>
          <w:rFonts w:ascii="Georgia" w:eastAsia="Times New Roman" w:hAnsi="Georgia" w:cs="Calibri"/>
          <w:lang w:val="en-US"/>
        </w:rPr>
        <w:t xml:space="preserve">; </w:t>
      </w:r>
      <w:r w:rsidRPr="000412A8">
        <w:rPr>
          <w:rFonts w:ascii="Georgia" w:eastAsia="Times New Roman" w:hAnsi="Georgia" w:cs="Calibri"/>
        </w:rPr>
        <w:t>7, 257–62</w:t>
      </w:r>
    </w:p>
    <w:p w14:paraId="6624FBCC" w14:textId="77777777" w:rsidR="004D41C1" w:rsidRPr="000412A8" w:rsidRDefault="004D41C1" w:rsidP="00B95654">
      <w:pPr>
        <w:pStyle w:val="ListParagraph"/>
        <w:spacing w:after="0" w:line="360" w:lineRule="auto"/>
        <w:rPr>
          <w:rFonts w:ascii="Georgia" w:hAnsi="Georgia"/>
        </w:rPr>
      </w:pPr>
    </w:p>
    <w:p w14:paraId="33DCB71F" w14:textId="77777777" w:rsidR="004D41C1" w:rsidRPr="000412A8" w:rsidRDefault="003E7917" w:rsidP="00B95654">
      <w:pPr>
        <w:pStyle w:val="ListParagraph"/>
        <w:numPr>
          <w:ilvl w:val="0"/>
          <w:numId w:val="16"/>
        </w:numPr>
        <w:shd w:val="clear" w:color="auto" w:fill="FFFFFF"/>
        <w:spacing w:after="0" w:line="360" w:lineRule="auto"/>
        <w:rPr>
          <w:rFonts w:ascii="Georgia" w:eastAsia="Times New Roman" w:hAnsi="Georgia" w:cs="Calibri"/>
        </w:rPr>
      </w:pPr>
      <w:r w:rsidRPr="000412A8">
        <w:rPr>
          <w:rFonts w:ascii="Georgia" w:hAnsi="Georgia"/>
        </w:rPr>
        <w:t>Gutmann</w:t>
      </w:r>
      <w:r w:rsidRPr="000412A8">
        <w:rPr>
          <w:rFonts w:ascii="Georgia" w:hAnsi="Georgia"/>
          <w:lang w:val="en-US"/>
        </w:rPr>
        <w:t xml:space="preserve"> </w:t>
      </w:r>
      <w:r w:rsidR="004D41C1" w:rsidRPr="000412A8">
        <w:rPr>
          <w:rFonts w:ascii="Georgia" w:hAnsi="Georgia"/>
        </w:rPr>
        <w:t>ЈL,</w:t>
      </w:r>
      <w:r w:rsidRPr="000412A8">
        <w:rPr>
          <w:rFonts w:ascii="Georgia" w:hAnsi="Georgia"/>
          <w:lang w:val="en-US"/>
        </w:rPr>
        <w:t xml:space="preserve"> </w:t>
      </w:r>
      <w:r w:rsidRPr="000412A8">
        <w:rPr>
          <w:rFonts w:ascii="Georgia" w:eastAsia="Times New Roman" w:hAnsi="Georgia" w:cs="Calibri"/>
        </w:rPr>
        <w:t>Manjarrés</w:t>
      </w:r>
      <w:r w:rsidRPr="000412A8">
        <w:rPr>
          <w:rFonts w:ascii="Georgia" w:eastAsia="Times New Roman" w:hAnsi="Georgia" w:cs="Calibri"/>
          <w:lang w:val="en-US"/>
        </w:rPr>
        <w:t xml:space="preserve"> </w:t>
      </w:r>
      <w:r w:rsidR="004D41C1" w:rsidRPr="000412A8">
        <w:rPr>
          <w:rFonts w:ascii="Georgia" w:eastAsia="Times New Roman" w:hAnsi="Georgia" w:cs="Calibri"/>
        </w:rPr>
        <w:t>V. Historical and Contemporary Perspectives on the</w:t>
      </w:r>
      <w:r w:rsidRPr="000412A8">
        <w:rPr>
          <w:rFonts w:ascii="Georgia" w:eastAsia="Times New Roman" w:hAnsi="Georgia" w:cs="Calibri"/>
          <w:lang w:val="en-US"/>
        </w:rPr>
        <w:t xml:space="preserve"> </w:t>
      </w:r>
      <w:r w:rsidR="004D41C1" w:rsidRPr="000412A8">
        <w:rPr>
          <w:rFonts w:ascii="Georgia" w:eastAsia="Times New Roman" w:hAnsi="Georgia" w:cs="Calibri"/>
        </w:rPr>
        <w:t>Microbiological Aspects of Endodontics</w:t>
      </w:r>
      <w:r w:rsidRPr="000412A8">
        <w:rPr>
          <w:rFonts w:ascii="Georgia" w:eastAsia="Times New Roman" w:hAnsi="Georgia" w:cs="Calibri"/>
          <w:lang w:val="en-US"/>
        </w:rPr>
        <w:t xml:space="preserve">. </w:t>
      </w:r>
      <w:r w:rsidR="004D41C1" w:rsidRPr="000412A8">
        <w:rPr>
          <w:rFonts w:ascii="Georgia" w:hAnsi="Georgia"/>
        </w:rPr>
        <w:t xml:space="preserve"> </w:t>
      </w:r>
      <w:r w:rsidRPr="000412A8">
        <w:rPr>
          <w:rFonts w:ascii="Georgia" w:eastAsia="Times New Roman" w:hAnsi="Georgia" w:cs="Calibri"/>
        </w:rPr>
        <w:t>Dent. J. 2018</w:t>
      </w:r>
      <w:r w:rsidRPr="000412A8">
        <w:rPr>
          <w:rFonts w:ascii="Georgia" w:eastAsia="Times New Roman" w:hAnsi="Georgia" w:cs="Calibri"/>
          <w:lang w:val="en-US"/>
        </w:rPr>
        <w:t>;</w:t>
      </w:r>
      <w:r w:rsidR="004D41C1" w:rsidRPr="000412A8">
        <w:rPr>
          <w:rFonts w:ascii="Georgia" w:eastAsia="Times New Roman" w:hAnsi="Georgia" w:cs="Calibri"/>
        </w:rPr>
        <w:t xml:space="preserve"> </w:t>
      </w:r>
      <w:r w:rsidR="004D41C1" w:rsidRPr="000412A8">
        <w:rPr>
          <w:rFonts w:ascii="Georgia" w:hAnsi="Georgia" w:cs="Arial"/>
          <w:shd w:val="clear" w:color="auto" w:fill="FFFFFF"/>
        </w:rPr>
        <w:t> </w:t>
      </w:r>
      <w:r w:rsidR="004D41C1" w:rsidRPr="000412A8">
        <w:rPr>
          <w:rStyle w:val="Emphasis"/>
          <w:rFonts w:ascii="Georgia" w:hAnsi="Georgia" w:cs="Arial"/>
          <w:shd w:val="clear" w:color="auto" w:fill="FFFFFF"/>
        </w:rPr>
        <w:t>6</w:t>
      </w:r>
      <w:r w:rsidR="004D41C1" w:rsidRPr="000412A8">
        <w:rPr>
          <w:rFonts w:ascii="Georgia" w:hAnsi="Georgia" w:cs="Arial"/>
          <w:shd w:val="clear" w:color="auto" w:fill="FFFFFF"/>
        </w:rPr>
        <w:t>(4), 49</w:t>
      </w:r>
      <w:r w:rsidR="004D41C1" w:rsidRPr="000412A8">
        <w:rPr>
          <w:rFonts w:ascii="Georgia" w:eastAsia="Times New Roman" w:hAnsi="Georgia" w:cs="Arial"/>
        </w:rPr>
        <w:t xml:space="preserve"> </w:t>
      </w:r>
    </w:p>
    <w:p w14:paraId="3E28238E" w14:textId="77777777" w:rsidR="004D41C1" w:rsidRPr="000412A8" w:rsidRDefault="004D41C1" w:rsidP="00B95654">
      <w:pPr>
        <w:pStyle w:val="ListParagraph"/>
        <w:shd w:val="clear" w:color="auto" w:fill="FFFFFF"/>
        <w:spacing w:after="0" w:line="360" w:lineRule="auto"/>
        <w:rPr>
          <w:rFonts w:ascii="Georgia" w:eastAsia="Times New Roman" w:hAnsi="Georgia" w:cs="Calibri"/>
        </w:rPr>
      </w:pPr>
    </w:p>
    <w:p w14:paraId="24E8E697" w14:textId="77777777" w:rsidR="003E7917" w:rsidRPr="000412A8" w:rsidRDefault="004D41C1" w:rsidP="00B95654">
      <w:pPr>
        <w:pStyle w:val="ListParagraph"/>
        <w:numPr>
          <w:ilvl w:val="0"/>
          <w:numId w:val="16"/>
        </w:numPr>
        <w:spacing w:after="0" w:line="360" w:lineRule="auto"/>
        <w:rPr>
          <w:rFonts w:ascii="Georgia" w:hAnsi="Georgia"/>
        </w:rPr>
      </w:pPr>
      <w:r w:rsidRPr="000412A8">
        <w:rPr>
          <w:rFonts w:ascii="Georgia" w:eastAsia="Times New Roman" w:hAnsi="Georgia" w:cs="Calibri"/>
        </w:rPr>
        <w:t>Wade WG. The oral microbiome in health and disease. Pharmacol Res. 2013;</w:t>
      </w:r>
      <w:r w:rsidR="003E7917" w:rsidRPr="000412A8">
        <w:rPr>
          <w:rFonts w:ascii="Georgia" w:eastAsia="Times New Roman" w:hAnsi="Georgia" w:cs="Calibri"/>
          <w:lang w:val="en-US"/>
        </w:rPr>
        <w:t xml:space="preserve"> </w:t>
      </w:r>
      <w:r w:rsidR="003E7917" w:rsidRPr="000412A8">
        <w:rPr>
          <w:rFonts w:ascii="Georgia" w:eastAsia="Times New Roman" w:hAnsi="Georgia" w:cs="Calibri"/>
        </w:rPr>
        <w:t>69(1):137-43</w:t>
      </w:r>
    </w:p>
    <w:p w14:paraId="15E2E6D4" w14:textId="77777777" w:rsidR="003E7917" w:rsidRPr="000412A8" w:rsidRDefault="003E7917" w:rsidP="00B95654">
      <w:pPr>
        <w:spacing w:after="0" w:line="360" w:lineRule="auto"/>
        <w:rPr>
          <w:rFonts w:ascii="Georgia" w:hAnsi="Georgia"/>
          <w:lang w:val="en-US"/>
        </w:rPr>
      </w:pPr>
    </w:p>
    <w:p w14:paraId="3CBE20CB" w14:textId="77777777" w:rsidR="003E7917" w:rsidRPr="000412A8" w:rsidRDefault="004D41C1" w:rsidP="00B95654">
      <w:pPr>
        <w:pStyle w:val="ListParagraph"/>
        <w:numPr>
          <w:ilvl w:val="0"/>
          <w:numId w:val="16"/>
        </w:numPr>
        <w:shd w:val="clear" w:color="auto" w:fill="FFFFFF"/>
        <w:spacing w:after="0" w:line="360" w:lineRule="auto"/>
        <w:rPr>
          <w:rFonts w:ascii="Georgia" w:hAnsi="Georgia" w:cs="Arial"/>
          <w:shd w:val="clear" w:color="auto" w:fill="FFFFFF"/>
        </w:rPr>
      </w:pPr>
      <w:r w:rsidRPr="000412A8">
        <w:rPr>
          <w:rFonts w:ascii="Georgia" w:hAnsi="Georgia" w:cs="Arial"/>
          <w:shd w:val="clear" w:color="auto" w:fill="FFFFFF"/>
        </w:rPr>
        <w:t>Paster BJ, Olsen I, Aas JA, Dewhirst FE. The breadth of bacterial diversity in the human periodontal pocket and other oral sites. Periodontol 2000. 2006;42(1):80-7</w:t>
      </w:r>
    </w:p>
    <w:p w14:paraId="64FCD40D" w14:textId="77777777" w:rsidR="003E7917" w:rsidRPr="000412A8" w:rsidRDefault="003E7917" w:rsidP="00B95654">
      <w:pPr>
        <w:pStyle w:val="ListParagraph"/>
        <w:spacing w:after="0" w:line="360" w:lineRule="auto"/>
        <w:rPr>
          <w:rFonts w:ascii="Georgia" w:hAnsi="Georgia" w:cs="Arial"/>
          <w:shd w:val="clear" w:color="auto" w:fill="FFFFFF"/>
        </w:rPr>
      </w:pPr>
    </w:p>
    <w:p w14:paraId="525FDB6D" w14:textId="77777777" w:rsidR="004D41C1" w:rsidRPr="000412A8" w:rsidRDefault="004D41C1" w:rsidP="00B95654">
      <w:pPr>
        <w:pStyle w:val="ListParagraph"/>
        <w:numPr>
          <w:ilvl w:val="0"/>
          <w:numId w:val="16"/>
        </w:numPr>
        <w:spacing w:after="0" w:line="360" w:lineRule="auto"/>
        <w:rPr>
          <w:rFonts w:ascii="Georgia" w:hAnsi="Georgia"/>
        </w:rPr>
      </w:pPr>
      <w:r w:rsidRPr="000412A8">
        <w:rPr>
          <w:rFonts w:ascii="Georgia" w:eastAsia="Times New Roman" w:hAnsi="Georgia" w:cs="Arial"/>
        </w:rPr>
        <w:t xml:space="preserve">Ramachandran Nair PN. Light and electron microscopic studies of root canal flora and periapical lesions. </w:t>
      </w:r>
      <w:r w:rsidR="003E7917" w:rsidRPr="000412A8">
        <w:rPr>
          <w:rFonts w:ascii="Georgia" w:eastAsia="Times New Roman" w:hAnsi="Georgia" w:cs="Arial"/>
          <w:lang w:val="en-US"/>
        </w:rPr>
        <w:t xml:space="preserve"> </w:t>
      </w:r>
      <w:r w:rsidRPr="000412A8">
        <w:rPr>
          <w:rFonts w:ascii="Georgia" w:eastAsia="Times New Roman" w:hAnsi="Georgia" w:cs="Arial"/>
        </w:rPr>
        <w:t>J Endod</w:t>
      </w:r>
      <w:r w:rsidR="003E7917" w:rsidRPr="000412A8">
        <w:rPr>
          <w:rFonts w:ascii="Georgia" w:eastAsia="Times New Roman" w:hAnsi="Georgia" w:cs="Arial"/>
          <w:lang w:val="en-US"/>
        </w:rPr>
        <w:t>.</w:t>
      </w:r>
      <w:r w:rsidRPr="000412A8">
        <w:rPr>
          <w:rFonts w:ascii="Georgia" w:eastAsia="Times New Roman" w:hAnsi="Georgia" w:cs="Arial"/>
        </w:rPr>
        <w:t xml:space="preserve"> 1987;</w:t>
      </w:r>
      <w:r w:rsidR="003E7917" w:rsidRPr="000412A8">
        <w:rPr>
          <w:rFonts w:ascii="Georgia" w:eastAsia="Times New Roman" w:hAnsi="Georgia" w:cs="Arial"/>
          <w:lang w:val="en-US"/>
        </w:rPr>
        <w:t xml:space="preserve"> </w:t>
      </w:r>
      <w:r w:rsidR="003E7917" w:rsidRPr="000412A8">
        <w:rPr>
          <w:rFonts w:ascii="Georgia" w:eastAsia="Times New Roman" w:hAnsi="Georgia" w:cs="Arial"/>
        </w:rPr>
        <w:t>13:29-39</w:t>
      </w:r>
    </w:p>
    <w:p w14:paraId="4271C33B" w14:textId="77777777" w:rsidR="003E7917" w:rsidRPr="000412A8" w:rsidRDefault="003E7917" w:rsidP="00B95654">
      <w:pPr>
        <w:pStyle w:val="ListParagraph"/>
        <w:spacing w:after="0" w:line="360" w:lineRule="auto"/>
        <w:rPr>
          <w:rFonts w:ascii="Georgia" w:hAnsi="Georgia"/>
        </w:rPr>
      </w:pPr>
    </w:p>
    <w:p w14:paraId="215B9816" w14:textId="77777777" w:rsidR="004D41C1" w:rsidRPr="000412A8" w:rsidRDefault="003E7917" w:rsidP="00B95654">
      <w:pPr>
        <w:pStyle w:val="ListParagraph"/>
        <w:numPr>
          <w:ilvl w:val="0"/>
          <w:numId w:val="16"/>
        </w:numPr>
        <w:shd w:val="clear" w:color="auto" w:fill="FFFFFF"/>
        <w:spacing w:after="0" w:line="360" w:lineRule="auto"/>
        <w:rPr>
          <w:rFonts w:ascii="Georgia" w:eastAsia="Times New Roman" w:hAnsi="Georgia" w:cs="Calibri"/>
        </w:rPr>
      </w:pPr>
      <w:r w:rsidRPr="000412A8">
        <w:rPr>
          <w:rFonts w:ascii="Georgia" w:eastAsia="Times New Roman" w:hAnsi="Georgia" w:cs="Calibri"/>
        </w:rPr>
        <w:t>Molander A</w:t>
      </w:r>
      <w:r w:rsidRPr="000412A8">
        <w:rPr>
          <w:rFonts w:ascii="Georgia" w:eastAsia="Times New Roman" w:hAnsi="Georgia" w:cs="Calibri"/>
          <w:lang w:val="en-US"/>
        </w:rPr>
        <w:t>,</w:t>
      </w:r>
      <w:r w:rsidR="004D41C1" w:rsidRPr="000412A8">
        <w:rPr>
          <w:rFonts w:ascii="Georgia" w:eastAsia="Times New Roman" w:hAnsi="Georgia" w:cs="Calibri"/>
        </w:rPr>
        <w:t xml:space="preserve"> Reit</w:t>
      </w:r>
      <w:r w:rsidRPr="000412A8">
        <w:rPr>
          <w:rFonts w:ascii="Georgia" w:eastAsia="Times New Roman" w:hAnsi="Georgia" w:cs="Calibri"/>
        </w:rPr>
        <w:t xml:space="preserve"> C</w:t>
      </w:r>
      <w:r w:rsidRPr="000412A8">
        <w:rPr>
          <w:rFonts w:ascii="Georgia" w:eastAsia="Times New Roman" w:hAnsi="Georgia" w:cs="Calibri"/>
          <w:lang w:val="en-US"/>
        </w:rPr>
        <w:t>,</w:t>
      </w:r>
      <w:r w:rsidR="004D41C1" w:rsidRPr="000412A8">
        <w:rPr>
          <w:rFonts w:ascii="Georgia" w:eastAsia="Times New Roman" w:hAnsi="Georgia" w:cs="Calibri"/>
        </w:rPr>
        <w:t xml:space="preserve"> Dahlen, G</w:t>
      </w:r>
      <w:r w:rsidRPr="000412A8">
        <w:rPr>
          <w:rFonts w:ascii="Georgia" w:eastAsia="Times New Roman" w:hAnsi="Georgia" w:cs="Calibri"/>
          <w:lang w:val="en-US"/>
        </w:rPr>
        <w:t>,</w:t>
      </w:r>
      <w:r w:rsidRPr="000412A8">
        <w:rPr>
          <w:rFonts w:ascii="Georgia" w:eastAsia="Times New Roman" w:hAnsi="Georgia" w:cs="Calibri"/>
        </w:rPr>
        <w:t xml:space="preserve"> Kvist</w:t>
      </w:r>
      <w:r w:rsidR="004D41C1" w:rsidRPr="000412A8">
        <w:rPr>
          <w:rFonts w:ascii="Georgia" w:eastAsia="Times New Roman" w:hAnsi="Georgia" w:cs="Calibri"/>
        </w:rPr>
        <w:t xml:space="preserve"> T. Microbiological status of root-filled teeth with apical per</w:t>
      </w:r>
      <w:r w:rsidRPr="000412A8">
        <w:rPr>
          <w:rFonts w:ascii="Georgia" w:eastAsia="Times New Roman" w:hAnsi="Georgia" w:cs="Calibri"/>
        </w:rPr>
        <w:t>iodontitis. Int. Endod. J. 1998</w:t>
      </w:r>
      <w:r w:rsidRPr="000412A8">
        <w:rPr>
          <w:rFonts w:ascii="Georgia" w:eastAsia="Times New Roman" w:hAnsi="Georgia" w:cs="Calibri"/>
          <w:lang w:val="en-US"/>
        </w:rPr>
        <w:t xml:space="preserve">; </w:t>
      </w:r>
      <w:r w:rsidR="004D41C1" w:rsidRPr="000412A8">
        <w:rPr>
          <w:rFonts w:ascii="Georgia" w:eastAsia="Times New Roman" w:hAnsi="Georgia" w:cs="Calibri"/>
        </w:rPr>
        <w:t xml:space="preserve"> 31, 1–7</w:t>
      </w:r>
    </w:p>
    <w:p w14:paraId="51E63BD0" w14:textId="77777777" w:rsidR="003E7917" w:rsidRPr="000412A8" w:rsidRDefault="003E7917" w:rsidP="00B95654">
      <w:pPr>
        <w:pStyle w:val="ListParagraph"/>
        <w:spacing w:after="0" w:line="360" w:lineRule="auto"/>
        <w:rPr>
          <w:rFonts w:ascii="Georgia" w:eastAsia="Times New Roman" w:hAnsi="Georgia" w:cs="Calibri"/>
        </w:rPr>
      </w:pPr>
    </w:p>
    <w:p w14:paraId="5105AFC0" w14:textId="4B64F5FC" w:rsidR="004D41C1" w:rsidRDefault="004D41C1" w:rsidP="00B95654">
      <w:pPr>
        <w:pStyle w:val="ListParagraph"/>
        <w:numPr>
          <w:ilvl w:val="0"/>
          <w:numId w:val="16"/>
        </w:numPr>
        <w:shd w:val="clear" w:color="auto" w:fill="FFFFFF"/>
        <w:spacing w:after="0" w:line="360" w:lineRule="auto"/>
        <w:rPr>
          <w:rFonts w:ascii="Georgia" w:eastAsia="Times New Roman" w:hAnsi="Georgia" w:cs="Calibri"/>
        </w:rPr>
      </w:pPr>
      <w:r w:rsidRPr="000412A8">
        <w:rPr>
          <w:rFonts w:ascii="Georgia" w:eastAsia="Times New Roman" w:hAnsi="Georgia" w:cs="Calibri"/>
        </w:rPr>
        <w:t>Stock C, Walker R, Glulabivala K. Endodontics. 3rd ed. UK: Mosby</w:t>
      </w:r>
      <w:r w:rsidR="003E7917" w:rsidRPr="000412A8">
        <w:rPr>
          <w:rFonts w:ascii="Georgia" w:eastAsia="Times New Roman" w:hAnsi="Georgia" w:cs="Calibri"/>
          <w:lang w:val="en-US"/>
        </w:rPr>
        <w:t xml:space="preserve">. </w:t>
      </w:r>
      <w:r w:rsidR="003E7917" w:rsidRPr="000412A8">
        <w:rPr>
          <w:rFonts w:ascii="Georgia" w:eastAsia="Times New Roman" w:hAnsi="Georgia" w:cs="Calibri"/>
        </w:rPr>
        <w:t xml:space="preserve"> 2004</w:t>
      </w:r>
      <w:r w:rsidR="003E7917" w:rsidRPr="000412A8">
        <w:rPr>
          <w:rFonts w:ascii="Georgia" w:eastAsia="Times New Roman" w:hAnsi="Georgia" w:cs="Calibri"/>
          <w:lang w:val="en-US"/>
        </w:rPr>
        <w:t>;</w:t>
      </w:r>
      <w:r w:rsidRPr="000412A8">
        <w:rPr>
          <w:rFonts w:ascii="Georgia" w:eastAsia="Times New Roman" w:hAnsi="Georgia" w:cs="Calibri"/>
        </w:rPr>
        <w:t xml:space="preserve"> 25</w:t>
      </w:r>
    </w:p>
    <w:p w14:paraId="7B3DA37A" w14:textId="77777777" w:rsidR="00B95654" w:rsidRPr="00B95654" w:rsidRDefault="00B95654" w:rsidP="00B95654">
      <w:pPr>
        <w:shd w:val="clear" w:color="auto" w:fill="FFFFFF"/>
        <w:spacing w:after="0" w:line="360" w:lineRule="auto"/>
        <w:rPr>
          <w:rFonts w:ascii="Georgia" w:eastAsia="Times New Roman" w:hAnsi="Georgia" w:cs="Calibri"/>
        </w:rPr>
      </w:pPr>
    </w:p>
    <w:p w14:paraId="62343CB4" w14:textId="5E5560A8" w:rsidR="004D41C1" w:rsidRDefault="004D41C1" w:rsidP="00B95654">
      <w:pPr>
        <w:pStyle w:val="ListParagraph"/>
        <w:numPr>
          <w:ilvl w:val="0"/>
          <w:numId w:val="16"/>
        </w:numPr>
        <w:shd w:val="clear" w:color="auto" w:fill="FFFFFF"/>
        <w:spacing w:after="0" w:line="360" w:lineRule="auto"/>
        <w:rPr>
          <w:rFonts w:ascii="Georgia" w:eastAsia="Times New Roman" w:hAnsi="Georgia" w:cs="Calibri"/>
        </w:rPr>
      </w:pPr>
      <w:r w:rsidRPr="000412A8">
        <w:rPr>
          <w:rFonts w:ascii="Georgia" w:eastAsia="Times New Roman" w:hAnsi="Georgia" w:cs="Calibri"/>
        </w:rPr>
        <w:t xml:space="preserve"> Sukawat C, Srisuwan T. A comparison of the antimicrobial efficacy of three calcium hydroxide formulations on human dentine infected with Enterococcus feacalis. J Endod</w:t>
      </w:r>
      <w:r w:rsidR="003E7917" w:rsidRPr="000412A8">
        <w:rPr>
          <w:rFonts w:ascii="Georgia" w:eastAsia="Times New Roman" w:hAnsi="Georgia" w:cs="Calibri"/>
          <w:lang w:val="en-US"/>
        </w:rPr>
        <w:t>.</w:t>
      </w:r>
      <w:r w:rsidR="003E7917" w:rsidRPr="000412A8">
        <w:rPr>
          <w:rFonts w:ascii="Georgia" w:eastAsia="Times New Roman" w:hAnsi="Georgia" w:cs="Calibri"/>
        </w:rPr>
        <w:t xml:space="preserve"> 2002; 28: 102-104</w:t>
      </w:r>
    </w:p>
    <w:p w14:paraId="563DC582" w14:textId="77777777" w:rsidR="00B95654" w:rsidRPr="00B95654" w:rsidRDefault="00B95654" w:rsidP="00B95654">
      <w:pPr>
        <w:pStyle w:val="ListParagraph"/>
        <w:rPr>
          <w:rFonts w:ascii="Georgia" w:eastAsia="Times New Roman" w:hAnsi="Georgia" w:cs="Calibri"/>
        </w:rPr>
      </w:pPr>
    </w:p>
    <w:p w14:paraId="0909AB12" w14:textId="7E6121E3" w:rsidR="004D41C1" w:rsidRDefault="004D41C1" w:rsidP="00B95654">
      <w:pPr>
        <w:pStyle w:val="ListParagraph"/>
        <w:numPr>
          <w:ilvl w:val="0"/>
          <w:numId w:val="16"/>
        </w:numPr>
        <w:shd w:val="clear" w:color="auto" w:fill="FFFFFF"/>
        <w:spacing w:after="0" w:line="360" w:lineRule="auto"/>
        <w:rPr>
          <w:rFonts w:ascii="Georgia" w:eastAsia="Times New Roman" w:hAnsi="Georgia" w:cs="Calibri"/>
        </w:rPr>
      </w:pPr>
      <w:r w:rsidRPr="000412A8">
        <w:rPr>
          <w:rFonts w:ascii="Georgia" w:eastAsia="Times New Roman" w:hAnsi="Georgia" w:cs="Calibri"/>
        </w:rPr>
        <w:t>Sundqvist G. Ecology of the root canal flora. J Endod</w:t>
      </w:r>
      <w:r w:rsidR="003E7917" w:rsidRPr="000412A8">
        <w:rPr>
          <w:rFonts w:ascii="Georgia" w:eastAsia="Times New Roman" w:hAnsi="Georgia" w:cs="Calibri"/>
          <w:lang w:val="en-US"/>
        </w:rPr>
        <w:t>.</w:t>
      </w:r>
      <w:r w:rsidR="003E7917" w:rsidRPr="000412A8">
        <w:rPr>
          <w:rFonts w:ascii="Georgia" w:eastAsia="Times New Roman" w:hAnsi="Georgia" w:cs="Calibri"/>
        </w:rPr>
        <w:t xml:space="preserve"> 1992; 18: 427-430</w:t>
      </w:r>
    </w:p>
    <w:p w14:paraId="0330DD5B" w14:textId="77777777" w:rsidR="00B95654" w:rsidRPr="00B95654" w:rsidRDefault="00B95654" w:rsidP="00B95654">
      <w:pPr>
        <w:pStyle w:val="ListParagraph"/>
        <w:rPr>
          <w:rFonts w:ascii="Georgia" w:eastAsia="Times New Roman" w:hAnsi="Georgia" w:cs="Calibri"/>
        </w:rPr>
      </w:pPr>
    </w:p>
    <w:p w14:paraId="52F497AC" w14:textId="77777777" w:rsidR="004D41C1" w:rsidRPr="000412A8" w:rsidRDefault="004D41C1" w:rsidP="00B95654">
      <w:pPr>
        <w:pStyle w:val="ListParagraph"/>
        <w:numPr>
          <w:ilvl w:val="0"/>
          <w:numId w:val="16"/>
        </w:numPr>
        <w:shd w:val="clear" w:color="auto" w:fill="FFFFFF"/>
        <w:spacing w:after="0" w:line="360" w:lineRule="auto"/>
        <w:rPr>
          <w:rFonts w:ascii="Georgia" w:eastAsia="Times New Roman" w:hAnsi="Georgia" w:cs="Calibri"/>
        </w:rPr>
      </w:pPr>
      <w:r w:rsidRPr="000412A8">
        <w:rPr>
          <w:rFonts w:ascii="Georgia" w:eastAsia="Times New Roman" w:hAnsi="Georgia" w:cs="Calibri"/>
        </w:rPr>
        <w:lastRenderedPageBreak/>
        <w:t>Singh H, Microbiology of endodontic infections. Jo</w:t>
      </w:r>
      <w:r w:rsidR="003E7917" w:rsidRPr="000412A8">
        <w:rPr>
          <w:rFonts w:ascii="Georgia" w:eastAsia="Times New Roman" w:hAnsi="Georgia" w:cs="Calibri"/>
        </w:rPr>
        <w:t xml:space="preserve">urnal of Oral and Dental Health. </w:t>
      </w:r>
      <w:r w:rsidRPr="000412A8">
        <w:rPr>
          <w:rFonts w:ascii="Georgia" w:eastAsia="Times New Roman" w:hAnsi="Georgia" w:cs="Calibri"/>
        </w:rPr>
        <w:t>2016</w:t>
      </w:r>
      <w:r w:rsidR="003E7917" w:rsidRPr="000412A8">
        <w:rPr>
          <w:rFonts w:ascii="Georgia" w:eastAsia="Times New Roman" w:hAnsi="Georgia" w:cs="Calibri"/>
          <w:lang w:val="en-US"/>
        </w:rPr>
        <w:t xml:space="preserve">; </w:t>
      </w:r>
      <w:r w:rsidRPr="000412A8">
        <w:rPr>
          <w:rFonts w:ascii="Georgia" w:eastAsia="Times New Roman" w:hAnsi="Georgia" w:cs="Calibri"/>
        </w:rPr>
        <w:t xml:space="preserve"> 2;5:44-49</w:t>
      </w:r>
    </w:p>
    <w:p w14:paraId="0C6B7BED" w14:textId="77777777" w:rsidR="004D41C1" w:rsidRPr="000412A8" w:rsidRDefault="004D41C1" w:rsidP="00B95654">
      <w:pPr>
        <w:pStyle w:val="ListParagraph"/>
        <w:numPr>
          <w:ilvl w:val="0"/>
          <w:numId w:val="16"/>
        </w:numPr>
        <w:shd w:val="clear" w:color="auto" w:fill="FFFFFF"/>
        <w:spacing w:after="0" w:line="360" w:lineRule="auto"/>
        <w:rPr>
          <w:rFonts w:ascii="Georgia" w:eastAsia="Times New Roman" w:hAnsi="Georgia" w:cs="Calibri"/>
        </w:rPr>
      </w:pPr>
      <w:r w:rsidRPr="000412A8">
        <w:rPr>
          <w:rFonts w:ascii="Georgia" w:eastAsia="Times New Roman" w:hAnsi="Georgia" w:cs="Arial"/>
        </w:rPr>
        <w:t>Rolla G, Waaler SM, Kjaerheim V. Concepts in Dental Plaque Formation. In: Busscher HJ, Evans LV, editors. Ora</w:t>
      </w:r>
      <w:r w:rsidR="003E7917" w:rsidRPr="000412A8">
        <w:rPr>
          <w:rFonts w:ascii="Georgia" w:eastAsia="Times New Roman" w:hAnsi="Georgia" w:cs="Arial"/>
        </w:rPr>
        <w:t>l Biofilms and Plaque Control</w:t>
      </w:r>
      <w:r w:rsidR="003E7917" w:rsidRPr="000412A8">
        <w:rPr>
          <w:rFonts w:ascii="Georgia" w:eastAsia="Times New Roman" w:hAnsi="Georgia" w:cs="Arial"/>
          <w:lang w:val="en-US"/>
        </w:rPr>
        <w:t>.</w:t>
      </w:r>
      <w:r w:rsidR="003E7917" w:rsidRPr="000412A8">
        <w:rPr>
          <w:rFonts w:ascii="Georgia" w:eastAsia="Times New Roman" w:hAnsi="Georgia" w:cs="Arial"/>
        </w:rPr>
        <w:t xml:space="preserve"> London, UK: Taylor and Francis</w:t>
      </w:r>
      <w:r w:rsidR="003E7917" w:rsidRPr="000412A8">
        <w:rPr>
          <w:rFonts w:ascii="Georgia" w:eastAsia="Times New Roman" w:hAnsi="Georgia" w:cs="Arial"/>
          <w:lang w:val="en-US"/>
        </w:rPr>
        <w:t>.</w:t>
      </w:r>
      <w:r w:rsidR="003E7917" w:rsidRPr="000412A8">
        <w:rPr>
          <w:rFonts w:ascii="Georgia" w:eastAsia="Times New Roman" w:hAnsi="Georgia" w:cs="Arial"/>
        </w:rPr>
        <w:t xml:space="preserve"> 1999</w:t>
      </w:r>
      <w:r w:rsidR="003E7917" w:rsidRPr="000412A8">
        <w:rPr>
          <w:rFonts w:ascii="Georgia" w:eastAsia="Times New Roman" w:hAnsi="Georgia" w:cs="Arial"/>
          <w:lang w:val="en-US"/>
        </w:rPr>
        <w:t xml:space="preserve"> </w:t>
      </w:r>
    </w:p>
    <w:p w14:paraId="127DEFCB" w14:textId="77777777" w:rsidR="004D41C1" w:rsidRPr="000412A8" w:rsidRDefault="004D41C1" w:rsidP="00B95654">
      <w:pPr>
        <w:pStyle w:val="ListParagraph"/>
        <w:shd w:val="clear" w:color="auto" w:fill="FFFFFF"/>
        <w:spacing w:after="0" w:line="360" w:lineRule="auto"/>
        <w:rPr>
          <w:rFonts w:ascii="Georgia" w:eastAsia="Times New Roman" w:hAnsi="Georgia" w:cs="Calibri"/>
        </w:rPr>
      </w:pPr>
    </w:p>
    <w:p w14:paraId="0464F72C" w14:textId="77777777" w:rsidR="004D41C1" w:rsidRPr="000412A8" w:rsidRDefault="00000000" w:rsidP="00B95654">
      <w:pPr>
        <w:pStyle w:val="ListParagraph"/>
        <w:numPr>
          <w:ilvl w:val="0"/>
          <w:numId w:val="16"/>
        </w:numPr>
        <w:shd w:val="clear" w:color="auto" w:fill="FFFFFF"/>
        <w:spacing w:after="0" w:line="360" w:lineRule="auto"/>
        <w:rPr>
          <w:rFonts w:ascii="Georgia" w:hAnsi="Georgia" w:cs="Arial"/>
          <w:shd w:val="clear" w:color="auto" w:fill="FFFFFF"/>
        </w:rPr>
      </w:pPr>
      <w:hyperlink r:id="rId54" w:tgtFrame="_blank" w:history="1">
        <w:r w:rsidR="004D41C1" w:rsidRPr="000412A8">
          <w:rPr>
            <w:rStyle w:val="Hyperlink"/>
            <w:rFonts w:ascii="Georgia" w:hAnsi="Georgia" w:cs="Arial"/>
            <w:color w:val="auto"/>
            <w:u w:val="none"/>
            <w:shd w:val="clear" w:color="auto" w:fill="FFFFFF"/>
          </w:rPr>
          <w:t xml:space="preserve"> Lima</w:t>
        </w:r>
      </w:hyperlink>
      <w:r w:rsidR="004D41C1" w:rsidRPr="000412A8">
        <w:rPr>
          <w:rFonts w:ascii="Georgia" w:hAnsi="Georgia" w:cs="Arial"/>
          <w:shd w:val="clear" w:color="auto" w:fill="FFFFFF"/>
        </w:rPr>
        <w:t xml:space="preserve"> AR,  </w:t>
      </w:r>
      <w:r>
        <w:fldChar w:fldCharType="begin"/>
      </w:r>
      <w:r>
        <w:instrText>HYPERLINK "https://www.ncbi.nlm.nih.gov/pubmed/?term=Herrera%20DR%5BAuthor%5D&amp;cauthor=true&amp;cauthor_uid=33170373" \t "_blank"</w:instrText>
      </w:r>
      <w:r>
        <w:fldChar w:fldCharType="separate"/>
      </w:r>
      <w:r w:rsidR="004D41C1" w:rsidRPr="000412A8">
        <w:rPr>
          <w:rStyle w:val="Hyperlink"/>
          <w:rFonts w:ascii="Georgia" w:hAnsi="Georgia" w:cs="Arial"/>
          <w:color w:val="auto"/>
          <w:u w:val="none"/>
          <w:shd w:val="clear" w:color="auto" w:fill="FFFFFF"/>
        </w:rPr>
        <w:t>Daniel R</w:t>
      </w:r>
      <w:r w:rsidR="003E7917" w:rsidRPr="000412A8">
        <w:rPr>
          <w:rStyle w:val="Hyperlink"/>
          <w:rFonts w:ascii="Georgia" w:hAnsi="Georgia" w:cs="Arial"/>
          <w:color w:val="auto"/>
          <w:u w:val="none"/>
          <w:shd w:val="clear" w:color="auto" w:fill="FFFFFF"/>
          <w:lang w:val="en-US"/>
        </w:rPr>
        <w:t>H</w:t>
      </w:r>
      <w:r>
        <w:rPr>
          <w:rStyle w:val="Hyperlink"/>
          <w:rFonts w:ascii="Georgia" w:hAnsi="Georgia" w:cs="Arial"/>
          <w:color w:val="auto"/>
          <w:u w:val="none"/>
          <w:shd w:val="clear" w:color="auto" w:fill="FFFFFF"/>
          <w:lang w:val="en-US"/>
        </w:rPr>
        <w:fldChar w:fldCharType="end"/>
      </w:r>
      <w:r w:rsidR="004D41C1" w:rsidRPr="000412A8">
        <w:rPr>
          <w:rFonts w:ascii="Georgia" w:hAnsi="Georgia" w:cs="Arial"/>
          <w:shd w:val="clear" w:color="auto" w:fill="FFFFFF"/>
        </w:rPr>
        <w:t>, </w:t>
      </w:r>
      <w:r>
        <w:fldChar w:fldCharType="begin"/>
      </w:r>
      <w:r>
        <w:instrText>HYPERLINK "https://www.ncbi.nlm.nih.gov/pubmed/?term=Francisco%20PA%5BAuthor%5D&amp;cauthor=true&amp;cauthor_uid=33170373" \t "_blank"</w:instrText>
      </w:r>
      <w:r>
        <w:fldChar w:fldCharType="separate"/>
      </w:r>
      <w:r w:rsidR="004D41C1" w:rsidRPr="000412A8">
        <w:rPr>
          <w:rStyle w:val="Hyperlink"/>
          <w:rFonts w:ascii="Georgia" w:hAnsi="Georgia" w:cs="Arial"/>
          <w:color w:val="auto"/>
          <w:u w:val="none"/>
          <w:shd w:val="clear" w:color="auto" w:fill="FFFFFF"/>
        </w:rPr>
        <w:t>Priscila A</w:t>
      </w:r>
      <w:r w:rsidR="003E7917" w:rsidRPr="000412A8">
        <w:rPr>
          <w:rStyle w:val="Hyperlink"/>
          <w:rFonts w:ascii="Georgia" w:hAnsi="Georgia" w:cs="Arial"/>
          <w:color w:val="auto"/>
          <w:u w:val="none"/>
          <w:shd w:val="clear" w:color="auto" w:fill="FFFFFF"/>
          <w:lang w:val="en-US"/>
        </w:rPr>
        <w:t>F</w:t>
      </w:r>
      <w:r>
        <w:rPr>
          <w:rStyle w:val="Hyperlink"/>
          <w:rFonts w:ascii="Georgia" w:hAnsi="Georgia" w:cs="Arial"/>
          <w:color w:val="auto"/>
          <w:u w:val="none"/>
          <w:shd w:val="clear" w:color="auto" w:fill="FFFFFF"/>
          <w:lang w:val="en-US"/>
        </w:rPr>
        <w:fldChar w:fldCharType="end"/>
      </w:r>
      <w:r w:rsidR="004D41C1" w:rsidRPr="000412A8">
        <w:rPr>
          <w:rFonts w:ascii="Georgia" w:hAnsi="Georgia" w:cs="Arial"/>
          <w:shd w:val="clear" w:color="auto" w:fill="FFFFFF"/>
        </w:rPr>
        <w:t>, </w:t>
      </w:r>
      <w:r>
        <w:fldChar w:fldCharType="begin"/>
      </w:r>
      <w:r>
        <w:instrText>HYPERLINK "https://www.ncbi.nlm.nih.gov/pubmed/?term=Pereira%20AC%5BAuthor%5D&amp;cauthor=true&amp;cauthor_uid=33170373" \t "_blank"</w:instrText>
      </w:r>
      <w:r>
        <w:fldChar w:fldCharType="separate"/>
      </w:r>
      <w:r w:rsidR="004D41C1" w:rsidRPr="000412A8">
        <w:rPr>
          <w:rStyle w:val="Hyperlink"/>
          <w:rFonts w:ascii="Georgia" w:hAnsi="Georgia" w:cs="Arial"/>
          <w:color w:val="auto"/>
          <w:u w:val="none"/>
          <w:shd w:val="clear" w:color="auto" w:fill="FFFFFF"/>
        </w:rPr>
        <w:t>Andrea C</w:t>
      </w:r>
      <w:r w:rsidR="003E7917" w:rsidRPr="000412A8">
        <w:rPr>
          <w:rStyle w:val="Hyperlink"/>
          <w:rFonts w:ascii="Georgia" w:hAnsi="Georgia" w:cs="Arial"/>
          <w:color w:val="auto"/>
          <w:u w:val="none"/>
          <w:shd w:val="clear" w:color="auto" w:fill="FFFFFF"/>
          <w:lang w:val="en-US"/>
        </w:rPr>
        <w:t>P</w:t>
      </w:r>
      <w:r>
        <w:rPr>
          <w:rStyle w:val="Hyperlink"/>
          <w:rFonts w:ascii="Georgia" w:hAnsi="Georgia" w:cs="Arial"/>
          <w:color w:val="auto"/>
          <w:u w:val="none"/>
          <w:shd w:val="clear" w:color="auto" w:fill="FFFFFF"/>
          <w:lang w:val="en-US"/>
        </w:rPr>
        <w:fldChar w:fldCharType="end"/>
      </w:r>
      <w:r w:rsidR="004D41C1" w:rsidRPr="000412A8">
        <w:rPr>
          <w:rFonts w:ascii="Georgia" w:hAnsi="Georgia" w:cs="Arial"/>
          <w:shd w:val="clear" w:color="auto" w:fill="FFFFFF"/>
        </w:rPr>
        <w:t>, </w:t>
      </w:r>
      <w:r>
        <w:fldChar w:fldCharType="begin"/>
      </w:r>
      <w:r>
        <w:instrText>HYPERLINK "https://www.ncbi.nlm.nih.gov/pubmed/?term=Lemos%20J%5BAuthor%5D&amp;cauthor=true&amp;cauthor_uid=33170373" \t "_blank"</w:instrText>
      </w:r>
      <w:r>
        <w:fldChar w:fldCharType="separate"/>
      </w:r>
      <w:r w:rsidR="004D41C1" w:rsidRPr="000412A8">
        <w:rPr>
          <w:rStyle w:val="Hyperlink"/>
          <w:rFonts w:ascii="Georgia" w:hAnsi="Georgia" w:cs="Arial"/>
          <w:color w:val="auto"/>
          <w:u w:val="none"/>
          <w:shd w:val="clear" w:color="auto" w:fill="FFFFFF"/>
        </w:rPr>
        <w:t>Jose</w:t>
      </w:r>
      <w:r w:rsidR="003E7917" w:rsidRPr="000412A8">
        <w:rPr>
          <w:rStyle w:val="Hyperlink"/>
          <w:rFonts w:ascii="Georgia" w:hAnsi="Georgia" w:cs="Arial"/>
          <w:color w:val="auto"/>
          <w:u w:val="none"/>
          <w:shd w:val="clear" w:color="auto" w:fill="FFFFFF"/>
          <w:lang w:val="en-US"/>
        </w:rPr>
        <w:t xml:space="preserve"> L</w:t>
      </w:r>
      <w:r>
        <w:rPr>
          <w:rStyle w:val="Hyperlink"/>
          <w:rFonts w:ascii="Georgia" w:hAnsi="Georgia" w:cs="Arial"/>
          <w:color w:val="auto"/>
          <w:u w:val="none"/>
          <w:shd w:val="clear" w:color="auto" w:fill="FFFFFF"/>
          <w:lang w:val="en-US"/>
        </w:rPr>
        <w:fldChar w:fldCharType="end"/>
      </w:r>
      <w:r w:rsidR="003E7917" w:rsidRPr="000412A8">
        <w:rPr>
          <w:rStyle w:val="Hyperlink"/>
          <w:rFonts w:ascii="Georgia" w:hAnsi="Georgia" w:cs="Arial"/>
          <w:color w:val="auto"/>
          <w:u w:val="none"/>
          <w:shd w:val="clear" w:color="auto" w:fill="FFFFFF"/>
          <w:lang w:val="en-US"/>
        </w:rPr>
        <w:t>,</w:t>
      </w:r>
      <w:r w:rsidR="004D41C1" w:rsidRPr="000412A8">
        <w:rPr>
          <w:rFonts w:ascii="Georgia" w:hAnsi="Georgia" w:cs="Arial"/>
          <w:shd w:val="clear" w:color="auto" w:fill="FFFFFF"/>
        </w:rPr>
        <w:t> </w:t>
      </w:r>
      <w:r>
        <w:fldChar w:fldCharType="begin"/>
      </w:r>
      <w:r>
        <w:instrText>HYPERLINK "https://www.ncbi.nlm.nih.gov/pubmed/?term=Abranches%20J%5BAuthor%5D&amp;cauthor=true&amp;cauthor_uid=33170373" \t "_blank"</w:instrText>
      </w:r>
      <w:r>
        <w:fldChar w:fldCharType="separate"/>
      </w:r>
      <w:r w:rsidR="004D41C1" w:rsidRPr="000412A8">
        <w:rPr>
          <w:rStyle w:val="Hyperlink"/>
          <w:rFonts w:ascii="Georgia" w:hAnsi="Georgia" w:cs="Arial"/>
          <w:color w:val="auto"/>
          <w:u w:val="none"/>
          <w:shd w:val="clear" w:color="auto" w:fill="FFFFFF"/>
        </w:rPr>
        <w:t>Jacqueline A</w:t>
      </w:r>
      <w:r>
        <w:rPr>
          <w:rStyle w:val="Hyperlink"/>
          <w:rFonts w:ascii="Georgia" w:hAnsi="Georgia" w:cs="Arial"/>
          <w:color w:val="auto"/>
          <w:u w:val="none"/>
          <w:shd w:val="clear" w:color="auto" w:fill="FFFFFF"/>
        </w:rPr>
        <w:fldChar w:fldCharType="end"/>
      </w:r>
      <w:r w:rsidR="004D41C1" w:rsidRPr="000412A8">
        <w:rPr>
          <w:rFonts w:ascii="Georgia" w:hAnsi="Georgia" w:cs="Arial"/>
          <w:shd w:val="clear" w:color="auto" w:fill="FFFFFF"/>
        </w:rPr>
        <w:t>, </w:t>
      </w:r>
      <w:hyperlink r:id="rId55" w:tgtFrame="_blank" w:history="1">
        <w:r w:rsidR="004D41C1" w:rsidRPr="000412A8">
          <w:rPr>
            <w:rStyle w:val="Hyperlink"/>
            <w:rFonts w:ascii="Georgia" w:hAnsi="Georgia" w:cs="Arial"/>
            <w:color w:val="auto"/>
            <w:u w:val="none"/>
            <w:shd w:val="clear" w:color="auto" w:fill="FFFFFF"/>
          </w:rPr>
          <w:t>Brenda P</w:t>
        </w:r>
        <w:r w:rsidR="003E7917" w:rsidRPr="000412A8">
          <w:rPr>
            <w:rStyle w:val="Hyperlink"/>
            <w:rFonts w:ascii="Georgia" w:hAnsi="Georgia" w:cs="Arial"/>
            <w:color w:val="auto"/>
            <w:u w:val="none"/>
            <w:shd w:val="clear" w:color="auto" w:fill="FFFFFF"/>
            <w:lang w:val="en-US"/>
          </w:rPr>
          <w:t>FA</w:t>
        </w:r>
        <w:r w:rsidR="004D41C1" w:rsidRPr="000412A8">
          <w:rPr>
            <w:rStyle w:val="Hyperlink"/>
            <w:rFonts w:ascii="Georgia" w:hAnsi="Georgia" w:cs="Arial"/>
            <w:color w:val="auto"/>
            <w:u w:val="none"/>
            <w:shd w:val="clear" w:color="auto" w:fill="FFFFFF"/>
          </w:rPr>
          <w:t xml:space="preserve">. </w:t>
        </w:r>
      </w:hyperlink>
      <w:r w:rsidR="004D41C1" w:rsidRPr="000412A8">
        <w:rPr>
          <w:rFonts w:ascii="Georgia" w:hAnsi="Georgia" w:cs="Arial"/>
          <w:shd w:val="clear" w:color="auto" w:fill="FFFFFF"/>
        </w:rPr>
        <w:t>Detection of</w:t>
      </w:r>
      <w:r w:rsidR="003E7917" w:rsidRPr="000412A8">
        <w:rPr>
          <w:rFonts w:ascii="Georgia" w:hAnsi="Georgia" w:cs="Arial"/>
          <w:shd w:val="clear" w:color="auto" w:fill="FFFFFF"/>
          <w:lang w:val="en-US"/>
        </w:rPr>
        <w:t xml:space="preserve"> </w:t>
      </w:r>
      <w:r w:rsidR="004D41C1" w:rsidRPr="000412A8">
        <w:rPr>
          <w:rFonts w:ascii="Georgia" w:hAnsi="Georgia" w:cs="Arial"/>
          <w:shd w:val="clear" w:color="auto" w:fill="FFFFFF"/>
        </w:rPr>
        <w:t> </w:t>
      </w:r>
      <w:r w:rsidR="004D41C1" w:rsidRPr="000412A8">
        <w:rPr>
          <w:rStyle w:val="Emphasis"/>
          <w:rFonts w:ascii="Georgia" w:hAnsi="Georgia" w:cs="Arial"/>
          <w:i w:val="0"/>
          <w:shd w:val="clear" w:color="auto" w:fill="FFFFFF"/>
        </w:rPr>
        <w:t>Streptococcus mutans</w:t>
      </w:r>
      <w:r w:rsidR="004D41C1" w:rsidRPr="000412A8">
        <w:rPr>
          <w:rFonts w:ascii="Georgia" w:hAnsi="Georgia" w:cs="Arial"/>
          <w:shd w:val="clear" w:color="auto" w:fill="FFFFFF"/>
        </w:rPr>
        <w:t> in symptomatic and asymptomatic infectedrootcanals</w:t>
      </w:r>
      <w:r w:rsidR="003E7917" w:rsidRPr="000412A8">
        <w:rPr>
          <w:rFonts w:ascii="Georgia" w:hAnsi="Georgia" w:cs="Arial"/>
          <w:shd w:val="clear" w:color="auto" w:fill="FFFFFF"/>
          <w:lang w:val="en-US"/>
        </w:rPr>
        <w:t>.</w:t>
      </w:r>
      <w:r w:rsidR="004D41C1" w:rsidRPr="000412A8">
        <w:rPr>
          <w:rFonts w:ascii="Georgia" w:hAnsi="Georgia" w:cs="Arial"/>
        </w:rPr>
        <w:t xml:space="preserve"> </w:t>
      </w:r>
      <w:r>
        <w:fldChar w:fldCharType="begin"/>
      </w:r>
      <w:r>
        <w:instrText>HYPERLINK "https://www.ncbi.nlm.nih.gov/entrez/eutils/elink.fcgi?dbfrom=pubmed&amp;retmode=ref&amp;cmd=prlinks&amp;id=33170373" \t "_blank"</w:instrText>
      </w:r>
      <w:r>
        <w:fldChar w:fldCharType="separate"/>
      </w:r>
      <w:r w:rsidR="004D41C1" w:rsidRPr="000412A8">
        <w:rPr>
          <w:rStyle w:val="Hyperlink"/>
          <w:rFonts w:ascii="Georgia" w:hAnsi="Georgia" w:cs="Arial"/>
          <w:color w:val="auto"/>
          <w:u w:val="none"/>
          <w:shd w:val="clear" w:color="auto" w:fill="FFFFFF"/>
        </w:rPr>
        <w:t>Clin Oral Investig. 2021 Jun; 25(6): 3535–3542</w:t>
      </w:r>
      <w:r>
        <w:rPr>
          <w:rStyle w:val="Hyperlink"/>
          <w:rFonts w:ascii="Georgia" w:hAnsi="Georgia" w:cs="Arial"/>
          <w:color w:val="auto"/>
          <w:u w:val="none"/>
          <w:shd w:val="clear" w:color="auto" w:fill="FFFFFF"/>
        </w:rPr>
        <w:fldChar w:fldCharType="end"/>
      </w:r>
      <w:r w:rsidR="004D41C1" w:rsidRPr="000412A8">
        <w:rPr>
          <w:rFonts w:ascii="Georgia" w:hAnsi="Georgia" w:cs="Arial"/>
          <w:shd w:val="clear" w:color="auto" w:fill="FFFFFF"/>
        </w:rPr>
        <w:t xml:space="preserve"> </w:t>
      </w:r>
    </w:p>
    <w:p w14:paraId="306AFDD8" w14:textId="77777777" w:rsidR="003E7917" w:rsidRPr="000412A8" w:rsidRDefault="003E7917" w:rsidP="00B95654">
      <w:pPr>
        <w:pStyle w:val="ListParagraph"/>
        <w:spacing w:after="0" w:line="360" w:lineRule="auto"/>
        <w:rPr>
          <w:rStyle w:val="Hyperlink"/>
          <w:rFonts w:ascii="Georgia" w:hAnsi="Georgia" w:cs="Arial"/>
          <w:color w:val="auto"/>
          <w:u w:val="none"/>
          <w:shd w:val="clear" w:color="auto" w:fill="FFFFFF"/>
        </w:rPr>
      </w:pPr>
    </w:p>
    <w:p w14:paraId="454A8496" w14:textId="1A72410C" w:rsidR="004D41C1" w:rsidRPr="004021EE" w:rsidRDefault="004D41C1" w:rsidP="00595ED8">
      <w:pPr>
        <w:pStyle w:val="ListParagraph"/>
        <w:numPr>
          <w:ilvl w:val="0"/>
          <w:numId w:val="16"/>
        </w:numPr>
        <w:shd w:val="clear" w:color="auto" w:fill="FFFFFF"/>
        <w:spacing w:after="0" w:line="360" w:lineRule="auto"/>
        <w:rPr>
          <w:rStyle w:val="Hyperlink"/>
          <w:rFonts w:ascii="Georgia" w:hAnsi="Georgia" w:cs="Arial"/>
          <w:sz w:val="24"/>
          <w:szCs w:val="24"/>
          <w:shd w:val="clear" w:color="auto" w:fill="FFFFFF"/>
        </w:rPr>
      </w:pPr>
      <w:r w:rsidRPr="00B95654">
        <w:rPr>
          <w:rStyle w:val="Hyperlink"/>
          <w:rFonts w:ascii="Georgia" w:hAnsi="Georgia" w:cs="Arial"/>
          <w:color w:val="auto"/>
          <w:u w:val="none"/>
          <w:shd w:val="clear" w:color="auto" w:fill="FFFFFF"/>
        </w:rPr>
        <w:t>Jhajharia K, Parolia A, Shetty KV, Mehta LK.</w:t>
      </w:r>
      <w:r w:rsidR="00D51824" w:rsidRPr="00B95654">
        <w:rPr>
          <w:rStyle w:val="Hyperlink"/>
          <w:rFonts w:ascii="Georgia" w:hAnsi="Georgia" w:cs="Arial"/>
          <w:color w:val="auto"/>
          <w:u w:val="none"/>
          <w:shd w:val="clear" w:color="auto" w:fill="FFFFFF"/>
          <w:lang w:val="en-US"/>
        </w:rPr>
        <w:t xml:space="preserve"> </w:t>
      </w:r>
      <w:r w:rsidRPr="00B95654">
        <w:rPr>
          <w:rStyle w:val="Hyperlink"/>
          <w:rFonts w:ascii="Georgia" w:hAnsi="Georgia" w:cs="Arial"/>
          <w:color w:val="auto"/>
          <w:u w:val="none"/>
          <w:shd w:val="clear" w:color="auto" w:fill="FFFFFF"/>
        </w:rPr>
        <w:t>Biofilm in endodontics: A review.  Journal of international Society of preventive and community dentistry</w:t>
      </w:r>
      <w:r w:rsidR="00D51824" w:rsidRPr="00B95654">
        <w:rPr>
          <w:rStyle w:val="Hyperlink"/>
          <w:rFonts w:ascii="Georgia" w:hAnsi="Georgia" w:cs="Arial"/>
          <w:color w:val="auto"/>
          <w:u w:val="none"/>
          <w:shd w:val="clear" w:color="auto" w:fill="FFFFFF"/>
          <w:lang w:val="en-US"/>
        </w:rPr>
        <w:t>.</w:t>
      </w:r>
      <w:r w:rsidRPr="00B95654">
        <w:rPr>
          <w:rStyle w:val="Hyperlink"/>
          <w:rFonts w:ascii="Georgia" w:hAnsi="Georgia" w:cs="Arial"/>
          <w:color w:val="auto"/>
          <w:u w:val="none"/>
          <w:shd w:val="clear" w:color="auto" w:fill="FFFFFF"/>
        </w:rPr>
        <w:t xml:space="preserve"> 2015;</w:t>
      </w:r>
      <w:r w:rsidR="00D51824" w:rsidRPr="00B95654">
        <w:rPr>
          <w:rStyle w:val="Hyperlink"/>
          <w:rFonts w:ascii="Georgia" w:hAnsi="Georgia" w:cs="Arial"/>
          <w:color w:val="auto"/>
          <w:u w:val="none"/>
          <w:shd w:val="clear" w:color="auto" w:fill="FFFFFF"/>
          <w:lang w:val="en-US"/>
        </w:rPr>
        <w:t xml:space="preserve"> </w:t>
      </w:r>
      <w:r w:rsidRPr="00B95654">
        <w:rPr>
          <w:rStyle w:val="Hyperlink"/>
          <w:rFonts w:ascii="Georgia" w:hAnsi="Georgia" w:cs="Arial"/>
          <w:color w:val="auto"/>
          <w:u w:val="none"/>
          <w:shd w:val="clear" w:color="auto" w:fill="FFFFFF"/>
        </w:rPr>
        <w:t>5(1):1-2.</w:t>
      </w:r>
    </w:p>
    <w:p w14:paraId="32A9B32A" w14:textId="77777777" w:rsidR="00B95654" w:rsidRPr="004021EE" w:rsidRDefault="00B95654" w:rsidP="00B95654">
      <w:pPr>
        <w:pStyle w:val="ListParagraph"/>
        <w:rPr>
          <w:rStyle w:val="Hyperlink"/>
          <w:rFonts w:ascii="Georgia" w:hAnsi="Georgia" w:cs="Arial"/>
          <w:sz w:val="24"/>
          <w:szCs w:val="24"/>
          <w:shd w:val="clear" w:color="auto" w:fill="FFFFFF"/>
        </w:rPr>
      </w:pPr>
    </w:p>
    <w:p w14:paraId="56CD4FAC" w14:textId="77777777" w:rsidR="004D41C1" w:rsidRPr="004021EE" w:rsidRDefault="004D41C1" w:rsidP="00B95654">
      <w:pPr>
        <w:pStyle w:val="ListParagraph"/>
        <w:numPr>
          <w:ilvl w:val="0"/>
          <w:numId w:val="16"/>
        </w:numPr>
        <w:spacing w:after="0" w:line="360" w:lineRule="auto"/>
        <w:rPr>
          <w:rFonts w:ascii="Georgia" w:hAnsi="Georgia" w:cs="Arial"/>
          <w:sz w:val="24"/>
          <w:szCs w:val="24"/>
          <w:shd w:val="clear" w:color="auto" w:fill="FFFFFF"/>
        </w:rPr>
      </w:pPr>
      <w:r w:rsidRPr="004021EE">
        <w:rPr>
          <w:rFonts w:ascii="Georgia" w:hAnsi="Georgia" w:cs="Arial"/>
          <w:sz w:val="24"/>
          <w:szCs w:val="24"/>
          <w:shd w:val="clear" w:color="auto" w:fill="FFFFFF"/>
        </w:rPr>
        <w:t>Marsh PD, Bowden GH. Microbial community interaction in biofilms. In: Allison DG, Gilbert P, Lappin-Scott HM, Wilson M, editors. Community Structure and Co-Operation in Biofilms. Cambridge: Cambri</w:t>
      </w:r>
      <w:r w:rsidR="00D51824" w:rsidRPr="004021EE">
        <w:rPr>
          <w:rFonts w:ascii="Georgia" w:hAnsi="Georgia" w:cs="Arial"/>
          <w:sz w:val="24"/>
          <w:szCs w:val="24"/>
          <w:shd w:val="clear" w:color="auto" w:fill="FFFFFF"/>
        </w:rPr>
        <w:t>dge University Press</w:t>
      </w:r>
      <w:r w:rsidR="00D51824" w:rsidRPr="004021EE">
        <w:rPr>
          <w:rFonts w:ascii="Georgia" w:hAnsi="Georgia" w:cs="Arial"/>
          <w:sz w:val="24"/>
          <w:szCs w:val="24"/>
          <w:shd w:val="clear" w:color="auto" w:fill="FFFFFF"/>
          <w:lang w:val="en-US"/>
        </w:rPr>
        <w:t xml:space="preserve">. </w:t>
      </w:r>
      <w:r w:rsidR="00D51824" w:rsidRPr="004021EE">
        <w:rPr>
          <w:rFonts w:ascii="Georgia" w:hAnsi="Georgia" w:cs="Arial"/>
          <w:sz w:val="24"/>
          <w:szCs w:val="24"/>
          <w:shd w:val="clear" w:color="auto" w:fill="FFFFFF"/>
        </w:rPr>
        <w:t xml:space="preserve"> 2000</w:t>
      </w:r>
      <w:r w:rsidR="00D51824" w:rsidRPr="004021EE">
        <w:rPr>
          <w:rFonts w:ascii="Georgia" w:hAnsi="Georgia" w:cs="Arial"/>
          <w:sz w:val="24"/>
          <w:szCs w:val="24"/>
          <w:shd w:val="clear" w:color="auto" w:fill="FFFFFF"/>
          <w:lang w:val="en-US"/>
        </w:rPr>
        <w:t>;</w:t>
      </w:r>
      <w:r w:rsidRPr="004021EE">
        <w:rPr>
          <w:rFonts w:ascii="Georgia" w:hAnsi="Georgia" w:cs="Arial"/>
          <w:sz w:val="24"/>
          <w:szCs w:val="24"/>
          <w:shd w:val="clear" w:color="auto" w:fill="FFFFFF"/>
        </w:rPr>
        <w:t xml:space="preserve"> p. 167-98.</w:t>
      </w:r>
    </w:p>
    <w:p w14:paraId="1D7669E1" w14:textId="77777777" w:rsidR="004D41C1" w:rsidRPr="004021EE" w:rsidRDefault="004D41C1" w:rsidP="00B95654">
      <w:pPr>
        <w:pStyle w:val="ListParagraph"/>
        <w:spacing w:after="0" w:line="360" w:lineRule="auto"/>
        <w:rPr>
          <w:rFonts w:ascii="Georgia" w:hAnsi="Georgia" w:cs="Arial"/>
          <w:sz w:val="24"/>
          <w:szCs w:val="24"/>
          <w:shd w:val="clear" w:color="auto" w:fill="FFFFFF"/>
        </w:rPr>
      </w:pPr>
    </w:p>
    <w:p w14:paraId="62C8A1E5"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eastAsia="Times New Roman" w:hAnsi="Georgia" w:cs="Arial"/>
          <w:sz w:val="24"/>
          <w:szCs w:val="24"/>
        </w:rPr>
        <w:t>Wang JE, Jørgensen PF, Almlöf M, Thiemermann C, Foster SJ, Aasen AO, Solberg R .Peptidoglycan and lipoteichoic acid from Staphylococcus aureus induce tumor necrosis factor alpha, interleukin 6 (IL-6), and IL-10 production in both T cells and monocytes in a human whole blood model.Infect</w:t>
      </w:r>
      <w:r w:rsidR="00D51824" w:rsidRPr="004021EE">
        <w:rPr>
          <w:rFonts w:ascii="Georgia" w:eastAsia="Times New Roman" w:hAnsi="Georgia" w:cs="Arial"/>
          <w:sz w:val="24"/>
          <w:szCs w:val="24"/>
        </w:rPr>
        <w:t xml:space="preserve"> Immun. 2000 Jul; 68(7):3965-70</w:t>
      </w:r>
    </w:p>
    <w:p w14:paraId="45F7C122" w14:textId="77777777" w:rsidR="004D41C1" w:rsidRPr="004021EE" w:rsidRDefault="004D41C1" w:rsidP="00B95654">
      <w:pPr>
        <w:pStyle w:val="ListParagraph"/>
        <w:shd w:val="clear" w:color="auto" w:fill="FFFFFF"/>
        <w:spacing w:after="0" w:line="360" w:lineRule="auto"/>
        <w:rPr>
          <w:rFonts w:ascii="Georgia" w:hAnsi="Georgia"/>
          <w:sz w:val="24"/>
          <w:szCs w:val="24"/>
        </w:rPr>
      </w:pPr>
    </w:p>
    <w:p w14:paraId="4CB90141" w14:textId="77777777" w:rsidR="004D41C1" w:rsidRPr="004021EE" w:rsidRDefault="004D41C1" w:rsidP="00B95654">
      <w:pPr>
        <w:pStyle w:val="ListParagraph"/>
        <w:numPr>
          <w:ilvl w:val="0"/>
          <w:numId w:val="16"/>
        </w:numPr>
        <w:shd w:val="clear" w:color="auto" w:fill="FFFFFF"/>
        <w:spacing w:after="0" w:line="360" w:lineRule="auto"/>
        <w:rPr>
          <w:rStyle w:val="nowrap"/>
          <w:rFonts w:ascii="Georgia" w:hAnsi="Georgia"/>
          <w:sz w:val="24"/>
          <w:szCs w:val="24"/>
        </w:rPr>
      </w:pPr>
      <w:r w:rsidRPr="004021EE">
        <w:rPr>
          <w:rFonts w:ascii="Georgia" w:hAnsi="Georgia"/>
          <w:sz w:val="24"/>
          <w:szCs w:val="24"/>
        </w:rPr>
        <w:t> </w:t>
      </w:r>
      <w:r w:rsidRPr="004021EE">
        <w:rPr>
          <w:rStyle w:val="mixed-citation"/>
          <w:rFonts w:ascii="Georgia" w:hAnsi="Georgia"/>
          <w:sz w:val="24"/>
          <w:szCs w:val="24"/>
        </w:rPr>
        <w:t>N</w:t>
      </w:r>
      <w:r w:rsidR="00D51824" w:rsidRPr="004021EE">
        <w:rPr>
          <w:rStyle w:val="mixed-citation"/>
          <w:rFonts w:ascii="Georgia" w:hAnsi="Georgia"/>
          <w:sz w:val="24"/>
          <w:szCs w:val="24"/>
        </w:rPr>
        <w:t>ilson B, Olaison L, Rasmussen M</w:t>
      </w:r>
      <w:r w:rsidR="00D51824" w:rsidRPr="004021EE">
        <w:rPr>
          <w:rStyle w:val="mixed-citation"/>
          <w:rFonts w:ascii="Georgia" w:hAnsi="Georgia"/>
          <w:sz w:val="24"/>
          <w:szCs w:val="24"/>
          <w:lang w:val="en-US"/>
        </w:rPr>
        <w:t xml:space="preserve">. </w:t>
      </w:r>
      <w:r w:rsidRPr="004021EE">
        <w:rPr>
          <w:rStyle w:val="ref-title"/>
          <w:rFonts w:ascii="Georgia" w:hAnsi="Georgia"/>
          <w:sz w:val="24"/>
          <w:szCs w:val="24"/>
        </w:rPr>
        <w:t>Clinical presentation of infective endocarditis caused by different groups of non-beta haemolytic </w:t>
      </w:r>
      <w:r w:rsidRPr="004021EE">
        <w:rPr>
          <w:rStyle w:val="Emphasis"/>
          <w:rFonts w:ascii="Georgia" w:hAnsi="Georgia"/>
          <w:sz w:val="24"/>
          <w:szCs w:val="24"/>
        </w:rPr>
        <w:t>streptococci</w:t>
      </w:r>
      <w:r w:rsidRPr="004021EE">
        <w:rPr>
          <w:rStyle w:val="mixed-citation"/>
          <w:rFonts w:ascii="Georgia" w:hAnsi="Georgia"/>
          <w:sz w:val="24"/>
          <w:szCs w:val="24"/>
        </w:rPr>
        <w:t>. </w:t>
      </w:r>
      <w:r w:rsidRPr="004021EE">
        <w:rPr>
          <w:rStyle w:val="ref-journal"/>
          <w:rFonts w:ascii="Georgia" w:hAnsi="Georgia"/>
          <w:sz w:val="24"/>
          <w:szCs w:val="24"/>
        </w:rPr>
        <w:t>Eur J Clin Microbiol Infect Dis</w:t>
      </w:r>
      <w:r w:rsidRPr="004021EE">
        <w:rPr>
          <w:rStyle w:val="mixed-citation"/>
          <w:rFonts w:ascii="Georgia" w:hAnsi="Georgia"/>
          <w:sz w:val="24"/>
          <w:szCs w:val="24"/>
        </w:rPr>
        <w:t> </w:t>
      </w:r>
      <w:r w:rsidR="00D51824" w:rsidRPr="004021EE">
        <w:rPr>
          <w:rStyle w:val="mixed-citation"/>
          <w:rFonts w:ascii="Georgia" w:hAnsi="Georgia"/>
          <w:sz w:val="24"/>
          <w:szCs w:val="24"/>
          <w:lang w:val="en-US"/>
        </w:rPr>
        <w:t xml:space="preserve">. </w:t>
      </w:r>
      <w:r w:rsidR="00D51824" w:rsidRPr="004021EE">
        <w:rPr>
          <w:rStyle w:val="mixed-citation"/>
          <w:rFonts w:ascii="Georgia" w:hAnsi="Georgia"/>
          <w:sz w:val="24"/>
          <w:szCs w:val="24"/>
        </w:rPr>
        <w:t>2016</w:t>
      </w:r>
      <w:r w:rsidR="00D51824" w:rsidRPr="004021EE">
        <w:rPr>
          <w:rStyle w:val="mixed-citation"/>
          <w:rFonts w:ascii="Georgia" w:hAnsi="Georgia"/>
          <w:sz w:val="24"/>
          <w:szCs w:val="24"/>
          <w:lang w:val="en-US"/>
        </w:rPr>
        <w:t xml:space="preserve">; </w:t>
      </w:r>
      <w:r w:rsidRPr="004021EE">
        <w:rPr>
          <w:rStyle w:val="ref-vol"/>
          <w:rFonts w:ascii="Georgia" w:hAnsi="Georgia"/>
          <w:sz w:val="24"/>
          <w:szCs w:val="24"/>
        </w:rPr>
        <w:t>35</w:t>
      </w:r>
      <w:r w:rsidR="00D51824" w:rsidRPr="004021EE">
        <w:rPr>
          <w:rStyle w:val="mixed-citation"/>
          <w:rFonts w:ascii="Georgia" w:hAnsi="Georgia"/>
          <w:sz w:val="24"/>
          <w:szCs w:val="24"/>
        </w:rPr>
        <w:t>:215–218</w:t>
      </w:r>
    </w:p>
    <w:p w14:paraId="7071F486" w14:textId="77777777" w:rsidR="004D41C1" w:rsidRPr="004021EE" w:rsidRDefault="004D41C1" w:rsidP="00B95654">
      <w:pPr>
        <w:pStyle w:val="ListParagraph"/>
        <w:spacing w:after="0" w:line="360" w:lineRule="auto"/>
        <w:rPr>
          <w:rStyle w:val="nowrap"/>
          <w:rFonts w:ascii="Georgia" w:hAnsi="Georgia"/>
          <w:sz w:val="24"/>
          <w:szCs w:val="24"/>
        </w:rPr>
      </w:pPr>
    </w:p>
    <w:p w14:paraId="5EBEB7AE" w14:textId="77777777" w:rsidR="004D41C1" w:rsidRPr="004021EE" w:rsidRDefault="00D51824" w:rsidP="00B95654">
      <w:pPr>
        <w:pStyle w:val="ListParagraph"/>
        <w:numPr>
          <w:ilvl w:val="0"/>
          <w:numId w:val="16"/>
        </w:numPr>
        <w:spacing w:after="0" w:line="360" w:lineRule="auto"/>
        <w:rPr>
          <w:rStyle w:val="docsum-journal-citation"/>
          <w:rFonts w:ascii="Georgia" w:hAnsi="Georgia"/>
          <w:sz w:val="24"/>
          <w:szCs w:val="24"/>
        </w:rPr>
      </w:pPr>
      <w:r w:rsidRPr="004021EE">
        <w:rPr>
          <w:rStyle w:val="docsum-authors"/>
          <w:rFonts w:ascii="Georgia" w:hAnsi="Georgia" w:cs="Segoe UI"/>
          <w:sz w:val="24"/>
          <w:szCs w:val="24"/>
        </w:rPr>
        <w:t>Alghamdi F, Shakir M</w:t>
      </w:r>
      <w:r w:rsidRPr="004021EE">
        <w:rPr>
          <w:rStyle w:val="docsum-authors"/>
          <w:rFonts w:ascii="Georgia" w:hAnsi="Georgia" w:cs="Segoe UI"/>
          <w:sz w:val="24"/>
          <w:szCs w:val="24"/>
          <w:lang w:val="en-US"/>
        </w:rPr>
        <w:t>C</w:t>
      </w:r>
      <w:r w:rsidR="004D41C1" w:rsidRPr="004021EE">
        <w:rPr>
          <w:rStyle w:val="docsum-journal-citation"/>
          <w:rFonts w:ascii="Georgia" w:hAnsi="Georgia" w:cs="Segoe UI"/>
          <w:sz w:val="24"/>
          <w:szCs w:val="24"/>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"https://pubmed.ncbi.nlm.nih.gov/32292671/"</w:instrText>
      </w:r>
      <w:r w:rsidR="00000000" w:rsidRPr="004021EE">
        <w:rPr>
          <w:rFonts w:ascii="Georgia" w:hAnsi="Georgia"/>
          <w:sz w:val="24"/>
          <w:szCs w:val="24"/>
        </w:rPr>
      </w:r>
      <w:r w:rsidR="00000000" w:rsidRPr="004021EE">
        <w:rPr>
          <w:rFonts w:ascii="Georgia" w:hAnsi="Georgia"/>
          <w:sz w:val="24"/>
          <w:szCs w:val="24"/>
        </w:rPr>
        <w:fldChar w:fldCharType="separate"/>
      </w:r>
      <w:r w:rsidR="004D41C1" w:rsidRPr="004021EE">
        <w:rPr>
          <w:rStyle w:val="Hyperlink"/>
          <w:rFonts w:ascii="Georgia" w:hAnsi="Georgia" w:cs="Segoe UI"/>
          <w:color w:val="auto"/>
          <w:sz w:val="24"/>
          <w:szCs w:val="24"/>
          <w:u w:val="none"/>
          <w:shd w:val="clear" w:color="auto" w:fill="FFFFFF"/>
        </w:rPr>
        <w:t>The Influence of Enterococcus faecalis as a Dental Root Canal Pathogen on Endodontic Treatment</w:t>
      </w:r>
      <w:r w:rsidRPr="004021EE">
        <w:rPr>
          <w:rStyle w:val="Hyperlink"/>
          <w:rFonts w:ascii="Georgia" w:hAnsi="Georgia" w:cs="Segoe UI"/>
          <w:color w:val="auto"/>
          <w:sz w:val="24"/>
          <w:szCs w:val="24"/>
          <w:u w:val="none"/>
          <w:shd w:val="clear" w:color="auto" w:fill="FFFFFF"/>
          <w:lang w:val="en-US"/>
        </w:rPr>
        <w:t xml:space="preserve">. </w:t>
      </w:r>
      <w:r w:rsidR="004D41C1" w:rsidRPr="004021EE">
        <w:rPr>
          <w:rStyle w:val="Hyperlink"/>
          <w:rFonts w:ascii="Georgia" w:hAnsi="Georgia" w:cs="Segoe UI"/>
          <w:color w:val="auto"/>
          <w:sz w:val="24"/>
          <w:szCs w:val="24"/>
          <w:u w:val="none"/>
          <w:shd w:val="clear" w:color="auto" w:fill="FFFFFF"/>
        </w:rPr>
        <w:t>A Systematic Review.</w:t>
      </w:r>
      <w:r w:rsidR="00000000" w:rsidRPr="004021EE">
        <w:rPr>
          <w:rStyle w:val="Hyperlink"/>
          <w:rFonts w:ascii="Georgia" w:hAnsi="Georgia" w:cs="Segoe UI"/>
          <w:color w:val="auto"/>
          <w:sz w:val="24"/>
          <w:szCs w:val="24"/>
          <w:u w:val="none"/>
          <w:shd w:val="clear" w:color="auto" w:fill="FFFFFF"/>
        </w:rPr>
        <w:fldChar w:fldCharType="end"/>
      </w:r>
      <w:r w:rsidRPr="004021EE">
        <w:rPr>
          <w:rStyle w:val="Hyperlink"/>
          <w:rFonts w:ascii="Georgia" w:hAnsi="Georgia" w:cs="Segoe UI"/>
          <w:color w:val="auto"/>
          <w:sz w:val="24"/>
          <w:szCs w:val="24"/>
          <w:u w:val="none"/>
          <w:shd w:val="clear" w:color="auto" w:fill="FFFFFF"/>
          <w:lang w:val="en-US"/>
        </w:rPr>
        <w:t xml:space="preserve"> </w:t>
      </w:r>
      <w:r w:rsidRPr="004021EE">
        <w:rPr>
          <w:rStyle w:val="docsum-journal-citation"/>
          <w:rFonts w:ascii="Georgia" w:hAnsi="Georgia" w:cs="Segoe UI"/>
          <w:sz w:val="24"/>
          <w:szCs w:val="24"/>
        </w:rPr>
        <w:t>2020</w:t>
      </w:r>
      <w:r w:rsidRPr="004021EE">
        <w:rPr>
          <w:rStyle w:val="docsum-journal-citation"/>
          <w:rFonts w:ascii="Georgia" w:hAnsi="Georgia" w:cs="Segoe UI"/>
          <w:sz w:val="24"/>
          <w:szCs w:val="24"/>
          <w:lang w:val="en-US"/>
        </w:rPr>
        <w:t xml:space="preserve">; </w:t>
      </w:r>
      <w:r w:rsidR="004D41C1" w:rsidRPr="004021EE">
        <w:rPr>
          <w:rStyle w:val="docsum-journal-citation"/>
          <w:rFonts w:ascii="Georgia" w:hAnsi="Georgia" w:cs="Segoe UI"/>
          <w:sz w:val="24"/>
          <w:szCs w:val="24"/>
        </w:rPr>
        <w:t xml:space="preserve"> 13;12(3):e7257</w:t>
      </w:r>
    </w:p>
    <w:p w14:paraId="559989EB" w14:textId="77777777" w:rsidR="004D41C1" w:rsidRPr="004021EE" w:rsidRDefault="004D41C1" w:rsidP="00B95654">
      <w:pPr>
        <w:pStyle w:val="ListParagraph"/>
        <w:spacing w:after="0" w:line="360" w:lineRule="auto"/>
        <w:rPr>
          <w:rFonts w:ascii="Georgia" w:hAnsi="Georgia"/>
          <w:sz w:val="24"/>
          <w:szCs w:val="24"/>
        </w:rPr>
      </w:pPr>
    </w:p>
    <w:p w14:paraId="7E4CD1F0"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hAnsi="Georgia"/>
          <w:sz w:val="24"/>
          <w:szCs w:val="24"/>
        </w:rPr>
        <w:t xml:space="preserve">Gomes BPFA, Pinheiro ET, Sousa ELR, Jacinto RC, Zaia AA. Enterococcus faecalis in dental root canals detected by culture and by polymerase chain </w:t>
      </w:r>
      <w:r w:rsidRPr="004021EE">
        <w:rPr>
          <w:rFonts w:ascii="Georgia" w:hAnsi="Georgia"/>
          <w:sz w:val="24"/>
          <w:szCs w:val="24"/>
        </w:rPr>
        <w:lastRenderedPageBreak/>
        <w:t>reaction analysis. Oral Surg Oral Med Oral Path Oral Radiol Endod. 2006;</w:t>
      </w:r>
      <w:r w:rsidR="00D51824" w:rsidRPr="004021EE">
        <w:rPr>
          <w:rFonts w:ascii="Georgia" w:hAnsi="Georgia"/>
          <w:sz w:val="24"/>
          <w:szCs w:val="24"/>
          <w:lang w:val="en-US"/>
        </w:rPr>
        <w:t xml:space="preserve"> </w:t>
      </w:r>
      <w:r w:rsidRPr="004021EE">
        <w:rPr>
          <w:rFonts w:ascii="Georgia" w:hAnsi="Georgia"/>
          <w:sz w:val="24"/>
          <w:szCs w:val="24"/>
        </w:rPr>
        <w:t>102:247–53</w:t>
      </w:r>
      <w:r w:rsidRPr="004021EE">
        <w:rPr>
          <w:rFonts w:ascii="Georgia" w:hAnsi="Georgia" w:cs="Arial"/>
          <w:sz w:val="24"/>
          <w:szCs w:val="24"/>
        </w:rPr>
        <w:t xml:space="preserve"> </w:t>
      </w:r>
    </w:p>
    <w:p w14:paraId="665F44FA" w14:textId="77777777" w:rsidR="00B61ED7" w:rsidRPr="004021EE" w:rsidRDefault="00B61ED7" w:rsidP="00B61ED7">
      <w:pPr>
        <w:pStyle w:val="ListParagraph"/>
        <w:rPr>
          <w:rFonts w:ascii="Georgia" w:eastAsia="Times New Roman" w:hAnsi="Georgia" w:cs="Calibri"/>
          <w:sz w:val="24"/>
          <w:szCs w:val="24"/>
        </w:rPr>
      </w:pPr>
    </w:p>
    <w:p w14:paraId="24478252" w14:textId="77777777" w:rsidR="00B61ED7" w:rsidRPr="004021EE" w:rsidRDefault="00B61ED7" w:rsidP="00B61ED7">
      <w:pPr>
        <w:pStyle w:val="ListParagraph"/>
        <w:shd w:val="clear" w:color="auto" w:fill="FFFFFF"/>
        <w:spacing w:after="0" w:line="360" w:lineRule="auto"/>
        <w:rPr>
          <w:rFonts w:ascii="Georgia" w:eastAsia="Times New Roman" w:hAnsi="Georgia" w:cs="Calibri"/>
          <w:sz w:val="24"/>
          <w:szCs w:val="24"/>
        </w:rPr>
      </w:pPr>
    </w:p>
    <w:p w14:paraId="0CEB0795"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hAnsi="Georgia"/>
          <w:sz w:val="24"/>
          <w:szCs w:val="24"/>
        </w:rPr>
        <w:t>Siqueira JF, Rôças IN. Polymerase chain reaction-based analysis of microorganisms associated with failed endodontic treatment. Oral Surg Oral Med Oral Pathol Oral Radiol Endod. 2004;</w:t>
      </w:r>
      <w:r w:rsidR="00D51824" w:rsidRPr="004021EE">
        <w:rPr>
          <w:rFonts w:ascii="Georgia" w:hAnsi="Georgia"/>
          <w:sz w:val="24"/>
          <w:szCs w:val="24"/>
          <w:lang w:val="en-US"/>
        </w:rPr>
        <w:t xml:space="preserve"> </w:t>
      </w:r>
      <w:r w:rsidRPr="004021EE">
        <w:rPr>
          <w:rFonts w:ascii="Georgia" w:hAnsi="Georgia"/>
          <w:sz w:val="24"/>
          <w:szCs w:val="24"/>
        </w:rPr>
        <w:t>97:85–94</w:t>
      </w:r>
    </w:p>
    <w:p w14:paraId="2F8E9EF8"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0D7560A5" w14:textId="77777777" w:rsidR="004D41C1" w:rsidRPr="004021EE" w:rsidRDefault="00D51824"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eastAsia="Times New Roman" w:hAnsi="Georgia" w:cs="Calibri"/>
          <w:sz w:val="24"/>
          <w:szCs w:val="24"/>
        </w:rPr>
        <w:t>Wang</w:t>
      </w:r>
      <w:r w:rsidR="004D41C1" w:rsidRPr="004021EE">
        <w:rPr>
          <w:rFonts w:ascii="Georgia" w:eastAsia="Times New Roman" w:hAnsi="Georgia" w:cs="Calibri"/>
          <w:sz w:val="24"/>
          <w:szCs w:val="24"/>
        </w:rPr>
        <w:t xml:space="preserve"> QQ</w:t>
      </w:r>
      <w:r w:rsidRPr="004021EE">
        <w:rPr>
          <w:rFonts w:ascii="Georgia" w:eastAsia="Times New Roman" w:hAnsi="Georgia" w:cs="Calibri"/>
          <w:sz w:val="24"/>
          <w:szCs w:val="24"/>
          <w:lang w:val="en-US"/>
        </w:rPr>
        <w:t>,</w:t>
      </w:r>
      <w:r w:rsidRPr="004021EE">
        <w:rPr>
          <w:rFonts w:ascii="Georgia" w:eastAsia="Times New Roman" w:hAnsi="Georgia" w:cs="Calibri"/>
          <w:sz w:val="24"/>
          <w:szCs w:val="24"/>
        </w:rPr>
        <w:t xml:space="preserve"> Zhang</w:t>
      </w:r>
      <w:r w:rsidRPr="004021EE">
        <w:rPr>
          <w:rFonts w:ascii="Georgia" w:eastAsia="Times New Roman" w:hAnsi="Georgia" w:cs="Calibri"/>
          <w:sz w:val="24"/>
          <w:szCs w:val="24"/>
          <w:lang w:val="en-US"/>
        </w:rPr>
        <w:t xml:space="preserve"> </w:t>
      </w:r>
      <w:r w:rsidR="004D41C1" w:rsidRPr="004021EE">
        <w:rPr>
          <w:rFonts w:ascii="Georgia" w:eastAsia="Times New Roman" w:hAnsi="Georgia" w:cs="Calibri"/>
          <w:sz w:val="24"/>
          <w:szCs w:val="24"/>
        </w:rPr>
        <w:t>CF</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Chu CH</w:t>
      </w:r>
      <w:r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 xml:space="preserve"> Zhu</w:t>
      </w:r>
      <w:r w:rsidRPr="004021EE">
        <w:rPr>
          <w:rFonts w:ascii="Georgia" w:eastAsia="Times New Roman" w:hAnsi="Georgia" w:cs="Calibri"/>
          <w:sz w:val="24"/>
          <w:szCs w:val="24"/>
          <w:lang w:val="en-US"/>
        </w:rPr>
        <w:t xml:space="preserve"> </w:t>
      </w:r>
      <w:r w:rsidR="004D41C1" w:rsidRPr="004021EE">
        <w:rPr>
          <w:rFonts w:ascii="Georgia" w:eastAsia="Times New Roman" w:hAnsi="Georgia" w:cs="Calibri"/>
          <w:sz w:val="24"/>
          <w:szCs w:val="24"/>
        </w:rPr>
        <w:t xml:space="preserve"> XF. Prevalence of Enterococcus faecalis in saliva and filled root canals of teeth associated with apical periodon</w:t>
      </w:r>
      <w:r w:rsidRPr="004021EE">
        <w:rPr>
          <w:rFonts w:ascii="Georgia" w:eastAsia="Times New Roman" w:hAnsi="Georgia" w:cs="Calibri"/>
          <w:sz w:val="24"/>
          <w:szCs w:val="24"/>
        </w:rPr>
        <w:t>titis. Int. J. Oral. Sci. 2012</w:t>
      </w:r>
      <w:r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4, 19–23</w:t>
      </w:r>
    </w:p>
    <w:p w14:paraId="6B095788"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606FE215"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eastAsia="Times New Roman" w:hAnsi="Georgia" w:cs="Calibri"/>
          <w:sz w:val="24"/>
          <w:szCs w:val="24"/>
        </w:rPr>
        <w:t>Vidana R</w:t>
      </w:r>
      <w:r w:rsidR="00D51824" w:rsidRPr="004021EE">
        <w:rPr>
          <w:rFonts w:ascii="Georgia" w:eastAsia="Times New Roman" w:hAnsi="Georgia" w:cs="Calibri"/>
          <w:sz w:val="24"/>
          <w:szCs w:val="24"/>
          <w:lang w:val="en-US"/>
        </w:rPr>
        <w:t>,</w:t>
      </w:r>
      <w:r w:rsidRPr="004021EE">
        <w:rPr>
          <w:rFonts w:ascii="Georgia" w:eastAsia="Times New Roman" w:hAnsi="Georgia" w:cs="Calibri"/>
          <w:sz w:val="24"/>
          <w:szCs w:val="24"/>
        </w:rPr>
        <w:t xml:space="preserve"> Sullivan A</w:t>
      </w:r>
      <w:r w:rsidR="00D51824" w:rsidRPr="004021EE">
        <w:rPr>
          <w:rFonts w:ascii="Georgia" w:eastAsia="Times New Roman" w:hAnsi="Georgia" w:cs="Calibri"/>
          <w:sz w:val="24"/>
          <w:szCs w:val="24"/>
          <w:lang w:val="en-US"/>
        </w:rPr>
        <w:t>,</w:t>
      </w:r>
      <w:r w:rsidRPr="004021EE">
        <w:rPr>
          <w:rFonts w:ascii="Georgia" w:eastAsia="Times New Roman" w:hAnsi="Georgia" w:cs="Calibri"/>
          <w:sz w:val="24"/>
          <w:szCs w:val="24"/>
        </w:rPr>
        <w:t xml:space="preserve"> Billström H</w:t>
      </w:r>
      <w:r w:rsidR="00D51824" w:rsidRPr="004021EE">
        <w:rPr>
          <w:rFonts w:ascii="Georgia" w:eastAsia="Times New Roman" w:hAnsi="Georgia" w:cs="Calibri"/>
          <w:sz w:val="24"/>
          <w:szCs w:val="24"/>
          <w:lang w:val="en-US"/>
        </w:rPr>
        <w:t>,</w:t>
      </w:r>
      <w:r w:rsidRPr="004021EE">
        <w:rPr>
          <w:rFonts w:ascii="Georgia" w:eastAsia="Times New Roman" w:hAnsi="Georgia" w:cs="Calibri"/>
          <w:sz w:val="24"/>
          <w:szCs w:val="24"/>
        </w:rPr>
        <w:t xml:space="preserve"> Ahlquist M</w:t>
      </w:r>
      <w:r w:rsidR="00D51824" w:rsidRPr="004021EE">
        <w:rPr>
          <w:rFonts w:ascii="Georgia" w:eastAsia="Times New Roman" w:hAnsi="Georgia" w:cs="Calibri"/>
          <w:sz w:val="24"/>
          <w:szCs w:val="24"/>
          <w:lang w:val="en-US"/>
        </w:rPr>
        <w:t>,</w:t>
      </w:r>
      <w:r w:rsidRPr="004021EE">
        <w:rPr>
          <w:rFonts w:ascii="Georgia" w:eastAsia="Times New Roman" w:hAnsi="Georgia" w:cs="Calibri"/>
          <w:sz w:val="24"/>
          <w:szCs w:val="24"/>
        </w:rPr>
        <w:t xml:space="preserve"> Lund</w:t>
      </w:r>
      <w:r w:rsidR="00D51824"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B. Enterococcus faecalis infection in root canals—Host-derived or exogenous source? Lett. App</w:t>
      </w:r>
      <w:r w:rsidR="00D51824" w:rsidRPr="004021EE">
        <w:rPr>
          <w:rFonts w:ascii="Georgia" w:eastAsia="Times New Roman" w:hAnsi="Georgia" w:cs="Calibri"/>
          <w:sz w:val="24"/>
          <w:szCs w:val="24"/>
        </w:rPr>
        <w:t>l. Microbiol. 2011</w:t>
      </w:r>
      <w:r w:rsidR="00D51824"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52, 109–115</w:t>
      </w:r>
    </w:p>
    <w:p w14:paraId="3F412C33"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424981EF" w14:textId="44B50491" w:rsidR="004D41C1" w:rsidRPr="004021EE" w:rsidRDefault="00D51824" w:rsidP="00B95654">
      <w:pPr>
        <w:pStyle w:val="ListParagraph"/>
        <w:numPr>
          <w:ilvl w:val="0"/>
          <w:numId w:val="16"/>
        </w:numPr>
        <w:shd w:val="clear" w:color="auto" w:fill="FFFFFF"/>
        <w:spacing w:after="0" w:line="360" w:lineRule="auto"/>
        <w:rPr>
          <w:rFonts w:ascii="Georgia" w:hAnsi="Georgia" w:cs="Arial"/>
          <w:sz w:val="24"/>
          <w:szCs w:val="24"/>
        </w:rPr>
      </w:pPr>
      <w:r w:rsidRPr="004021EE">
        <w:rPr>
          <w:rFonts w:ascii="Georgia" w:hAnsi="Georgia"/>
          <w:sz w:val="24"/>
          <w:szCs w:val="24"/>
        </w:rPr>
        <w:t>Love RM</w:t>
      </w:r>
      <w:r w:rsidRPr="004021EE">
        <w:rPr>
          <w:rFonts w:ascii="Georgia" w:hAnsi="Georgia"/>
          <w:sz w:val="24"/>
          <w:szCs w:val="24"/>
          <w:lang w:val="en-US"/>
        </w:rPr>
        <w:t xml:space="preserve">,  </w:t>
      </w:r>
      <w:r w:rsidRPr="004021EE">
        <w:rPr>
          <w:rFonts w:ascii="Georgia" w:hAnsi="Georgia"/>
          <w:sz w:val="24"/>
          <w:szCs w:val="24"/>
        </w:rPr>
        <w:t>Ran S, Liu B, Jiang W, Sun Z, Liang J.</w:t>
      </w:r>
      <w:r w:rsidRPr="004021EE">
        <w:rPr>
          <w:rFonts w:ascii="Georgia" w:hAnsi="Georgia"/>
          <w:sz w:val="24"/>
          <w:szCs w:val="24"/>
          <w:lang w:val="en-US"/>
        </w:rPr>
        <w:t xml:space="preserve"> </w:t>
      </w:r>
      <w:r w:rsidRPr="004021EE">
        <w:rPr>
          <w:rFonts w:ascii="Georgia" w:hAnsi="Georgia"/>
          <w:sz w:val="24"/>
          <w:szCs w:val="24"/>
        </w:rPr>
        <w:t xml:space="preserve"> Enterococcus faecalis-a mechanism for its role in end</w:t>
      </w:r>
      <w:r w:rsidR="004D41C1" w:rsidRPr="004021EE">
        <w:rPr>
          <w:rFonts w:ascii="Georgia" w:hAnsi="Georgia"/>
          <w:sz w:val="24"/>
          <w:szCs w:val="24"/>
        </w:rPr>
        <w:t>odontic failure. Int Endod J. 2001;</w:t>
      </w:r>
      <w:r w:rsidRPr="004021EE">
        <w:rPr>
          <w:rFonts w:ascii="Georgia" w:hAnsi="Georgia"/>
          <w:sz w:val="24"/>
          <w:szCs w:val="24"/>
          <w:lang w:val="en-US"/>
        </w:rPr>
        <w:t xml:space="preserve"> </w:t>
      </w:r>
      <w:r w:rsidR="004D41C1" w:rsidRPr="004021EE">
        <w:rPr>
          <w:rFonts w:ascii="Georgia" w:hAnsi="Georgia"/>
          <w:sz w:val="24"/>
          <w:szCs w:val="24"/>
        </w:rPr>
        <w:t>34:399-405.22</w:t>
      </w:r>
    </w:p>
    <w:p w14:paraId="29804FDA" w14:textId="77777777" w:rsidR="00B95654" w:rsidRPr="004021EE" w:rsidRDefault="00B95654" w:rsidP="00B95654">
      <w:pPr>
        <w:pStyle w:val="ListParagraph"/>
        <w:rPr>
          <w:rFonts w:ascii="Georgia" w:hAnsi="Georgia" w:cs="Arial"/>
          <w:sz w:val="24"/>
          <w:szCs w:val="24"/>
        </w:rPr>
      </w:pPr>
    </w:p>
    <w:p w14:paraId="190A8CC3" w14:textId="77777777" w:rsidR="004D41C1" w:rsidRPr="004021EE" w:rsidRDefault="00D51824" w:rsidP="00B95654">
      <w:pPr>
        <w:pStyle w:val="ListParagraph"/>
        <w:numPr>
          <w:ilvl w:val="0"/>
          <w:numId w:val="16"/>
        </w:numPr>
        <w:shd w:val="clear" w:color="auto" w:fill="FFFFFF"/>
        <w:spacing w:after="0" w:line="360" w:lineRule="auto"/>
        <w:rPr>
          <w:rFonts w:ascii="Georgia" w:hAnsi="Georgia" w:cs="Arial"/>
          <w:sz w:val="24"/>
          <w:szCs w:val="24"/>
        </w:rPr>
      </w:pPr>
      <w:r w:rsidRPr="004021EE">
        <w:rPr>
          <w:rFonts w:ascii="Georgia" w:eastAsia="Times New Roman" w:hAnsi="Georgia" w:cs="Calibri"/>
          <w:sz w:val="24"/>
          <w:szCs w:val="24"/>
        </w:rPr>
        <w:t>Khalifa</w:t>
      </w:r>
      <w:r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L</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Brosh</w:t>
      </w:r>
      <w:r w:rsidRPr="004021EE">
        <w:rPr>
          <w:rFonts w:ascii="Georgia" w:eastAsia="Times New Roman" w:hAnsi="Georgia" w:cs="Calibri"/>
          <w:sz w:val="24"/>
          <w:szCs w:val="24"/>
        </w:rPr>
        <w:t xml:space="preserve"> Y</w:t>
      </w:r>
      <w:r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Gelman D</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w:t>
      </w:r>
      <w:r w:rsidRPr="004021EE">
        <w:rPr>
          <w:rFonts w:ascii="Georgia" w:eastAsia="Times New Roman" w:hAnsi="Georgia" w:cs="Calibri"/>
          <w:sz w:val="24"/>
          <w:szCs w:val="24"/>
        </w:rPr>
        <w:t>Glazer S</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Beyth S</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w:t>
      </w:r>
      <w:r w:rsidRPr="004021EE">
        <w:rPr>
          <w:rFonts w:ascii="Georgia" w:eastAsia="Times New Roman" w:hAnsi="Georgia" w:cs="Calibri"/>
          <w:sz w:val="24"/>
          <w:szCs w:val="24"/>
        </w:rPr>
        <w:t>Cohen</w:t>
      </w:r>
      <w:r w:rsidR="004D41C1" w:rsidRPr="004021EE">
        <w:rPr>
          <w:rFonts w:ascii="Georgia" w:eastAsia="Times New Roman" w:hAnsi="Georgia" w:cs="Calibri"/>
          <w:sz w:val="24"/>
          <w:szCs w:val="24"/>
        </w:rPr>
        <w:t xml:space="preserve"> R</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Que YK</w:t>
      </w:r>
      <w:r w:rsidRPr="004021EE">
        <w:rPr>
          <w:rFonts w:ascii="Georgia" w:eastAsia="Times New Roman" w:hAnsi="Georgia" w:cs="Calibri"/>
          <w:sz w:val="24"/>
          <w:szCs w:val="24"/>
          <w:lang w:val="en-US"/>
        </w:rPr>
        <w:t xml:space="preserve"> , </w:t>
      </w:r>
      <w:r w:rsidR="004D41C1" w:rsidRPr="004021EE">
        <w:rPr>
          <w:rFonts w:ascii="Georgia" w:eastAsia="Times New Roman" w:hAnsi="Georgia" w:cs="Calibri"/>
          <w:sz w:val="24"/>
          <w:szCs w:val="24"/>
        </w:rPr>
        <w:t>Beyth N</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Hasan R. Targeting Enterococcus faecalis biofilms with phage therapy. App. Environ. Microbiol.</w:t>
      </w:r>
      <w:r w:rsidRPr="004021EE">
        <w:rPr>
          <w:rFonts w:ascii="Georgia" w:eastAsia="Times New Roman" w:hAnsi="Georgia" w:cs="Calibri"/>
          <w:sz w:val="24"/>
          <w:szCs w:val="24"/>
          <w:lang w:val="en-US"/>
        </w:rPr>
        <w:t xml:space="preserve"> </w:t>
      </w:r>
      <w:r w:rsidR="004D41C1" w:rsidRPr="004021EE">
        <w:rPr>
          <w:rFonts w:ascii="Georgia" w:eastAsia="Times New Roman" w:hAnsi="Georgia" w:cs="Calibri"/>
          <w:sz w:val="24"/>
          <w:szCs w:val="24"/>
        </w:rPr>
        <w:t>2015</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81, 2696–2705</w:t>
      </w:r>
    </w:p>
    <w:p w14:paraId="44C6CDA3" w14:textId="77777777" w:rsidR="004D41C1" w:rsidRPr="004021EE" w:rsidRDefault="004D41C1" w:rsidP="00B95654">
      <w:pPr>
        <w:pStyle w:val="ListParagraph"/>
        <w:spacing w:after="0" w:line="360" w:lineRule="auto"/>
        <w:rPr>
          <w:rFonts w:ascii="Georgia" w:hAnsi="Georgia" w:cs="Arial"/>
          <w:sz w:val="24"/>
          <w:szCs w:val="24"/>
        </w:rPr>
      </w:pPr>
    </w:p>
    <w:p w14:paraId="19CBB3EB" w14:textId="77777777" w:rsidR="004D41C1" w:rsidRPr="004021EE" w:rsidRDefault="004D41C1" w:rsidP="00B95654">
      <w:pPr>
        <w:pStyle w:val="ListParagraph"/>
        <w:numPr>
          <w:ilvl w:val="0"/>
          <w:numId w:val="16"/>
        </w:numPr>
        <w:spacing w:after="0" w:line="360" w:lineRule="auto"/>
        <w:rPr>
          <w:rFonts w:ascii="Georgia" w:hAnsi="Georgia" w:cs="Arial"/>
          <w:sz w:val="24"/>
          <w:szCs w:val="24"/>
          <w:shd w:val="clear" w:color="auto" w:fill="FFFFFF"/>
        </w:rPr>
      </w:pPr>
      <w:r w:rsidRPr="004021EE">
        <w:rPr>
          <w:rFonts w:ascii="Georgia" w:hAnsi="Georgia"/>
          <w:sz w:val="24"/>
          <w:szCs w:val="24"/>
        </w:rPr>
        <w:t>Kayaoglu  G,  Orstavik  D.  V</w:t>
      </w:r>
      <w:proofErr w:type="spellStart"/>
      <w:r w:rsidR="00D51824" w:rsidRPr="004021EE">
        <w:rPr>
          <w:rFonts w:ascii="Georgia" w:hAnsi="Georgia"/>
          <w:sz w:val="24"/>
          <w:szCs w:val="24"/>
          <w:lang w:val="en-US"/>
        </w:rPr>
        <w:t>irulence</w:t>
      </w:r>
      <w:proofErr w:type="spellEnd"/>
      <w:r w:rsidR="00D51824" w:rsidRPr="004021EE">
        <w:rPr>
          <w:rFonts w:ascii="Georgia" w:hAnsi="Georgia"/>
          <w:sz w:val="24"/>
          <w:szCs w:val="24"/>
          <w:lang w:val="en-US"/>
        </w:rPr>
        <w:t xml:space="preserve"> factors </w:t>
      </w:r>
      <w:r w:rsidR="00C078B4" w:rsidRPr="004021EE">
        <w:rPr>
          <w:rFonts w:ascii="Georgia" w:hAnsi="Georgia"/>
          <w:sz w:val="24"/>
          <w:szCs w:val="24"/>
          <w:lang w:val="en-US"/>
        </w:rPr>
        <w:t xml:space="preserve">of enterococcus faecalis. </w:t>
      </w:r>
      <w:r w:rsidRPr="004021EE">
        <w:rPr>
          <w:rFonts w:ascii="Georgia" w:hAnsi="Georgia"/>
          <w:sz w:val="24"/>
          <w:szCs w:val="24"/>
        </w:rPr>
        <w:t xml:space="preserve"> Relationship  to  endodontic  disease.  Crit Rev Oral Biol Med. 2004;</w:t>
      </w:r>
      <w:r w:rsidR="00C078B4" w:rsidRPr="004021EE">
        <w:rPr>
          <w:rFonts w:ascii="Georgia" w:hAnsi="Georgia"/>
          <w:sz w:val="24"/>
          <w:szCs w:val="24"/>
          <w:lang w:val="en-US"/>
        </w:rPr>
        <w:t xml:space="preserve"> </w:t>
      </w:r>
      <w:r w:rsidR="00C078B4" w:rsidRPr="004021EE">
        <w:rPr>
          <w:rFonts w:ascii="Georgia" w:hAnsi="Georgia"/>
          <w:sz w:val="24"/>
          <w:szCs w:val="24"/>
        </w:rPr>
        <w:t>15:308-20</w:t>
      </w:r>
    </w:p>
    <w:p w14:paraId="36C1FFB6" w14:textId="77777777" w:rsidR="004D41C1" w:rsidRPr="004021EE" w:rsidRDefault="004D41C1" w:rsidP="00B95654">
      <w:pPr>
        <w:pStyle w:val="ListParagraph"/>
        <w:shd w:val="clear" w:color="auto" w:fill="FFFFFF"/>
        <w:spacing w:after="0" w:line="360" w:lineRule="auto"/>
        <w:rPr>
          <w:rStyle w:val="nowrap"/>
          <w:rFonts w:ascii="Georgia" w:hAnsi="Georgia"/>
          <w:sz w:val="24"/>
          <w:szCs w:val="24"/>
        </w:rPr>
      </w:pPr>
    </w:p>
    <w:p w14:paraId="4B7BAB94" w14:textId="77777777" w:rsidR="004D41C1" w:rsidRPr="004021EE" w:rsidRDefault="004D41C1" w:rsidP="00B95654">
      <w:pPr>
        <w:pStyle w:val="ListParagraph"/>
        <w:numPr>
          <w:ilvl w:val="0"/>
          <w:numId w:val="16"/>
        </w:numPr>
        <w:shd w:val="clear" w:color="auto" w:fill="FFFFFF"/>
        <w:spacing w:after="0" w:line="360" w:lineRule="auto"/>
        <w:rPr>
          <w:rFonts w:ascii="Georgia" w:hAnsi="Georgia"/>
          <w:sz w:val="24"/>
          <w:szCs w:val="24"/>
        </w:rPr>
      </w:pPr>
      <w:r w:rsidRPr="004021EE">
        <w:rPr>
          <w:rFonts w:ascii="Georgia" w:hAnsi="Georgia"/>
          <w:sz w:val="24"/>
          <w:szCs w:val="24"/>
        </w:rPr>
        <w:t>Siqueira JF, Sen BH. Fungi in endodontic infections. Oral Surg Oral Med Oral Pathol Oral Radiol Endod. 2004;</w:t>
      </w:r>
      <w:r w:rsidR="00C078B4" w:rsidRPr="004021EE">
        <w:rPr>
          <w:rFonts w:ascii="Georgia" w:hAnsi="Georgia"/>
          <w:sz w:val="24"/>
          <w:szCs w:val="24"/>
          <w:lang w:val="en-US"/>
        </w:rPr>
        <w:t xml:space="preserve"> </w:t>
      </w:r>
      <w:r w:rsidR="00C078B4" w:rsidRPr="004021EE">
        <w:rPr>
          <w:rFonts w:ascii="Georgia" w:hAnsi="Georgia"/>
          <w:sz w:val="24"/>
          <w:szCs w:val="24"/>
        </w:rPr>
        <w:t>97:632–41</w:t>
      </w:r>
      <w:r w:rsidRPr="004021EE">
        <w:rPr>
          <w:rFonts w:ascii="Georgia" w:hAnsi="Georgia"/>
          <w:sz w:val="24"/>
          <w:szCs w:val="24"/>
        </w:rPr>
        <w:t> </w:t>
      </w:r>
    </w:p>
    <w:p w14:paraId="62722B06" w14:textId="77777777" w:rsidR="004D41C1" w:rsidRPr="004021EE" w:rsidRDefault="004D41C1" w:rsidP="00B95654">
      <w:pPr>
        <w:pStyle w:val="ListParagraph"/>
        <w:spacing w:after="0" w:line="360" w:lineRule="auto"/>
        <w:rPr>
          <w:rFonts w:ascii="Georgia" w:hAnsi="Georgia"/>
          <w:sz w:val="24"/>
          <w:szCs w:val="24"/>
        </w:rPr>
      </w:pPr>
    </w:p>
    <w:p w14:paraId="50E97259" w14:textId="77777777" w:rsidR="004D41C1" w:rsidRPr="004021EE" w:rsidRDefault="004D41C1" w:rsidP="00B95654">
      <w:pPr>
        <w:pStyle w:val="ListParagraph"/>
        <w:numPr>
          <w:ilvl w:val="0"/>
          <w:numId w:val="16"/>
        </w:numPr>
        <w:shd w:val="clear" w:color="auto" w:fill="FFFFFF"/>
        <w:spacing w:after="0" w:line="360" w:lineRule="auto"/>
        <w:rPr>
          <w:rFonts w:ascii="Georgia" w:hAnsi="Georgia"/>
          <w:sz w:val="24"/>
          <w:szCs w:val="24"/>
        </w:rPr>
      </w:pPr>
      <w:r w:rsidRPr="004021EE">
        <w:rPr>
          <w:rFonts w:ascii="Georgia" w:hAnsi="Georgia"/>
          <w:sz w:val="24"/>
          <w:szCs w:val="24"/>
        </w:rPr>
        <w:t> Arendorf TM, Walker DM. The prevalence and intra-oral distribution of Candida albicans in man. Arch Oral Biol. 1980;</w:t>
      </w:r>
      <w:r w:rsidR="00C078B4" w:rsidRPr="004021EE">
        <w:rPr>
          <w:rFonts w:ascii="Georgia" w:hAnsi="Georgia"/>
          <w:sz w:val="24"/>
          <w:szCs w:val="24"/>
          <w:lang w:val="en-US"/>
        </w:rPr>
        <w:t xml:space="preserve"> </w:t>
      </w:r>
      <w:r w:rsidR="00C078B4" w:rsidRPr="004021EE">
        <w:rPr>
          <w:rFonts w:ascii="Georgia" w:hAnsi="Georgia"/>
          <w:sz w:val="24"/>
          <w:szCs w:val="24"/>
        </w:rPr>
        <w:t>25:1–10</w:t>
      </w:r>
    </w:p>
    <w:p w14:paraId="48E89097" w14:textId="77777777" w:rsidR="004D41C1" w:rsidRPr="004021EE" w:rsidRDefault="004D41C1" w:rsidP="00B95654">
      <w:pPr>
        <w:pStyle w:val="ListParagraph"/>
        <w:spacing w:after="0" w:line="360" w:lineRule="auto"/>
        <w:rPr>
          <w:rFonts w:ascii="Georgia" w:hAnsi="Georgia"/>
          <w:sz w:val="24"/>
          <w:szCs w:val="24"/>
        </w:rPr>
      </w:pPr>
    </w:p>
    <w:p w14:paraId="1CFFD304" w14:textId="77777777" w:rsidR="004D41C1" w:rsidRPr="004021EE" w:rsidRDefault="00000000" w:rsidP="00B95654">
      <w:pPr>
        <w:pStyle w:val="ListParagraph"/>
        <w:numPr>
          <w:ilvl w:val="0"/>
          <w:numId w:val="16"/>
        </w:numPr>
        <w:shd w:val="clear" w:color="auto" w:fill="FFFFFF"/>
        <w:spacing w:after="0" w:line="360" w:lineRule="auto"/>
        <w:rPr>
          <w:rFonts w:ascii="Georgia" w:hAnsi="Georgia"/>
          <w:sz w:val="24"/>
          <w:szCs w:val="24"/>
        </w:rPr>
      </w:pPr>
      <w:hyperlink r:id="rId56" w:tgtFrame="_blank" w:history="1">
        <w:r w:rsidR="004D41C1" w:rsidRPr="004021EE">
          <w:rPr>
            <w:rFonts w:ascii="Georgia" w:eastAsia="Times New Roman" w:hAnsi="Georgia" w:cs="Calibri"/>
            <w:kern w:val="36"/>
            <w:sz w:val="24"/>
            <w:szCs w:val="24"/>
          </w:rPr>
          <w:t>Siqueira</w:t>
        </w:r>
        <w:r w:rsidR="00C078B4" w:rsidRPr="004021EE">
          <w:rPr>
            <w:rFonts w:ascii="Georgia" w:eastAsia="Times New Roman" w:hAnsi="Georgia" w:cs="Calibri"/>
            <w:kern w:val="36"/>
            <w:sz w:val="24"/>
            <w:szCs w:val="24"/>
            <w:lang w:val="en-US"/>
          </w:rPr>
          <w:t xml:space="preserve"> JF</w:t>
        </w:r>
      </w:hyperlink>
      <w:r w:rsidR="004D41C1" w:rsidRPr="004021EE">
        <w:rPr>
          <w:rFonts w:ascii="Georgia" w:eastAsia="Times New Roman" w:hAnsi="Georgia" w:cs="Calibri"/>
          <w:kern w:val="36"/>
          <w:sz w:val="24"/>
          <w:szCs w:val="24"/>
        </w:rPr>
        <w:t>,</w:t>
      </w:r>
      <w:r w:rsidR="00C078B4" w:rsidRPr="004021EE">
        <w:rPr>
          <w:rFonts w:ascii="Georgia" w:eastAsia="Times New Roman" w:hAnsi="Georgia" w:cs="Calibri"/>
          <w:kern w:val="36"/>
          <w:sz w:val="24"/>
          <w:szCs w:val="24"/>
          <w:lang w:val="en-US"/>
        </w:rPr>
        <w:t xml:space="preserve"> </w:t>
      </w:r>
      <w:r w:rsidR="004D41C1" w:rsidRPr="004021EE">
        <w:rPr>
          <w:rFonts w:ascii="Georgia" w:eastAsia="Times New Roman" w:hAnsi="Georgia" w:cs="Calibri"/>
          <w:kern w:val="36"/>
          <w:sz w:val="24"/>
          <w:szCs w:val="24"/>
        </w:rPr>
        <w:t> </w:t>
      </w:r>
      <w:hyperlink r:id="rId57" w:tgtFrame="_blank" w:history="1">
        <w:r w:rsidR="004D41C1" w:rsidRPr="004021EE">
          <w:rPr>
            <w:rFonts w:ascii="Georgia" w:eastAsia="Times New Roman" w:hAnsi="Georgia" w:cs="Calibri"/>
            <w:kern w:val="36"/>
            <w:sz w:val="24"/>
            <w:szCs w:val="24"/>
          </w:rPr>
          <w:t>Isabela N</w:t>
        </w:r>
        <w:r w:rsidR="00C078B4" w:rsidRPr="004021EE">
          <w:rPr>
            <w:rFonts w:ascii="Georgia" w:eastAsia="Times New Roman" w:hAnsi="Georgia" w:cs="Calibri"/>
            <w:kern w:val="36"/>
            <w:sz w:val="24"/>
            <w:szCs w:val="24"/>
            <w:lang w:val="en-US"/>
          </w:rPr>
          <w:t>R</w:t>
        </w:r>
      </w:hyperlink>
      <w:r w:rsidR="004D41C1" w:rsidRPr="004021EE">
        <w:rPr>
          <w:rFonts w:ascii="Georgia" w:eastAsia="Times New Roman" w:hAnsi="Georgia" w:cs="Calibri"/>
          <w:kern w:val="36"/>
          <w:sz w:val="24"/>
          <w:szCs w:val="24"/>
        </w:rPr>
        <w:t>, </w:t>
      </w:r>
      <w:r w:rsidRPr="004021EE">
        <w:rPr>
          <w:rFonts w:ascii="Georgia" w:hAnsi="Georgia"/>
          <w:sz w:val="24"/>
          <w:szCs w:val="24"/>
        </w:rPr>
        <w:fldChar w:fldCharType="begin"/>
      </w:r>
      <w:r w:rsidRPr="004021EE">
        <w:rPr>
          <w:rFonts w:ascii="Georgia" w:hAnsi="Georgia"/>
          <w:sz w:val="24"/>
          <w:szCs w:val="24"/>
        </w:rPr>
        <w:instrText>HYPERLINK "https://pubmed.ncbi.nlm.nih.gov/?term=Lopes+HP&amp;cauthor_id=12470022" \t "_blank"</w:instrText>
      </w:r>
      <w:r w:rsidRPr="004021EE">
        <w:rPr>
          <w:rFonts w:ascii="Georgia" w:hAnsi="Georgia"/>
          <w:sz w:val="24"/>
          <w:szCs w:val="24"/>
        </w:rPr>
      </w:r>
      <w:r w:rsidRPr="004021EE">
        <w:rPr>
          <w:rFonts w:ascii="Georgia" w:hAnsi="Georgia"/>
          <w:sz w:val="24"/>
          <w:szCs w:val="24"/>
        </w:rPr>
        <w:fldChar w:fldCharType="separate"/>
      </w:r>
      <w:r w:rsidR="004D41C1" w:rsidRPr="004021EE">
        <w:rPr>
          <w:rFonts w:ascii="Georgia" w:eastAsia="Times New Roman" w:hAnsi="Georgia" w:cs="Calibri"/>
          <w:kern w:val="36"/>
          <w:sz w:val="24"/>
          <w:szCs w:val="24"/>
        </w:rPr>
        <w:t>Hélio P</w:t>
      </w:r>
      <w:r w:rsidR="00C078B4" w:rsidRPr="004021EE">
        <w:rPr>
          <w:rFonts w:ascii="Georgia" w:eastAsia="Times New Roman" w:hAnsi="Georgia" w:cs="Calibri"/>
          <w:kern w:val="36"/>
          <w:sz w:val="24"/>
          <w:szCs w:val="24"/>
          <w:lang w:val="en-US"/>
        </w:rPr>
        <w:t>L</w:t>
      </w:r>
      <w:r w:rsidRPr="004021EE">
        <w:rPr>
          <w:rFonts w:ascii="Georgia" w:eastAsia="Times New Roman" w:hAnsi="Georgia" w:cs="Calibri"/>
          <w:kern w:val="36"/>
          <w:sz w:val="24"/>
          <w:szCs w:val="24"/>
          <w:lang w:val="en-US"/>
        </w:rPr>
        <w:fldChar w:fldCharType="end"/>
      </w:r>
      <w:r w:rsidR="004D41C1" w:rsidRPr="004021EE">
        <w:rPr>
          <w:rFonts w:ascii="Georgia" w:eastAsia="Times New Roman" w:hAnsi="Georgia" w:cs="Calibri"/>
          <w:kern w:val="36"/>
          <w:sz w:val="24"/>
          <w:szCs w:val="24"/>
        </w:rPr>
        <w:t>, </w:t>
      </w:r>
      <w:r w:rsidRPr="004021EE">
        <w:rPr>
          <w:rFonts w:ascii="Georgia" w:hAnsi="Georgia"/>
          <w:sz w:val="24"/>
          <w:szCs w:val="24"/>
        </w:rPr>
        <w:fldChar w:fldCharType="begin"/>
      </w:r>
      <w:r w:rsidRPr="004021EE">
        <w:rPr>
          <w:rFonts w:ascii="Georgia" w:hAnsi="Georgia"/>
          <w:sz w:val="24"/>
          <w:szCs w:val="24"/>
        </w:rPr>
        <w:instrText>HYPERLINK "https://pubmed.ncbi.nlm.nih.gov/?term=Elias+CN&amp;cauthor_id=12470022" \t "_blank"</w:instrText>
      </w:r>
      <w:r w:rsidRPr="004021EE">
        <w:rPr>
          <w:rFonts w:ascii="Georgia" w:hAnsi="Georgia"/>
          <w:sz w:val="24"/>
          <w:szCs w:val="24"/>
        </w:rPr>
      </w:r>
      <w:r w:rsidRPr="004021EE">
        <w:rPr>
          <w:rFonts w:ascii="Georgia" w:hAnsi="Georgia"/>
          <w:sz w:val="24"/>
          <w:szCs w:val="24"/>
        </w:rPr>
        <w:fldChar w:fldCharType="separate"/>
      </w:r>
      <w:r w:rsidR="004D41C1" w:rsidRPr="004021EE">
        <w:rPr>
          <w:rFonts w:ascii="Georgia" w:eastAsia="Times New Roman" w:hAnsi="Georgia" w:cs="Calibri"/>
          <w:kern w:val="36"/>
          <w:sz w:val="24"/>
          <w:szCs w:val="24"/>
        </w:rPr>
        <w:t>Carlos N</w:t>
      </w:r>
      <w:r w:rsidR="00C078B4" w:rsidRPr="004021EE">
        <w:rPr>
          <w:rFonts w:ascii="Georgia" w:eastAsia="Times New Roman" w:hAnsi="Georgia" w:cs="Calibri"/>
          <w:kern w:val="36"/>
          <w:sz w:val="24"/>
          <w:szCs w:val="24"/>
          <w:lang w:val="en-US"/>
        </w:rPr>
        <w:t>E</w:t>
      </w:r>
      <w:r w:rsidRPr="004021EE">
        <w:rPr>
          <w:rFonts w:ascii="Georgia" w:eastAsia="Times New Roman" w:hAnsi="Georgia" w:cs="Calibri"/>
          <w:kern w:val="36"/>
          <w:sz w:val="24"/>
          <w:szCs w:val="24"/>
          <w:lang w:val="en-US"/>
        </w:rPr>
        <w:fldChar w:fldCharType="end"/>
      </w:r>
      <w:r w:rsidR="004D41C1" w:rsidRPr="004021EE">
        <w:rPr>
          <w:rFonts w:ascii="Georgia" w:eastAsia="Times New Roman" w:hAnsi="Georgia" w:cs="Calibri"/>
          <w:kern w:val="36"/>
          <w:sz w:val="24"/>
          <w:szCs w:val="24"/>
        </w:rPr>
        <w:t>, </w:t>
      </w:r>
      <w:r w:rsidRPr="004021EE">
        <w:rPr>
          <w:rFonts w:ascii="Georgia" w:hAnsi="Georgia"/>
          <w:sz w:val="24"/>
          <w:szCs w:val="24"/>
        </w:rPr>
        <w:fldChar w:fldCharType="begin"/>
      </w:r>
      <w:r w:rsidRPr="004021EE">
        <w:rPr>
          <w:rFonts w:ascii="Georgia" w:hAnsi="Georgia"/>
          <w:sz w:val="24"/>
          <w:szCs w:val="24"/>
        </w:rPr>
        <w:instrText>HYPERLINK "https://pubmed.ncbi.nlm.nih.gov/?term=de+Uzeda+M&amp;cauthor_id=12470022" \t "_blank"</w:instrText>
      </w:r>
      <w:r w:rsidRPr="004021EE">
        <w:rPr>
          <w:rFonts w:ascii="Georgia" w:hAnsi="Georgia"/>
          <w:sz w:val="24"/>
          <w:szCs w:val="24"/>
        </w:rPr>
      </w:r>
      <w:r w:rsidRPr="004021EE">
        <w:rPr>
          <w:rFonts w:ascii="Georgia" w:hAnsi="Georgia"/>
          <w:sz w:val="24"/>
          <w:szCs w:val="24"/>
        </w:rPr>
        <w:fldChar w:fldCharType="separate"/>
      </w:r>
      <w:r w:rsidR="004D41C1" w:rsidRPr="004021EE">
        <w:rPr>
          <w:rFonts w:ascii="Georgia" w:eastAsia="Times New Roman" w:hAnsi="Georgia" w:cs="Calibri"/>
          <w:kern w:val="36"/>
          <w:sz w:val="24"/>
          <w:szCs w:val="24"/>
        </w:rPr>
        <w:t>Milton</w:t>
      </w:r>
      <w:r w:rsidR="00C078B4" w:rsidRPr="004021EE">
        <w:rPr>
          <w:rFonts w:ascii="Georgia" w:eastAsia="Times New Roman" w:hAnsi="Georgia" w:cs="Calibri"/>
          <w:kern w:val="36"/>
          <w:sz w:val="24"/>
          <w:szCs w:val="24"/>
          <w:lang w:val="en-US"/>
        </w:rPr>
        <w:t xml:space="preserve"> U</w:t>
      </w:r>
      <w:r w:rsidRPr="004021EE">
        <w:rPr>
          <w:rFonts w:ascii="Georgia" w:eastAsia="Times New Roman" w:hAnsi="Georgia" w:cs="Calibri"/>
          <w:kern w:val="36"/>
          <w:sz w:val="24"/>
          <w:szCs w:val="24"/>
          <w:lang w:val="en-US"/>
        </w:rPr>
        <w:fldChar w:fldCharType="end"/>
      </w:r>
      <w:r w:rsidR="00C078B4" w:rsidRPr="004021EE">
        <w:rPr>
          <w:rFonts w:ascii="Georgia" w:eastAsia="Times New Roman" w:hAnsi="Georgia" w:cs="Calibri"/>
          <w:kern w:val="36"/>
          <w:sz w:val="24"/>
          <w:szCs w:val="24"/>
          <w:lang w:val="en-US"/>
        </w:rPr>
        <w:t xml:space="preserve">. </w:t>
      </w:r>
      <w:r w:rsidR="004D41C1" w:rsidRPr="004021EE">
        <w:rPr>
          <w:rFonts w:ascii="Georgia" w:eastAsia="Times New Roman" w:hAnsi="Georgia" w:cs="Calibri"/>
          <w:kern w:val="36"/>
          <w:sz w:val="24"/>
          <w:szCs w:val="24"/>
        </w:rPr>
        <w:t> Fungal infection of the radicular dentin</w:t>
      </w:r>
      <w:r w:rsidR="004D41C1" w:rsidRPr="004021EE">
        <w:rPr>
          <w:rFonts w:ascii="Georgia" w:eastAsia="Times New Roman" w:hAnsi="Georgia" w:cs="Times New Roman"/>
          <w:kern w:val="36"/>
          <w:sz w:val="24"/>
          <w:szCs w:val="24"/>
        </w:rPr>
        <w:t> </w:t>
      </w:r>
      <w:r w:rsidR="00C078B4" w:rsidRPr="004021EE">
        <w:rPr>
          <w:rFonts w:ascii="Georgia" w:eastAsia="Times New Roman" w:hAnsi="Georgia" w:cs="Times New Roman"/>
          <w:kern w:val="36"/>
          <w:sz w:val="24"/>
          <w:szCs w:val="24"/>
          <w:lang w:val="en-US"/>
        </w:rPr>
        <w:t xml:space="preserve">. </w:t>
      </w:r>
      <w:r w:rsidR="004D41C1" w:rsidRPr="004021EE">
        <w:rPr>
          <w:rFonts w:ascii="Georgia" w:eastAsia="Times New Roman" w:hAnsi="Georgia" w:cs="Calibri"/>
          <w:kern w:val="36"/>
          <w:sz w:val="24"/>
          <w:szCs w:val="24"/>
        </w:rPr>
        <w:t>J Endod . 2002 Nov;</w:t>
      </w:r>
      <w:r w:rsidR="00C078B4" w:rsidRPr="004021EE">
        <w:rPr>
          <w:rFonts w:ascii="Georgia" w:eastAsia="Times New Roman" w:hAnsi="Georgia" w:cs="Calibri"/>
          <w:kern w:val="36"/>
          <w:sz w:val="24"/>
          <w:szCs w:val="24"/>
          <w:lang w:val="en-US"/>
        </w:rPr>
        <w:t xml:space="preserve"> </w:t>
      </w:r>
      <w:r w:rsidR="004D41C1" w:rsidRPr="004021EE">
        <w:rPr>
          <w:rFonts w:ascii="Georgia" w:eastAsia="Times New Roman" w:hAnsi="Georgia" w:cs="Calibri"/>
          <w:kern w:val="36"/>
          <w:sz w:val="24"/>
          <w:szCs w:val="24"/>
        </w:rPr>
        <w:t>28(11):770-3</w:t>
      </w:r>
    </w:p>
    <w:p w14:paraId="14540796" w14:textId="77777777" w:rsidR="004D41C1" w:rsidRPr="004021EE" w:rsidRDefault="004D41C1" w:rsidP="00B95654">
      <w:pPr>
        <w:pStyle w:val="ListParagraph"/>
        <w:spacing w:after="0" w:line="360" w:lineRule="auto"/>
        <w:rPr>
          <w:rFonts w:ascii="Georgia" w:hAnsi="Georgia"/>
          <w:sz w:val="24"/>
          <w:szCs w:val="24"/>
        </w:rPr>
      </w:pPr>
    </w:p>
    <w:p w14:paraId="76B3CA0C" w14:textId="77777777" w:rsidR="004D41C1" w:rsidRPr="004021EE" w:rsidRDefault="004D41C1" w:rsidP="00B95654">
      <w:pPr>
        <w:pStyle w:val="ListParagraph"/>
        <w:numPr>
          <w:ilvl w:val="0"/>
          <w:numId w:val="16"/>
        </w:numPr>
        <w:shd w:val="clear" w:color="auto" w:fill="FFFFFF"/>
        <w:spacing w:after="0" w:line="360" w:lineRule="auto"/>
        <w:rPr>
          <w:rFonts w:ascii="Georgia" w:hAnsi="Georgia"/>
          <w:sz w:val="24"/>
          <w:szCs w:val="24"/>
        </w:rPr>
      </w:pPr>
      <w:r w:rsidRPr="004021EE">
        <w:rPr>
          <w:rFonts w:ascii="Georgia" w:hAnsi="Georgia"/>
          <w:sz w:val="24"/>
          <w:szCs w:val="24"/>
          <w:shd w:val="clear" w:color="auto" w:fill="FFFFFF"/>
        </w:rPr>
        <w:t>Naglik JR, Challacombe SJ, Hube B. Candida albicans secreted aspartyl proteinases in virulence and pathogenesis. Microbiol Mol Biol Rev. 2003;</w:t>
      </w:r>
      <w:r w:rsidR="00C078B4" w:rsidRPr="004021EE">
        <w:rPr>
          <w:rFonts w:ascii="Georgia" w:hAnsi="Georgia"/>
          <w:sz w:val="24"/>
          <w:szCs w:val="24"/>
          <w:shd w:val="clear" w:color="auto" w:fill="FFFFFF"/>
          <w:lang w:val="en-US"/>
        </w:rPr>
        <w:t xml:space="preserve"> </w:t>
      </w:r>
      <w:r w:rsidR="00C078B4" w:rsidRPr="004021EE">
        <w:rPr>
          <w:rFonts w:ascii="Georgia" w:hAnsi="Georgia"/>
          <w:sz w:val="24"/>
          <w:szCs w:val="24"/>
          <w:shd w:val="clear" w:color="auto" w:fill="FFFFFF"/>
        </w:rPr>
        <w:t>67(3):400–428</w:t>
      </w:r>
    </w:p>
    <w:p w14:paraId="6A5B3647" w14:textId="77777777" w:rsidR="004D41C1" w:rsidRPr="004021EE" w:rsidRDefault="004D41C1" w:rsidP="00B95654">
      <w:pPr>
        <w:pStyle w:val="ListParagraph"/>
        <w:shd w:val="clear" w:color="auto" w:fill="FFFFFF"/>
        <w:spacing w:after="0" w:line="360" w:lineRule="auto"/>
        <w:rPr>
          <w:rFonts w:ascii="Georgia" w:hAnsi="Georgia" w:cs="Arial"/>
          <w:sz w:val="24"/>
          <w:szCs w:val="24"/>
        </w:rPr>
      </w:pPr>
    </w:p>
    <w:p w14:paraId="483E2ED0" w14:textId="77777777" w:rsidR="004D41C1" w:rsidRPr="004021EE" w:rsidRDefault="00C078B4" w:rsidP="00B95654">
      <w:pPr>
        <w:pStyle w:val="ListParagraph"/>
        <w:numPr>
          <w:ilvl w:val="0"/>
          <w:numId w:val="16"/>
        </w:numPr>
        <w:shd w:val="clear" w:color="auto" w:fill="FFFFFF"/>
        <w:spacing w:after="0" w:line="360" w:lineRule="auto"/>
        <w:rPr>
          <w:rFonts w:ascii="Georgia" w:eastAsia="Times New Roman" w:hAnsi="Georgia" w:cs="Times New Roman"/>
          <w:sz w:val="24"/>
          <w:szCs w:val="24"/>
        </w:rPr>
      </w:pPr>
      <w:r w:rsidRPr="004021EE">
        <w:rPr>
          <w:rFonts w:ascii="Georgia" w:eastAsia="Times New Roman" w:hAnsi="Georgia" w:cs="Times New Roman"/>
          <w:sz w:val="24"/>
          <w:szCs w:val="24"/>
        </w:rPr>
        <w:t xml:space="preserve">Sjögren U, </w:t>
      </w:r>
      <w:r w:rsidR="004D41C1" w:rsidRPr="004021EE">
        <w:rPr>
          <w:rFonts w:ascii="Georgia" w:eastAsia="Times New Roman" w:hAnsi="Georgia" w:cs="Times New Roman"/>
          <w:sz w:val="24"/>
          <w:szCs w:val="24"/>
        </w:rPr>
        <w:t xml:space="preserve"> F</w:t>
      </w:r>
      <w:proofErr w:type="spellStart"/>
      <w:r w:rsidRPr="004021EE">
        <w:rPr>
          <w:rFonts w:ascii="Georgia" w:eastAsia="Times New Roman" w:hAnsi="Georgia" w:cs="Times New Roman"/>
          <w:sz w:val="24"/>
          <w:szCs w:val="24"/>
          <w:lang w:val="en-US"/>
        </w:rPr>
        <w:t>igdor</w:t>
      </w:r>
      <w:proofErr w:type="spellEnd"/>
      <w:r w:rsidR="004D41C1" w:rsidRPr="004021EE">
        <w:rPr>
          <w:rFonts w:ascii="Georgia" w:eastAsia="Times New Roman" w:hAnsi="Georgia" w:cs="Times New Roman"/>
          <w:sz w:val="24"/>
          <w:szCs w:val="24"/>
        </w:rPr>
        <w:t>b</w:t>
      </w:r>
      <w:r w:rsidRPr="004021EE">
        <w:rPr>
          <w:rFonts w:ascii="Georgia" w:eastAsia="Times New Roman" w:hAnsi="Georgia" w:cs="Times New Roman"/>
          <w:sz w:val="24"/>
          <w:szCs w:val="24"/>
          <w:lang w:val="en-US"/>
        </w:rPr>
        <w:t xml:space="preserve"> D</w:t>
      </w:r>
      <w:r w:rsidRPr="004021EE">
        <w:rPr>
          <w:rFonts w:ascii="Georgia" w:eastAsia="Times New Roman" w:hAnsi="Georgia" w:cs="Times New Roman"/>
          <w:sz w:val="24"/>
          <w:szCs w:val="24"/>
        </w:rPr>
        <w:t xml:space="preserve"> , </w:t>
      </w:r>
      <w:r w:rsidR="004D41C1" w:rsidRPr="004021EE">
        <w:rPr>
          <w:rFonts w:ascii="Georgia" w:eastAsia="Times New Roman" w:hAnsi="Georgia" w:cs="Times New Roman"/>
          <w:sz w:val="24"/>
          <w:szCs w:val="24"/>
        </w:rPr>
        <w:t>P</w:t>
      </w:r>
      <w:proofErr w:type="spellStart"/>
      <w:r w:rsidRPr="004021EE">
        <w:rPr>
          <w:rFonts w:ascii="Georgia" w:eastAsia="Times New Roman" w:hAnsi="Georgia" w:cs="Times New Roman"/>
          <w:sz w:val="24"/>
          <w:szCs w:val="24"/>
          <w:lang w:val="en-US"/>
        </w:rPr>
        <w:t>ersson</w:t>
      </w:r>
      <w:proofErr w:type="spellEnd"/>
      <w:r w:rsidRPr="004021EE">
        <w:rPr>
          <w:rFonts w:ascii="Georgia" w:eastAsia="Times New Roman" w:hAnsi="Georgia" w:cs="Times New Roman"/>
          <w:sz w:val="24"/>
          <w:szCs w:val="24"/>
          <w:lang w:val="en-US"/>
        </w:rPr>
        <w:t xml:space="preserve"> S, </w:t>
      </w:r>
      <w:r w:rsidRPr="004021EE">
        <w:rPr>
          <w:rFonts w:ascii="Georgia" w:eastAsia="Times New Roman" w:hAnsi="Georgia" w:cs="Times New Roman"/>
          <w:sz w:val="24"/>
          <w:szCs w:val="24"/>
        </w:rPr>
        <w:t xml:space="preserve"> </w:t>
      </w:r>
      <w:r w:rsidR="004D41C1" w:rsidRPr="004021EE">
        <w:rPr>
          <w:rFonts w:ascii="Georgia" w:eastAsia="Times New Roman" w:hAnsi="Georgia" w:cs="Times New Roman"/>
          <w:sz w:val="24"/>
          <w:szCs w:val="24"/>
        </w:rPr>
        <w:t>S</w:t>
      </w:r>
      <w:proofErr w:type="spellStart"/>
      <w:r w:rsidRPr="004021EE">
        <w:rPr>
          <w:rFonts w:ascii="Georgia" w:eastAsia="Times New Roman" w:hAnsi="Georgia" w:cs="Times New Roman"/>
          <w:sz w:val="24"/>
          <w:szCs w:val="24"/>
          <w:lang w:val="en-US"/>
        </w:rPr>
        <w:t>undqvist</w:t>
      </w:r>
      <w:proofErr w:type="spellEnd"/>
      <w:r w:rsidRPr="004021EE">
        <w:rPr>
          <w:rFonts w:ascii="Georgia" w:eastAsia="Times New Roman" w:hAnsi="Georgia" w:cs="Times New Roman"/>
          <w:sz w:val="24"/>
          <w:szCs w:val="24"/>
          <w:lang w:val="en-US"/>
        </w:rPr>
        <w:t xml:space="preserve"> G. </w:t>
      </w:r>
      <w:r w:rsidRPr="004021EE">
        <w:rPr>
          <w:rFonts w:ascii="Georgia" w:eastAsia="Times New Roman" w:hAnsi="Georgia" w:cs="Times New Roman"/>
          <w:sz w:val="24"/>
          <w:szCs w:val="24"/>
        </w:rPr>
        <w:t>Influence of infection at the time of root filling on the outcome of endodontic treatment of teeth with apical periodontitis</w:t>
      </w:r>
      <w:r w:rsidRPr="004021EE">
        <w:rPr>
          <w:rFonts w:ascii="Georgia" w:eastAsia="Times New Roman" w:hAnsi="Georgia" w:cs="Times New Roman"/>
          <w:sz w:val="24"/>
          <w:szCs w:val="24"/>
          <w:lang w:val="en-US"/>
        </w:rPr>
        <w:t xml:space="preserve">. </w:t>
      </w:r>
      <w:r w:rsidR="004D41C1" w:rsidRPr="004021EE">
        <w:rPr>
          <w:rFonts w:ascii="Georgia" w:eastAsia="Times New Roman" w:hAnsi="Georgia" w:cs="Times New Roman"/>
          <w:sz w:val="24"/>
          <w:szCs w:val="24"/>
        </w:rPr>
        <w:t xml:space="preserve"> International Endodontic Journal</w:t>
      </w:r>
      <w:r w:rsidRPr="004021EE">
        <w:rPr>
          <w:rFonts w:ascii="Georgia" w:eastAsia="Times New Roman" w:hAnsi="Georgia" w:cs="Times New Roman"/>
          <w:sz w:val="24"/>
          <w:szCs w:val="24"/>
          <w:lang w:val="en-US"/>
        </w:rPr>
        <w:t xml:space="preserve">. </w:t>
      </w:r>
      <w:r w:rsidR="004D41C1" w:rsidRPr="004021EE">
        <w:rPr>
          <w:rFonts w:ascii="Georgia" w:eastAsia="Times New Roman" w:hAnsi="Georgia" w:cs="Times New Roman"/>
          <w:sz w:val="24"/>
          <w:szCs w:val="24"/>
        </w:rPr>
        <w:t>1997</w:t>
      </w:r>
      <w:r w:rsidRPr="004021EE">
        <w:rPr>
          <w:rFonts w:ascii="Georgia" w:eastAsia="Times New Roman" w:hAnsi="Georgia" w:cs="Times New Roman"/>
          <w:sz w:val="24"/>
          <w:szCs w:val="24"/>
          <w:lang w:val="en-US"/>
        </w:rPr>
        <w:t xml:space="preserve">; </w:t>
      </w:r>
      <w:r w:rsidR="004D41C1" w:rsidRPr="004021EE">
        <w:rPr>
          <w:rFonts w:ascii="Georgia" w:eastAsia="Times New Roman" w:hAnsi="Georgia" w:cs="Times New Roman"/>
          <w:sz w:val="24"/>
          <w:szCs w:val="24"/>
        </w:rPr>
        <w:t xml:space="preserve"> 30, 297–306 </w:t>
      </w:r>
    </w:p>
    <w:p w14:paraId="1496C66B"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7746BD13" w14:textId="77777777" w:rsidR="004D41C1" w:rsidRPr="004021EE" w:rsidRDefault="004D41C1" w:rsidP="00B95654">
      <w:pPr>
        <w:pStyle w:val="ListParagraph"/>
        <w:numPr>
          <w:ilvl w:val="0"/>
          <w:numId w:val="16"/>
        </w:numPr>
        <w:shd w:val="clear" w:color="auto" w:fill="FFFFFF"/>
        <w:spacing w:after="0" w:line="360" w:lineRule="auto"/>
        <w:rPr>
          <w:rFonts w:ascii="Georgia" w:hAnsi="Georgia"/>
          <w:sz w:val="24"/>
          <w:szCs w:val="24"/>
        </w:rPr>
      </w:pPr>
      <w:r w:rsidRPr="004021EE">
        <w:rPr>
          <w:rFonts w:ascii="Georgia" w:hAnsi="Georgia"/>
          <w:sz w:val="24"/>
          <w:szCs w:val="24"/>
        </w:rPr>
        <w:t>Beltes PG, Pissiotis E, Koulaouzidou E, Kortsaris AH. In vitro release of hydroxyl ions from six types of calcium hydroxide nonsetting pastes. J Endod. 1997;</w:t>
      </w:r>
      <w:r w:rsidR="00C078B4" w:rsidRPr="004021EE">
        <w:rPr>
          <w:rFonts w:ascii="Georgia" w:hAnsi="Georgia"/>
          <w:sz w:val="24"/>
          <w:szCs w:val="24"/>
          <w:lang w:val="en-US"/>
        </w:rPr>
        <w:t xml:space="preserve"> </w:t>
      </w:r>
      <w:r w:rsidR="00C078B4" w:rsidRPr="004021EE">
        <w:rPr>
          <w:rFonts w:ascii="Georgia" w:hAnsi="Georgia"/>
          <w:sz w:val="24"/>
          <w:szCs w:val="24"/>
        </w:rPr>
        <w:t>23:413–415</w:t>
      </w:r>
    </w:p>
    <w:p w14:paraId="6FD089AB" w14:textId="77777777" w:rsidR="004D41C1" w:rsidRPr="004021EE" w:rsidRDefault="004D41C1" w:rsidP="00B95654">
      <w:pPr>
        <w:pStyle w:val="ListParagraph"/>
        <w:shd w:val="clear" w:color="auto" w:fill="FFFFFF"/>
        <w:spacing w:after="0" w:line="360" w:lineRule="auto"/>
        <w:rPr>
          <w:rFonts w:ascii="Georgia" w:hAnsi="Georgia"/>
          <w:sz w:val="24"/>
          <w:szCs w:val="24"/>
        </w:rPr>
      </w:pPr>
    </w:p>
    <w:p w14:paraId="3844627A" w14:textId="4CDFAA71" w:rsidR="004D41C1" w:rsidRPr="004021EE" w:rsidRDefault="004D41C1" w:rsidP="00663687">
      <w:pPr>
        <w:pStyle w:val="ListParagraph"/>
        <w:numPr>
          <w:ilvl w:val="0"/>
          <w:numId w:val="16"/>
        </w:numPr>
        <w:shd w:val="clear" w:color="auto" w:fill="FFFFFF"/>
        <w:spacing w:after="0" w:line="360" w:lineRule="auto"/>
        <w:rPr>
          <w:rFonts w:ascii="Georgia" w:hAnsi="Georgia"/>
          <w:sz w:val="24"/>
          <w:szCs w:val="24"/>
        </w:rPr>
      </w:pPr>
      <w:r w:rsidRPr="004021EE">
        <w:rPr>
          <w:rFonts w:ascii="Georgia" w:hAnsi="Georgia"/>
          <w:sz w:val="24"/>
          <w:szCs w:val="24"/>
        </w:rPr>
        <w:t>Kohn DH, Sarmadi M, Helman JI, Krebsbach PH. Effects of pH on human bone marrow stromal cells in vitro: Implications for tissue engineering of bone. J Biomed Mater Res. 2002;</w:t>
      </w:r>
      <w:r w:rsidR="00500A65" w:rsidRPr="004021EE">
        <w:rPr>
          <w:rFonts w:ascii="Georgia" w:hAnsi="Georgia"/>
          <w:sz w:val="24"/>
          <w:szCs w:val="24"/>
          <w:lang w:val="en-US"/>
        </w:rPr>
        <w:t xml:space="preserve"> </w:t>
      </w:r>
      <w:r w:rsidR="00500A65" w:rsidRPr="004021EE">
        <w:rPr>
          <w:rFonts w:ascii="Georgia" w:hAnsi="Georgia"/>
          <w:sz w:val="24"/>
          <w:szCs w:val="24"/>
        </w:rPr>
        <w:t>60:292–299</w:t>
      </w:r>
    </w:p>
    <w:p w14:paraId="339295B5" w14:textId="77777777" w:rsidR="00B95654" w:rsidRPr="004021EE" w:rsidRDefault="00B95654" w:rsidP="00B95654">
      <w:pPr>
        <w:pStyle w:val="ListParagraph"/>
        <w:rPr>
          <w:rFonts w:ascii="Georgia" w:hAnsi="Georgia"/>
          <w:sz w:val="24"/>
          <w:szCs w:val="24"/>
        </w:rPr>
      </w:pPr>
    </w:p>
    <w:p w14:paraId="3282C5E7" w14:textId="77777777" w:rsidR="004D41C1" w:rsidRPr="004021EE" w:rsidRDefault="004D41C1" w:rsidP="00B95654">
      <w:pPr>
        <w:pStyle w:val="ListParagraph"/>
        <w:numPr>
          <w:ilvl w:val="0"/>
          <w:numId w:val="16"/>
        </w:numPr>
        <w:shd w:val="clear" w:color="auto" w:fill="FFFFFF"/>
        <w:spacing w:after="0" w:line="360" w:lineRule="auto"/>
        <w:rPr>
          <w:rFonts w:ascii="Georgia" w:hAnsi="Georgia"/>
          <w:sz w:val="24"/>
          <w:szCs w:val="24"/>
        </w:rPr>
      </w:pPr>
      <w:r w:rsidRPr="004021EE">
        <w:rPr>
          <w:rFonts w:ascii="Georgia" w:hAnsi="Georgia"/>
          <w:sz w:val="24"/>
          <w:szCs w:val="24"/>
        </w:rPr>
        <w:t>Forghani M, Mashhoor H, Rouhani A, Jafarzadeh H. Comparison of pH changes induced by calcium enriched mixture and those of calcium hydroxide in simulated root resorption defects. J Endod. 2014;</w:t>
      </w:r>
      <w:r w:rsidR="00500A65" w:rsidRPr="004021EE">
        <w:rPr>
          <w:rFonts w:ascii="Georgia" w:hAnsi="Georgia"/>
          <w:sz w:val="24"/>
          <w:szCs w:val="24"/>
          <w:lang w:val="en-US"/>
        </w:rPr>
        <w:t xml:space="preserve"> </w:t>
      </w:r>
      <w:r w:rsidRPr="004021EE">
        <w:rPr>
          <w:rFonts w:ascii="Georgia" w:hAnsi="Georgia"/>
          <w:sz w:val="24"/>
          <w:szCs w:val="24"/>
        </w:rPr>
        <w:t>4:2070–2073</w:t>
      </w:r>
    </w:p>
    <w:p w14:paraId="5DEEF1C1" w14:textId="77777777" w:rsidR="00500A65" w:rsidRPr="004021EE" w:rsidRDefault="00500A65" w:rsidP="00B95654">
      <w:pPr>
        <w:shd w:val="clear" w:color="auto" w:fill="FFFFFF"/>
        <w:spacing w:after="0" w:line="360" w:lineRule="auto"/>
        <w:rPr>
          <w:rFonts w:ascii="Georgia" w:hAnsi="Georgia"/>
          <w:sz w:val="24"/>
          <w:szCs w:val="24"/>
          <w:lang w:val="en-US"/>
        </w:rPr>
      </w:pPr>
    </w:p>
    <w:p w14:paraId="32BD53DA" w14:textId="77777777" w:rsidR="004D41C1" w:rsidRPr="004021EE" w:rsidRDefault="00500A65" w:rsidP="00B95654">
      <w:pPr>
        <w:pStyle w:val="ListParagraph"/>
        <w:numPr>
          <w:ilvl w:val="0"/>
          <w:numId w:val="16"/>
        </w:numPr>
        <w:shd w:val="clear" w:color="auto" w:fill="FFFFFF"/>
        <w:spacing w:after="0" w:line="360" w:lineRule="auto"/>
        <w:rPr>
          <w:rFonts w:ascii="Georgia" w:eastAsia="Times New Roman" w:hAnsi="Georgia" w:cs="Courier New"/>
          <w:sz w:val="24"/>
          <w:szCs w:val="24"/>
        </w:rPr>
      </w:pPr>
      <w:r w:rsidRPr="004021EE">
        <w:rPr>
          <w:rFonts w:ascii="Georgia" w:hAnsi="Georgia"/>
          <w:sz w:val="24"/>
          <w:szCs w:val="24"/>
        </w:rPr>
        <w:t>Guerreiro–Tanomaru JM, Morgental RD, Flumignan DL, Gasparini F, Oliveira JE, Tanomaru–Filho M. Evaluation of pH, available chlorine content</w:t>
      </w:r>
      <w:r w:rsidRPr="004021EE">
        <w:rPr>
          <w:rFonts w:ascii="Georgia" w:hAnsi="Georgia"/>
          <w:sz w:val="24"/>
          <w:szCs w:val="24"/>
          <w:lang w:val="en-US"/>
        </w:rPr>
        <w:t xml:space="preserve"> </w:t>
      </w:r>
      <w:r w:rsidRPr="004021EE">
        <w:rPr>
          <w:rFonts w:ascii="Georgia" w:hAnsi="Georgia"/>
          <w:sz w:val="24"/>
          <w:szCs w:val="24"/>
        </w:rPr>
        <w:t xml:space="preserve"> and antibacterial activity of endodontic irrigants and their combinations against Enterococcus faecalis. Oral Surg Oral Med Oral Pathol Oral Radiol Endod. 2011;</w:t>
      </w:r>
      <w:r w:rsidRPr="004021EE">
        <w:rPr>
          <w:rFonts w:ascii="Georgia" w:hAnsi="Georgia"/>
          <w:sz w:val="24"/>
          <w:szCs w:val="24"/>
          <w:lang w:val="en-US"/>
        </w:rPr>
        <w:t xml:space="preserve"> </w:t>
      </w:r>
      <w:r w:rsidRPr="004021EE">
        <w:rPr>
          <w:rFonts w:ascii="Georgia" w:hAnsi="Georgia"/>
          <w:sz w:val="24"/>
          <w:szCs w:val="24"/>
        </w:rPr>
        <w:t>112:132–135</w:t>
      </w:r>
    </w:p>
    <w:p w14:paraId="4611C924" w14:textId="77777777" w:rsidR="004D41C1" w:rsidRPr="004021EE" w:rsidRDefault="004D41C1" w:rsidP="00B95654">
      <w:pPr>
        <w:pStyle w:val="ListParagraph"/>
        <w:spacing w:after="0" w:line="360" w:lineRule="auto"/>
        <w:rPr>
          <w:rFonts w:ascii="Georgia" w:eastAsia="Times New Roman" w:hAnsi="Georgia" w:cs="Courier New"/>
          <w:sz w:val="24"/>
          <w:szCs w:val="24"/>
        </w:rPr>
      </w:pPr>
    </w:p>
    <w:p w14:paraId="335E3CCD" w14:textId="77777777" w:rsidR="004D41C1" w:rsidRPr="004021EE" w:rsidRDefault="00500A65"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eastAsia="Times New Roman" w:hAnsi="Georgia" w:cs="Calibri"/>
          <w:sz w:val="24"/>
          <w:szCs w:val="24"/>
        </w:rPr>
        <w:t>Sjögren U</w:t>
      </w:r>
      <w:r w:rsidR="004D41C1" w:rsidRPr="004021EE">
        <w:rPr>
          <w:rFonts w:ascii="Georgia" w:eastAsia="Times New Roman" w:hAnsi="Georgia" w:cs="Calibri"/>
          <w:sz w:val="24"/>
          <w:szCs w:val="24"/>
        </w:rPr>
        <w:t>, H</w:t>
      </w:r>
      <w:r w:rsidRPr="004021EE">
        <w:rPr>
          <w:rFonts w:ascii="Georgia" w:eastAsia="Times New Roman" w:hAnsi="Georgia" w:cs="Calibri"/>
          <w:sz w:val="24"/>
          <w:szCs w:val="24"/>
        </w:rPr>
        <w:t>ä</w:t>
      </w:r>
      <w:proofErr w:type="spellStart"/>
      <w:r w:rsidRPr="004021EE">
        <w:rPr>
          <w:rFonts w:ascii="Georgia" w:eastAsia="Times New Roman" w:hAnsi="Georgia" w:cs="Calibri"/>
          <w:sz w:val="24"/>
          <w:szCs w:val="24"/>
          <w:lang w:val="en-US"/>
        </w:rPr>
        <w:t>gglund</w:t>
      </w:r>
      <w:proofErr w:type="spellEnd"/>
      <w:r w:rsidR="004D41C1" w:rsidRPr="004021EE">
        <w:rPr>
          <w:rFonts w:ascii="Georgia" w:eastAsia="Times New Roman" w:hAnsi="Georgia" w:cs="Calibri"/>
          <w:sz w:val="24"/>
          <w:szCs w:val="24"/>
        </w:rPr>
        <w:t xml:space="preserve"> B, S</w:t>
      </w:r>
      <w:proofErr w:type="spellStart"/>
      <w:r w:rsidRPr="004021EE">
        <w:rPr>
          <w:rFonts w:ascii="Georgia" w:eastAsia="Times New Roman" w:hAnsi="Georgia" w:cs="Calibri"/>
          <w:sz w:val="24"/>
          <w:szCs w:val="24"/>
          <w:lang w:val="en-US"/>
        </w:rPr>
        <w:t>undqvist</w:t>
      </w:r>
      <w:proofErr w:type="spellEnd"/>
      <w:r w:rsidRPr="004021EE">
        <w:rPr>
          <w:rFonts w:ascii="Georgia" w:eastAsia="Times New Roman" w:hAnsi="Georgia" w:cs="Calibri"/>
          <w:sz w:val="24"/>
          <w:szCs w:val="24"/>
          <w:lang w:val="en-US"/>
        </w:rPr>
        <w:t xml:space="preserve"> </w:t>
      </w:r>
      <w:r w:rsidR="004D41C1" w:rsidRPr="004021EE">
        <w:rPr>
          <w:rFonts w:ascii="Georgia" w:eastAsia="Times New Roman" w:hAnsi="Georgia" w:cs="Calibri"/>
          <w:sz w:val="24"/>
          <w:szCs w:val="24"/>
        </w:rPr>
        <w:t>G, W</w:t>
      </w:r>
      <w:proofErr w:type="spellStart"/>
      <w:r w:rsidRPr="004021EE">
        <w:rPr>
          <w:rFonts w:ascii="Georgia" w:eastAsia="Times New Roman" w:hAnsi="Georgia" w:cs="Calibri"/>
          <w:sz w:val="24"/>
          <w:szCs w:val="24"/>
          <w:lang w:val="en-US"/>
        </w:rPr>
        <w:t>ing</w:t>
      </w:r>
      <w:proofErr w:type="spellEnd"/>
      <w:r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K</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Factors affecting the long-term results of endodontic treatment. Journal of Endodontics</w:t>
      </w:r>
      <w:r w:rsidRPr="004021EE">
        <w:rPr>
          <w:rFonts w:ascii="Georgia" w:eastAsia="Times New Roman" w:hAnsi="Georgia" w:cs="Calibri"/>
          <w:sz w:val="24"/>
          <w:szCs w:val="24"/>
          <w:lang w:val="en-US"/>
        </w:rPr>
        <w:t>.</w:t>
      </w:r>
      <w:r w:rsidR="004D41C1" w:rsidRPr="004021EE">
        <w:rPr>
          <w:rFonts w:ascii="Georgia" w:eastAsia="Times New Roman" w:hAnsi="Georgia" w:cs="Calibri"/>
          <w:sz w:val="24"/>
          <w:szCs w:val="24"/>
        </w:rPr>
        <w:t xml:space="preserve"> </w:t>
      </w:r>
      <w:r w:rsidRPr="004021EE">
        <w:rPr>
          <w:rFonts w:ascii="Georgia" w:eastAsia="Times New Roman" w:hAnsi="Georgia" w:cs="Calibri"/>
          <w:sz w:val="24"/>
          <w:szCs w:val="24"/>
        </w:rPr>
        <w:t>1990</w:t>
      </w:r>
      <w:r w:rsidRPr="004021EE">
        <w:rPr>
          <w:rFonts w:ascii="Georgia" w:eastAsia="Times New Roman" w:hAnsi="Georgia" w:cs="Calibri"/>
          <w:sz w:val="24"/>
          <w:szCs w:val="24"/>
          <w:lang w:val="en-US"/>
        </w:rPr>
        <w:t xml:space="preserve">; </w:t>
      </w:r>
      <w:r w:rsidR="004D41C1" w:rsidRPr="004021EE">
        <w:rPr>
          <w:rFonts w:ascii="Georgia" w:eastAsia="Times New Roman" w:hAnsi="Georgia" w:cs="Calibri"/>
          <w:sz w:val="24"/>
          <w:szCs w:val="24"/>
        </w:rPr>
        <w:t>6, 498–504</w:t>
      </w:r>
    </w:p>
    <w:p w14:paraId="414F4C54"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1A3013C6" w14:textId="77777777" w:rsidR="004D41C1" w:rsidRPr="004021EE" w:rsidRDefault="00000000" w:rsidP="00B95654">
      <w:pPr>
        <w:pStyle w:val="ListParagraph"/>
        <w:numPr>
          <w:ilvl w:val="0"/>
          <w:numId w:val="16"/>
        </w:numPr>
        <w:shd w:val="clear" w:color="auto" w:fill="FFFFFF"/>
        <w:spacing w:after="0" w:line="360" w:lineRule="auto"/>
        <w:rPr>
          <w:rFonts w:ascii="Georgia" w:eastAsia="Times New Roman" w:hAnsi="Georgia" w:cs="Calibri"/>
          <w:sz w:val="24"/>
          <w:szCs w:val="24"/>
        </w:rPr>
      </w:pPr>
      <w:hyperlink r:id="rId58" w:tgtFrame="_blank" w:history="1">
        <w:r w:rsidR="004D41C1" w:rsidRPr="004021EE">
          <w:rPr>
            <w:rFonts w:ascii="Georgia" w:eastAsia="Times New Roman" w:hAnsi="Georgia" w:cs="Arial"/>
            <w:sz w:val="24"/>
            <w:szCs w:val="24"/>
          </w:rPr>
          <w:t>Sabir M</w:t>
        </w:r>
      </w:hyperlink>
      <w:r w:rsidR="004D41C1" w:rsidRPr="004021EE">
        <w:rPr>
          <w:rFonts w:ascii="Georgia" w:eastAsia="Times New Roman" w:hAnsi="Georgia" w:cs="Arial"/>
          <w:sz w:val="24"/>
          <w:szCs w:val="24"/>
        </w:rPr>
        <w:t>, </w:t>
      </w:r>
      <w:hyperlink r:id="rId59" w:tgtFrame="_blank" w:history="1">
        <w:r w:rsidR="006711B0" w:rsidRPr="004021EE">
          <w:rPr>
            <w:rFonts w:ascii="Georgia" w:eastAsia="Times New Roman" w:hAnsi="Georgia" w:cs="Arial"/>
            <w:sz w:val="24"/>
            <w:szCs w:val="24"/>
          </w:rPr>
          <w:t>Abdul</w:t>
        </w:r>
        <w:r w:rsidR="006711B0" w:rsidRPr="004021EE">
          <w:rPr>
            <w:rFonts w:ascii="Georgia" w:eastAsia="Times New Roman" w:hAnsi="Georgia" w:cs="Arial"/>
            <w:sz w:val="24"/>
            <w:szCs w:val="24"/>
            <w:lang w:val="en-US"/>
          </w:rPr>
          <w:t xml:space="preserve"> </w:t>
        </w:r>
        <w:r w:rsidR="004D41C1" w:rsidRPr="004021EE">
          <w:rPr>
            <w:rFonts w:ascii="Georgia" w:eastAsia="Times New Roman" w:hAnsi="Georgia" w:cs="Arial"/>
            <w:sz w:val="24"/>
            <w:szCs w:val="24"/>
          </w:rPr>
          <w:t>S</w:t>
        </w:r>
        <w:r w:rsidR="00500A65" w:rsidRPr="004021EE">
          <w:rPr>
            <w:rFonts w:ascii="Georgia" w:eastAsia="Times New Roman" w:hAnsi="Georgia" w:cs="Arial"/>
            <w:sz w:val="24"/>
            <w:szCs w:val="24"/>
            <w:lang w:val="en-US"/>
          </w:rPr>
          <w:t>K</w:t>
        </w:r>
      </w:hyperlink>
      <w:r w:rsidR="004D41C1" w:rsidRPr="004021EE">
        <w:rPr>
          <w:rFonts w:ascii="Georgia" w:eastAsia="Times New Roman" w:hAnsi="Georgia" w:cs="Arial"/>
          <w:sz w:val="24"/>
          <w:szCs w:val="24"/>
        </w:rPr>
        <w:t>,</w:t>
      </w:r>
      <w:r w:rsidR="00500A65" w:rsidRPr="004021EE">
        <w:rPr>
          <w:rFonts w:ascii="Georgia" w:eastAsia="Times New Roman" w:hAnsi="Georgia" w:cs="Arial"/>
          <w:sz w:val="24"/>
          <w:szCs w:val="24"/>
          <w:lang w:val="en-US"/>
        </w:rPr>
        <w:t xml:space="preserve"> </w:t>
      </w:r>
      <w:hyperlink r:id="rId60" w:tgtFrame="_blank" w:history="1">
        <w:r w:rsidR="004D41C1" w:rsidRPr="004021EE">
          <w:rPr>
            <w:rFonts w:ascii="Georgia" w:eastAsia="Times New Roman" w:hAnsi="Georgia" w:cs="Arial"/>
            <w:sz w:val="24"/>
            <w:szCs w:val="24"/>
          </w:rPr>
          <w:t>Rekha P</w:t>
        </w:r>
        <w:r w:rsidR="00500A65" w:rsidRPr="004021EE">
          <w:rPr>
            <w:rFonts w:ascii="Georgia" w:eastAsia="Times New Roman" w:hAnsi="Georgia" w:cs="Arial"/>
            <w:sz w:val="24"/>
            <w:szCs w:val="24"/>
            <w:lang w:val="en-US"/>
          </w:rPr>
          <w:t>T</w:t>
        </w:r>
      </w:hyperlink>
      <w:r w:rsidR="004D41C1" w:rsidRPr="004021EE">
        <w:rPr>
          <w:rFonts w:ascii="Georgia" w:eastAsia="Times New Roman" w:hAnsi="Georgia" w:cs="Arial"/>
          <w:sz w:val="24"/>
          <w:szCs w:val="24"/>
        </w:rPr>
        <w:t>, </w:t>
      </w:r>
      <w:r w:rsidRPr="004021EE">
        <w:rPr>
          <w:rFonts w:ascii="Georgia" w:hAnsi="Georgia"/>
          <w:sz w:val="24"/>
          <w:szCs w:val="24"/>
        </w:rPr>
        <w:fldChar w:fldCharType="begin"/>
      </w:r>
      <w:r w:rsidRPr="004021EE">
        <w:rPr>
          <w:rFonts w:ascii="Georgia" w:hAnsi="Georgia"/>
          <w:sz w:val="24"/>
          <w:szCs w:val="24"/>
        </w:rPr>
        <w:instrText>HYPERLINK "https://www.ncbi.nlm.nih.gov/pubmed/?term=Francis%20PG%5BAuthor%5D&amp;cauthor=true&amp;cauthor_uid=25628496" \t "_blank"</w:instrText>
      </w:r>
      <w:r w:rsidRPr="004021EE">
        <w:rPr>
          <w:rFonts w:ascii="Georgia" w:hAnsi="Georgia"/>
          <w:sz w:val="24"/>
          <w:szCs w:val="24"/>
        </w:rPr>
      </w:r>
      <w:r w:rsidRPr="004021EE">
        <w:rPr>
          <w:rFonts w:ascii="Georgia" w:hAnsi="Georgia"/>
          <w:sz w:val="24"/>
          <w:szCs w:val="24"/>
        </w:rPr>
        <w:fldChar w:fldCharType="separate"/>
      </w:r>
      <w:r w:rsidR="004D41C1" w:rsidRPr="004021EE">
        <w:rPr>
          <w:rFonts w:ascii="Georgia" w:eastAsia="Times New Roman" w:hAnsi="Georgia" w:cs="Arial"/>
          <w:sz w:val="24"/>
          <w:szCs w:val="24"/>
        </w:rPr>
        <w:t>Francis</w:t>
      </w:r>
      <w:r w:rsidRPr="004021EE">
        <w:rPr>
          <w:rFonts w:ascii="Georgia" w:eastAsia="Times New Roman" w:hAnsi="Georgia" w:cs="Arial"/>
          <w:sz w:val="24"/>
          <w:szCs w:val="24"/>
        </w:rPr>
        <w:fldChar w:fldCharType="end"/>
      </w:r>
      <w:r w:rsidR="00500A65" w:rsidRPr="004021EE">
        <w:rPr>
          <w:rFonts w:ascii="Georgia" w:eastAsia="Times New Roman" w:hAnsi="Georgia" w:cs="Arial"/>
          <w:sz w:val="24"/>
          <w:szCs w:val="24"/>
          <w:lang w:val="en-US"/>
        </w:rPr>
        <w:t xml:space="preserve"> PG</w:t>
      </w:r>
      <w:r w:rsidR="004D41C1" w:rsidRPr="004021EE">
        <w:rPr>
          <w:rFonts w:ascii="Georgia" w:eastAsia="Times New Roman" w:hAnsi="Georgia" w:cs="Arial"/>
          <w:sz w:val="24"/>
          <w:szCs w:val="24"/>
        </w:rPr>
        <w:t>,</w:t>
      </w:r>
      <w:r w:rsidR="00500A65" w:rsidRPr="004021EE">
        <w:rPr>
          <w:rFonts w:ascii="Georgia" w:eastAsia="Times New Roman" w:hAnsi="Georgia" w:cs="Arial"/>
          <w:sz w:val="24"/>
          <w:szCs w:val="24"/>
          <w:lang w:val="en-US"/>
        </w:rPr>
        <w:t xml:space="preserve"> </w:t>
      </w:r>
      <w:r w:rsidR="004D41C1" w:rsidRPr="004021EE">
        <w:rPr>
          <w:rFonts w:ascii="Georgia" w:eastAsia="Times New Roman" w:hAnsi="Georgia" w:cs="Arial"/>
          <w:sz w:val="24"/>
          <w:szCs w:val="24"/>
        </w:rPr>
        <w:t> </w:t>
      </w:r>
      <w:hyperlink r:id="rId61" w:tgtFrame="_blank" w:history="1">
        <w:r w:rsidR="004D41C1" w:rsidRPr="004021EE">
          <w:rPr>
            <w:rFonts w:ascii="Georgia" w:eastAsia="Times New Roman" w:hAnsi="Georgia" w:cs="Arial"/>
            <w:sz w:val="24"/>
            <w:szCs w:val="24"/>
          </w:rPr>
          <w:t>Jayapalan</w:t>
        </w:r>
      </w:hyperlink>
      <w:r w:rsidR="00500A65" w:rsidRPr="004021EE">
        <w:rPr>
          <w:rFonts w:ascii="Georgia" w:eastAsia="Times New Roman" w:hAnsi="Georgia" w:cs="Arial"/>
          <w:sz w:val="24"/>
          <w:szCs w:val="24"/>
          <w:lang w:val="en-US"/>
        </w:rPr>
        <w:t xml:space="preserve"> CS</w:t>
      </w:r>
      <w:r w:rsidR="004D41C1" w:rsidRPr="004021EE">
        <w:rPr>
          <w:rFonts w:ascii="Georgia" w:eastAsia="Times New Roman" w:hAnsi="Georgia" w:cs="Arial"/>
          <w:sz w:val="24"/>
          <w:szCs w:val="24"/>
        </w:rPr>
        <w:t>,</w:t>
      </w:r>
      <w:r w:rsidR="00500A65" w:rsidRPr="004021EE">
        <w:rPr>
          <w:rFonts w:ascii="Georgia" w:eastAsia="Times New Roman" w:hAnsi="Georgia" w:cs="Arial"/>
          <w:sz w:val="24"/>
          <w:szCs w:val="24"/>
          <w:lang w:val="en-US"/>
        </w:rPr>
        <w:t xml:space="preserve"> </w:t>
      </w:r>
      <w:r w:rsidR="004D41C1" w:rsidRPr="004021EE">
        <w:rPr>
          <w:rFonts w:ascii="Georgia" w:eastAsia="Times New Roman" w:hAnsi="Georgia" w:cs="Arial"/>
          <w:sz w:val="24"/>
          <w:szCs w:val="24"/>
        </w:rPr>
        <w:t> </w:t>
      </w:r>
      <w:hyperlink r:id="rId62" w:tgtFrame="_blank" w:history="1">
        <w:r w:rsidR="004D41C1" w:rsidRPr="004021EE">
          <w:rPr>
            <w:rFonts w:ascii="Georgia" w:eastAsia="Times New Roman" w:hAnsi="Georgia" w:cs="Arial"/>
            <w:sz w:val="24"/>
            <w:szCs w:val="24"/>
          </w:rPr>
          <w:t xml:space="preserve">Abdul </w:t>
        </w:r>
        <w:r w:rsidR="00500A65" w:rsidRPr="004021EE">
          <w:rPr>
            <w:rFonts w:ascii="Georgia" w:eastAsia="Times New Roman" w:hAnsi="Georgia" w:cs="Arial"/>
            <w:sz w:val="24"/>
            <w:szCs w:val="24"/>
            <w:lang w:val="en-US"/>
          </w:rPr>
          <w:t>KA</w:t>
        </w:r>
        <w:r w:rsidR="004D41C1" w:rsidRPr="004021EE">
          <w:rPr>
            <w:rFonts w:ascii="Georgia" w:eastAsia="Times New Roman" w:hAnsi="Georgia" w:cs="Arial"/>
            <w:sz w:val="24"/>
            <w:szCs w:val="24"/>
          </w:rPr>
          <w:t>H</w:t>
        </w:r>
      </w:hyperlink>
      <w:r w:rsidR="00500A65" w:rsidRPr="004021EE">
        <w:rPr>
          <w:rFonts w:ascii="Georgia" w:eastAsia="Times New Roman" w:hAnsi="Georgia" w:cs="Arial"/>
          <w:sz w:val="24"/>
          <w:szCs w:val="24"/>
          <w:lang w:val="en-US"/>
        </w:rPr>
        <w:t>.</w:t>
      </w:r>
      <w:r w:rsidR="004D41C1" w:rsidRPr="004021EE">
        <w:rPr>
          <w:rFonts w:ascii="Georgia" w:eastAsia="Times New Roman" w:hAnsi="Georgia" w:cs="Arial"/>
          <w:sz w:val="24"/>
          <w:szCs w:val="24"/>
        </w:rPr>
        <w:t> </w:t>
      </w:r>
      <w:r w:rsidR="00500A65" w:rsidRPr="004021EE">
        <w:rPr>
          <w:rFonts w:ascii="Georgia" w:eastAsia="Times New Roman" w:hAnsi="Georgia" w:cs="Arial"/>
          <w:sz w:val="24"/>
          <w:szCs w:val="24"/>
          <w:lang w:val="en-US"/>
        </w:rPr>
        <w:t xml:space="preserve"> </w:t>
      </w:r>
      <w:r w:rsidR="004D41C1" w:rsidRPr="004021EE">
        <w:rPr>
          <w:rFonts w:ascii="Georgia" w:eastAsia="Times New Roman" w:hAnsi="Georgia" w:cs="Arial"/>
          <w:sz w:val="24"/>
          <w:szCs w:val="24"/>
        </w:rPr>
        <w:t>Microleakage in Endodontics</w:t>
      </w:r>
      <w:r w:rsidR="00500A65" w:rsidRPr="004021EE">
        <w:rPr>
          <w:rFonts w:ascii="Georgia" w:eastAsia="Times New Roman" w:hAnsi="Georgia" w:cs="Arial"/>
          <w:sz w:val="24"/>
          <w:szCs w:val="24"/>
          <w:lang w:val="en-US"/>
        </w:rPr>
        <w:t xml:space="preserve">. </w:t>
      </w:r>
      <w:r w:rsidRPr="004021EE">
        <w:rPr>
          <w:rFonts w:ascii="Georgia" w:hAnsi="Georgia"/>
          <w:sz w:val="24"/>
          <w:szCs w:val="24"/>
        </w:rPr>
        <w:fldChar w:fldCharType="begin"/>
      </w:r>
      <w:r w:rsidRPr="004021EE">
        <w:rPr>
          <w:rFonts w:ascii="Georgia" w:hAnsi="Georgia"/>
          <w:sz w:val="24"/>
          <w:szCs w:val="24"/>
        </w:rPr>
        <w:instrText>HYPERLINK "https://www.ncbi.nlm.nih.gov/pmc/articles/PMC4295468/" \t "_blank"</w:instrText>
      </w:r>
      <w:r w:rsidRPr="004021EE">
        <w:rPr>
          <w:rFonts w:ascii="Georgia" w:hAnsi="Georgia"/>
          <w:sz w:val="24"/>
          <w:szCs w:val="24"/>
        </w:rPr>
      </w:r>
      <w:r w:rsidRPr="004021EE">
        <w:rPr>
          <w:rFonts w:ascii="Georgia" w:hAnsi="Georgia"/>
          <w:sz w:val="24"/>
          <w:szCs w:val="24"/>
        </w:rPr>
        <w:fldChar w:fldCharType="separate"/>
      </w:r>
      <w:r w:rsidR="004D41C1" w:rsidRPr="004021EE">
        <w:rPr>
          <w:rFonts w:ascii="Georgia" w:eastAsia="Times New Roman" w:hAnsi="Georgia" w:cs="Arial"/>
          <w:sz w:val="24"/>
          <w:szCs w:val="24"/>
        </w:rPr>
        <w:t>J Int Oral Health.</w:t>
      </w:r>
      <w:r w:rsidRPr="004021EE">
        <w:rPr>
          <w:rFonts w:ascii="Georgia" w:eastAsia="Times New Roman" w:hAnsi="Georgia" w:cs="Arial"/>
          <w:sz w:val="24"/>
          <w:szCs w:val="24"/>
        </w:rPr>
        <w:fldChar w:fldCharType="end"/>
      </w:r>
      <w:r w:rsidR="004D41C1" w:rsidRPr="004021EE">
        <w:rPr>
          <w:rFonts w:ascii="Georgia" w:eastAsia="Times New Roman" w:hAnsi="Georgia" w:cs="Arial"/>
          <w:sz w:val="24"/>
          <w:szCs w:val="24"/>
        </w:rPr>
        <w:t xml:space="preserve"> 2014 </w:t>
      </w:r>
      <w:r w:rsidR="00141151" w:rsidRPr="004021EE">
        <w:rPr>
          <w:rFonts w:ascii="Georgia" w:eastAsia="Times New Roman" w:hAnsi="Georgia" w:cs="Arial"/>
          <w:sz w:val="24"/>
          <w:szCs w:val="24"/>
        </w:rPr>
        <w:t>; 6(6): 99–104</w:t>
      </w:r>
    </w:p>
    <w:p w14:paraId="02CD6281"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1C489574" w14:textId="77777777" w:rsidR="004D41C1" w:rsidRPr="004021EE" w:rsidRDefault="00000000" w:rsidP="00B95654">
      <w:pPr>
        <w:pStyle w:val="ListParagraph"/>
        <w:numPr>
          <w:ilvl w:val="0"/>
          <w:numId w:val="16"/>
        </w:numPr>
        <w:shd w:val="clear" w:color="auto" w:fill="FFFFFF"/>
        <w:spacing w:after="0" w:line="360" w:lineRule="auto"/>
        <w:rPr>
          <w:rFonts w:ascii="Georgia" w:eastAsia="Times New Roman" w:hAnsi="Georgia" w:cs="Calibri"/>
          <w:sz w:val="24"/>
          <w:szCs w:val="24"/>
        </w:rPr>
      </w:pPr>
      <w:hyperlink r:id="rId63" w:tgtFrame="_blank" w:history="1">
        <w:r w:rsidR="004D41C1" w:rsidRPr="004021EE">
          <w:rPr>
            <w:rFonts w:ascii="Georgia" w:eastAsia="Times New Roman" w:hAnsi="Georgia" w:cs="Arial"/>
            <w:sz w:val="24"/>
            <w:szCs w:val="24"/>
          </w:rPr>
          <w:t> Veríssimo DM,  Vale MS </w:t>
        </w:r>
        <w:r w:rsidR="006711B0" w:rsidRPr="004021EE">
          <w:rPr>
            <w:rFonts w:ascii="Georgia" w:eastAsia="Times New Roman" w:hAnsi="Georgia" w:cs="Arial"/>
            <w:sz w:val="24"/>
            <w:szCs w:val="24"/>
            <w:lang w:val="en-US"/>
          </w:rPr>
          <w:t xml:space="preserve">. </w:t>
        </w:r>
        <w:r w:rsidR="004D41C1" w:rsidRPr="004021EE">
          <w:rPr>
            <w:rFonts w:ascii="Georgia" w:eastAsia="Times New Roman" w:hAnsi="Georgia" w:cs="Arial"/>
            <w:sz w:val="24"/>
            <w:szCs w:val="24"/>
          </w:rPr>
          <w:t>Methodologies for assessment of apical and coronal leakage of endodontic filling materials: a critical review.</w:t>
        </w:r>
      </w:hyperlink>
      <w:r w:rsidR="004D41C1" w:rsidRPr="004021EE">
        <w:rPr>
          <w:rFonts w:ascii="Georgia" w:eastAsia="Times New Roman" w:hAnsi="Georgia" w:cs="Calibri"/>
          <w:sz w:val="24"/>
          <w:szCs w:val="24"/>
        </w:rPr>
        <w:t> </w:t>
      </w:r>
      <w:r w:rsidR="006711B0" w:rsidRPr="004021EE">
        <w:rPr>
          <w:rFonts w:ascii="Georgia" w:eastAsia="Times New Roman" w:hAnsi="Georgia" w:cs="Arial"/>
          <w:sz w:val="24"/>
          <w:szCs w:val="24"/>
        </w:rPr>
        <w:t>J Oral Sci. 2006</w:t>
      </w:r>
      <w:r w:rsidR="006711B0" w:rsidRPr="004021EE">
        <w:rPr>
          <w:rFonts w:ascii="Georgia" w:eastAsia="Times New Roman" w:hAnsi="Georgia" w:cs="Arial"/>
          <w:sz w:val="24"/>
          <w:szCs w:val="24"/>
          <w:lang w:val="en-US"/>
        </w:rPr>
        <w:t xml:space="preserve"> </w:t>
      </w:r>
      <w:r w:rsidR="006711B0" w:rsidRPr="004021EE">
        <w:rPr>
          <w:rFonts w:ascii="Georgia" w:eastAsia="Times New Roman" w:hAnsi="Georgia" w:cs="Arial"/>
          <w:sz w:val="24"/>
          <w:szCs w:val="24"/>
        </w:rPr>
        <w:t>; 48(3):93-8</w:t>
      </w:r>
    </w:p>
    <w:p w14:paraId="279A4B87"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65502FFD"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eastAsia="Times New Roman" w:hAnsi="Georgia" w:cs="Arial"/>
          <w:sz w:val="24"/>
          <w:szCs w:val="24"/>
        </w:rPr>
        <w:t>Gillen BM, Looney SW, Gu LS, Loushine BA, Weller RN, Loushine RJ, Pashley DH, Tay FR. </w:t>
      </w:r>
      <w:r w:rsidR="00000000" w:rsidRPr="004021EE">
        <w:rPr>
          <w:rFonts w:ascii="Georgia" w:hAnsi="Georgia"/>
          <w:sz w:val="24"/>
          <w:szCs w:val="24"/>
        </w:rPr>
        <w:fldChar w:fldCharType="begin"/>
      </w:r>
      <w:r w:rsidR="00000000" w:rsidRPr="004021EE">
        <w:rPr>
          <w:rFonts w:ascii="Georgia" w:hAnsi="Georgia"/>
          <w:sz w:val="24"/>
          <w:szCs w:val="24"/>
        </w:rPr>
        <w:instrText>HYPERLINK "https://www.ncbi.nlm.nih.gov/pubmed/21689541" \t "_blank"</w:instrText>
      </w:r>
      <w:r w:rsidR="00000000" w:rsidRPr="004021EE">
        <w:rPr>
          <w:rFonts w:ascii="Georgia" w:hAnsi="Georgia"/>
          <w:sz w:val="24"/>
          <w:szCs w:val="24"/>
        </w:rPr>
      </w:r>
      <w:r w:rsidR="00000000" w:rsidRPr="004021EE">
        <w:rPr>
          <w:rFonts w:ascii="Georgia" w:hAnsi="Georgia"/>
          <w:sz w:val="24"/>
          <w:szCs w:val="24"/>
        </w:rPr>
        <w:fldChar w:fldCharType="separate"/>
      </w:r>
      <w:r w:rsidRPr="004021EE">
        <w:rPr>
          <w:rFonts w:ascii="Georgia" w:eastAsia="Times New Roman" w:hAnsi="Georgia" w:cs="Arial"/>
          <w:sz w:val="24"/>
          <w:szCs w:val="24"/>
        </w:rPr>
        <w:t>Impact of the quality of coronal restoration versus the quality of root canal fillings on success of root canal treatment: a systematic review and meta-analysis.</w:t>
      </w:r>
      <w:r w:rsidR="00000000" w:rsidRPr="004021EE">
        <w:rPr>
          <w:rFonts w:ascii="Georgia" w:eastAsia="Times New Roman" w:hAnsi="Georgia" w:cs="Arial"/>
          <w:sz w:val="24"/>
          <w:szCs w:val="24"/>
        </w:rPr>
        <w:fldChar w:fldCharType="end"/>
      </w:r>
      <w:r w:rsidR="006711B0" w:rsidRPr="004021EE">
        <w:rPr>
          <w:rFonts w:ascii="Georgia" w:eastAsia="Times New Roman" w:hAnsi="Georgia" w:cs="Arial"/>
          <w:sz w:val="24"/>
          <w:szCs w:val="24"/>
        </w:rPr>
        <w:t> J Endod. 2011 ; 37(7):895-902</w:t>
      </w:r>
    </w:p>
    <w:p w14:paraId="504DF4B8"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59B221B1" w14:textId="10860888"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bCs/>
          <w:sz w:val="24"/>
          <w:szCs w:val="24"/>
        </w:rPr>
      </w:pPr>
      <w:r w:rsidRPr="004021EE">
        <w:rPr>
          <w:rFonts w:ascii="Georgia" w:eastAsia="Times New Roman" w:hAnsi="Georgia" w:cs="Calibri"/>
          <w:bCs/>
          <w:sz w:val="24"/>
          <w:szCs w:val="24"/>
        </w:rPr>
        <w:t>Ingle JI.</w:t>
      </w:r>
      <w:r w:rsidR="006711B0" w:rsidRPr="004021EE">
        <w:rPr>
          <w:rFonts w:ascii="Georgia" w:eastAsia="Times New Roman" w:hAnsi="Georgia" w:cs="Calibri"/>
          <w:bCs/>
          <w:sz w:val="24"/>
          <w:szCs w:val="24"/>
          <w:lang w:val="en-US"/>
        </w:rPr>
        <w:t xml:space="preserve"> </w:t>
      </w:r>
      <w:r w:rsidR="006711B0" w:rsidRPr="004021EE">
        <w:rPr>
          <w:rFonts w:ascii="Georgia" w:eastAsia="Times New Roman" w:hAnsi="Georgia" w:cs="Calibri"/>
          <w:bCs/>
          <w:sz w:val="24"/>
          <w:szCs w:val="24"/>
        </w:rPr>
        <w:t>Textbook of Endodontics. 5th ed. Hamilton: BC Decker</w:t>
      </w:r>
      <w:r w:rsidR="006711B0" w:rsidRPr="004021EE">
        <w:rPr>
          <w:rFonts w:ascii="Georgia" w:eastAsia="Times New Roman" w:hAnsi="Georgia" w:cs="Calibri"/>
          <w:bCs/>
          <w:sz w:val="24"/>
          <w:szCs w:val="24"/>
          <w:lang w:val="en-US"/>
        </w:rPr>
        <w:t xml:space="preserve">. </w:t>
      </w:r>
      <w:r w:rsidR="006711B0" w:rsidRPr="004021EE">
        <w:rPr>
          <w:rFonts w:ascii="Georgia" w:eastAsia="Times New Roman" w:hAnsi="Georgia" w:cs="Calibri"/>
          <w:bCs/>
          <w:sz w:val="24"/>
          <w:szCs w:val="24"/>
        </w:rPr>
        <w:t>2002</w:t>
      </w:r>
    </w:p>
    <w:p w14:paraId="21C35DE4"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5EF5BE75" w14:textId="77777777" w:rsidR="004D41C1" w:rsidRPr="004021EE" w:rsidRDefault="004D41C1" w:rsidP="00B95654">
      <w:pPr>
        <w:pStyle w:val="ListParagraph"/>
        <w:numPr>
          <w:ilvl w:val="0"/>
          <w:numId w:val="16"/>
        </w:numPr>
        <w:shd w:val="clear" w:color="auto" w:fill="FFFFFF"/>
        <w:spacing w:after="0" w:line="360" w:lineRule="auto"/>
        <w:rPr>
          <w:rFonts w:ascii="Georgia" w:hAnsi="Georgia"/>
          <w:sz w:val="24"/>
          <w:szCs w:val="24"/>
        </w:rPr>
      </w:pPr>
      <w:r w:rsidRPr="004021EE">
        <w:rPr>
          <w:rFonts w:ascii="Georgia" w:hAnsi="Georgia"/>
          <w:sz w:val="24"/>
          <w:szCs w:val="24"/>
        </w:rPr>
        <w:t>Orstavik D. Materials used for root canalobturation: technical, biologicaland clinical testing</w:t>
      </w:r>
      <w:r w:rsidR="006711B0" w:rsidRPr="004021EE">
        <w:rPr>
          <w:rFonts w:ascii="Georgia" w:hAnsi="Georgia"/>
          <w:sz w:val="24"/>
          <w:szCs w:val="24"/>
          <w:lang w:val="en-US"/>
        </w:rPr>
        <w:t xml:space="preserve">. </w:t>
      </w:r>
      <w:r w:rsidRPr="004021EE">
        <w:rPr>
          <w:rFonts w:ascii="Georgia" w:hAnsi="Georgia"/>
          <w:sz w:val="24"/>
          <w:szCs w:val="24"/>
        </w:rPr>
        <w:t>Endodontic Topics</w:t>
      </w:r>
      <w:r w:rsidR="006711B0" w:rsidRPr="004021EE">
        <w:rPr>
          <w:rFonts w:ascii="Georgia" w:hAnsi="Georgia"/>
          <w:sz w:val="24"/>
          <w:szCs w:val="24"/>
          <w:lang w:val="en-US"/>
        </w:rPr>
        <w:t>.</w:t>
      </w:r>
      <w:r w:rsidRPr="004021EE">
        <w:rPr>
          <w:rFonts w:ascii="Georgia" w:hAnsi="Georgia"/>
          <w:sz w:val="24"/>
          <w:szCs w:val="24"/>
        </w:rPr>
        <w:t xml:space="preserve"> 2005;</w:t>
      </w:r>
      <w:r w:rsidR="006711B0" w:rsidRPr="004021EE">
        <w:rPr>
          <w:rFonts w:ascii="Georgia" w:hAnsi="Georgia"/>
          <w:sz w:val="24"/>
          <w:szCs w:val="24"/>
          <w:lang w:val="en-US"/>
        </w:rPr>
        <w:t xml:space="preserve"> </w:t>
      </w:r>
      <w:r w:rsidRPr="004021EE">
        <w:rPr>
          <w:rFonts w:ascii="Georgia" w:hAnsi="Georgia"/>
          <w:sz w:val="24"/>
          <w:szCs w:val="24"/>
        </w:rPr>
        <w:t>12:25–38</w:t>
      </w:r>
    </w:p>
    <w:p w14:paraId="1498650D" w14:textId="77777777" w:rsidR="004D41C1" w:rsidRPr="004021EE" w:rsidRDefault="004D41C1" w:rsidP="00B95654">
      <w:pPr>
        <w:pStyle w:val="ListParagraph"/>
        <w:shd w:val="clear" w:color="auto" w:fill="FFFFFF"/>
        <w:spacing w:after="0" w:line="360" w:lineRule="auto"/>
        <w:rPr>
          <w:rFonts w:ascii="Georgia" w:hAnsi="Georgia"/>
          <w:sz w:val="24"/>
          <w:szCs w:val="24"/>
        </w:rPr>
      </w:pPr>
    </w:p>
    <w:p w14:paraId="35694F55"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hAnsi="Georgia"/>
          <w:sz w:val="24"/>
          <w:szCs w:val="24"/>
        </w:rPr>
        <w:t>Ricucci D, Rocas IN, Alves FR, Loghin S, Siqueira JF, Jr. Apically extruded sealers: fate and influence on treatment outcome. J Endod</w:t>
      </w:r>
      <w:r w:rsidR="006711B0" w:rsidRPr="004021EE">
        <w:rPr>
          <w:rFonts w:ascii="Georgia" w:hAnsi="Georgia"/>
          <w:sz w:val="24"/>
          <w:szCs w:val="24"/>
          <w:lang w:val="en-US"/>
        </w:rPr>
        <w:t xml:space="preserve">. </w:t>
      </w:r>
      <w:r w:rsidRPr="004021EE">
        <w:rPr>
          <w:rFonts w:ascii="Georgia" w:hAnsi="Georgia"/>
          <w:sz w:val="24"/>
          <w:szCs w:val="24"/>
        </w:rPr>
        <w:t xml:space="preserve"> 2016;42:243-9</w:t>
      </w:r>
    </w:p>
    <w:p w14:paraId="24153EC8"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5E163C65"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1617E24F"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hAnsi="Georgia"/>
          <w:sz w:val="24"/>
          <w:szCs w:val="24"/>
        </w:rPr>
        <w:t>Karapinar K</w:t>
      </w:r>
      <w:r w:rsidR="006711B0" w:rsidRPr="004021EE">
        <w:rPr>
          <w:rFonts w:ascii="Georgia" w:hAnsi="Georgia"/>
          <w:sz w:val="24"/>
          <w:szCs w:val="24"/>
          <w:lang w:val="en-US"/>
        </w:rPr>
        <w:t xml:space="preserve">M, </w:t>
      </w:r>
      <w:r w:rsidRPr="004021EE">
        <w:rPr>
          <w:rFonts w:ascii="Georgia" w:hAnsi="Georgia"/>
          <w:sz w:val="24"/>
          <w:szCs w:val="24"/>
        </w:rPr>
        <w:t xml:space="preserve"> Sunay H</w:t>
      </w:r>
      <w:r w:rsidR="006711B0" w:rsidRPr="004021EE">
        <w:rPr>
          <w:rFonts w:ascii="Georgia" w:hAnsi="Georgia"/>
          <w:sz w:val="24"/>
          <w:szCs w:val="24"/>
          <w:lang w:val="en-US"/>
        </w:rPr>
        <w:t xml:space="preserve">, </w:t>
      </w:r>
      <w:r w:rsidRPr="004021EE">
        <w:rPr>
          <w:rFonts w:ascii="Georgia" w:hAnsi="Georgia"/>
          <w:sz w:val="24"/>
          <w:szCs w:val="24"/>
        </w:rPr>
        <w:t>Tanalp J</w:t>
      </w:r>
      <w:r w:rsidR="006711B0" w:rsidRPr="004021EE">
        <w:rPr>
          <w:rFonts w:ascii="Georgia" w:hAnsi="Georgia"/>
          <w:sz w:val="24"/>
          <w:szCs w:val="24"/>
          <w:lang w:val="en-US"/>
        </w:rPr>
        <w:t>,</w:t>
      </w:r>
      <w:r w:rsidRPr="004021EE">
        <w:rPr>
          <w:rFonts w:ascii="Georgia" w:hAnsi="Georgia"/>
          <w:sz w:val="24"/>
          <w:szCs w:val="24"/>
        </w:rPr>
        <w:t xml:space="preserve"> Bayirli G. Fracture resistance of roots using different canal filli</w:t>
      </w:r>
      <w:r w:rsidR="006711B0" w:rsidRPr="004021EE">
        <w:rPr>
          <w:rFonts w:ascii="Georgia" w:hAnsi="Georgia"/>
          <w:sz w:val="24"/>
          <w:szCs w:val="24"/>
        </w:rPr>
        <w:t>ng systems. Int. Endod. J. 2009</w:t>
      </w:r>
      <w:r w:rsidR="006711B0" w:rsidRPr="004021EE">
        <w:rPr>
          <w:rFonts w:ascii="Georgia" w:hAnsi="Georgia"/>
          <w:sz w:val="24"/>
          <w:szCs w:val="24"/>
          <w:lang w:val="en-US"/>
        </w:rPr>
        <w:t>;</w:t>
      </w:r>
      <w:r w:rsidR="006711B0" w:rsidRPr="004021EE">
        <w:rPr>
          <w:rFonts w:ascii="Georgia" w:hAnsi="Georgia"/>
          <w:sz w:val="24"/>
          <w:szCs w:val="24"/>
        </w:rPr>
        <w:t xml:space="preserve"> 42, 705–710</w:t>
      </w:r>
    </w:p>
    <w:p w14:paraId="2D51AE97"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31A3B20B" w14:textId="77777777" w:rsidR="004D41C1" w:rsidRPr="004021EE" w:rsidRDefault="00000000" w:rsidP="00B95654">
      <w:pPr>
        <w:pStyle w:val="ListParagraph"/>
        <w:numPr>
          <w:ilvl w:val="0"/>
          <w:numId w:val="16"/>
        </w:numPr>
        <w:shd w:val="clear" w:color="auto" w:fill="FFFFFF"/>
        <w:spacing w:after="0" w:line="360" w:lineRule="auto"/>
        <w:rPr>
          <w:rStyle w:val="Hyperlink"/>
          <w:rFonts w:ascii="Georgia" w:hAnsi="Georgia"/>
          <w:color w:val="auto"/>
          <w:sz w:val="24"/>
          <w:szCs w:val="24"/>
          <w:u w:val="none"/>
        </w:rPr>
      </w:pPr>
      <w:hyperlink r:id="rId64" w:history="1">
        <w:r w:rsidR="004D41C1" w:rsidRPr="004021EE">
          <w:rPr>
            <w:rStyle w:val="Hyperlink"/>
            <w:rFonts w:ascii="Georgia" w:hAnsi="Georgia"/>
            <w:color w:val="auto"/>
            <w:sz w:val="24"/>
            <w:szCs w:val="24"/>
            <w:u w:val="none"/>
            <w:bdr w:val="none" w:sz="0" w:space="0" w:color="auto" w:frame="1"/>
          </w:rPr>
          <w:t>Buket T</w:t>
        </w:r>
        <w:r w:rsidR="006711B0" w:rsidRPr="004021EE">
          <w:rPr>
            <w:rStyle w:val="Hyperlink"/>
            <w:rFonts w:ascii="Georgia" w:hAnsi="Georgia"/>
            <w:color w:val="auto"/>
            <w:sz w:val="24"/>
            <w:szCs w:val="24"/>
            <w:u w:val="none"/>
            <w:bdr w:val="none" w:sz="0" w:space="0" w:color="auto" w:frame="1"/>
            <w:lang w:val="en-US"/>
          </w:rPr>
          <w:t>K</w:t>
        </w:r>
      </w:hyperlink>
      <w:r w:rsidR="004D41C1" w:rsidRPr="004021EE">
        <w:rPr>
          <w:rFonts w:ascii="Georgia" w:hAnsi="Georgia"/>
          <w:sz w:val="24"/>
          <w:szCs w:val="24"/>
        </w:rPr>
        <w:t xml:space="preserve">, </w:t>
      </w:r>
      <w:r w:rsidRPr="004021EE">
        <w:rPr>
          <w:rFonts w:ascii="Georgia" w:hAnsi="Georgia"/>
          <w:sz w:val="24"/>
          <w:szCs w:val="24"/>
        </w:rPr>
        <w:fldChar w:fldCharType="begin"/>
      </w:r>
      <w:r w:rsidRPr="004021EE">
        <w:rPr>
          <w:rFonts w:ascii="Georgia" w:hAnsi="Georgia"/>
          <w:sz w:val="24"/>
          <w:szCs w:val="24"/>
        </w:rPr>
        <w:instrText>HYPERLINK "https://www.researchgate.net/profile/Kursat-Er?_sg%5B0%5D=InDgbab8SbrjViZkzT_jnCklfOkzyddG4erokHlJcN7wzrpa8-5taP6_8gHoa9noYFs1RCo.yLquL4iZZ-2FIDC_o_0t9jwINDm_rF_-4DYMP0ZHeiFBWBXVHBKB5zb8Zv02xge1IOmRlmxLYUs1POfeWieY4g&amp;_sg%5B1%5D=p0tJNvF_3riUx6QphWhImlymswRniden7S0sTtn_j3kED5LwOgjnPwhTW4TsoqDy5U93PkM.G6XZ0DATI3wyrusDjChipHHJfMzQP9ncti3GUskKWFHuNcxDm2H5oTj_Hu_21fsU-U3njmECdaiIYrlERQfhxw"</w:instrText>
      </w:r>
      <w:r w:rsidRPr="004021EE">
        <w:rPr>
          <w:rFonts w:ascii="Georgia" w:hAnsi="Georgia"/>
          <w:sz w:val="24"/>
          <w:szCs w:val="24"/>
        </w:rPr>
      </w:r>
      <w:r w:rsidRPr="004021EE">
        <w:rPr>
          <w:rFonts w:ascii="Georgia" w:hAnsi="Georgia"/>
          <w:sz w:val="24"/>
          <w:szCs w:val="24"/>
        </w:rPr>
        <w:fldChar w:fldCharType="separate"/>
      </w:r>
      <w:r w:rsidR="004D41C1" w:rsidRPr="004021EE">
        <w:rPr>
          <w:rStyle w:val="Hyperlink"/>
          <w:rFonts w:ascii="Georgia" w:hAnsi="Georgia"/>
          <w:color w:val="auto"/>
          <w:sz w:val="24"/>
          <w:szCs w:val="24"/>
          <w:u w:val="none"/>
          <w:bdr w:val="none" w:sz="0" w:space="0" w:color="auto" w:frame="1"/>
        </w:rPr>
        <w:t>Kursat E</w:t>
      </w:r>
      <w:r w:rsidRPr="004021EE">
        <w:rPr>
          <w:rStyle w:val="Hyperlink"/>
          <w:rFonts w:ascii="Georgia" w:hAnsi="Georgia"/>
          <w:color w:val="auto"/>
          <w:sz w:val="24"/>
          <w:szCs w:val="24"/>
          <w:u w:val="none"/>
          <w:bdr w:val="none" w:sz="0" w:space="0" w:color="auto" w:frame="1"/>
        </w:rPr>
        <w:fldChar w:fldCharType="end"/>
      </w:r>
      <w:r w:rsidR="004D41C1" w:rsidRPr="004021EE">
        <w:rPr>
          <w:rFonts w:ascii="Georgia" w:hAnsi="Georgia"/>
          <w:sz w:val="24"/>
          <w:szCs w:val="24"/>
        </w:rPr>
        <w:t xml:space="preserve">, </w:t>
      </w:r>
      <w:hyperlink r:id="rId65" w:history="1">
        <w:r w:rsidR="004D41C1" w:rsidRPr="004021EE">
          <w:rPr>
            <w:rStyle w:val="Hyperlink"/>
            <w:rFonts w:ascii="Georgia" w:hAnsi="Georgia"/>
            <w:color w:val="auto"/>
            <w:sz w:val="24"/>
            <w:szCs w:val="24"/>
            <w:u w:val="none"/>
            <w:bdr w:val="none" w:sz="0" w:space="0" w:color="auto" w:frame="1"/>
          </w:rPr>
          <w:t>Tamer T</w:t>
        </w:r>
      </w:hyperlink>
      <w:r w:rsidR="006711B0" w:rsidRPr="004021EE">
        <w:rPr>
          <w:rStyle w:val="Hyperlink"/>
          <w:rFonts w:ascii="Georgia" w:hAnsi="Georgia"/>
          <w:color w:val="auto"/>
          <w:sz w:val="24"/>
          <w:szCs w:val="24"/>
          <w:u w:val="none"/>
          <w:bdr w:val="none" w:sz="0" w:space="0" w:color="auto" w:frame="1"/>
          <w:lang w:val="en-US"/>
        </w:rPr>
        <w:t>.</w:t>
      </w:r>
      <w:r w:rsidR="0057210B" w:rsidRPr="004021EE">
        <w:rPr>
          <w:rStyle w:val="Hyperlink"/>
          <w:rFonts w:ascii="Georgia" w:hAnsi="Georgia"/>
          <w:color w:val="auto"/>
          <w:sz w:val="24"/>
          <w:szCs w:val="24"/>
          <w:u w:val="none"/>
          <w:bdr w:val="none" w:sz="0" w:space="0" w:color="auto" w:frame="1"/>
          <w:lang w:val="en-US"/>
        </w:rPr>
        <w:t xml:space="preserve"> </w:t>
      </w:r>
      <w:r w:rsidR="004D41C1" w:rsidRPr="004021EE">
        <w:rPr>
          <w:rStyle w:val="Hyperlink"/>
          <w:rFonts w:ascii="Georgia" w:hAnsi="Georgia"/>
          <w:color w:val="auto"/>
          <w:sz w:val="24"/>
          <w:szCs w:val="24"/>
          <w:u w:val="none"/>
          <w:bdr w:val="none" w:sz="0" w:space="0" w:color="auto" w:frame="1"/>
        </w:rPr>
        <w:t xml:space="preserve"> </w:t>
      </w:r>
      <w:r w:rsidR="004D41C1" w:rsidRPr="004021EE">
        <w:rPr>
          <w:rFonts w:ascii="Georgia" w:hAnsi="Georgia"/>
          <w:sz w:val="24"/>
          <w:szCs w:val="24"/>
        </w:rPr>
        <w:t>Neurotoxicity of various root canal sealers on rat sciatic nerve: an electrophysiologic and histopathologic study</w:t>
      </w:r>
      <w:r w:rsidR="0057210B" w:rsidRPr="004021EE">
        <w:rPr>
          <w:rFonts w:ascii="Georgia" w:hAnsi="Georgia"/>
          <w:sz w:val="24"/>
          <w:szCs w:val="24"/>
          <w:lang w:val="en-US"/>
        </w:rPr>
        <w:t xml:space="preserve">. </w:t>
      </w:r>
      <w:r w:rsidRPr="004021EE">
        <w:rPr>
          <w:rFonts w:ascii="Georgia" w:hAnsi="Georgia"/>
          <w:sz w:val="24"/>
          <w:szCs w:val="24"/>
        </w:rPr>
        <w:fldChar w:fldCharType="begin"/>
      </w:r>
      <w:r w:rsidRPr="004021EE">
        <w:rPr>
          <w:rFonts w:ascii="Georgia" w:hAnsi="Georgia"/>
          <w:sz w:val="24"/>
          <w:szCs w:val="24"/>
        </w:rPr>
        <w:instrText>HYPERLINK "https://www.researchgate.net/journal/Clinical-Oral-Investigations-1436-3771"</w:instrText>
      </w:r>
      <w:r w:rsidRPr="004021EE">
        <w:rPr>
          <w:rFonts w:ascii="Georgia" w:hAnsi="Georgia"/>
          <w:sz w:val="24"/>
          <w:szCs w:val="24"/>
        </w:rPr>
      </w:r>
      <w:r w:rsidRPr="004021EE">
        <w:rPr>
          <w:rFonts w:ascii="Georgia" w:hAnsi="Georgia"/>
          <w:sz w:val="24"/>
          <w:szCs w:val="24"/>
        </w:rPr>
        <w:fldChar w:fldCharType="separate"/>
      </w:r>
      <w:r w:rsidR="0057210B" w:rsidRPr="004021EE">
        <w:rPr>
          <w:rStyle w:val="Hyperlink"/>
          <w:rFonts w:ascii="Georgia" w:hAnsi="Georgia"/>
          <w:color w:val="auto"/>
          <w:sz w:val="24"/>
          <w:szCs w:val="24"/>
          <w:u w:val="none"/>
          <w:bdr w:val="none" w:sz="0" w:space="0" w:color="auto" w:frame="1"/>
        </w:rPr>
        <w:t>Clinical Oral Investigations</w:t>
      </w:r>
      <w:r w:rsidRPr="004021EE">
        <w:rPr>
          <w:rStyle w:val="Hyperlink"/>
          <w:rFonts w:ascii="Georgia" w:hAnsi="Georgia"/>
          <w:color w:val="auto"/>
          <w:sz w:val="24"/>
          <w:szCs w:val="24"/>
          <w:u w:val="none"/>
          <w:bdr w:val="none" w:sz="0" w:space="0" w:color="auto" w:frame="1"/>
        </w:rPr>
        <w:fldChar w:fldCharType="end"/>
      </w:r>
      <w:r w:rsidR="0057210B" w:rsidRPr="004021EE">
        <w:rPr>
          <w:rStyle w:val="Hyperlink"/>
          <w:rFonts w:ascii="Georgia" w:hAnsi="Georgia"/>
          <w:color w:val="auto"/>
          <w:sz w:val="24"/>
          <w:szCs w:val="24"/>
          <w:u w:val="none"/>
          <w:bdr w:val="none" w:sz="0" w:space="0" w:color="auto" w:frame="1"/>
          <w:lang w:val="en-US"/>
        </w:rPr>
        <w:t>.</w:t>
      </w:r>
      <w:r w:rsidR="004D41C1" w:rsidRPr="004021EE">
        <w:rPr>
          <w:rFonts w:ascii="Georgia" w:hAnsi="Georgia"/>
          <w:sz w:val="24"/>
          <w:szCs w:val="24"/>
        </w:rPr>
        <w:t xml:space="preserve"> 2015</w:t>
      </w:r>
      <w:r w:rsidR="0057210B" w:rsidRPr="004021EE">
        <w:rPr>
          <w:rFonts w:ascii="Georgia" w:hAnsi="Georgia"/>
          <w:sz w:val="24"/>
          <w:szCs w:val="24"/>
          <w:lang w:val="en-US"/>
        </w:rPr>
        <w:t>;</w:t>
      </w:r>
      <w:r w:rsidR="0057210B" w:rsidRPr="004021EE">
        <w:rPr>
          <w:rFonts w:ascii="Georgia" w:hAnsi="Georgia"/>
          <w:sz w:val="24"/>
          <w:szCs w:val="24"/>
        </w:rPr>
        <w:t xml:space="preserve"> 19(8) </w:t>
      </w:r>
    </w:p>
    <w:p w14:paraId="6FF22C01" w14:textId="77777777" w:rsidR="004D41C1" w:rsidRPr="004021EE" w:rsidRDefault="004D41C1" w:rsidP="00B95654">
      <w:pPr>
        <w:pStyle w:val="ListParagraph"/>
        <w:shd w:val="clear" w:color="auto" w:fill="FFFFFF"/>
        <w:spacing w:after="0" w:line="360" w:lineRule="auto"/>
        <w:rPr>
          <w:rStyle w:val="Hyperlink"/>
          <w:rFonts w:ascii="Georgia" w:hAnsi="Georgia"/>
          <w:color w:val="auto"/>
          <w:sz w:val="24"/>
          <w:szCs w:val="24"/>
          <w:u w:val="none"/>
        </w:rPr>
      </w:pPr>
    </w:p>
    <w:p w14:paraId="388F24AA" w14:textId="77777777" w:rsidR="004D41C1" w:rsidRPr="004021EE" w:rsidRDefault="004D41C1"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eastAsia="Times New Roman" w:hAnsi="Georgia" w:cs="Calibri"/>
          <w:sz w:val="24"/>
          <w:szCs w:val="24"/>
        </w:rPr>
        <w:t>Bodrumlu G, Semiz S</w:t>
      </w:r>
      <w:r w:rsidR="0057210B"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 xml:space="preserve">Antimicrobial Activity of Newly Prepared Endodontic Biosealer on Enterococcus Faecalis - An in vitro study. </w:t>
      </w:r>
      <w:r w:rsidR="0057210B" w:rsidRPr="004021EE">
        <w:rPr>
          <w:rFonts w:ascii="Georgia" w:hAnsi="Georgia" w:cs="Arial"/>
          <w:sz w:val="24"/>
          <w:szCs w:val="24"/>
          <w:shd w:val="clear" w:color="auto" w:fill="FFFFFF"/>
        </w:rPr>
        <w:t>Clin Microbiol</w:t>
      </w:r>
      <w:r w:rsidR="0057210B" w:rsidRPr="004021EE">
        <w:rPr>
          <w:rFonts w:ascii="Georgia" w:hAnsi="Georgia" w:cs="Arial"/>
          <w:sz w:val="24"/>
          <w:szCs w:val="24"/>
          <w:shd w:val="clear" w:color="auto" w:fill="FFFFFF"/>
          <w:lang w:val="en-US"/>
        </w:rPr>
        <w:t xml:space="preserve">. </w:t>
      </w:r>
      <w:r w:rsidRPr="004021EE">
        <w:rPr>
          <w:rFonts w:ascii="Georgia" w:eastAsia="Times New Roman" w:hAnsi="Georgia" w:cs="Calibri"/>
          <w:sz w:val="24"/>
          <w:szCs w:val="24"/>
        </w:rPr>
        <w:t>2006 ;</w:t>
      </w:r>
      <w:r w:rsidR="0057210B" w:rsidRPr="004021EE">
        <w:rPr>
          <w:rFonts w:ascii="Georgia" w:eastAsia="Times New Roman" w:hAnsi="Georgia" w:cs="Calibri"/>
          <w:sz w:val="24"/>
          <w:szCs w:val="24"/>
          <w:lang w:val="en-US"/>
        </w:rPr>
        <w:t xml:space="preserve"> </w:t>
      </w:r>
      <w:r w:rsidRPr="004021EE">
        <w:rPr>
          <w:rFonts w:ascii="Georgia" w:eastAsia="Times New Roman" w:hAnsi="Georgia" w:cs="Calibri"/>
          <w:sz w:val="24"/>
          <w:szCs w:val="24"/>
        </w:rPr>
        <w:t>28 (5): 29-37</w:t>
      </w:r>
    </w:p>
    <w:p w14:paraId="667E62CD"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19A13289" w14:textId="77777777" w:rsidR="004D41C1" w:rsidRPr="004021EE" w:rsidRDefault="00000000" w:rsidP="00B95654">
      <w:pPr>
        <w:pStyle w:val="ListParagraph"/>
        <w:numPr>
          <w:ilvl w:val="0"/>
          <w:numId w:val="16"/>
        </w:numPr>
        <w:shd w:val="clear" w:color="auto" w:fill="FFFFFF" w:themeFill="background1"/>
        <w:spacing w:after="0" w:line="360" w:lineRule="auto"/>
        <w:rPr>
          <w:rFonts w:ascii="Georgia" w:eastAsia="Times New Roman" w:hAnsi="Georgia" w:cs="Calibri"/>
          <w:sz w:val="24"/>
          <w:szCs w:val="24"/>
        </w:rPr>
      </w:pPr>
      <w:hyperlink r:id="rId66" w:history="1">
        <w:r w:rsidR="004D41C1" w:rsidRPr="004021EE">
          <w:rPr>
            <w:rStyle w:val="Hyperlink"/>
            <w:rFonts w:ascii="Georgia" w:hAnsi="Georgia" w:cs="Arial"/>
            <w:color w:val="auto"/>
            <w:sz w:val="24"/>
            <w:szCs w:val="24"/>
            <w:u w:val="none"/>
            <w:shd w:val="clear" w:color="auto" w:fill="FFFFFF"/>
          </w:rPr>
          <w:t> </w:t>
        </w:r>
        <w:r w:rsidR="004D41C1" w:rsidRPr="004021EE">
          <w:rPr>
            <w:rStyle w:val="Hyperlink"/>
            <w:rFonts w:ascii="Georgia" w:hAnsi="Georgia" w:cs="Arial"/>
            <w:bCs/>
            <w:color w:val="auto"/>
            <w:sz w:val="24"/>
            <w:szCs w:val="24"/>
            <w:u w:val="none"/>
            <w:shd w:val="clear" w:color="auto" w:fill="FFFFFF"/>
          </w:rPr>
          <w:t>Komabayashi</w:t>
        </w:r>
      </w:hyperlink>
      <w:r w:rsidR="0057210B" w:rsidRPr="004021EE">
        <w:rPr>
          <w:rStyle w:val="Hyperlink"/>
          <w:rFonts w:ascii="Georgia" w:hAnsi="Georgia" w:cs="Arial"/>
          <w:bCs/>
          <w:color w:val="auto"/>
          <w:sz w:val="24"/>
          <w:szCs w:val="24"/>
          <w:u w:val="none"/>
          <w:shd w:val="clear" w:color="auto" w:fill="FFFFFF"/>
          <w:lang w:val="en-US"/>
        </w:rPr>
        <w:t xml:space="preserve"> T</w:t>
      </w:r>
      <w:r w:rsidR="0057210B" w:rsidRPr="004021EE">
        <w:rPr>
          <w:rFonts w:ascii="Georgia" w:hAnsi="Georgia" w:cs="Arial"/>
          <w:sz w:val="24"/>
          <w:szCs w:val="24"/>
          <w:shd w:val="clear" w:color="auto" w:fill="FFFFFF"/>
        </w:rPr>
        <w:t>,</w:t>
      </w:r>
      <w:r w:rsidR="0057210B" w:rsidRPr="004021EE">
        <w:rPr>
          <w:rFonts w:ascii="Georgia" w:hAnsi="Georgia" w:cs="Arial"/>
          <w:sz w:val="24"/>
          <w:szCs w:val="24"/>
          <w:shd w:val="clear" w:color="auto" w:fill="FFFFFF"/>
          <w:lang w:val="en-US"/>
        </w:rPr>
        <w:t xml:space="preserve"> </w:t>
      </w:r>
      <w:r w:rsidR="004D41C1" w:rsidRPr="004021EE">
        <w:rPr>
          <w:rFonts w:ascii="Georgia" w:hAnsi="Georgia" w:cs="Arial"/>
          <w:sz w:val="24"/>
          <w:szCs w:val="24"/>
          <w:shd w:val="clear" w:color="auto" w:fill="FFFFFF"/>
        </w:rPr>
        <w:t>Colmenar</w:t>
      </w:r>
      <w:r w:rsidR="0057210B" w:rsidRPr="004021EE">
        <w:rPr>
          <w:rFonts w:ascii="Georgia" w:hAnsi="Georgia" w:cs="Arial"/>
          <w:sz w:val="24"/>
          <w:szCs w:val="24"/>
          <w:shd w:val="clear" w:color="auto" w:fill="FFFFFF"/>
          <w:lang w:val="en-US"/>
        </w:rPr>
        <w:t xml:space="preserve"> D</w:t>
      </w:r>
      <w:r w:rsidR="0057210B" w:rsidRPr="004021EE">
        <w:rPr>
          <w:rFonts w:ascii="Georgia" w:hAnsi="Georgia" w:cs="Arial"/>
          <w:sz w:val="24"/>
          <w:szCs w:val="24"/>
          <w:shd w:val="clear" w:color="auto" w:fill="FFFFFF"/>
        </w:rPr>
        <w:t>,</w:t>
      </w:r>
      <w:r w:rsidR="0057210B" w:rsidRPr="004021EE">
        <w:rPr>
          <w:rFonts w:ascii="Georgia" w:hAnsi="Georgia" w:cs="Arial"/>
          <w:sz w:val="24"/>
          <w:szCs w:val="24"/>
          <w:shd w:val="clear" w:color="auto" w:fill="FFFFFF"/>
          <w:lang w:val="en-US"/>
        </w:rPr>
        <w:t xml:space="preserve"> </w:t>
      </w:r>
      <w:r w:rsidR="004D41C1" w:rsidRPr="004021EE">
        <w:rPr>
          <w:rFonts w:ascii="Georgia" w:hAnsi="Georgia" w:cs="Arial"/>
          <w:sz w:val="24"/>
          <w:szCs w:val="24"/>
          <w:shd w:val="clear" w:color="auto" w:fill="FFFFFF"/>
        </w:rPr>
        <w:t>Cvach</w:t>
      </w:r>
      <w:r w:rsidR="0057210B" w:rsidRPr="004021EE">
        <w:rPr>
          <w:rFonts w:ascii="Georgia" w:hAnsi="Georgia" w:cs="Arial"/>
          <w:sz w:val="24"/>
          <w:szCs w:val="24"/>
          <w:shd w:val="clear" w:color="auto" w:fill="FFFFFF"/>
          <w:lang w:val="en-US"/>
        </w:rPr>
        <w:t xml:space="preserve"> N. </w:t>
      </w:r>
      <w:r w:rsidR="004D41C1" w:rsidRPr="004021EE">
        <w:rPr>
          <w:rFonts w:ascii="Georgia" w:hAnsi="Georgia" w:cs="Arial"/>
          <w:sz w:val="24"/>
          <w:szCs w:val="24"/>
          <w:shd w:val="clear" w:color="auto" w:fill="FFFFFF"/>
        </w:rPr>
        <w:t> </w:t>
      </w:r>
      <w:r w:rsidRPr="004021EE">
        <w:rPr>
          <w:rFonts w:ascii="Georgia" w:hAnsi="Georgia"/>
          <w:sz w:val="24"/>
          <w:szCs w:val="24"/>
        </w:rPr>
        <w:fldChar w:fldCharType="begin"/>
      </w:r>
      <w:r w:rsidRPr="004021EE">
        <w:rPr>
          <w:rFonts w:ascii="Georgia" w:hAnsi="Georgia"/>
          <w:sz w:val="24"/>
          <w:szCs w:val="24"/>
        </w:rPr>
        <w:instrText>HYPERLINK "https://www.jstage.jst.go.jp/article/dmj/39/5/39_2019-288/_article/-char/ja/"</w:instrText>
      </w:r>
      <w:r w:rsidRPr="004021EE">
        <w:rPr>
          <w:rFonts w:ascii="Georgia" w:hAnsi="Georgia"/>
          <w:sz w:val="24"/>
          <w:szCs w:val="24"/>
        </w:rPr>
      </w:r>
      <w:r w:rsidRPr="004021EE">
        <w:rPr>
          <w:rFonts w:ascii="Georgia" w:hAnsi="Georgia"/>
          <w:sz w:val="24"/>
          <w:szCs w:val="24"/>
        </w:rPr>
        <w:fldChar w:fldCharType="separate"/>
      </w:r>
      <w:r w:rsidR="004D41C1" w:rsidRPr="004021EE">
        <w:rPr>
          <w:rStyle w:val="Hyperlink"/>
          <w:rFonts w:ascii="Georgia" w:hAnsi="Georgia" w:cs="Arial"/>
          <w:color w:val="auto"/>
          <w:sz w:val="24"/>
          <w:szCs w:val="24"/>
          <w:u w:val="none"/>
        </w:rPr>
        <w:t>Comprehensive review of current endodontic sealers</w:t>
      </w:r>
      <w:r w:rsidRPr="004021EE">
        <w:rPr>
          <w:rStyle w:val="Hyperlink"/>
          <w:rFonts w:ascii="Georgia" w:hAnsi="Georgia" w:cs="Arial"/>
          <w:color w:val="auto"/>
          <w:sz w:val="24"/>
          <w:szCs w:val="24"/>
          <w:u w:val="none"/>
        </w:rPr>
        <w:fldChar w:fldCharType="end"/>
      </w:r>
      <w:r w:rsidR="0057210B" w:rsidRPr="004021EE">
        <w:rPr>
          <w:rStyle w:val="Hyperlink"/>
          <w:rFonts w:ascii="Georgia" w:hAnsi="Georgia" w:cs="Arial"/>
          <w:color w:val="auto"/>
          <w:sz w:val="24"/>
          <w:szCs w:val="24"/>
          <w:u w:val="none"/>
          <w:lang w:val="en-US"/>
        </w:rPr>
        <w:t xml:space="preserve">. </w:t>
      </w:r>
      <w:r w:rsidR="004D41C1" w:rsidRPr="004021EE">
        <w:rPr>
          <w:rFonts w:ascii="Georgia" w:eastAsia="Meiryo" w:hAnsi="Georgia" w:cs="Meiryo"/>
          <w:sz w:val="24"/>
          <w:szCs w:val="24"/>
          <w:shd w:val="clear" w:color="auto" w:fill="FFFFFF" w:themeFill="background1"/>
        </w:rPr>
        <w:t xml:space="preserve">Dental Materials Journal </w:t>
      </w:r>
      <w:r w:rsidR="0057210B" w:rsidRPr="004021EE">
        <w:rPr>
          <w:rFonts w:ascii="Georgia" w:eastAsia="Meiryo" w:hAnsi="Georgia" w:cs="Meiryo"/>
          <w:sz w:val="24"/>
          <w:szCs w:val="24"/>
          <w:shd w:val="clear" w:color="auto" w:fill="FFFFFF" w:themeFill="background1"/>
          <w:lang w:val="en-US"/>
        </w:rPr>
        <w:t xml:space="preserve">. </w:t>
      </w:r>
      <w:r w:rsidR="004D41C1" w:rsidRPr="004021EE">
        <w:rPr>
          <w:rFonts w:ascii="Georgia" w:eastAsia="Meiryo" w:hAnsi="Georgia" w:cs="Meiryo"/>
          <w:sz w:val="24"/>
          <w:szCs w:val="24"/>
          <w:shd w:val="clear" w:color="auto" w:fill="FFFFFF" w:themeFill="background1"/>
        </w:rPr>
        <w:t>2020;</w:t>
      </w:r>
      <w:r w:rsidR="0057210B" w:rsidRPr="004021EE">
        <w:rPr>
          <w:rFonts w:ascii="Georgia" w:eastAsia="Meiryo" w:hAnsi="Georgia" w:cs="Meiryo"/>
          <w:sz w:val="24"/>
          <w:szCs w:val="24"/>
          <w:shd w:val="clear" w:color="auto" w:fill="FFFFFF" w:themeFill="background1"/>
          <w:lang w:val="en-US"/>
        </w:rPr>
        <w:t xml:space="preserve"> </w:t>
      </w:r>
      <w:r w:rsidR="004D41C1" w:rsidRPr="004021EE">
        <w:rPr>
          <w:rFonts w:ascii="Georgia" w:eastAsia="Meiryo" w:hAnsi="Georgia" w:cs="Meiryo"/>
          <w:sz w:val="24"/>
          <w:szCs w:val="24"/>
          <w:shd w:val="clear" w:color="auto" w:fill="FFFFFF" w:themeFill="background1"/>
        </w:rPr>
        <w:t>39(5):288-9</w:t>
      </w:r>
    </w:p>
    <w:p w14:paraId="581C6000"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539BBC9C" w14:textId="77777777" w:rsidR="004D41C1" w:rsidRPr="004021EE" w:rsidRDefault="004D41C1" w:rsidP="00B95654">
      <w:pPr>
        <w:pStyle w:val="ListParagraph"/>
        <w:numPr>
          <w:ilvl w:val="0"/>
          <w:numId w:val="16"/>
        </w:numPr>
        <w:shd w:val="clear" w:color="auto" w:fill="FFFFFF"/>
        <w:spacing w:after="0" w:line="360" w:lineRule="auto"/>
        <w:rPr>
          <w:rFonts w:ascii="Georgia" w:hAnsi="Georgia"/>
          <w:sz w:val="24"/>
          <w:szCs w:val="24"/>
        </w:rPr>
      </w:pPr>
      <w:r w:rsidRPr="004021EE">
        <w:rPr>
          <w:rFonts w:ascii="Georgia" w:eastAsia="Times New Roman" w:hAnsi="Georgia" w:cs="Calibri"/>
          <w:sz w:val="24"/>
          <w:szCs w:val="24"/>
        </w:rPr>
        <w:lastRenderedPageBreak/>
        <w:t xml:space="preserve">Nikolic M,Popovic J, Gasic J, Barac R. </w:t>
      </w:r>
      <w:r w:rsidRPr="004021EE">
        <w:rPr>
          <w:rFonts w:ascii="Georgia" w:hAnsi="Georgia"/>
          <w:sz w:val="24"/>
          <w:szCs w:val="24"/>
        </w:rPr>
        <w:t xml:space="preserve">The effect of zinc oxide based sealer on bone defects healing </w:t>
      </w:r>
      <w:r w:rsidR="0057210B" w:rsidRPr="004021EE">
        <w:rPr>
          <w:rFonts w:ascii="Georgia" w:hAnsi="Georgia"/>
          <w:sz w:val="24"/>
          <w:szCs w:val="24"/>
          <w:lang w:val="en-US"/>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"https://www.researchgate.net/journal/Stomatoloski-glasnik-Srbije-1452-3701"</w:instrText>
      </w:r>
      <w:r w:rsidR="00000000" w:rsidRPr="004021EE">
        <w:rPr>
          <w:rFonts w:ascii="Georgia" w:hAnsi="Georgia"/>
          <w:sz w:val="24"/>
          <w:szCs w:val="24"/>
        </w:rPr>
      </w:r>
      <w:r w:rsidR="00000000" w:rsidRPr="004021EE">
        <w:rPr>
          <w:rFonts w:ascii="Georgia" w:hAnsi="Georgia"/>
          <w:sz w:val="24"/>
          <w:szCs w:val="24"/>
        </w:rPr>
        <w:fldChar w:fldCharType="separate"/>
      </w:r>
      <w:r w:rsidR="0057210B" w:rsidRPr="004021EE">
        <w:rPr>
          <w:rStyle w:val="Hyperlink"/>
          <w:rFonts w:ascii="Georgia" w:hAnsi="Georgia"/>
          <w:color w:val="auto"/>
          <w:sz w:val="24"/>
          <w:szCs w:val="24"/>
          <w:u w:val="none"/>
          <w:bdr w:val="none" w:sz="0" w:space="0" w:color="auto" w:frame="1"/>
        </w:rPr>
        <w:t>Stomatoloski glasnik Srbije</w:t>
      </w:r>
      <w:r w:rsidR="00000000" w:rsidRPr="004021EE">
        <w:rPr>
          <w:rStyle w:val="Hyperlink"/>
          <w:rFonts w:ascii="Georgia" w:hAnsi="Georgia"/>
          <w:color w:val="auto"/>
          <w:sz w:val="24"/>
          <w:szCs w:val="24"/>
          <w:u w:val="none"/>
          <w:bdr w:val="none" w:sz="0" w:space="0" w:color="auto" w:frame="1"/>
        </w:rPr>
        <w:fldChar w:fldCharType="end"/>
      </w:r>
      <w:r w:rsidR="0057210B" w:rsidRPr="004021EE">
        <w:rPr>
          <w:rStyle w:val="Hyperlink"/>
          <w:rFonts w:ascii="Georgia" w:hAnsi="Georgia"/>
          <w:color w:val="auto"/>
          <w:sz w:val="24"/>
          <w:szCs w:val="24"/>
          <w:u w:val="none"/>
          <w:bdr w:val="none" w:sz="0" w:space="0" w:color="auto" w:frame="1"/>
          <w:lang w:val="en-US"/>
        </w:rPr>
        <w:t>.</w:t>
      </w:r>
      <w:r w:rsidRPr="004021EE">
        <w:rPr>
          <w:rFonts w:ascii="Georgia" w:hAnsi="Georgia"/>
          <w:sz w:val="24"/>
          <w:szCs w:val="24"/>
        </w:rPr>
        <w:t xml:space="preserve"> 2016 </w:t>
      </w:r>
      <w:r w:rsidR="0057210B" w:rsidRPr="004021EE">
        <w:rPr>
          <w:rFonts w:ascii="Georgia" w:hAnsi="Georgia"/>
          <w:sz w:val="24"/>
          <w:szCs w:val="24"/>
          <w:lang w:val="en-US"/>
        </w:rPr>
        <w:t xml:space="preserve">; </w:t>
      </w:r>
      <w:r w:rsidRPr="004021EE">
        <w:rPr>
          <w:rFonts w:ascii="Georgia" w:hAnsi="Georgia"/>
          <w:sz w:val="24"/>
          <w:szCs w:val="24"/>
        </w:rPr>
        <w:t>63(4):159-166</w:t>
      </w:r>
    </w:p>
    <w:p w14:paraId="3DE37FA3"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4DDBA8E1" w14:textId="77777777" w:rsidR="004D41C1" w:rsidRPr="004021EE" w:rsidRDefault="0057210B" w:rsidP="00B95654">
      <w:pPr>
        <w:pStyle w:val="ListParagraph"/>
        <w:numPr>
          <w:ilvl w:val="0"/>
          <w:numId w:val="16"/>
        </w:numPr>
        <w:shd w:val="clear" w:color="auto" w:fill="FFFFFF" w:themeFill="background1"/>
        <w:spacing w:after="0" w:line="360" w:lineRule="auto"/>
        <w:rPr>
          <w:rFonts w:ascii="Georgia" w:eastAsia="Times New Roman" w:hAnsi="Georgia" w:cs="Calibri"/>
          <w:sz w:val="24"/>
          <w:szCs w:val="24"/>
        </w:rPr>
      </w:pPr>
      <w:r w:rsidRPr="004021EE">
        <w:rPr>
          <w:rFonts w:ascii="Georgia" w:hAnsi="Georgia" w:cs="Arial"/>
          <w:sz w:val="24"/>
          <w:szCs w:val="24"/>
          <w:shd w:val="clear" w:color="auto" w:fill="FFFFFF"/>
        </w:rPr>
        <w:t>Mortazavi M</w:t>
      </w:r>
      <w:r w:rsidRPr="004021EE">
        <w:rPr>
          <w:rFonts w:ascii="Georgia" w:hAnsi="Georgia" w:cs="Arial"/>
          <w:sz w:val="24"/>
          <w:szCs w:val="24"/>
          <w:shd w:val="clear" w:color="auto" w:fill="FFFFFF"/>
          <w:lang w:val="en-US"/>
        </w:rPr>
        <w:t>,</w:t>
      </w:r>
      <w:r w:rsidRPr="004021EE">
        <w:rPr>
          <w:rFonts w:ascii="Georgia" w:hAnsi="Georgia" w:cs="Arial"/>
          <w:sz w:val="24"/>
          <w:szCs w:val="24"/>
          <w:shd w:val="clear" w:color="auto" w:fill="FFFFFF"/>
        </w:rPr>
        <w:t xml:space="preserve"> </w:t>
      </w:r>
      <w:r w:rsidR="004D41C1" w:rsidRPr="004021EE">
        <w:rPr>
          <w:rFonts w:ascii="Georgia" w:hAnsi="Georgia" w:cs="Arial"/>
          <w:sz w:val="24"/>
          <w:szCs w:val="24"/>
          <w:shd w:val="clear" w:color="auto" w:fill="FFFFFF"/>
        </w:rPr>
        <w:t>Mesbahi</w:t>
      </w:r>
      <w:r w:rsidRPr="004021EE">
        <w:rPr>
          <w:rFonts w:ascii="Georgia" w:hAnsi="Georgia" w:cs="Arial"/>
          <w:sz w:val="24"/>
          <w:szCs w:val="24"/>
          <w:shd w:val="clear" w:color="auto" w:fill="FFFFFF"/>
          <w:lang w:val="en-US"/>
        </w:rPr>
        <w:t xml:space="preserve"> M</w:t>
      </w:r>
      <w:r w:rsidRPr="004021EE">
        <w:rPr>
          <w:rFonts w:ascii="Georgia" w:hAnsi="Georgia" w:cs="Arial"/>
          <w:sz w:val="24"/>
          <w:szCs w:val="24"/>
          <w:shd w:val="clear" w:color="auto" w:fill="FFFFFF"/>
        </w:rPr>
        <w:t xml:space="preserve">. </w:t>
      </w:r>
      <w:r w:rsidR="004D41C1" w:rsidRPr="004021EE">
        <w:rPr>
          <w:rFonts w:ascii="Georgia" w:hAnsi="Georgia" w:cs="Arial"/>
          <w:sz w:val="24"/>
          <w:szCs w:val="24"/>
          <w:shd w:val="clear" w:color="auto" w:fill="FFFFFF"/>
        </w:rPr>
        <w:t>Comparison of zinc oxide and eugenol, and Vitapex for root canal treat</w:t>
      </w:r>
      <w:r w:rsidRPr="004021EE">
        <w:rPr>
          <w:rFonts w:ascii="Georgia" w:hAnsi="Georgia" w:cs="Arial"/>
          <w:sz w:val="24"/>
          <w:szCs w:val="24"/>
          <w:shd w:val="clear" w:color="auto" w:fill="FFFFFF"/>
        </w:rPr>
        <w:t>ment of necrotic primary teeth.</w:t>
      </w:r>
      <w:r w:rsidRPr="004021EE">
        <w:rPr>
          <w:rFonts w:ascii="Georgia" w:hAnsi="Georgia" w:cs="Arial"/>
          <w:sz w:val="24"/>
          <w:szCs w:val="24"/>
          <w:shd w:val="clear" w:color="auto" w:fill="FFFFFF"/>
          <w:lang w:val="en-US"/>
        </w:rPr>
        <w:t xml:space="preserve"> </w:t>
      </w:r>
      <w:r w:rsidR="004D41C1" w:rsidRPr="004021EE">
        <w:rPr>
          <w:rFonts w:ascii="Georgia" w:hAnsi="Georgia" w:cs="Arial"/>
          <w:sz w:val="24"/>
          <w:szCs w:val="24"/>
          <w:shd w:val="clear" w:color="auto" w:fill="FFFFFF"/>
        </w:rPr>
        <w:t> </w:t>
      </w:r>
      <w:r w:rsidR="004D41C1" w:rsidRPr="004021EE">
        <w:rPr>
          <w:rFonts w:ascii="Georgia" w:hAnsi="Georgia" w:cs="Arial"/>
          <w:iCs/>
          <w:sz w:val="24"/>
          <w:szCs w:val="24"/>
          <w:shd w:val="clear" w:color="auto" w:fill="FFFFFF"/>
        </w:rPr>
        <w:t>International Journal of Paediatric Dentistry</w:t>
      </w:r>
      <w:r w:rsidR="004D41C1" w:rsidRPr="004021EE">
        <w:rPr>
          <w:rFonts w:ascii="Georgia" w:hAnsi="Georgia" w:cs="Arial"/>
          <w:sz w:val="24"/>
          <w:szCs w:val="24"/>
          <w:shd w:val="clear" w:color="auto" w:fill="FFFFFF"/>
        </w:rPr>
        <w:t> </w:t>
      </w:r>
      <w:r w:rsidRPr="004021EE">
        <w:rPr>
          <w:rFonts w:ascii="Georgia" w:hAnsi="Georgia" w:cs="Arial"/>
          <w:sz w:val="24"/>
          <w:szCs w:val="24"/>
          <w:shd w:val="clear" w:color="auto" w:fill="FFFFFF"/>
          <w:lang w:val="en-US"/>
        </w:rPr>
        <w:t xml:space="preserve">. </w:t>
      </w:r>
      <w:r w:rsidR="004D41C1" w:rsidRPr="004021EE">
        <w:rPr>
          <w:rFonts w:ascii="Georgia" w:hAnsi="Georgia" w:cs="Arial"/>
          <w:sz w:val="24"/>
          <w:szCs w:val="24"/>
          <w:shd w:val="clear" w:color="auto" w:fill="FFFFFF"/>
        </w:rPr>
        <w:t>2004</w:t>
      </w:r>
      <w:r w:rsidRPr="004021EE">
        <w:rPr>
          <w:rFonts w:ascii="Georgia" w:hAnsi="Georgia" w:cs="Arial"/>
          <w:sz w:val="24"/>
          <w:szCs w:val="24"/>
          <w:shd w:val="clear" w:color="auto" w:fill="FFFFFF"/>
          <w:lang w:val="en-US"/>
        </w:rPr>
        <w:t xml:space="preserve">; </w:t>
      </w:r>
      <w:r w:rsidRPr="004021EE">
        <w:rPr>
          <w:rFonts w:ascii="Georgia" w:hAnsi="Georgia" w:cs="Arial"/>
          <w:sz w:val="24"/>
          <w:szCs w:val="24"/>
          <w:shd w:val="clear" w:color="auto" w:fill="FFFFFF"/>
        </w:rPr>
        <w:t xml:space="preserve"> 417-424</w:t>
      </w:r>
    </w:p>
    <w:p w14:paraId="07B9A3F6" w14:textId="77777777" w:rsidR="004D41C1" w:rsidRPr="004021EE" w:rsidRDefault="004D41C1" w:rsidP="00B95654">
      <w:pPr>
        <w:pStyle w:val="ListParagraph"/>
        <w:shd w:val="clear" w:color="auto" w:fill="FFFFFF"/>
        <w:spacing w:after="0" w:line="360" w:lineRule="auto"/>
        <w:rPr>
          <w:rFonts w:ascii="Georgia" w:eastAsia="Times New Roman" w:hAnsi="Georgia" w:cs="Calibri"/>
          <w:sz w:val="24"/>
          <w:szCs w:val="24"/>
        </w:rPr>
      </w:pPr>
    </w:p>
    <w:p w14:paraId="77D3C358" w14:textId="77777777" w:rsidR="004D41C1" w:rsidRPr="004021EE" w:rsidRDefault="0057210B" w:rsidP="00B95654">
      <w:pPr>
        <w:pStyle w:val="ListParagraph"/>
        <w:numPr>
          <w:ilvl w:val="0"/>
          <w:numId w:val="16"/>
        </w:numPr>
        <w:spacing w:after="0" w:line="360" w:lineRule="auto"/>
        <w:rPr>
          <w:rFonts w:ascii="Georgia" w:hAnsi="Georgia"/>
          <w:sz w:val="24"/>
          <w:szCs w:val="24"/>
        </w:rPr>
      </w:pPr>
      <w:r w:rsidRPr="004021EE">
        <w:rPr>
          <w:rFonts w:ascii="Georgia" w:hAnsi="Georgia"/>
          <w:sz w:val="24"/>
          <w:szCs w:val="24"/>
        </w:rPr>
        <w:t>Mohammed</w:t>
      </w:r>
      <w:r w:rsidRPr="004021EE">
        <w:rPr>
          <w:rFonts w:ascii="Georgia" w:hAnsi="Georgia"/>
          <w:sz w:val="24"/>
          <w:szCs w:val="24"/>
          <w:lang w:val="en-US"/>
        </w:rPr>
        <w:t xml:space="preserve"> </w:t>
      </w:r>
      <w:r w:rsidRPr="004021EE">
        <w:rPr>
          <w:rFonts w:ascii="Georgia" w:hAnsi="Georgia"/>
          <w:sz w:val="24"/>
          <w:szCs w:val="24"/>
        </w:rPr>
        <w:t>Y</w:t>
      </w:r>
      <w:r w:rsidR="004D41C1" w:rsidRPr="004021EE">
        <w:rPr>
          <w:rFonts w:ascii="Georgia" w:hAnsi="Georgia"/>
          <w:sz w:val="24"/>
          <w:szCs w:val="24"/>
        </w:rPr>
        <w:t>T</w:t>
      </w:r>
      <w:r w:rsidRPr="004021EE">
        <w:rPr>
          <w:rFonts w:ascii="Georgia" w:hAnsi="Georgia"/>
          <w:sz w:val="24"/>
          <w:szCs w:val="24"/>
          <w:lang w:val="en-US"/>
        </w:rPr>
        <w:t xml:space="preserve">, </w:t>
      </w:r>
      <w:r w:rsidR="004D41C1" w:rsidRPr="004021EE">
        <w:rPr>
          <w:rFonts w:ascii="Georgia" w:hAnsi="Georgia"/>
          <w:sz w:val="24"/>
          <w:szCs w:val="24"/>
        </w:rPr>
        <w:t>Al-Zaka</w:t>
      </w:r>
      <w:r w:rsidRPr="004021EE">
        <w:rPr>
          <w:rFonts w:ascii="Georgia" w:hAnsi="Georgia"/>
          <w:sz w:val="24"/>
          <w:szCs w:val="24"/>
        </w:rPr>
        <w:t xml:space="preserve"> I</w:t>
      </w:r>
      <w:r w:rsidR="004D41C1" w:rsidRPr="004021EE">
        <w:rPr>
          <w:rFonts w:ascii="Georgia" w:hAnsi="Georgia"/>
          <w:sz w:val="24"/>
          <w:szCs w:val="24"/>
        </w:rPr>
        <w:t>M. Fracture resistance of endodontically treated teeth obturated with different root canal sealers (A comparative study)</w:t>
      </w:r>
      <w:r w:rsidRPr="004021EE">
        <w:rPr>
          <w:rFonts w:ascii="Georgia" w:hAnsi="Georgia"/>
          <w:sz w:val="24"/>
          <w:szCs w:val="24"/>
        </w:rPr>
        <w:t>. J. Contemp. Dent. Pract. 2020</w:t>
      </w:r>
      <w:r w:rsidRPr="004021EE">
        <w:rPr>
          <w:rFonts w:ascii="Georgia" w:hAnsi="Georgia"/>
          <w:sz w:val="24"/>
          <w:szCs w:val="24"/>
          <w:lang w:val="en-US"/>
        </w:rPr>
        <w:t>;</w:t>
      </w:r>
      <w:r w:rsidRPr="004021EE">
        <w:rPr>
          <w:rFonts w:ascii="Georgia" w:hAnsi="Georgia"/>
          <w:sz w:val="24"/>
          <w:szCs w:val="24"/>
        </w:rPr>
        <w:t xml:space="preserve"> 21, 490–493</w:t>
      </w:r>
    </w:p>
    <w:p w14:paraId="11FA02E7" w14:textId="77777777" w:rsidR="004D41C1" w:rsidRPr="004021EE" w:rsidRDefault="004D41C1" w:rsidP="00B95654">
      <w:pPr>
        <w:pStyle w:val="ListParagraph"/>
        <w:spacing w:after="0" w:line="360" w:lineRule="auto"/>
        <w:rPr>
          <w:rFonts w:ascii="Georgia" w:hAnsi="Georgia"/>
          <w:sz w:val="24"/>
          <w:szCs w:val="24"/>
        </w:rPr>
      </w:pPr>
    </w:p>
    <w:p w14:paraId="3F4E1C2E" w14:textId="77777777" w:rsidR="004D41C1" w:rsidRPr="004021EE" w:rsidRDefault="0057210B" w:rsidP="00B95654">
      <w:pPr>
        <w:pStyle w:val="ListParagraph"/>
        <w:numPr>
          <w:ilvl w:val="0"/>
          <w:numId w:val="16"/>
        </w:numPr>
        <w:spacing w:after="0" w:line="360" w:lineRule="auto"/>
        <w:rPr>
          <w:rFonts w:ascii="Georgia" w:hAnsi="Georgia"/>
          <w:sz w:val="24"/>
          <w:szCs w:val="24"/>
        </w:rPr>
      </w:pPr>
      <w:r w:rsidRPr="004021EE">
        <w:rPr>
          <w:rFonts w:ascii="Georgia" w:hAnsi="Georgia"/>
          <w:sz w:val="24"/>
          <w:szCs w:val="24"/>
        </w:rPr>
        <w:t>Karen L</w:t>
      </w:r>
      <w:r w:rsidRPr="004021EE">
        <w:rPr>
          <w:rFonts w:ascii="Georgia" w:hAnsi="Georgia"/>
          <w:sz w:val="24"/>
          <w:szCs w:val="24"/>
          <w:lang w:val="en-US"/>
        </w:rPr>
        <w:t>H,</w:t>
      </w:r>
      <w:r w:rsidRPr="004021EE">
        <w:rPr>
          <w:rFonts w:ascii="Georgia" w:hAnsi="Georgia"/>
          <w:sz w:val="24"/>
          <w:szCs w:val="24"/>
        </w:rPr>
        <w:t xml:space="preserve"> Kauhanna V</w:t>
      </w:r>
      <w:r w:rsidRPr="004021EE">
        <w:rPr>
          <w:rFonts w:ascii="Georgia" w:hAnsi="Georgia"/>
          <w:sz w:val="24"/>
          <w:szCs w:val="24"/>
          <w:lang w:val="en-US"/>
        </w:rPr>
        <w:t>O,</w:t>
      </w:r>
      <w:r w:rsidRPr="004021EE">
        <w:rPr>
          <w:rFonts w:ascii="Georgia" w:hAnsi="Georgia"/>
          <w:sz w:val="24"/>
          <w:szCs w:val="24"/>
        </w:rPr>
        <w:t xml:space="preserve"> Beatriz S</w:t>
      </w:r>
      <w:r w:rsidRPr="004021EE">
        <w:rPr>
          <w:rFonts w:ascii="Georgia" w:hAnsi="Georgia"/>
          <w:sz w:val="24"/>
          <w:szCs w:val="24"/>
          <w:lang w:val="en-US"/>
        </w:rPr>
        <w:t>C,</w:t>
      </w:r>
      <w:r w:rsidRPr="004021EE">
        <w:rPr>
          <w:rFonts w:ascii="Georgia" w:hAnsi="Georgia"/>
          <w:sz w:val="24"/>
          <w:szCs w:val="24"/>
        </w:rPr>
        <w:t xml:space="preserve"> Flares B</w:t>
      </w:r>
      <w:r w:rsidRPr="004021EE">
        <w:rPr>
          <w:rFonts w:ascii="Georgia" w:hAnsi="Georgia"/>
          <w:sz w:val="24"/>
          <w:szCs w:val="24"/>
          <w:lang w:val="en-US"/>
        </w:rPr>
        <w:t xml:space="preserve">F. </w:t>
      </w:r>
      <w:r w:rsidRPr="004021EE">
        <w:rPr>
          <w:rFonts w:ascii="Georgia" w:hAnsi="Georgia"/>
          <w:sz w:val="24"/>
          <w:szCs w:val="24"/>
        </w:rPr>
        <w:t xml:space="preserve"> </w:t>
      </w:r>
      <w:r w:rsidR="004D41C1" w:rsidRPr="004021EE">
        <w:rPr>
          <w:rFonts w:ascii="Georgia" w:hAnsi="Georgia"/>
          <w:sz w:val="24"/>
          <w:szCs w:val="24"/>
        </w:rPr>
        <w:t>AH Plus extrusion into periapical tissue: literature review of main related propertie</w:t>
      </w:r>
      <w:r w:rsidRPr="004021EE">
        <w:rPr>
          <w:rFonts w:ascii="Georgia" w:hAnsi="Georgia"/>
          <w:sz w:val="24"/>
          <w:szCs w:val="24"/>
        </w:rPr>
        <w:t>s and report of clinical cases</w:t>
      </w:r>
      <w:r w:rsidR="004D41C1" w:rsidRPr="004021EE">
        <w:rPr>
          <w:rFonts w:ascii="Georgia" w:hAnsi="Georgia"/>
          <w:sz w:val="24"/>
          <w:szCs w:val="24"/>
        </w:rPr>
        <w:t xml:space="preserve">. </w:t>
      </w:r>
      <w:r w:rsidRPr="004021EE">
        <w:rPr>
          <w:rFonts w:ascii="Georgia" w:hAnsi="Georgia"/>
          <w:sz w:val="24"/>
          <w:szCs w:val="24"/>
        </w:rPr>
        <w:t>Literature Review Article. 2016</w:t>
      </w:r>
      <w:r w:rsidRPr="004021EE">
        <w:rPr>
          <w:rFonts w:ascii="Georgia" w:hAnsi="Georgia"/>
          <w:sz w:val="24"/>
          <w:szCs w:val="24"/>
          <w:lang w:val="en-US"/>
        </w:rPr>
        <w:t xml:space="preserve"> </w:t>
      </w:r>
      <w:r w:rsidR="004D41C1" w:rsidRPr="004021EE">
        <w:rPr>
          <w:rFonts w:ascii="Georgia" w:hAnsi="Georgia"/>
          <w:sz w:val="24"/>
          <w:szCs w:val="24"/>
        </w:rPr>
        <w:t>;13(4):280-8</w:t>
      </w:r>
    </w:p>
    <w:p w14:paraId="329BD665" w14:textId="77777777" w:rsidR="004D41C1" w:rsidRPr="004021EE" w:rsidRDefault="004D41C1" w:rsidP="00B95654">
      <w:pPr>
        <w:pStyle w:val="ListParagraph"/>
        <w:spacing w:after="0" w:line="360" w:lineRule="auto"/>
        <w:rPr>
          <w:rFonts w:ascii="Georgia" w:hAnsi="Georgia"/>
          <w:sz w:val="24"/>
          <w:szCs w:val="24"/>
        </w:rPr>
      </w:pPr>
    </w:p>
    <w:p w14:paraId="1F7CB7AF" w14:textId="77777777" w:rsidR="004D41C1" w:rsidRPr="004021EE" w:rsidRDefault="0057210B" w:rsidP="00B95654">
      <w:pPr>
        <w:pStyle w:val="ListParagraph"/>
        <w:numPr>
          <w:ilvl w:val="0"/>
          <w:numId w:val="16"/>
        </w:numPr>
        <w:shd w:val="clear" w:color="auto" w:fill="FFFFFF"/>
        <w:spacing w:after="0" w:line="360" w:lineRule="auto"/>
        <w:rPr>
          <w:rFonts w:ascii="Georgia" w:eastAsia="Times New Roman" w:hAnsi="Georgia" w:cs="Calibri"/>
          <w:sz w:val="24"/>
          <w:szCs w:val="24"/>
        </w:rPr>
      </w:pPr>
      <w:r w:rsidRPr="004021EE">
        <w:rPr>
          <w:rFonts w:ascii="Georgia" w:hAnsi="Georgia"/>
          <w:sz w:val="24"/>
          <w:szCs w:val="24"/>
        </w:rPr>
        <w:t>Mandava</w:t>
      </w:r>
      <w:r w:rsidR="004D41C1" w:rsidRPr="004021EE">
        <w:rPr>
          <w:rFonts w:ascii="Georgia" w:hAnsi="Georgia"/>
          <w:sz w:val="24"/>
          <w:szCs w:val="24"/>
        </w:rPr>
        <w:t xml:space="preserve"> J</w:t>
      </w:r>
      <w:r w:rsidRPr="004021EE">
        <w:rPr>
          <w:rFonts w:ascii="Georgia" w:hAnsi="Georgia"/>
          <w:sz w:val="24"/>
          <w:szCs w:val="24"/>
          <w:lang w:val="en-US"/>
        </w:rPr>
        <w:t>,</w:t>
      </w:r>
      <w:r w:rsidRPr="004021EE">
        <w:rPr>
          <w:rFonts w:ascii="Georgia" w:hAnsi="Georgia"/>
          <w:sz w:val="24"/>
          <w:szCs w:val="24"/>
        </w:rPr>
        <w:t xml:space="preserve"> Chang</w:t>
      </w:r>
      <w:r w:rsidR="004D41C1" w:rsidRPr="004021EE">
        <w:rPr>
          <w:rFonts w:ascii="Georgia" w:hAnsi="Georgia"/>
          <w:sz w:val="24"/>
          <w:szCs w:val="24"/>
        </w:rPr>
        <w:t xml:space="preserve"> PC</w:t>
      </w:r>
      <w:r w:rsidRPr="004021EE">
        <w:rPr>
          <w:rFonts w:ascii="Georgia" w:hAnsi="Georgia"/>
          <w:sz w:val="24"/>
          <w:szCs w:val="24"/>
          <w:lang w:val="en-US"/>
        </w:rPr>
        <w:t>,</w:t>
      </w:r>
      <w:r w:rsidR="004D41C1" w:rsidRPr="004021EE">
        <w:rPr>
          <w:rFonts w:ascii="Georgia" w:hAnsi="Georgia"/>
          <w:sz w:val="24"/>
          <w:szCs w:val="24"/>
        </w:rPr>
        <w:t xml:space="preserve"> Roopesh B</w:t>
      </w:r>
      <w:r w:rsidRPr="004021EE">
        <w:rPr>
          <w:rFonts w:ascii="Georgia" w:hAnsi="Georgia"/>
          <w:sz w:val="24"/>
          <w:szCs w:val="24"/>
          <w:lang w:val="en-US"/>
        </w:rPr>
        <w:t>,</w:t>
      </w:r>
      <w:r w:rsidR="004D41C1" w:rsidRPr="004021EE">
        <w:rPr>
          <w:rFonts w:ascii="Georgia" w:hAnsi="Georgia"/>
          <w:sz w:val="24"/>
          <w:szCs w:val="24"/>
        </w:rPr>
        <w:t xml:space="preserve"> Faruddin</w:t>
      </w:r>
      <w:r w:rsidRPr="004021EE">
        <w:rPr>
          <w:rFonts w:ascii="Georgia" w:hAnsi="Georgia"/>
          <w:sz w:val="24"/>
          <w:szCs w:val="24"/>
        </w:rPr>
        <w:t xml:space="preserve"> M</w:t>
      </w:r>
      <w:r w:rsidR="004D41C1" w:rsidRPr="004021EE">
        <w:rPr>
          <w:rFonts w:ascii="Georgia" w:hAnsi="Georgia"/>
          <w:sz w:val="24"/>
          <w:szCs w:val="24"/>
        </w:rPr>
        <w:t>G</w:t>
      </w:r>
      <w:r w:rsidRPr="004021EE">
        <w:rPr>
          <w:rFonts w:ascii="Georgia" w:hAnsi="Georgia"/>
          <w:sz w:val="24"/>
          <w:szCs w:val="24"/>
          <w:lang w:val="en-US"/>
        </w:rPr>
        <w:t>,</w:t>
      </w:r>
      <w:r w:rsidR="004D41C1" w:rsidRPr="004021EE">
        <w:rPr>
          <w:rFonts w:ascii="Georgia" w:hAnsi="Georgia"/>
          <w:sz w:val="24"/>
          <w:szCs w:val="24"/>
        </w:rPr>
        <w:t xml:space="preserve"> Anupreeta A</w:t>
      </w:r>
      <w:r w:rsidRPr="004021EE">
        <w:rPr>
          <w:rFonts w:ascii="Georgia" w:hAnsi="Georgia"/>
          <w:sz w:val="24"/>
          <w:szCs w:val="24"/>
          <w:lang w:val="en-US"/>
        </w:rPr>
        <w:t>,</w:t>
      </w:r>
      <w:r w:rsidR="004D41C1" w:rsidRPr="004021EE">
        <w:rPr>
          <w:rFonts w:ascii="Georgia" w:hAnsi="Georgia"/>
          <w:sz w:val="24"/>
          <w:szCs w:val="24"/>
        </w:rPr>
        <w:t xml:space="preserve"> Uma C. Comparative evaluation of fracture resistance of root dentin to resin sealers and a MTA sealer: An in vitro</w:t>
      </w:r>
      <w:r w:rsidRPr="004021EE">
        <w:rPr>
          <w:rFonts w:ascii="Georgia" w:hAnsi="Georgia"/>
          <w:sz w:val="24"/>
          <w:szCs w:val="24"/>
        </w:rPr>
        <w:t xml:space="preserve"> study. J</w:t>
      </w:r>
      <w:r w:rsidRPr="004021EE">
        <w:rPr>
          <w:rFonts w:ascii="Georgia" w:hAnsi="Georgia"/>
          <w:sz w:val="24"/>
          <w:szCs w:val="24"/>
          <w:lang w:val="en-US"/>
        </w:rPr>
        <w:t xml:space="preserve"> </w:t>
      </w:r>
      <w:r w:rsidRPr="004021EE">
        <w:rPr>
          <w:rFonts w:ascii="Georgia" w:hAnsi="Georgia"/>
          <w:sz w:val="24"/>
          <w:szCs w:val="24"/>
        </w:rPr>
        <w:t xml:space="preserve"> Conserv. Dent. 2014</w:t>
      </w:r>
      <w:r w:rsidRPr="004021EE">
        <w:rPr>
          <w:rFonts w:ascii="Georgia" w:hAnsi="Georgia"/>
          <w:sz w:val="24"/>
          <w:szCs w:val="24"/>
          <w:lang w:val="en-US"/>
        </w:rPr>
        <w:t xml:space="preserve">; </w:t>
      </w:r>
      <w:r w:rsidRPr="004021EE">
        <w:rPr>
          <w:rFonts w:ascii="Georgia" w:hAnsi="Georgia"/>
          <w:sz w:val="24"/>
          <w:szCs w:val="24"/>
        </w:rPr>
        <w:t>17</w:t>
      </w:r>
    </w:p>
    <w:p w14:paraId="0E9F89FF"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061B388E" w14:textId="77777777" w:rsidR="004D41C1" w:rsidRPr="004021EE" w:rsidRDefault="004D41C1" w:rsidP="00B95654">
      <w:pPr>
        <w:pStyle w:val="ListParagraph"/>
        <w:numPr>
          <w:ilvl w:val="0"/>
          <w:numId w:val="16"/>
        </w:numPr>
        <w:spacing w:after="0" w:line="360" w:lineRule="auto"/>
        <w:rPr>
          <w:rFonts w:ascii="Georgia" w:hAnsi="Georgia"/>
          <w:sz w:val="24"/>
          <w:szCs w:val="24"/>
        </w:rPr>
      </w:pPr>
      <w:r w:rsidRPr="004021EE">
        <w:rPr>
          <w:rFonts w:ascii="Georgia" w:hAnsi="Georgia"/>
          <w:sz w:val="24"/>
          <w:szCs w:val="24"/>
        </w:rPr>
        <w:t>Sandikçi</w:t>
      </w:r>
      <w:r w:rsidR="0057210B" w:rsidRPr="004021EE">
        <w:rPr>
          <w:rFonts w:ascii="Georgia" w:hAnsi="Georgia"/>
          <w:sz w:val="24"/>
          <w:szCs w:val="24"/>
          <w:lang w:val="en-US"/>
        </w:rPr>
        <w:t xml:space="preserve"> T, </w:t>
      </w:r>
      <w:r w:rsidRPr="004021EE">
        <w:rPr>
          <w:rFonts w:ascii="Georgia" w:hAnsi="Georgia"/>
          <w:sz w:val="24"/>
          <w:szCs w:val="24"/>
        </w:rPr>
        <w:t xml:space="preserve"> Kaptan</w:t>
      </w:r>
      <w:r w:rsidR="0057210B" w:rsidRPr="004021EE">
        <w:rPr>
          <w:rFonts w:ascii="Georgia" w:hAnsi="Georgia"/>
          <w:sz w:val="24"/>
          <w:szCs w:val="24"/>
          <w:lang w:val="en-US"/>
        </w:rPr>
        <w:t xml:space="preserve"> R</w:t>
      </w:r>
      <w:r w:rsidRPr="004021EE">
        <w:rPr>
          <w:rFonts w:ascii="Georgia" w:hAnsi="Georgia"/>
          <w:sz w:val="24"/>
          <w:szCs w:val="24"/>
        </w:rPr>
        <w:t>. Comparative evaluation of the fracture resistances of endodontically treated teeth filled using five different root canal filling systems. Niger. J. Clin. Pract. 2014</w:t>
      </w:r>
      <w:r w:rsidR="0057210B" w:rsidRPr="004021EE">
        <w:rPr>
          <w:rFonts w:ascii="Georgia" w:hAnsi="Georgia"/>
          <w:sz w:val="24"/>
          <w:szCs w:val="24"/>
          <w:lang w:val="en-US"/>
        </w:rPr>
        <w:t>;</w:t>
      </w:r>
      <w:r w:rsidRPr="004021EE">
        <w:rPr>
          <w:rFonts w:ascii="Georgia" w:hAnsi="Georgia"/>
          <w:sz w:val="24"/>
          <w:szCs w:val="24"/>
        </w:rPr>
        <w:t xml:space="preserve"> 17, 667–672</w:t>
      </w:r>
    </w:p>
    <w:p w14:paraId="2E129678" w14:textId="77777777" w:rsidR="004D41C1" w:rsidRPr="004021EE" w:rsidRDefault="004D41C1" w:rsidP="00B95654">
      <w:pPr>
        <w:pStyle w:val="ListParagraph"/>
        <w:numPr>
          <w:ilvl w:val="0"/>
          <w:numId w:val="16"/>
        </w:numPr>
        <w:spacing w:after="0" w:line="360" w:lineRule="auto"/>
        <w:rPr>
          <w:rFonts w:ascii="Georgia" w:hAnsi="Georgia"/>
          <w:sz w:val="24"/>
          <w:szCs w:val="24"/>
        </w:rPr>
      </w:pPr>
      <w:r w:rsidRPr="004021EE">
        <w:rPr>
          <w:rFonts w:ascii="Georgia" w:hAnsi="Georgia"/>
          <w:sz w:val="24"/>
          <w:szCs w:val="24"/>
        </w:rPr>
        <w:t xml:space="preserve"> Afkhami F</w:t>
      </w:r>
      <w:r w:rsidR="0057210B" w:rsidRPr="004021EE">
        <w:rPr>
          <w:rFonts w:ascii="Georgia" w:hAnsi="Georgia"/>
          <w:sz w:val="24"/>
          <w:szCs w:val="24"/>
          <w:lang w:val="en-US"/>
        </w:rPr>
        <w:t>,</w:t>
      </w:r>
      <w:r w:rsidRPr="004021EE">
        <w:rPr>
          <w:rFonts w:ascii="Georgia" w:hAnsi="Georgia"/>
          <w:sz w:val="24"/>
          <w:szCs w:val="24"/>
        </w:rPr>
        <w:t xml:space="preserve"> Bidkhori B</w:t>
      </w:r>
      <w:r w:rsidR="0057210B" w:rsidRPr="004021EE">
        <w:rPr>
          <w:rFonts w:ascii="Georgia" w:hAnsi="Georgia"/>
          <w:sz w:val="24"/>
          <w:szCs w:val="24"/>
          <w:lang w:val="en-US"/>
        </w:rPr>
        <w:t>,</w:t>
      </w:r>
      <w:r w:rsidRPr="004021EE">
        <w:rPr>
          <w:rFonts w:ascii="Georgia" w:hAnsi="Georgia"/>
          <w:sz w:val="24"/>
          <w:szCs w:val="24"/>
        </w:rPr>
        <w:t xml:space="preserve"> Kharazifard MJ. Fracture Resistance of Roots after Application of Different Sealers. Iran. Endod. J. 2017</w:t>
      </w:r>
      <w:r w:rsidR="0057210B" w:rsidRPr="004021EE">
        <w:rPr>
          <w:rFonts w:ascii="Georgia" w:hAnsi="Georgia"/>
          <w:sz w:val="24"/>
          <w:szCs w:val="24"/>
          <w:lang w:val="en-US"/>
        </w:rPr>
        <w:t>;</w:t>
      </w:r>
      <w:r w:rsidR="0057210B" w:rsidRPr="004021EE">
        <w:rPr>
          <w:rFonts w:ascii="Georgia" w:hAnsi="Georgia"/>
          <w:sz w:val="24"/>
          <w:szCs w:val="24"/>
        </w:rPr>
        <w:t xml:space="preserve"> 12, 50</w:t>
      </w:r>
    </w:p>
    <w:p w14:paraId="1A2339A9" w14:textId="77777777" w:rsidR="004D41C1" w:rsidRPr="004021EE" w:rsidRDefault="004D41C1" w:rsidP="00B95654">
      <w:pPr>
        <w:pStyle w:val="ListParagraph"/>
        <w:spacing w:after="0" w:line="360" w:lineRule="auto"/>
        <w:rPr>
          <w:rFonts w:ascii="Georgia" w:hAnsi="Georgia"/>
          <w:sz w:val="24"/>
          <w:szCs w:val="24"/>
        </w:rPr>
      </w:pPr>
    </w:p>
    <w:p w14:paraId="5467C77C" w14:textId="77777777" w:rsidR="004D41C1" w:rsidRPr="004021EE" w:rsidRDefault="0057210B" w:rsidP="00B95654">
      <w:pPr>
        <w:pStyle w:val="ListParagraph"/>
        <w:numPr>
          <w:ilvl w:val="0"/>
          <w:numId w:val="16"/>
        </w:numPr>
        <w:spacing w:after="0" w:line="360" w:lineRule="auto"/>
        <w:rPr>
          <w:rFonts w:ascii="Georgia" w:eastAsia="Times New Roman" w:hAnsi="Georgia" w:cs="Calibri"/>
          <w:sz w:val="24"/>
          <w:szCs w:val="24"/>
        </w:rPr>
      </w:pPr>
      <w:r w:rsidRPr="004021EE">
        <w:rPr>
          <w:rFonts w:ascii="Georgia" w:hAnsi="Georgia"/>
          <w:sz w:val="24"/>
          <w:szCs w:val="24"/>
        </w:rPr>
        <w:t>Tanomaru</w:t>
      </w:r>
      <w:r w:rsidRPr="004021EE">
        <w:rPr>
          <w:rFonts w:ascii="Georgia" w:hAnsi="Georgia"/>
          <w:sz w:val="24"/>
          <w:szCs w:val="24"/>
          <w:lang w:val="en-US"/>
        </w:rPr>
        <w:t xml:space="preserve"> </w:t>
      </w:r>
      <w:r w:rsidR="004D41C1" w:rsidRPr="004021EE">
        <w:rPr>
          <w:rFonts w:ascii="Georgia" w:hAnsi="Georgia"/>
          <w:sz w:val="24"/>
          <w:szCs w:val="24"/>
        </w:rPr>
        <w:t>F</w:t>
      </w:r>
      <w:r w:rsidRPr="004021EE">
        <w:rPr>
          <w:rFonts w:ascii="Georgia" w:hAnsi="Georgia"/>
          <w:sz w:val="24"/>
          <w:szCs w:val="24"/>
          <w:lang w:val="en-US"/>
        </w:rPr>
        <w:t>M</w:t>
      </w:r>
      <w:r w:rsidR="004D41C1" w:rsidRPr="004021EE">
        <w:rPr>
          <w:rFonts w:ascii="Georgia" w:hAnsi="Georgia"/>
          <w:sz w:val="24"/>
          <w:szCs w:val="24"/>
        </w:rPr>
        <w:t>, Tanomaru JMG, Leonardo MR, Silva LAB. Periapical repair after root canal filling with different root canal sealers. Braz Dent J. 2009;</w:t>
      </w:r>
      <w:r w:rsidRPr="004021EE">
        <w:rPr>
          <w:rFonts w:ascii="Georgia" w:hAnsi="Georgia"/>
          <w:sz w:val="24"/>
          <w:szCs w:val="24"/>
          <w:lang w:val="en-US"/>
        </w:rPr>
        <w:t xml:space="preserve"> </w:t>
      </w:r>
      <w:r w:rsidR="004D41C1" w:rsidRPr="004021EE">
        <w:rPr>
          <w:rFonts w:ascii="Georgia" w:hAnsi="Georgia"/>
          <w:sz w:val="24"/>
          <w:szCs w:val="24"/>
        </w:rPr>
        <w:t>20(5):389-95</w:t>
      </w:r>
    </w:p>
    <w:p w14:paraId="2C5CB7A4" w14:textId="77777777" w:rsidR="004D41C1" w:rsidRPr="004021EE" w:rsidRDefault="004D41C1" w:rsidP="00B95654">
      <w:pPr>
        <w:pStyle w:val="ListParagraph"/>
        <w:spacing w:after="0" w:line="360" w:lineRule="auto"/>
        <w:rPr>
          <w:rFonts w:ascii="Georgia" w:eastAsia="Times New Roman" w:hAnsi="Georgia" w:cs="Calibri"/>
          <w:sz w:val="24"/>
          <w:szCs w:val="24"/>
        </w:rPr>
      </w:pPr>
    </w:p>
    <w:p w14:paraId="7BFDCF03" w14:textId="77777777" w:rsidR="00A36029" w:rsidRPr="004021EE" w:rsidRDefault="004D41C1" w:rsidP="00B95654">
      <w:pPr>
        <w:pStyle w:val="ListParagraph"/>
        <w:numPr>
          <w:ilvl w:val="0"/>
          <w:numId w:val="16"/>
        </w:numPr>
        <w:spacing w:after="0" w:line="360" w:lineRule="auto"/>
        <w:rPr>
          <w:rFonts w:ascii="Georgia" w:hAnsi="Georgia"/>
          <w:sz w:val="24"/>
          <w:szCs w:val="24"/>
        </w:rPr>
      </w:pPr>
      <w:r w:rsidRPr="004021EE">
        <w:rPr>
          <w:rFonts w:ascii="Georgia" w:hAnsi="Georgia"/>
          <w:sz w:val="24"/>
          <w:szCs w:val="24"/>
        </w:rPr>
        <w:t>Ricucci D, Rocas IN, Al</w:t>
      </w:r>
      <w:r w:rsidR="0057210B" w:rsidRPr="004021EE">
        <w:rPr>
          <w:rFonts w:ascii="Georgia" w:hAnsi="Georgia"/>
          <w:sz w:val="24"/>
          <w:szCs w:val="24"/>
        </w:rPr>
        <w:t>ves FR, Loghin S, Siqueira JF</w:t>
      </w:r>
      <w:r w:rsidRPr="004021EE">
        <w:rPr>
          <w:rFonts w:ascii="Georgia" w:hAnsi="Georgia"/>
          <w:sz w:val="24"/>
          <w:szCs w:val="24"/>
        </w:rPr>
        <w:t>.</w:t>
      </w:r>
      <w:r w:rsidR="0057210B" w:rsidRPr="004021EE">
        <w:rPr>
          <w:rFonts w:ascii="Georgia" w:hAnsi="Georgia"/>
          <w:sz w:val="24"/>
          <w:szCs w:val="24"/>
          <w:lang w:val="en-US"/>
        </w:rPr>
        <w:t xml:space="preserve"> </w:t>
      </w:r>
      <w:r w:rsidRPr="004021EE">
        <w:rPr>
          <w:rFonts w:ascii="Georgia" w:hAnsi="Georgia"/>
          <w:sz w:val="24"/>
          <w:szCs w:val="24"/>
        </w:rPr>
        <w:t xml:space="preserve"> Apically extruded sealers: fate and influence on treatment outcome. J Endod 2016;</w:t>
      </w:r>
      <w:r w:rsidR="0057210B" w:rsidRPr="004021EE">
        <w:rPr>
          <w:rFonts w:ascii="Georgia" w:hAnsi="Georgia"/>
          <w:sz w:val="24"/>
          <w:szCs w:val="24"/>
          <w:lang w:val="en-US"/>
        </w:rPr>
        <w:t xml:space="preserve"> </w:t>
      </w:r>
      <w:r w:rsidR="00A36029" w:rsidRPr="004021EE">
        <w:rPr>
          <w:rFonts w:ascii="Georgia" w:hAnsi="Georgia"/>
          <w:sz w:val="24"/>
          <w:szCs w:val="24"/>
        </w:rPr>
        <w:t xml:space="preserve">42:243-9 </w:t>
      </w:r>
      <w:r w:rsidRPr="004021EE">
        <w:rPr>
          <w:rFonts w:ascii="Georgia" w:hAnsi="Georgia"/>
          <w:sz w:val="24"/>
          <w:szCs w:val="24"/>
        </w:rPr>
        <w:t xml:space="preserve"> </w:t>
      </w:r>
    </w:p>
    <w:p w14:paraId="52FBAE62" w14:textId="77777777" w:rsidR="00A36029" w:rsidRPr="004021EE" w:rsidRDefault="00A36029" w:rsidP="00B95654">
      <w:pPr>
        <w:pStyle w:val="ListParagraph"/>
        <w:spacing w:after="0" w:line="360" w:lineRule="auto"/>
        <w:rPr>
          <w:rFonts w:ascii="Georgia" w:hAnsi="Georgia" w:cs="Arial"/>
          <w:sz w:val="24"/>
          <w:szCs w:val="24"/>
          <w:shd w:val="clear" w:color="auto" w:fill="FFFFFF"/>
        </w:rPr>
      </w:pPr>
    </w:p>
    <w:p w14:paraId="1C5DCF07" w14:textId="77777777" w:rsidR="004D41C1" w:rsidRPr="004021EE" w:rsidRDefault="00A36029" w:rsidP="00B95654">
      <w:pPr>
        <w:pStyle w:val="ListParagraph"/>
        <w:numPr>
          <w:ilvl w:val="0"/>
          <w:numId w:val="16"/>
        </w:numPr>
        <w:spacing w:after="0" w:line="360" w:lineRule="auto"/>
        <w:rPr>
          <w:rFonts w:ascii="Georgia" w:hAnsi="Georgia"/>
          <w:sz w:val="24"/>
          <w:szCs w:val="24"/>
        </w:rPr>
      </w:pPr>
      <w:r w:rsidRPr="004021EE">
        <w:rPr>
          <w:rFonts w:ascii="Georgia" w:hAnsi="Georgia" w:cs="Arial"/>
          <w:sz w:val="24"/>
          <w:szCs w:val="24"/>
          <w:shd w:val="clear" w:color="auto" w:fill="FFFFFF"/>
        </w:rPr>
        <w:lastRenderedPageBreak/>
        <w:t>Reddy</w:t>
      </w:r>
      <w:r w:rsidRPr="004021EE">
        <w:rPr>
          <w:rFonts w:ascii="Georgia" w:hAnsi="Georgia" w:cs="Arial"/>
          <w:sz w:val="24"/>
          <w:szCs w:val="24"/>
          <w:shd w:val="clear" w:color="auto" w:fill="FFFFFF"/>
          <w:lang w:val="en-US"/>
        </w:rPr>
        <w:t xml:space="preserve"> </w:t>
      </w:r>
      <w:r w:rsidR="004D41C1" w:rsidRPr="004021EE">
        <w:rPr>
          <w:rFonts w:ascii="Georgia" w:hAnsi="Georgia" w:cs="Arial"/>
          <w:sz w:val="24"/>
          <w:szCs w:val="24"/>
          <w:shd w:val="clear" w:color="auto" w:fill="FFFFFF"/>
        </w:rPr>
        <w:t>S</w:t>
      </w:r>
      <w:r w:rsidRPr="004021EE">
        <w:rPr>
          <w:rFonts w:ascii="Georgia" w:hAnsi="Georgia" w:cs="Arial"/>
          <w:sz w:val="24"/>
          <w:szCs w:val="24"/>
          <w:shd w:val="clear" w:color="auto" w:fill="FFFFFF"/>
          <w:lang w:val="en-US"/>
        </w:rPr>
        <w:t>,</w:t>
      </w:r>
      <w:r w:rsidR="004D41C1" w:rsidRPr="004021EE">
        <w:rPr>
          <w:rFonts w:ascii="Georgia" w:hAnsi="Georgia" w:cs="Arial"/>
          <w:sz w:val="24"/>
          <w:szCs w:val="24"/>
          <w:shd w:val="clear" w:color="auto" w:fill="FFFFFF"/>
        </w:rPr>
        <w:t xml:space="preserve"> Ramakrishna Y. Evaluation of antimicrobial efficacy of various root canal filling materials used in primary teeth: a microbiological study. J Clin Pediatr Dent 2007;</w:t>
      </w:r>
      <w:r w:rsidRPr="004021EE">
        <w:rPr>
          <w:rFonts w:ascii="Georgia" w:hAnsi="Georgia" w:cs="Arial"/>
          <w:sz w:val="24"/>
          <w:szCs w:val="24"/>
          <w:shd w:val="clear" w:color="auto" w:fill="FFFFFF"/>
          <w:lang w:val="en-US"/>
        </w:rPr>
        <w:t xml:space="preserve"> </w:t>
      </w:r>
      <w:r w:rsidR="004D41C1" w:rsidRPr="004021EE">
        <w:rPr>
          <w:rFonts w:ascii="Georgia" w:hAnsi="Georgia" w:cs="Arial"/>
          <w:sz w:val="24"/>
          <w:szCs w:val="24"/>
          <w:shd w:val="clear" w:color="auto" w:fill="FFFFFF"/>
        </w:rPr>
        <w:t>31:193-198</w:t>
      </w:r>
    </w:p>
    <w:p w14:paraId="55DC08D2" w14:textId="77777777" w:rsidR="004D41C1" w:rsidRPr="004021EE" w:rsidRDefault="004D41C1" w:rsidP="00B95654">
      <w:pPr>
        <w:pStyle w:val="ListParagraph"/>
        <w:spacing w:after="0" w:line="360" w:lineRule="auto"/>
        <w:rPr>
          <w:rFonts w:ascii="Georgia" w:hAnsi="Georgia"/>
          <w:sz w:val="24"/>
          <w:szCs w:val="24"/>
        </w:rPr>
      </w:pPr>
    </w:p>
    <w:p w14:paraId="754B52DA" w14:textId="77777777" w:rsidR="004D41C1" w:rsidRPr="004021EE" w:rsidRDefault="004D41C1" w:rsidP="00B95654">
      <w:pPr>
        <w:pStyle w:val="ListParagraph"/>
        <w:numPr>
          <w:ilvl w:val="0"/>
          <w:numId w:val="16"/>
        </w:numPr>
        <w:spacing w:after="0" w:line="360" w:lineRule="auto"/>
        <w:rPr>
          <w:rFonts w:ascii="Georgia" w:hAnsi="Georgia"/>
          <w:sz w:val="24"/>
          <w:szCs w:val="24"/>
        </w:rPr>
      </w:pPr>
      <w:r w:rsidRPr="004021EE">
        <w:rPr>
          <w:rFonts w:ascii="Georgia" w:hAnsi="Georgia"/>
          <w:sz w:val="24"/>
          <w:szCs w:val="24"/>
        </w:rPr>
        <w:t>Nasseh A. The rise of bioceramics. Endod Prac. 2009;</w:t>
      </w:r>
      <w:r w:rsidR="00A36029" w:rsidRPr="004021EE">
        <w:rPr>
          <w:rFonts w:ascii="Georgia" w:hAnsi="Georgia"/>
          <w:sz w:val="24"/>
          <w:szCs w:val="24"/>
          <w:lang w:val="en-US"/>
        </w:rPr>
        <w:t xml:space="preserve"> </w:t>
      </w:r>
      <w:r w:rsidRPr="004021EE">
        <w:rPr>
          <w:rFonts w:ascii="Georgia" w:hAnsi="Georgia"/>
          <w:sz w:val="24"/>
          <w:szCs w:val="24"/>
        </w:rPr>
        <w:t>2:17-22</w:t>
      </w:r>
    </w:p>
    <w:p w14:paraId="65B66AFB" w14:textId="77777777" w:rsidR="004D41C1" w:rsidRPr="004021EE" w:rsidRDefault="004D41C1" w:rsidP="00B95654">
      <w:pPr>
        <w:pStyle w:val="ListParagraph"/>
        <w:spacing w:after="0" w:line="360" w:lineRule="auto"/>
        <w:rPr>
          <w:rFonts w:ascii="Georgia" w:hAnsi="Georgia"/>
          <w:sz w:val="24"/>
          <w:szCs w:val="24"/>
        </w:rPr>
      </w:pPr>
    </w:p>
    <w:p w14:paraId="22330DB4" w14:textId="77777777" w:rsidR="004D41C1" w:rsidRPr="004021EE" w:rsidRDefault="00A36029" w:rsidP="00B95654">
      <w:pPr>
        <w:pStyle w:val="ListParagraph"/>
        <w:numPr>
          <w:ilvl w:val="0"/>
          <w:numId w:val="16"/>
        </w:numPr>
        <w:spacing w:after="0" w:line="360" w:lineRule="auto"/>
        <w:rPr>
          <w:rFonts w:ascii="Georgia" w:hAnsi="Georgia"/>
          <w:sz w:val="24"/>
          <w:szCs w:val="24"/>
        </w:rPr>
      </w:pPr>
      <w:r w:rsidRPr="004021EE">
        <w:rPr>
          <w:rStyle w:val="docsum-authors"/>
          <w:rFonts w:ascii="Georgia" w:hAnsi="Georgia"/>
          <w:sz w:val="24"/>
          <w:szCs w:val="24"/>
        </w:rPr>
        <w:t>Sfeir G, Zogheib C, Patel S, Giraud T, Nagendrababu V, Bukiet F</w:t>
      </w:r>
      <w:r w:rsidRPr="004021EE">
        <w:rPr>
          <w:rStyle w:val="docsum-authors"/>
          <w:rFonts w:ascii="Georgia" w:hAnsi="Georgia"/>
          <w:sz w:val="24"/>
          <w:szCs w:val="24"/>
          <w:lang w:val="en-US"/>
        </w:rPr>
        <w:t>,</w:t>
      </w:r>
      <w:r w:rsidRPr="004021EE">
        <w:rPr>
          <w:rFonts w:ascii="Georgia" w:hAnsi="Georgia"/>
          <w:sz w:val="24"/>
          <w:szCs w:val="24"/>
        </w:rPr>
        <w:t> </w:t>
      </w:r>
      <w:r w:rsidRPr="004021EE">
        <w:rPr>
          <w:rStyle w:val="docsum-authors"/>
          <w:rFonts w:ascii="Georgia" w:hAnsi="Georgia"/>
          <w:sz w:val="24"/>
          <w:szCs w:val="24"/>
        </w:rPr>
        <w:t>Sfeir G</w:t>
      </w:r>
      <w:r w:rsidRPr="004021EE">
        <w:rPr>
          <w:rFonts w:ascii="Georgia" w:hAnsi="Georgia"/>
          <w:sz w:val="24"/>
          <w:szCs w:val="24"/>
        </w:rPr>
        <w:t xml:space="preserve"> </w:t>
      </w:r>
      <w:r w:rsidRPr="004021EE">
        <w:rPr>
          <w:rFonts w:ascii="Georgia" w:hAnsi="Georgia"/>
          <w:sz w:val="24"/>
          <w:szCs w:val="24"/>
          <w:lang w:val="en-US"/>
        </w:rPr>
        <w:t>.</w:t>
      </w:r>
      <w:hyperlink r:id="rId67" w:history="1">
        <w:r w:rsidR="004D41C1" w:rsidRPr="004021EE">
          <w:rPr>
            <w:rStyle w:val="Hyperlink"/>
            <w:rFonts w:ascii="Georgia" w:hAnsi="Georgia"/>
            <w:color w:val="auto"/>
            <w:sz w:val="24"/>
            <w:szCs w:val="24"/>
            <w:u w:val="none"/>
          </w:rPr>
          <w:t>Calcium Silicate-Based Root Canal Sealers: A Narrative Review and Clinical Perspectives.</w:t>
        </w:r>
      </w:hyperlink>
      <w:r w:rsidRPr="004021EE">
        <w:rPr>
          <w:rStyle w:val="docsum-authors"/>
          <w:rFonts w:ascii="Georgia" w:hAnsi="Georgia"/>
          <w:sz w:val="24"/>
          <w:szCs w:val="24"/>
          <w:lang w:val="en-US"/>
        </w:rPr>
        <w:t xml:space="preserve"> </w:t>
      </w:r>
      <w:r w:rsidR="004D41C1" w:rsidRPr="004021EE">
        <w:rPr>
          <w:rStyle w:val="docsum-journal-citation"/>
          <w:rFonts w:ascii="Georgia" w:hAnsi="Georgia"/>
          <w:sz w:val="24"/>
          <w:szCs w:val="24"/>
        </w:rPr>
        <w:t>2021</w:t>
      </w:r>
      <w:r w:rsidRPr="004021EE">
        <w:rPr>
          <w:rStyle w:val="docsum-journal-citation"/>
          <w:rFonts w:ascii="Georgia" w:hAnsi="Georgia"/>
          <w:sz w:val="24"/>
          <w:szCs w:val="24"/>
          <w:lang w:val="en-US"/>
        </w:rPr>
        <w:t>;</w:t>
      </w:r>
      <w:r w:rsidR="004D41C1" w:rsidRPr="004021EE">
        <w:rPr>
          <w:rStyle w:val="docsum-journal-citation"/>
          <w:rFonts w:ascii="Georgia" w:hAnsi="Georgia"/>
          <w:sz w:val="24"/>
          <w:szCs w:val="24"/>
        </w:rPr>
        <w:t xml:space="preserve"> 15;14(14):3965</w:t>
      </w:r>
    </w:p>
    <w:p w14:paraId="1BA18929" w14:textId="77777777" w:rsidR="004D41C1" w:rsidRPr="004021EE" w:rsidRDefault="004D41C1" w:rsidP="00B95654">
      <w:pPr>
        <w:pStyle w:val="ListParagraph"/>
        <w:spacing w:after="0" w:line="360" w:lineRule="auto"/>
        <w:rPr>
          <w:rFonts w:ascii="Georgia" w:hAnsi="Georgia"/>
          <w:sz w:val="24"/>
          <w:szCs w:val="24"/>
        </w:rPr>
      </w:pPr>
    </w:p>
    <w:p w14:paraId="1F17AA69" w14:textId="77777777" w:rsidR="004D41C1" w:rsidRPr="004021EE" w:rsidRDefault="00A36029" w:rsidP="00B95654">
      <w:pPr>
        <w:pStyle w:val="ListParagraph"/>
        <w:numPr>
          <w:ilvl w:val="0"/>
          <w:numId w:val="16"/>
        </w:numPr>
        <w:spacing w:after="0" w:line="360" w:lineRule="auto"/>
        <w:rPr>
          <w:rFonts w:ascii="Georgia" w:hAnsi="Georgia" w:cstheme="minorHAnsi"/>
          <w:sz w:val="24"/>
          <w:szCs w:val="24"/>
        </w:rPr>
      </w:pPr>
      <w:r w:rsidRPr="004021EE">
        <w:rPr>
          <w:rFonts w:ascii="Georgia" w:hAnsi="Georgia"/>
          <w:sz w:val="24"/>
          <w:szCs w:val="24"/>
          <w:shd w:val="clear" w:color="auto" w:fill="FFFFFF"/>
        </w:rPr>
        <w:t>Antunes TB</w:t>
      </w:r>
      <w:r w:rsidR="004D41C1" w:rsidRPr="004021EE">
        <w:rPr>
          <w:rFonts w:ascii="Georgia" w:hAnsi="Georgia"/>
          <w:sz w:val="24"/>
          <w:szCs w:val="24"/>
          <w:shd w:val="clear" w:color="auto" w:fill="FFFFFF"/>
        </w:rPr>
        <w:t>M, Janini ACP, Pelepenko L</w:t>
      </w:r>
      <w:r w:rsidRPr="004021EE">
        <w:rPr>
          <w:rFonts w:ascii="Georgia" w:hAnsi="Georgia"/>
          <w:sz w:val="24"/>
          <w:szCs w:val="24"/>
          <w:shd w:val="clear" w:color="auto" w:fill="FFFFFF"/>
        </w:rPr>
        <w:t>E</w:t>
      </w:r>
      <w:r w:rsidRPr="004021EE">
        <w:rPr>
          <w:rFonts w:ascii="Georgia" w:hAnsi="Georgia"/>
          <w:sz w:val="24"/>
          <w:szCs w:val="24"/>
          <w:shd w:val="clear" w:color="auto" w:fill="FFFFFF"/>
          <w:lang w:val="en-US"/>
        </w:rPr>
        <w:t>,</w:t>
      </w:r>
      <w:r w:rsidR="004D41C1" w:rsidRPr="004021EE">
        <w:rPr>
          <w:rFonts w:ascii="Georgia" w:hAnsi="Georgia"/>
          <w:sz w:val="24"/>
          <w:szCs w:val="24"/>
          <w:shd w:val="clear" w:color="auto" w:fill="FFFFFF"/>
        </w:rPr>
        <w:t xml:space="preserve"> Abuna G</w:t>
      </w:r>
      <w:r w:rsidRPr="004021EE">
        <w:rPr>
          <w:rFonts w:ascii="Georgia" w:hAnsi="Georgia"/>
          <w:sz w:val="24"/>
          <w:szCs w:val="24"/>
          <w:shd w:val="clear" w:color="auto" w:fill="FFFFFF"/>
        </w:rPr>
        <w:t>F, Paiva EM, Sinhoreti M</w:t>
      </w:r>
      <w:r w:rsidR="004D41C1" w:rsidRPr="004021EE">
        <w:rPr>
          <w:rFonts w:ascii="Georgia" w:hAnsi="Georgia"/>
          <w:sz w:val="24"/>
          <w:szCs w:val="24"/>
          <w:shd w:val="clear" w:color="auto" w:fill="FFFFFF"/>
        </w:rPr>
        <w:t>A</w:t>
      </w:r>
      <w:r w:rsidRPr="004021EE">
        <w:rPr>
          <w:rFonts w:ascii="Georgia" w:hAnsi="Georgia"/>
          <w:sz w:val="24"/>
          <w:szCs w:val="24"/>
          <w:shd w:val="clear" w:color="auto" w:fill="FFFFFF"/>
        </w:rPr>
        <w:t>C</w:t>
      </w:r>
      <w:r w:rsidRPr="004021EE">
        <w:rPr>
          <w:rFonts w:ascii="Georgia" w:hAnsi="Georgia"/>
          <w:sz w:val="24"/>
          <w:szCs w:val="24"/>
          <w:shd w:val="clear" w:color="auto" w:fill="FFFFFF"/>
          <w:lang w:val="en-US"/>
        </w:rPr>
        <w:t xml:space="preserve">, </w:t>
      </w:r>
      <w:r w:rsidR="004D41C1" w:rsidRPr="004021EE">
        <w:rPr>
          <w:rFonts w:ascii="Georgia" w:hAnsi="Georgia"/>
          <w:sz w:val="24"/>
          <w:szCs w:val="24"/>
          <w:shd w:val="clear" w:color="auto" w:fill="FFFFFF"/>
        </w:rPr>
        <w:t xml:space="preserve"> Raimundo I</w:t>
      </w:r>
      <w:r w:rsidRPr="004021EE">
        <w:rPr>
          <w:rFonts w:ascii="Georgia" w:hAnsi="Georgia"/>
          <w:sz w:val="24"/>
          <w:szCs w:val="24"/>
          <w:shd w:val="clear" w:color="auto" w:fill="FFFFFF"/>
        </w:rPr>
        <w:t>M, Gomes BP</w:t>
      </w:r>
      <w:r w:rsidR="004D41C1" w:rsidRPr="004021EE">
        <w:rPr>
          <w:rFonts w:ascii="Georgia" w:hAnsi="Georgia"/>
          <w:sz w:val="24"/>
          <w:szCs w:val="24"/>
          <w:shd w:val="clear" w:color="auto" w:fill="FFFFFF"/>
        </w:rPr>
        <w:t>F</w:t>
      </w:r>
      <w:r w:rsidRPr="004021EE">
        <w:rPr>
          <w:rFonts w:ascii="Georgia" w:hAnsi="Georgia"/>
          <w:sz w:val="24"/>
          <w:szCs w:val="24"/>
          <w:shd w:val="clear" w:color="auto" w:fill="FFFFFF"/>
        </w:rPr>
        <w:t>A</w:t>
      </w:r>
      <w:r w:rsidR="004D41C1" w:rsidRPr="004021EE">
        <w:rPr>
          <w:rFonts w:ascii="Georgia" w:hAnsi="Georgia"/>
          <w:sz w:val="24"/>
          <w:szCs w:val="24"/>
          <w:shd w:val="clear" w:color="auto" w:fill="FFFFFF"/>
        </w:rPr>
        <w:t>, De-Jesus-Soares A, Marciano MA. Heating stability, physical and chemical analysis of calcium silicate-based endodontic sealers. </w:t>
      </w:r>
      <w:r w:rsidR="004D41C1" w:rsidRPr="004021EE">
        <w:rPr>
          <w:rStyle w:val="ref-journal"/>
          <w:rFonts w:ascii="Georgia" w:hAnsi="Georgia"/>
          <w:sz w:val="24"/>
          <w:szCs w:val="24"/>
          <w:shd w:val="clear" w:color="auto" w:fill="FFFFFF"/>
        </w:rPr>
        <w:t>Int. Endod. J. </w:t>
      </w:r>
      <w:r w:rsidR="004D41C1" w:rsidRPr="004021EE">
        <w:rPr>
          <w:rFonts w:ascii="Georgia" w:hAnsi="Georgia"/>
          <w:sz w:val="24"/>
          <w:szCs w:val="24"/>
          <w:shd w:val="clear" w:color="auto" w:fill="FFFFFF"/>
        </w:rPr>
        <w:t>2021</w:t>
      </w:r>
      <w:r w:rsidRPr="004021EE">
        <w:rPr>
          <w:rFonts w:ascii="Georgia" w:hAnsi="Georgia"/>
          <w:sz w:val="24"/>
          <w:szCs w:val="24"/>
          <w:shd w:val="clear" w:color="auto" w:fill="FFFFFF"/>
          <w:lang w:val="en-US"/>
        </w:rPr>
        <w:t xml:space="preserve">; </w:t>
      </w:r>
      <w:r w:rsidR="004D41C1" w:rsidRPr="004021EE">
        <w:rPr>
          <w:rFonts w:ascii="Georgia" w:hAnsi="Georgia"/>
          <w:sz w:val="24"/>
          <w:szCs w:val="24"/>
          <w:shd w:val="clear" w:color="auto" w:fill="FFFFFF"/>
        </w:rPr>
        <w:t>13496</w:t>
      </w:r>
    </w:p>
    <w:p w14:paraId="69F140AE" w14:textId="77777777" w:rsidR="004D41C1" w:rsidRPr="004021EE" w:rsidRDefault="004D41C1" w:rsidP="00B95654">
      <w:pPr>
        <w:pStyle w:val="ListParagraph"/>
        <w:spacing w:after="0" w:line="360" w:lineRule="auto"/>
        <w:rPr>
          <w:rFonts w:ascii="Georgia" w:hAnsi="Georgia" w:cstheme="minorHAnsi"/>
          <w:sz w:val="24"/>
          <w:szCs w:val="24"/>
        </w:rPr>
      </w:pPr>
    </w:p>
    <w:p w14:paraId="674B3870" w14:textId="77777777" w:rsidR="004D41C1" w:rsidRPr="004021EE" w:rsidRDefault="00000000" w:rsidP="00B95654">
      <w:pPr>
        <w:pStyle w:val="ListParagraph"/>
        <w:numPr>
          <w:ilvl w:val="0"/>
          <w:numId w:val="16"/>
        </w:numPr>
        <w:shd w:val="clear" w:color="auto" w:fill="FFFFFF"/>
        <w:spacing w:after="0" w:line="360" w:lineRule="auto"/>
        <w:rPr>
          <w:rStyle w:val="cit"/>
          <w:rFonts w:ascii="Georgia" w:hAnsi="Georgia" w:cstheme="minorHAnsi"/>
          <w:sz w:val="24"/>
          <w:szCs w:val="24"/>
        </w:rPr>
      </w:pPr>
      <w:hyperlink r:id="rId68" w:history="1">
        <w:r w:rsidR="004D41C1" w:rsidRPr="004021EE">
          <w:rPr>
            <w:rStyle w:val="Hyperlink"/>
            <w:rFonts w:ascii="Georgia" w:hAnsi="Georgia" w:cstheme="minorHAnsi"/>
            <w:color w:val="auto"/>
            <w:sz w:val="24"/>
            <w:szCs w:val="24"/>
            <w:u w:val="none"/>
          </w:rPr>
          <w:t xml:space="preserve"> ElReash</w:t>
        </w:r>
      </w:hyperlink>
      <w:r w:rsidR="004D41C1" w:rsidRPr="004021EE">
        <w:rPr>
          <w:rStyle w:val="author-sup-separator"/>
          <w:rFonts w:ascii="Georgia" w:hAnsi="Georgia" w:cstheme="minorHAnsi"/>
          <w:sz w:val="24"/>
          <w:szCs w:val="24"/>
          <w:vertAlign w:val="superscript"/>
        </w:rPr>
        <w:t> </w:t>
      </w:r>
      <w:r w:rsidR="004D41C1" w:rsidRPr="004021EE">
        <w:rPr>
          <w:rStyle w:val="authors-list-item"/>
          <w:rFonts w:ascii="Georgia" w:hAnsi="Georgia" w:cstheme="minorHAnsi"/>
          <w:sz w:val="24"/>
          <w:szCs w:val="24"/>
          <w:vertAlign w:val="superscript"/>
        </w:rPr>
        <w:t xml:space="preserve">  </w:t>
      </w:r>
      <w:r w:rsidR="004D41C1" w:rsidRPr="004021EE">
        <w:rPr>
          <w:rStyle w:val="comma"/>
          <w:rFonts w:ascii="Georgia" w:hAnsi="Georgia" w:cstheme="minorHAnsi"/>
          <w:sz w:val="24"/>
          <w:szCs w:val="24"/>
        </w:rPr>
        <w:t>AA,  </w:t>
      </w:r>
      <w:r w:rsidRPr="004021EE">
        <w:rPr>
          <w:rFonts w:ascii="Georgia" w:hAnsi="Georgia"/>
          <w:sz w:val="24"/>
          <w:szCs w:val="24"/>
        </w:rPr>
        <w:fldChar w:fldCharType="begin"/>
      </w:r>
      <w:r w:rsidRPr="004021EE">
        <w:rPr>
          <w:rFonts w:ascii="Georgia" w:hAnsi="Georgia"/>
          <w:sz w:val="24"/>
          <w:szCs w:val="24"/>
        </w:rPr>
        <w:instrText>HYPERLINK "https://pubmed.ncbi.nlm.nih.gov/?term=Hamama+H&amp;cauthor_id=31684929"</w:instrText>
      </w:r>
      <w:r w:rsidRPr="004021EE">
        <w:rPr>
          <w:rFonts w:ascii="Georgia" w:hAnsi="Georgia"/>
          <w:sz w:val="24"/>
          <w:szCs w:val="24"/>
        </w:rPr>
      </w:r>
      <w:r w:rsidRPr="004021EE">
        <w:rPr>
          <w:rFonts w:ascii="Georgia" w:hAnsi="Georgia"/>
          <w:sz w:val="24"/>
          <w:szCs w:val="24"/>
        </w:rPr>
        <w:fldChar w:fldCharType="separate"/>
      </w:r>
      <w:r w:rsidR="004D41C1" w:rsidRPr="004021EE">
        <w:rPr>
          <w:rStyle w:val="Hyperlink"/>
          <w:rFonts w:ascii="Georgia" w:hAnsi="Georgia" w:cstheme="minorHAnsi"/>
          <w:color w:val="auto"/>
          <w:sz w:val="24"/>
          <w:szCs w:val="24"/>
          <w:u w:val="none"/>
        </w:rPr>
        <w:t>Hamama</w:t>
      </w:r>
      <w:r w:rsidRPr="004021EE">
        <w:rPr>
          <w:rStyle w:val="Hyperlink"/>
          <w:rFonts w:ascii="Georgia" w:hAnsi="Georgia" w:cstheme="minorHAnsi"/>
          <w:color w:val="auto"/>
          <w:sz w:val="24"/>
          <w:szCs w:val="24"/>
          <w:u w:val="none"/>
        </w:rPr>
        <w:fldChar w:fldCharType="end"/>
      </w:r>
      <w:r w:rsidR="004D41C1" w:rsidRPr="004021EE">
        <w:rPr>
          <w:rStyle w:val="author-sup-separator"/>
          <w:rFonts w:ascii="Georgia" w:hAnsi="Georgia" w:cstheme="minorHAnsi"/>
          <w:sz w:val="24"/>
          <w:szCs w:val="24"/>
          <w:vertAlign w:val="superscript"/>
        </w:rPr>
        <w:t> </w:t>
      </w:r>
      <w:r w:rsidR="004D41C1" w:rsidRPr="004021EE">
        <w:rPr>
          <w:rStyle w:val="comma"/>
          <w:rFonts w:ascii="Georgia" w:hAnsi="Georgia" w:cstheme="minorHAnsi"/>
          <w:sz w:val="24"/>
          <w:szCs w:val="24"/>
        </w:rPr>
        <w:t xml:space="preserve"> H,</w:t>
      </w:r>
      <w:r w:rsidRPr="004021EE">
        <w:rPr>
          <w:rFonts w:ascii="Georgia" w:hAnsi="Georgia"/>
          <w:sz w:val="24"/>
          <w:szCs w:val="24"/>
        </w:rPr>
        <w:fldChar w:fldCharType="begin"/>
      </w:r>
      <w:r w:rsidRPr="004021EE">
        <w:rPr>
          <w:rFonts w:ascii="Georgia" w:hAnsi="Georgia"/>
          <w:sz w:val="24"/>
          <w:szCs w:val="24"/>
        </w:rPr>
        <w:instrText>HYPERLINK "https://pubmed.ncbi.nlm.nih.gov/?term=Eldars+W&amp;cauthor_id=31684929"</w:instrText>
      </w:r>
      <w:r w:rsidRPr="004021EE">
        <w:rPr>
          <w:rFonts w:ascii="Georgia" w:hAnsi="Georgia"/>
          <w:sz w:val="24"/>
          <w:szCs w:val="24"/>
        </w:rPr>
      </w:r>
      <w:r w:rsidRPr="004021EE">
        <w:rPr>
          <w:rFonts w:ascii="Georgia" w:hAnsi="Georgia"/>
          <w:sz w:val="24"/>
          <w:szCs w:val="24"/>
        </w:rPr>
        <w:fldChar w:fldCharType="separate"/>
      </w:r>
      <w:r w:rsidR="004D41C1" w:rsidRPr="004021EE">
        <w:rPr>
          <w:rStyle w:val="Hyperlink"/>
          <w:rFonts w:ascii="Georgia" w:hAnsi="Georgia" w:cstheme="minorHAnsi"/>
          <w:color w:val="auto"/>
          <w:sz w:val="24"/>
          <w:szCs w:val="24"/>
          <w:u w:val="none"/>
        </w:rPr>
        <w:t xml:space="preserve"> Eldars</w:t>
      </w:r>
      <w:r w:rsidRPr="004021EE">
        <w:rPr>
          <w:rStyle w:val="Hyperlink"/>
          <w:rFonts w:ascii="Georgia" w:hAnsi="Georgia" w:cstheme="minorHAnsi"/>
          <w:color w:val="auto"/>
          <w:sz w:val="24"/>
          <w:szCs w:val="24"/>
          <w:u w:val="none"/>
        </w:rPr>
        <w:fldChar w:fldCharType="end"/>
      </w:r>
      <w:r w:rsidR="004D41C1" w:rsidRPr="004021EE">
        <w:rPr>
          <w:rStyle w:val="author-sup-separator"/>
          <w:rFonts w:ascii="Georgia" w:hAnsi="Georgia" w:cstheme="minorHAnsi"/>
          <w:sz w:val="24"/>
          <w:szCs w:val="24"/>
          <w:vertAlign w:val="superscript"/>
        </w:rPr>
        <w:t> </w:t>
      </w:r>
      <w:r w:rsidR="004D41C1" w:rsidRPr="004021EE">
        <w:rPr>
          <w:rStyle w:val="authors-list-item"/>
          <w:rFonts w:ascii="Georgia" w:hAnsi="Georgia" w:cstheme="minorHAnsi"/>
          <w:sz w:val="24"/>
          <w:szCs w:val="24"/>
          <w:vertAlign w:val="superscript"/>
        </w:rPr>
        <w:t xml:space="preserve"> </w:t>
      </w:r>
      <w:r w:rsidR="004D41C1" w:rsidRPr="004021EE">
        <w:rPr>
          <w:rStyle w:val="comma"/>
          <w:rFonts w:ascii="Georgia" w:hAnsi="Georgia" w:cstheme="minorHAnsi"/>
          <w:sz w:val="24"/>
          <w:szCs w:val="24"/>
        </w:rPr>
        <w:t xml:space="preserve">W, </w:t>
      </w:r>
      <w:r w:rsidRPr="004021EE">
        <w:rPr>
          <w:rFonts w:ascii="Georgia" w:hAnsi="Georgia"/>
          <w:sz w:val="24"/>
          <w:szCs w:val="24"/>
        </w:rPr>
        <w:fldChar w:fldCharType="begin"/>
      </w:r>
      <w:r w:rsidRPr="004021EE">
        <w:rPr>
          <w:rFonts w:ascii="Georgia" w:hAnsi="Georgia"/>
          <w:sz w:val="24"/>
          <w:szCs w:val="24"/>
        </w:rPr>
        <w:instrText>HYPERLINK "https://pubmed.ncbi.nlm.nih.gov/?term=Lingwei+G&amp;cauthor_id=31684929"</w:instrText>
      </w:r>
      <w:r w:rsidRPr="004021EE">
        <w:rPr>
          <w:rFonts w:ascii="Georgia" w:hAnsi="Georgia"/>
          <w:sz w:val="24"/>
          <w:szCs w:val="24"/>
        </w:rPr>
      </w:r>
      <w:r w:rsidRPr="004021EE">
        <w:rPr>
          <w:rFonts w:ascii="Georgia" w:hAnsi="Georgia"/>
          <w:sz w:val="24"/>
          <w:szCs w:val="24"/>
        </w:rPr>
        <w:fldChar w:fldCharType="separate"/>
      </w:r>
      <w:r w:rsidR="004D41C1" w:rsidRPr="004021EE">
        <w:rPr>
          <w:rStyle w:val="Hyperlink"/>
          <w:rFonts w:ascii="Georgia" w:hAnsi="Georgia" w:cstheme="minorHAnsi"/>
          <w:color w:val="auto"/>
          <w:sz w:val="24"/>
          <w:szCs w:val="24"/>
          <w:u w:val="none"/>
        </w:rPr>
        <w:t xml:space="preserve"> Lingwei</w:t>
      </w:r>
      <w:r w:rsidRPr="004021EE">
        <w:rPr>
          <w:rStyle w:val="Hyperlink"/>
          <w:rFonts w:ascii="Georgia" w:hAnsi="Georgia" w:cstheme="minorHAnsi"/>
          <w:color w:val="auto"/>
          <w:sz w:val="24"/>
          <w:szCs w:val="24"/>
          <w:u w:val="none"/>
        </w:rPr>
        <w:fldChar w:fldCharType="end"/>
      </w:r>
      <w:r w:rsidR="004D41C1" w:rsidRPr="004021EE">
        <w:rPr>
          <w:rStyle w:val="author-sup-separator"/>
          <w:rFonts w:ascii="Georgia" w:hAnsi="Georgia" w:cstheme="minorHAnsi"/>
          <w:sz w:val="24"/>
          <w:szCs w:val="24"/>
          <w:vertAlign w:val="superscript"/>
        </w:rPr>
        <w:t xml:space="preserve"> </w:t>
      </w:r>
      <w:r w:rsidR="004D41C1" w:rsidRPr="004021EE">
        <w:rPr>
          <w:rStyle w:val="comma"/>
          <w:rFonts w:ascii="Georgia" w:hAnsi="Georgia" w:cstheme="minorHAnsi"/>
          <w:sz w:val="24"/>
          <w:szCs w:val="24"/>
        </w:rPr>
        <w:t>G</w:t>
      </w:r>
      <w:r w:rsidRPr="004021EE">
        <w:rPr>
          <w:rFonts w:ascii="Georgia" w:hAnsi="Georgia"/>
          <w:sz w:val="24"/>
          <w:szCs w:val="24"/>
        </w:rPr>
        <w:fldChar w:fldCharType="begin"/>
      </w:r>
      <w:r w:rsidRPr="004021EE">
        <w:rPr>
          <w:rFonts w:ascii="Georgia" w:hAnsi="Georgia"/>
          <w:sz w:val="24"/>
          <w:szCs w:val="24"/>
        </w:rPr>
        <w:instrText>HYPERLINK "https://pubmed.ncbi.nlm.nih.gov/?term=Zaen+El-Din+AM&amp;cauthor_id=31684929"</w:instrText>
      </w:r>
      <w:r w:rsidRPr="004021EE">
        <w:rPr>
          <w:rFonts w:ascii="Georgia" w:hAnsi="Georgia"/>
          <w:sz w:val="24"/>
          <w:szCs w:val="24"/>
        </w:rPr>
      </w:r>
      <w:r w:rsidRPr="004021EE">
        <w:rPr>
          <w:rFonts w:ascii="Georgia" w:hAnsi="Georgia"/>
          <w:sz w:val="24"/>
          <w:szCs w:val="24"/>
        </w:rPr>
        <w:fldChar w:fldCharType="separate"/>
      </w:r>
      <w:r w:rsidR="004D41C1" w:rsidRPr="004021EE">
        <w:rPr>
          <w:rStyle w:val="Hyperlink"/>
          <w:rFonts w:ascii="Georgia" w:hAnsi="Georgia" w:cstheme="minorHAnsi"/>
          <w:color w:val="auto"/>
          <w:sz w:val="24"/>
          <w:szCs w:val="24"/>
          <w:u w:val="none"/>
        </w:rPr>
        <w:t>A, El-Din</w:t>
      </w:r>
      <w:r w:rsidRPr="004021EE">
        <w:rPr>
          <w:rStyle w:val="Hyperlink"/>
          <w:rFonts w:ascii="Georgia" w:hAnsi="Georgia" w:cstheme="minorHAnsi"/>
          <w:color w:val="auto"/>
          <w:sz w:val="24"/>
          <w:szCs w:val="24"/>
          <w:u w:val="none"/>
        </w:rPr>
        <w:fldChar w:fldCharType="end"/>
      </w:r>
      <w:r w:rsidR="004D41C1" w:rsidRPr="004021EE">
        <w:rPr>
          <w:rStyle w:val="author-sup-separator"/>
          <w:rFonts w:ascii="Georgia" w:hAnsi="Georgia" w:cstheme="minorHAnsi"/>
          <w:sz w:val="24"/>
          <w:szCs w:val="24"/>
          <w:vertAlign w:val="superscript"/>
        </w:rPr>
        <w:t> </w:t>
      </w:r>
      <w:r w:rsidR="004D41C1" w:rsidRPr="004021EE">
        <w:rPr>
          <w:rStyle w:val="authors-list-item"/>
          <w:rFonts w:ascii="Georgia" w:hAnsi="Georgia" w:cstheme="minorHAnsi"/>
          <w:sz w:val="24"/>
          <w:szCs w:val="24"/>
        </w:rPr>
        <w:t xml:space="preserve"> MZ. </w:t>
      </w:r>
      <w:r w:rsidR="004D41C1" w:rsidRPr="004021EE">
        <w:rPr>
          <w:rFonts w:ascii="Georgia" w:hAnsi="Georgia" w:cstheme="minorHAnsi"/>
          <w:sz w:val="24"/>
          <w:szCs w:val="24"/>
        </w:rPr>
        <w:t>Antimicrobial activity and pH measurement of calcium silicate cements versus new bioactive resin composite restorative material. Oral Health</w:t>
      </w:r>
      <w:r w:rsidR="004D41C1" w:rsidRPr="004021EE">
        <w:rPr>
          <w:rStyle w:val="period"/>
          <w:rFonts w:ascii="Georgia" w:hAnsi="Georgia" w:cstheme="minorHAnsi"/>
          <w:sz w:val="24"/>
          <w:szCs w:val="24"/>
        </w:rPr>
        <w:t> </w:t>
      </w:r>
      <w:r w:rsidR="00A36029" w:rsidRPr="004021EE">
        <w:rPr>
          <w:rStyle w:val="period"/>
          <w:rFonts w:ascii="Georgia" w:hAnsi="Georgia" w:cstheme="minorHAnsi"/>
          <w:sz w:val="24"/>
          <w:szCs w:val="24"/>
          <w:lang w:val="en-US"/>
        </w:rPr>
        <w:t xml:space="preserve">. </w:t>
      </w:r>
      <w:r w:rsidR="004D41C1" w:rsidRPr="004021EE">
        <w:rPr>
          <w:rStyle w:val="cit"/>
          <w:rFonts w:ascii="Georgia" w:hAnsi="Georgia" w:cstheme="minorHAnsi"/>
          <w:sz w:val="24"/>
          <w:szCs w:val="24"/>
        </w:rPr>
        <w:t xml:space="preserve">2019 </w:t>
      </w:r>
      <w:r w:rsidR="00A36029" w:rsidRPr="004021EE">
        <w:rPr>
          <w:rStyle w:val="cit"/>
          <w:rFonts w:ascii="Georgia" w:hAnsi="Georgia" w:cstheme="minorHAnsi"/>
          <w:sz w:val="24"/>
          <w:szCs w:val="24"/>
          <w:lang w:val="en-US"/>
        </w:rPr>
        <w:t>;</w:t>
      </w:r>
      <w:r w:rsidR="00A36029" w:rsidRPr="004021EE">
        <w:rPr>
          <w:rStyle w:val="cit"/>
          <w:rFonts w:ascii="Georgia" w:hAnsi="Georgia" w:cstheme="minorHAnsi"/>
          <w:sz w:val="24"/>
          <w:szCs w:val="24"/>
        </w:rPr>
        <w:t xml:space="preserve"> 4;19(1):235</w:t>
      </w:r>
    </w:p>
    <w:p w14:paraId="4BC109BD" w14:textId="77777777" w:rsidR="004D41C1" w:rsidRPr="004021EE" w:rsidRDefault="004D41C1" w:rsidP="00B95654">
      <w:pPr>
        <w:pStyle w:val="ListParagraph"/>
        <w:spacing w:after="0" w:line="360" w:lineRule="auto"/>
        <w:rPr>
          <w:rStyle w:val="cit"/>
          <w:rFonts w:ascii="Georgia" w:hAnsi="Georgia" w:cstheme="minorHAnsi"/>
          <w:sz w:val="24"/>
          <w:szCs w:val="24"/>
        </w:rPr>
      </w:pPr>
    </w:p>
    <w:p w14:paraId="479F6476" w14:textId="77777777" w:rsidR="004D41C1" w:rsidRPr="004021EE" w:rsidRDefault="004D41C1" w:rsidP="00B95654">
      <w:pPr>
        <w:pStyle w:val="ListParagraph"/>
        <w:numPr>
          <w:ilvl w:val="0"/>
          <w:numId w:val="16"/>
        </w:numPr>
        <w:spacing w:after="0" w:line="360" w:lineRule="auto"/>
        <w:rPr>
          <w:rFonts w:ascii="Georgia" w:hAnsi="Georgia"/>
          <w:bCs/>
          <w:sz w:val="24"/>
          <w:szCs w:val="24"/>
        </w:rPr>
      </w:pPr>
      <w:r w:rsidRPr="004021EE">
        <w:rPr>
          <w:rFonts w:ascii="Georgia" w:hAnsi="Georgia"/>
          <w:sz w:val="24"/>
          <w:szCs w:val="24"/>
        </w:rPr>
        <w:t>Siboni</w:t>
      </w:r>
      <w:r w:rsidR="00A36029" w:rsidRPr="004021EE">
        <w:rPr>
          <w:rFonts w:ascii="Georgia" w:hAnsi="Georgia"/>
          <w:sz w:val="24"/>
          <w:szCs w:val="24"/>
          <w:lang w:val="en-US"/>
        </w:rPr>
        <w:t xml:space="preserve"> F</w:t>
      </w:r>
      <w:r w:rsidR="00A36029" w:rsidRPr="004021EE">
        <w:rPr>
          <w:rFonts w:ascii="Georgia" w:hAnsi="Georgia"/>
          <w:sz w:val="24"/>
          <w:szCs w:val="24"/>
        </w:rPr>
        <w:t xml:space="preserve"> ,</w:t>
      </w:r>
      <w:r w:rsidR="00A36029" w:rsidRPr="004021EE">
        <w:rPr>
          <w:rFonts w:ascii="Georgia" w:hAnsi="Georgia"/>
          <w:sz w:val="24"/>
          <w:szCs w:val="24"/>
          <w:lang w:val="en-US"/>
        </w:rPr>
        <w:t xml:space="preserve"> </w:t>
      </w:r>
      <w:r w:rsidRPr="004021EE">
        <w:rPr>
          <w:rFonts w:ascii="Georgia" w:hAnsi="Georgia"/>
          <w:sz w:val="24"/>
          <w:szCs w:val="24"/>
        </w:rPr>
        <w:t>Taddei</w:t>
      </w:r>
      <w:r w:rsidR="00A36029" w:rsidRPr="004021EE">
        <w:rPr>
          <w:rFonts w:ascii="Georgia" w:hAnsi="Georgia"/>
          <w:sz w:val="24"/>
          <w:szCs w:val="24"/>
          <w:lang w:val="en-US"/>
        </w:rPr>
        <w:t xml:space="preserve"> P</w:t>
      </w:r>
      <w:r w:rsidR="00A36029" w:rsidRPr="004021EE">
        <w:rPr>
          <w:rFonts w:ascii="Georgia" w:hAnsi="Georgia"/>
          <w:sz w:val="24"/>
          <w:szCs w:val="24"/>
        </w:rPr>
        <w:t xml:space="preserve"> , </w:t>
      </w:r>
      <w:r w:rsidRPr="004021EE">
        <w:rPr>
          <w:rFonts w:ascii="Georgia" w:hAnsi="Georgia"/>
          <w:sz w:val="24"/>
          <w:szCs w:val="24"/>
        </w:rPr>
        <w:t>Zamparini</w:t>
      </w:r>
      <w:r w:rsidR="00A36029" w:rsidRPr="004021EE">
        <w:rPr>
          <w:rFonts w:ascii="Georgia" w:hAnsi="Georgia"/>
          <w:sz w:val="24"/>
          <w:szCs w:val="24"/>
          <w:lang w:val="en-US"/>
        </w:rPr>
        <w:t xml:space="preserve"> F</w:t>
      </w:r>
      <w:r w:rsidR="00A36029" w:rsidRPr="004021EE">
        <w:rPr>
          <w:rFonts w:ascii="Georgia" w:hAnsi="Georgia"/>
          <w:sz w:val="24"/>
          <w:szCs w:val="24"/>
        </w:rPr>
        <w:t>,</w:t>
      </w:r>
      <w:r w:rsidRPr="004021EE">
        <w:rPr>
          <w:rFonts w:ascii="Georgia" w:hAnsi="Georgia"/>
          <w:sz w:val="24"/>
          <w:szCs w:val="24"/>
        </w:rPr>
        <w:t xml:space="preserve"> Prati</w:t>
      </w:r>
      <w:r w:rsidR="00A36029" w:rsidRPr="004021EE">
        <w:rPr>
          <w:rFonts w:ascii="Georgia" w:hAnsi="Georgia"/>
          <w:sz w:val="24"/>
          <w:szCs w:val="24"/>
          <w:lang w:val="en-US"/>
        </w:rPr>
        <w:t xml:space="preserve"> C, </w:t>
      </w:r>
      <w:r w:rsidR="00A36029" w:rsidRPr="004021EE">
        <w:rPr>
          <w:rFonts w:ascii="Georgia" w:hAnsi="Georgia"/>
          <w:sz w:val="24"/>
          <w:szCs w:val="24"/>
        </w:rPr>
        <w:t xml:space="preserve"> </w:t>
      </w:r>
      <w:r w:rsidRPr="004021EE">
        <w:rPr>
          <w:rFonts w:ascii="Georgia" w:hAnsi="Georgia"/>
          <w:sz w:val="24"/>
          <w:szCs w:val="24"/>
        </w:rPr>
        <w:t>Gandolf</w:t>
      </w:r>
      <w:r w:rsidR="00A36029" w:rsidRPr="004021EE">
        <w:rPr>
          <w:rFonts w:ascii="Georgia" w:hAnsi="Georgia"/>
          <w:sz w:val="24"/>
          <w:szCs w:val="24"/>
          <w:lang w:val="en-US"/>
        </w:rPr>
        <w:t xml:space="preserve"> MG</w:t>
      </w:r>
      <w:r w:rsidRPr="004021EE">
        <w:rPr>
          <w:rFonts w:ascii="Georgia" w:hAnsi="Georgia"/>
          <w:sz w:val="24"/>
          <w:szCs w:val="24"/>
        </w:rPr>
        <w:t>. Properties of BioRoot RCS, a tricalcium silicate endodontic sealer modified wi</w:t>
      </w:r>
      <w:r w:rsidR="00A36029" w:rsidRPr="004021EE">
        <w:rPr>
          <w:rFonts w:ascii="Georgia" w:hAnsi="Georgia"/>
          <w:sz w:val="24"/>
          <w:szCs w:val="24"/>
        </w:rPr>
        <w:t xml:space="preserve">th povidone and polycarboxylate. </w:t>
      </w:r>
      <w:r w:rsidRPr="004021EE">
        <w:rPr>
          <w:rFonts w:ascii="Georgia" w:hAnsi="Georgia"/>
          <w:sz w:val="24"/>
          <w:szCs w:val="24"/>
        </w:rPr>
        <w:t>In</w:t>
      </w:r>
      <w:r w:rsidR="00A36029" w:rsidRPr="004021EE">
        <w:rPr>
          <w:rFonts w:ascii="Georgia" w:hAnsi="Georgia"/>
          <w:sz w:val="24"/>
          <w:szCs w:val="24"/>
        </w:rPr>
        <w:t>ternational Endodontic Journal</w:t>
      </w:r>
      <w:r w:rsidR="00A36029" w:rsidRPr="004021EE">
        <w:rPr>
          <w:rFonts w:ascii="Georgia" w:hAnsi="Georgia"/>
          <w:sz w:val="24"/>
          <w:szCs w:val="24"/>
          <w:lang w:val="en-US"/>
        </w:rPr>
        <w:t xml:space="preserve">. 2017; </w:t>
      </w:r>
      <w:r w:rsidRPr="004021EE">
        <w:rPr>
          <w:rFonts w:ascii="Georgia" w:hAnsi="Georgia"/>
          <w:sz w:val="24"/>
          <w:szCs w:val="24"/>
        </w:rPr>
        <w:t>50, e120–e136</w:t>
      </w:r>
    </w:p>
    <w:p w14:paraId="48DDE3AD" w14:textId="77777777" w:rsidR="004D41C1" w:rsidRPr="004021EE" w:rsidRDefault="004D41C1" w:rsidP="00B95654">
      <w:pPr>
        <w:pStyle w:val="ListParagraph"/>
        <w:spacing w:after="0" w:line="360" w:lineRule="auto"/>
        <w:rPr>
          <w:rFonts w:ascii="Georgia" w:hAnsi="Georgia"/>
          <w:bCs/>
          <w:sz w:val="24"/>
          <w:szCs w:val="24"/>
        </w:rPr>
      </w:pPr>
    </w:p>
    <w:p w14:paraId="03743167" w14:textId="77777777" w:rsidR="004D41C1" w:rsidRPr="004021EE" w:rsidRDefault="00A36029" w:rsidP="00B95654">
      <w:pPr>
        <w:pStyle w:val="ListParagraph"/>
        <w:numPr>
          <w:ilvl w:val="0"/>
          <w:numId w:val="16"/>
        </w:numPr>
        <w:spacing w:after="0" w:line="360" w:lineRule="auto"/>
        <w:rPr>
          <w:rFonts w:ascii="Georgia" w:hAnsi="Georgia"/>
          <w:bCs/>
          <w:sz w:val="24"/>
          <w:szCs w:val="24"/>
        </w:rPr>
      </w:pPr>
      <w:r w:rsidRPr="004021EE">
        <w:rPr>
          <w:rFonts w:ascii="Georgia" w:hAnsi="Georgia"/>
          <w:sz w:val="24"/>
          <w:szCs w:val="24"/>
        </w:rPr>
        <w:t>Septodont. BioRoot RCS;</w:t>
      </w:r>
      <w:r w:rsidRPr="004021EE">
        <w:rPr>
          <w:rFonts w:ascii="Georgia" w:hAnsi="Georgia"/>
          <w:sz w:val="24"/>
          <w:szCs w:val="24"/>
          <w:lang w:val="en-US"/>
        </w:rPr>
        <w:t xml:space="preserve"> </w:t>
      </w:r>
      <w:r w:rsidR="004D41C1" w:rsidRPr="004021EE">
        <w:rPr>
          <w:rFonts w:ascii="Georgia" w:hAnsi="Georgia"/>
          <w:sz w:val="24"/>
          <w:szCs w:val="24"/>
        </w:rPr>
        <w:t>https://www. oraverse.com/bio/img/bioroot-scientificfile.pdf</w:t>
      </w:r>
      <w:r w:rsidRPr="004021EE">
        <w:rPr>
          <w:rFonts w:ascii="Georgia" w:hAnsi="Georgia"/>
          <w:sz w:val="24"/>
          <w:szCs w:val="24"/>
          <w:lang w:val="en-US"/>
        </w:rPr>
        <w:t xml:space="preserve"> .  2019</w:t>
      </w:r>
    </w:p>
    <w:p w14:paraId="2ED815FE" w14:textId="77777777" w:rsidR="004D41C1" w:rsidRPr="004021EE" w:rsidRDefault="00275CBC" w:rsidP="00B95654">
      <w:pPr>
        <w:pStyle w:val="ListParagraph"/>
        <w:numPr>
          <w:ilvl w:val="0"/>
          <w:numId w:val="16"/>
        </w:numPr>
        <w:spacing w:after="0" w:line="360" w:lineRule="auto"/>
        <w:rPr>
          <w:rFonts w:ascii="Georgia" w:eastAsia="Times New Roman" w:hAnsi="Georgia" w:cs="Times New Roman"/>
          <w:sz w:val="24"/>
          <w:szCs w:val="24"/>
        </w:rPr>
      </w:pPr>
      <w:r w:rsidRPr="004021EE">
        <w:rPr>
          <w:rStyle w:val="docsum-authors"/>
          <w:rFonts w:ascii="Georgia" w:hAnsi="Georgia"/>
          <w:sz w:val="24"/>
          <w:szCs w:val="24"/>
        </w:rPr>
        <w:t>Jeanneau C, Giraud T, Laurent P, About I</w:t>
      </w:r>
      <w:r w:rsidRPr="004021EE">
        <w:rPr>
          <w:rStyle w:val="docsum-authors"/>
          <w:rFonts w:ascii="Georgia" w:hAnsi="Georgia"/>
          <w:sz w:val="24"/>
          <w:szCs w:val="24"/>
          <w:lang w:val="en-US"/>
        </w:rPr>
        <w:t>,</w:t>
      </w:r>
      <w:r w:rsidRPr="004021EE">
        <w:rPr>
          <w:rFonts w:ascii="Georgia" w:hAnsi="Georgia"/>
          <w:sz w:val="24"/>
          <w:szCs w:val="24"/>
        </w:rPr>
        <w:t> </w:t>
      </w:r>
      <w:r w:rsidRPr="004021EE">
        <w:rPr>
          <w:rStyle w:val="docsum-authors"/>
          <w:rFonts w:ascii="Georgia" w:hAnsi="Georgia"/>
          <w:sz w:val="24"/>
          <w:szCs w:val="24"/>
        </w:rPr>
        <w:t>Jeanneau C</w:t>
      </w:r>
      <w:r w:rsidRPr="004021EE">
        <w:rPr>
          <w:rFonts w:ascii="Georgia" w:hAnsi="Georgia"/>
          <w:sz w:val="24"/>
          <w:szCs w:val="24"/>
          <w:lang w:val="en-US"/>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"https://pubmed.ncbi.nlm.nih.gov/31160081/"</w:instrText>
      </w:r>
      <w:r w:rsidR="00000000" w:rsidRPr="004021EE">
        <w:rPr>
          <w:rFonts w:ascii="Georgia" w:hAnsi="Georgia"/>
          <w:sz w:val="24"/>
          <w:szCs w:val="24"/>
        </w:rPr>
      </w:r>
      <w:r w:rsidR="00000000" w:rsidRPr="004021EE">
        <w:rPr>
          <w:rFonts w:ascii="Georgia" w:hAnsi="Georgia"/>
          <w:sz w:val="24"/>
          <w:szCs w:val="24"/>
        </w:rPr>
        <w:fldChar w:fldCharType="separate"/>
      </w:r>
      <w:r w:rsidR="004D41C1" w:rsidRPr="004021EE">
        <w:rPr>
          <w:rStyle w:val="Hyperlink"/>
          <w:rFonts w:ascii="Georgia" w:hAnsi="Georgia"/>
          <w:color w:val="auto"/>
          <w:sz w:val="24"/>
          <w:szCs w:val="24"/>
          <w:u w:val="none"/>
        </w:rPr>
        <w:t>BioRoot RCS Extracts Modulate the Early Mechanisms of Periodontal Inflammation and Regeneration.</w:t>
      </w:r>
      <w:r w:rsidR="00000000" w:rsidRPr="004021EE">
        <w:rPr>
          <w:rStyle w:val="Hyperlink"/>
          <w:rFonts w:ascii="Georgia" w:hAnsi="Georgia"/>
          <w:color w:val="auto"/>
          <w:sz w:val="24"/>
          <w:szCs w:val="24"/>
          <w:u w:val="none"/>
        </w:rPr>
        <w:fldChar w:fldCharType="end"/>
      </w:r>
      <w:r w:rsidRPr="004021EE">
        <w:rPr>
          <w:rStyle w:val="Hyperlink"/>
          <w:rFonts w:ascii="Georgia" w:hAnsi="Georgia"/>
          <w:color w:val="auto"/>
          <w:sz w:val="24"/>
          <w:szCs w:val="24"/>
          <w:u w:val="none"/>
          <w:lang w:val="en-US"/>
        </w:rPr>
        <w:t xml:space="preserve"> </w:t>
      </w:r>
      <w:r w:rsidR="004D41C1" w:rsidRPr="004021EE">
        <w:rPr>
          <w:rFonts w:ascii="Georgia" w:hAnsi="Georgia"/>
          <w:sz w:val="24"/>
          <w:szCs w:val="24"/>
        </w:rPr>
        <w:t> </w:t>
      </w:r>
      <w:r w:rsidR="004D41C1" w:rsidRPr="004021EE">
        <w:rPr>
          <w:rStyle w:val="docsum-journal-citation"/>
          <w:rFonts w:ascii="Georgia" w:hAnsi="Georgia"/>
          <w:sz w:val="24"/>
          <w:szCs w:val="24"/>
        </w:rPr>
        <w:t>J Endod. 2019 ;45(8):1016-1023</w:t>
      </w:r>
      <w:r w:rsidR="004D41C1" w:rsidRPr="004021EE">
        <w:rPr>
          <w:rFonts w:ascii="Georgia" w:hAnsi="Georgia"/>
          <w:sz w:val="24"/>
          <w:szCs w:val="24"/>
        </w:rPr>
        <w:t xml:space="preserve">  </w:t>
      </w:r>
    </w:p>
    <w:p w14:paraId="32D08EC9" w14:textId="77777777" w:rsidR="00275CBC" w:rsidRPr="004021EE" w:rsidRDefault="00275CBC" w:rsidP="00B95654">
      <w:pPr>
        <w:pStyle w:val="ListParagraph"/>
        <w:spacing w:after="0" w:line="360" w:lineRule="auto"/>
        <w:rPr>
          <w:rFonts w:ascii="Georgia" w:eastAsia="Times New Roman" w:hAnsi="Georgia" w:cs="Times New Roman"/>
          <w:sz w:val="24"/>
          <w:szCs w:val="24"/>
        </w:rPr>
      </w:pPr>
    </w:p>
    <w:p w14:paraId="060282E0" w14:textId="5EEBED1E" w:rsidR="004D41C1" w:rsidRPr="004021EE" w:rsidRDefault="000242F3" w:rsidP="00B95654">
      <w:pPr>
        <w:pStyle w:val="ListParagraph"/>
        <w:numPr>
          <w:ilvl w:val="0"/>
          <w:numId w:val="16"/>
        </w:numPr>
        <w:spacing w:after="0" w:line="360" w:lineRule="auto"/>
        <w:rPr>
          <w:rStyle w:val="docsum-journal-citation"/>
          <w:rFonts w:ascii="Georgia" w:eastAsia="Times New Roman" w:hAnsi="Georgia" w:cs="Times New Roman"/>
          <w:sz w:val="24"/>
          <w:szCs w:val="24"/>
        </w:rPr>
      </w:pPr>
      <w:r w:rsidRPr="004021EE">
        <w:rPr>
          <w:rStyle w:val="docsum-authors"/>
          <w:rFonts w:ascii="Georgia" w:hAnsi="Georgia"/>
          <w:sz w:val="24"/>
          <w:szCs w:val="24"/>
          <w:lang w:val="en-US"/>
        </w:rPr>
        <w:t xml:space="preserve">  </w:t>
      </w:r>
      <w:r w:rsidR="00275CBC" w:rsidRPr="004021EE">
        <w:rPr>
          <w:rStyle w:val="docsum-authors"/>
          <w:rFonts w:ascii="Georgia" w:hAnsi="Georgia"/>
          <w:sz w:val="24"/>
          <w:szCs w:val="24"/>
        </w:rPr>
        <w:t>Jung S, Libricht V, Sielker S, Hanisch MR, Schäfer E, Dammaschke T</w:t>
      </w:r>
      <w:r w:rsidR="00275CBC" w:rsidRPr="004021EE">
        <w:rPr>
          <w:rStyle w:val="docsum-authors"/>
          <w:rFonts w:ascii="Georgia" w:hAnsi="Georgia"/>
          <w:sz w:val="24"/>
          <w:szCs w:val="24"/>
          <w:lang w:val="en-US"/>
        </w:rPr>
        <w:t xml:space="preserve">, </w:t>
      </w:r>
      <w:r w:rsidR="00275CBC" w:rsidRPr="004021EE">
        <w:rPr>
          <w:rStyle w:val="docsum-authors"/>
          <w:rFonts w:ascii="Georgia" w:hAnsi="Georgia"/>
          <w:sz w:val="24"/>
          <w:szCs w:val="24"/>
        </w:rPr>
        <w:t>Jung S</w:t>
      </w:r>
      <w:r w:rsidR="00275CBC" w:rsidRPr="004021EE">
        <w:rPr>
          <w:rFonts w:ascii="Georgia" w:hAnsi="Georgia"/>
          <w:sz w:val="24"/>
          <w:szCs w:val="24"/>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"https://pubmed.ncbi.nlm.nih.gov/30039235/"</w:instrText>
      </w:r>
      <w:r w:rsidR="00000000" w:rsidRPr="004021EE">
        <w:rPr>
          <w:rFonts w:ascii="Georgia" w:hAnsi="Georgia"/>
          <w:sz w:val="24"/>
          <w:szCs w:val="24"/>
        </w:rPr>
      </w:r>
      <w:r w:rsidR="00000000" w:rsidRPr="004021EE">
        <w:rPr>
          <w:rFonts w:ascii="Georgia" w:hAnsi="Georgia"/>
          <w:sz w:val="24"/>
          <w:szCs w:val="24"/>
        </w:rPr>
        <w:fldChar w:fldCharType="separate"/>
      </w:r>
      <w:r w:rsidR="004D41C1" w:rsidRPr="004021EE">
        <w:rPr>
          <w:rStyle w:val="Hyperlink"/>
          <w:rFonts w:ascii="Georgia" w:hAnsi="Georgia"/>
          <w:color w:val="auto"/>
          <w:sz w:val="24"/>
          <w:szCs w:val="24"/>
          <w:u w:val="none"/>
        </w:rPr>
        <w:t>Evaluation of the biocompatibility of root canal sealers on human periodontal ligament cells ex vivo.</w:t>
      </w:r>
      <w:r w:rsidR="00000000" w:rsidRPr="004021EE">
        <w:rPr>
          <w:rStyle w:val="Hyperlink"/>
          <w:rFonts w:ascii="Georgia" w:hAnsi="Georgia"/>
          <w:color w:val="auto"/>
          <w:sz w:val="24"/>
          <w:szCs w:val="24"/>
          <w:u w:val="none"/>
        </w:rPr>
        <w:fldChar w:fldCharType="end"/>
      </w:r>
      <w:r w:rsidR="004D41C1" w:rsidRPr="004021EE">
        <w:rPr>
          <w:rFonts w:ascii="Georgia" w:hAnsi="Georgia"/>
          <w:sz w:val="24"/>
          <w:szCs w:val="24"/>
        </w:rPr>
        <w:t> </w:t>
      </w:r>
      <w:r w:rsidR="004D41C1" w:rsidRPr="004021EE">
        <w:rPr>
          <w:rStyle w:val="docsum-journal-citation"/>
          <w:rFonts w:ascii="Georgia" w:hAnsi="Georgia"/>
          <w:sz w:val="24"/>
          <w:szCs w:val="24"/>
        </w:rPr>
        <w:t xml:space="preserve">Odontology. 2019 </w:t>
      </w:r>
      <w:r w:rsidR="009850DC" w:rsidRPr="004021EE">
        <w:rPr>
          <w:rStyle w:val="docsum-journal-citation"/>
          <w:rFonts w:ascii="Georgia" w:hAnsi="Georgia"/>
          <w:sz w:val="24"/>
          <w:szCs w:val="24"/>
          <w:lang w:val="en-US"/>
        </w:rPr>
        <w:t>;</w:t>
      </w:r>
      <w:r w:rsidR="004D41C1" w:rsidRPr="004021EE">
        <w:rPr>
          <w:rStyle w:val="docsum-journal-citation"/>
          <w:rFonts w:ascii="Georgia" w:hAnsi="Georgia"/>
          <w:sz w:val="24"/>
          <w:szCs w:val="24"/>
        </w:rPr>
        <w:t>107(1):54-63</w:t>
      </w:r>
    </w:p>
    <w:p w14:paraId="2963744A" w14:textId="77777777" w:rsidR="004D41C1" w:rsidRPr="004021EE" w:rsidRDefault="004D41C1" w:rsidP="00B95654">
      <w:pPr>
        <w:pStyle w:val="ListParagraph"/>
        <w:spacing w:after="0" w:line="360" w:lineRule="auto"/>
        <w:rPr>
          <w:rFonts w:ascii="Georgia" w:eastAsia="Times New Roman" w:hAnsi="Georgia" w:cs="Times New Roman"/>
          <w:sz w:val="24"/>
          <w:szCs w:val="24"/>
        </w:rPr>
      </w:pPr>
    </w:p>
    <w:p w14:paraId="6770F51A" w14:textId="7907D74A" w:rsidR="004D41C1" w:rsidRPr="004021EE" w:rsidRDefault="000242F3" w:rsidP="000242F3">
      <w:pPr>
        <w:pStyle w:val="ListParagraph"/>
        <w:numPr>
          <w:ilvl w:val="0"/>
          <w:numId w:val="16"/>
        </w:numPr>
        <w:spacing w:after="0" w:line="360" w:lineRule="auto"/>
        <w:jc w:val="both"/>
        <w:rPr>
          <w:rStyle w:val="docsum-journal-citation"/>
          <w:rFonts w:ascii="Georgia" w:eastAsia="Times New Roman" w:hAnsi="Georgia" w:cs="Times New Roman"/>
          <w:sz w:val="24"/>
          <w:szCs w:val="24"/>
        </w:rPr>
      </w:pPr>
      <w:r w:rsidRPr="004021EE">
        <w:rPr>
          <w:rStyle w:val="docsum-authors"/>
          <w:rFonts w:ascii="Georgia" w:hAnsi="Georgia"/>
          <w:sz w:val="24"/>
          <w:szCs w:val="24"/>
          <w:lang w:val="en-US"/>
        </w:rPr>
        <w:lastRenderedPageBreak/>
        <w:t xml:space="preserve">  </w:t>
      </w:r>
      <w:r w:rsidR="009850DC" w:rsidRPr="004021EE">
        <w:rPr>
          <w:rStyle w:val="docsum-authors"/>
          <w:rFonts w:ascii="Georgia" w:hAnsi="Georgia"/>
          <w:sz w:val="24"/>
          <w:szCs w:val="24"/>
        </w:rPr>
        <w:t>Marchi V, Scheire J, Simon S</w:t>
      </w:r>
      <w:r w:rsidR="009850DC" w:rsidRPr="004021EE">
        <w:rPr>
          <w:rStyle w:val="docsum-authors"/>
          <w:rFonts w:ascii="Georgia" w:hAnsi="Georgia"/>
          <w:sz w:val="24"/>
          <w:szCs w:val="24"/>
          <w:lang w:val="en-US"/>
        </w:rPr>
        <w:t xml:space="preserve">, </w:t>
      </w:r>
      <w:r w:rsidR="009850DC" w:rsidRPr="004021EE">
        <w:rPr>
          <w:rStyle w:val="docsum-authors"/>
          <w:rFonts w:ascii="Georgia" w:hAnsi="Georgia"/>
          <w:sz w:val="24"/>
          <w:szCs w:val="24"/>
        </w:rPr>
        <w:t>Marchi V</w:t>
      </w:r>
      <w:r w:rsidR="009850DC" w:rsidRPr="004021EE">
        <w:rPr>
          <w:rFonts w:ascii="Georgia" w:hAnsi="Georgia"/>
          <w:sz w:val="24"/>
          <w:szCs w:val="24"/>
        </w:rPr>
        <w:t xml:space="preserve"> </w:t>
      </w:r>
      <w:r w:rsidR="009850DC" w:rsidRPr="004021EE">
        <w:rPr>
          <w:rFonts w:ascii="Georgia" w:hAnsi="Georgia"/>
          <w:sz w:val="24"/>
          <w:szCs w:val="24"/>
          <w:lang w:val="en-US"/>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"https://pubmed.ncbi.nlm.nih.gov/32354428/"</w:instrText>
      </w:r>
      <w:r w:rsidR="00000000" w:rsidRPr="004021EE">
        <w:rPr>
          <w:rFonts w:ascii="Georgia" w:hAnsi="Georgia"/>
          <w:sz w:val="24"/>
          <w:szCs w:val="24"/>
        </w:rPr>
      </w:r>
      <w:r w:rsidR="00000000" w:rsidRPr="004021EE">
        <w:rPr>
          <w:rFonts w:ascii="Georgia" w:hAnsi="Georgia"/>
          <w:sz w:val="24"/>
          <w:szCs w:val="24"/>
        </w:rPr>
        <w:fldChar w:fldCharType="separate"/>
      </w:r>
      <w:r w:rsidR="004D41C1" w:rsidRPr="004021EE">
        <w:rPr>
          <w:rStyle w:val="Hyperlink"/>
          <w:rFonts w:ascii="Georgia" w:hAnsi="Georgia"/>
          <w:color w:val="auto"/>
          <w:sz w:val="24"/>
          <w:szCs w:val="24"/>
          <w:u w:val="none"/>
        </w:rPr>
        <w:t>Retreatment of Root Canals Filled with BioRoot RCS: An In Vitro Experimental Study.</w:t>
      </w:r>
      <w:r w:rsidR="00000000" w:rsidRPr="004021EE">
        <w:rPr>
          <w:rStyle w:val="Hyperlink"/>
          <w:rFonts w:ascii="Georgia" w:hAnsi="Georgia"/>
          <w:color w:val="auto"/>
          <w:sz w:val="24"/>
          <w:szCs w:val="24"/>
          <w:u w:val="none"/>
        </w:rPr>
        <w:fldChar w:fldCharType="end"/>
      </w:r>
      <w:r w:rsidR="004D41C1" w:rsidRPr="004021EE">
        <w:rPr>
          <w:rFonts w:ascii="Georgia" w:hAnsi="Georgia"/>
          <w:sz w:val="24"/>
          <w:szCs w:val="24"/>
        </w:rPr>
        <w:t> </w:t>
      </w:r>
      <w:r w:rsidR="004D41C1" w:rsidRPr="004021EE">
        <w:rPr>
          <w:rStyle w:val="docsum-journal-citation"/>
          <w:rFonts w:ascii="Georgia" w:hAnsi="Georgia"/>
          <w:sz w:val="24"/>
          <w:szCs w:val="24"/>
        </w:rPr>
        <w:t>J Endod. 2020 ;46(6):858-862 </w:t>
      </w:r>
    </w:p>
    <w:p w14:paraId="7377C574" w14:textId="77777777" w:rsidR="004D41C1" w:rsidRPr="004021EE" w:rsidRDefault="004D41C1" w:rsidP="00B95654">
      <w:pPr>
        <w:pStyle w:val="ListParagraph"/>
        <w:spacing w:after="0" w:line="360" w:lineRule="auto"/>
        <w:rPr>
          <w:rFonts w:ascii="Georgia" w:eastAsia="Times New Roman" w:hAnsi="Georgia" w:cs="Times New Roman"/>
          <w:sz w:val="24"/>
          <w:szCs w:val="24"/>
        </w:rPr>
      </w:pPr>
    </w:p>
    <w:p w14:paraId="54DED944" w14:textId="47EA0029" w:rsidR="004D41C1" w:rsidRPr="004021EE" w:rsidRDefault="000242F3" w:rsidP="00B95654">
      <w:pPr>
        <w:pStyle w:val="ListParagraph"/>
        <w:numPr>
          <w:ilvl w:val="0"/>
          <w:numId w:val="16"/>
        </w:numPr>
        <w:spacing w:after="0" w:line="360" w:lineRule="auto"/>
        <w:rPr>
          <w:rStyle w:val="docsum-journal-citation"/>
          <w:rFonts w:ascii="Georgia" w:hAnsi="Georgia"/>
          <w:sz w:val="24"/>
          <w:szCs w:val="24"/>
        </w:rPr>
      </w:pPr>
      <w:r w:rsidRPr="004021EE">
        <w:rPr>
          <w:rStyle w:val="docsum-authors"/>
          <w:rFonts w:ascii="Georgia" w:hAnsi="Georgia"/>
          <w:sz w:val="24"/>
          <w:szCs w:val="24"/>
          <w:lang w:val="en-US"/>
        </w:rPr>
        <w:t xml:space="preserve">  </w:t>
      </w:r>
      <w:r w:rsidR="009850DC" w:rsidRPr="004021EE">
        <w:rPr>
          <w:rStyle w:val="docsum-authors"/>
          <w:rFonts w:ascii="Georgia" w:hAnsi="Georgia"/>
          <w:sz w:val="24"/>
          <w:szCs w:val="24"/>
        </w:rPr>
        <w:t>Washio A, Morotomi T, Yoshii S, Kitamura C</w:t>
      </w:r>
      <w:r w:rsidR="009850DC" w:rsidRPr="004021EE">
        <w:rPr>
          <w:rStyle w:val="docsum-authors"/>
          <w:rFonts w:ascii="Georgia" w:hAnsi="Georgia"/>
          <w:sz w:val="24"/>
          <w:szCs w:val="24"/>
          <w:lang w:val="en-US"/>
        </w:rPr>
        <w:t xml:space="preserve">, </w:t>
      </w:r>
      <w:r w:rsidR="009850DC" w:rsidRPr="004021EE">
        <w:rPr>
          <w:rStyle w:val="docsum-authors"/>
          <w:rFonts w:ascii="Georgia" w:hAnsi="Georgia"/>
          <w:sz w:val="24"/>
          <w:szCs w:val="24"/>
        </w:rPr>
        <w:t>Washio A</w:t>
      </w:r>
      <w:r w:rsidR="009850DC" w:rsidRPr="004021EE">
        <w:rPr>
          <w:rStyle w:val="docsum-authors"/>
          <w:rFonts w:ascii="Georgia" w:hAnsi="Georgia"/>
          <w:sz w:val="24"/>
          <w:szCs w:val="24"/>
          <w:lang w:val="en-US"/>
        </w:rPr>
        <w:t>.</w:t>
      </w:r>
      <w:r w:rsidR="009850DC" w:rsidRPr="004021EE">
        <w:rPr>
          <w:rFonts w:ascii="Georgia" w:hAnsi="Georgia"/>
          <w:sz w:val="24"/>
          <w:szCs w:val="24"/>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"https://pubmed.ncbi.nlm.nih.gov/31795433/"</w:instrText>
      </w:r>
      <w:r w:rsidR="00000000" w:rsidRPr="004021EE">
        <w:rPr>
          <w:rFonts w:ascii="Georgia" w:hAnsi="Georgia"/>
          <w:sz w:val="24"/>
          <w:szCs w:val="24"/>
        </w:rPr>
      </w:r>
      <w:r w:rsidR="00000000" w:rsidRPr="004021EE">
        <w:rPr>
          <w:rFonts w:ascii="Georgia" w:hAnsi="Georgia"/>
          <w:sz w:val="24"/>
          <w:szCs w:val="24"/>
        </w:rPr>
        <w:fldChar w:fldCharType="separate"/>
      </w:r>
      <w:r w:rsidR="004D41C1" w:rsidRPr="004021EE">
        <w:rPr>
          <w:rStyle w:val="Hyperlink"/>
          <w:rFonts w:ascii="Georgia" w:hAnsi="Georgia"/>
          <w:color w:val="auto"/>
          <w:sz w:val="24"/>
          <w:szCs w:val="24"/>
          <w:u w:val="none"/>
        </w:rPr>
        <w:t>Bioactive Glass-Based Endodontic Sealer as a Promising Root Canal Filling Material without Semisolid Core Materials.</w:t>
      </w:r>
      <w:r w:rsidR="00000000" w:rsidRPr="004021EE">
        <w:rPr>
          <w:rStyle w:val="Hyperlink"/>
          <w:rFonts w:ascii="Georgia" w:hAnsi="Georgia"/>
          <w:color w:val="auto"/>
          <w:sz w:val="24"/>
          <w:szCs w:val="24"/>
          <w:u w:val="none"/>
        </w:rPr>
        <w:fldChar w:fldCharType="end"/>
      </w:r>
      <w:r w:rsidR="009850DC" w:rsidRPr="004021EE">
        <w:rPr>
          <w:rStyle w:val="Hyperlink"/>
          <w:rFonts w:ascii="Georgia" w:hAnsi="Georgia"/>
          <w:color w:val="auto"/>
          <w:sz w:val="24"/>
          <w:szCs w:val="24"/>
          <w:u w:val="none"/>
          <w:lang w:val="en-US"/>
        </w:rPr>
        <w:t xml:space="preserve"> </w:t>
      </w:r>
      <w:r w:rsidR="004D41C1" w:rsidRPr="004021EE">
        <w:rPr>
          <w:rFonts w:ascii="Georgia" w:hAnsi="Georgia"/>
          <w:sz w:val="24"/>
          <w:szCs w:val="24"/>
        </w:rPr>
        <w:t> </w:t>
      </w:r>
      <w:r w:rsidR="004D41C1" w:rsidRPr="004021EE">
        <w:rPr>
          <w:rStyle w:val="docsum-journal-citation"/>
          <w:rFonts w:ascii="Georgia" w:hAnsi="Georgia"/>
          <w:sz w:val="24"/>
          <w:szCs w:val="24"/>
        </w:rPr>
        <w:t>Materials (Basel)</w:t>
      </w:r>
      <w:r w:rsidR="009850DC" w:rsidRPr="004021EE">
        <w:rPr>
          <w:rStyle w:val="docsum-journal-citation"/>
          <w:rFonts w:ascii="Georgia" w:hAnsi="Georgia"/>
          <w:sz w:val="24"/>
          <w:szCs w:val="24"/>
          <w:lang w:val="en-US"/>
        </w:rPr>
        <w:t>.</w:t>
      </w:r>
      <w:r w:rsidR="009850DC" w:rsidRPr="004021EE">
        <w:rPr>
          <w:rStyle w:val="docsum-journal-citation"/>
          <w:rFonts w:ascii="Georgia" w:hAnsi="Georgia"/>
          <w:sz w:val="24"/>
          <w:szCs w:val="24"/>
        </w:rPr>
        <w:t xml:space="preserve"> 2019</w:t>
      </w:r>
      <w:r w:rsidR="009850DC" w:rsidRPr="004021EE">
        <w:rPr>
          <w:rStyle w:val="docsum-journal-citation"/>
          <w:rFonts w:ascii="Georgia" w:hAnsi="Georgia"/>
          <w:sz w:val="24"/>
          <w:szCs w:val="24"/>
          <w:lang w:val="en-US"/>
        </w:rPr>
        <w:t>;</w:t>
      </w:r>
      <w:r w:rsidR="004D41C1" w:rsidRPr="004021EE">
        <w:rPr>
          <w:rStyle w:val="docsum-journal-citation"/>
          <w:rFonts w:ascii="Georgia" w:hAnsi="Georgia"/>
          <w:sz w:val="24"/>
          <w:szCs w:val="24"/>
        </w:rPr>
        <w:t xml:space="preserve"> 29;12(23):3967</w:t>
      </w:r>
    </w:p>
    <w:p w14:paraId="50B61FA5" w14:textId="77777777" w:rsidR="004D41C1" w:rsidRPr="004021EE" w:rsidRDefault="004D41C1" w:rsidP="00B95654">
      <w:pPr>
        <w:pStyle w:val="ListParagraph"/>
        <w:spacing w:after="0" w:line="360" w:lineRule="auto"/>
        <w:rPr>
          <w:rStyle w:val="docsum-journal-citation"/>
          <w:rFonts w:ascii="Georgia" w:hAnsi="Georgia"/>
          <w:sz w:val="24"/>
          <w:szCs w:val="24"/>
        </w:rPr>
      </w:pPr>
      <w:bookmarkStart w:id="2" w:name="_Hlk156907885"/>
    </w:p>
    <w:p w14:paraId="75E8ED68" w14:textId="6AC77B02" w:rsidR="004D41C1" w:rsidRPr="004021EE" w:rsidRDefault="000242F3" w:rsidP="00B95654">
      <w:pPr>
        <w:pStyle w:val="ListParagraph"/>
        <w:numPr>
          <w:ilvl w:val="0"/>
          <w:numId w:val="16"/>
        </w:numPr>
        <w:shd w:val="clear" w:color="auto" w:fill="FFFFFF"/>
        <w:spacing w:after="0" w:line="360" w:lineRule="auto"/>
        <w:jc w:val="both"/>
        <w:rPr>
          <w:rFonts w:ascii="Georgia" w:hAnsi="Georgia"/>
          <w:sz w:val="24"/>
          <w:szCs w:val="24"/>
        </w:rPr>
      </w:pPr>
      <w:r w:rsidRPr="004021EE">
        <w:rPr>
          <w:rFonts w:ascii="Georgia" w:hAnsi="Georgia" w:cs="Arial"/>
          <w:sz w:val="24"/>
          <w:szCs w:val="24"/>
          <w:lang w:val="en-US"/>
        </w:rPr>
        <w:t xml:space="preserve">  </w:t>
      </w:r>
      <w:r w:rsidR="004D41C1" w:rsidRPr="004021EE">
        <w:rPr>
          <w:rFonts w:ascii="Georgia" w:hAnsi="Georgia" w:cs="Arial"/>
          <w:sz w:val="24"/>
          <w:szCs w:val="24"/>
        </w:rPr>
        <w:t>Kallaya Y</w:t>
      </w:r>
      <w:r w:rsidR="00FD0118" w:rsidRPr="004021EE">
        <w:rPr>
          <w:rFonts w:ascii="Georgia" w:hAnsi="Georgia" w:cs="Arial"/>
          <w:sz w:val="24"/>
          <w:szCs w:val="24"/>
          <w:lang w:val="en-US"/>
        </w:rPr>
        <w:t>DB,</w:t>
      </w:r>
      <w:r w:rsidR="004D41C1" w:rsidRPr="004021EE">
        <w:rPr>
          <w:rFonts w:ascii="Georgia" w:hAnsi="Georgia" w:cs="Arial"/>
          <w:sz w:val="24"/>
          <w:szCs w:val="24"/>
        </w:rPr>
        <w:t xml:space="preserve"> Kanet C</w:t>
      </w:r>
      <w:r w:rsidR="00FD0118" w:rsidRPr="004021EE">
        <w:rPr>
          <w:rFonts w:ascii="Georgia" w:hAnsi="Georgia" w:cs="Arial"/>
          <w:sz w:val="24"/>
          <w:szCs w:val="24"/>
          <w:lang w:val="en-US"/>
        </w:rPr>
        <w:t xml:space="preserve">, </w:t>
      </w:r>
      <w:r w:rsidR="004D41C1" w:rsidRPr="004021EE">
        <w:rPr>
          <w:rFonts w:ascii="Georgia" w:hAnsi="Georgia" w:cs="Arial"/>
          <w:sz w:val="24"/>
          <w:szCs w:val="24"/>
        </w:rPr>
        <w:t>Ratchapin L</w:t>
      </w:r>
      <w:r w:rsidR="00FD0118" w:rsidRPr="004021EE">
        <w:rPr>
          <w:rFonts w:ascii="Georgia" w:hAnsi="Georgia" w:cs="Arial"/>
          <w:sz w:val="24"/>
          <w:szCs w:val="24"/>
          <w:lang w:val="en-US"/>
        </w:rPr>
        <w:t>S. B</w:t>
      </w:r>
      <w:r w:rsidR="004D41C1" w:rsidRPr="004021EE">
        <w:rPr>
          <w:rFonts w:ascii="Georgia" w:hAnsi="Georgia" w:cs="Arial"/>
          <w:sz w:val="24"/>
          <w:szCs w:val="24"/>
        </w:rPr>
        <w:t>acterial leakage and micro-computed tomography evaluation in round-shaped canals obturated with bioceramic cone and sealer using matched single cone technique. Restorative Dentistry</w:t>
      </w:r>
      <w:r w:rsidR="00FD0118" w:rsidRPr="004021EE">
        <w:rPr>
          <w:rFonts w:ascii="Georgia" w:hAnsi="Georgia" w:cs="Arial"/>
          <w:sz w:val="24"/>
          <w:szCs w:val="24"/>
        </w:rPr>
        <w:t xml:space="preserve"> &amp; Endodontics 2018; 43(3): e30</w:t>
      </w:r>
    </w:p>
    <w:p w14:paraId="1A04DF46" w14:textId="77777777" w:rsidR="00B95654" w:rsidRPr="004021EE" w:rsidRDefault="00B95654" w:rsidP="00B95654">
      <w:pPr>
        <w:pStyle w:val="ListParagraph"/>
        <w:rPr>
          <w:rFonts w:ascii="Georgia" w:hAnsi="Georgia"/>
          <w:sz w:val="24"/>
          <w:szCs w:val="24"/>
        </w:rPr>
      </w:pPr>
    </w:p>
    <w:p w14:paraId="03E8A147" w14:textId="142FF450" w:rsidR="004D41C1" w:rsidRPr="004021EE" w:rsidRDefault="000242F3" w:rsidP="00B95654">
      <w:pPr>
        <w:pStyle w:val="ListParagraph"/>
        <w:numPr>
          <w:ilvl w:val="0"/>
          <w:numId w:val="16"/>
        </w:numPr>
        <w:shd w:val="clear" w:color="auto" w:fill="FFFFFF"/>
        <w:spacing w:after="0" w:line="360" w:lineRule="auto"/>
        <w:jc w:val="both"/>
        <w:rPr>
          <w:rFonts w:ascii="Georgia" w:hAnsi="Georgia"/>
          <w:sz w:val="24"/>
          <w:szCs w:val="24"/>
        </w:rPr>
      </w:pPr>
      <w:r w:rsidRPr="004021EE">
        <w:rPr>
          <w:rFonts w:ascii="Georgia" w:hAnsi="Georgia"/>
          <w:sz w:val="24"/>
          <w:szCs w:val="24"/>
          <w:lang w:val="en-US"/>
        </w:rPr>
        <w:t xml:space="preserve">  </w:t>
      </w:r>
      <w:hyperlink r:id="rId69" w:history="1">
        <w:r w:rsidR="004D41C1" w:rsidRPr="004021EE">
          <w:rPr>
            <w:rStyle w:val="Hyperlink"/>
            <w:rFonts w:ascii="Georgia" w:hAnsi="Georgia"/>
            <w:color w:val="auto"/>
            <w:sz w:val="24"/>
            <w:szCs w:val="24"/>
            <w:u w:val="none"/>
            <w:bdr w:val="none" w:sz="0" w:space="0" w:color="auto" w:frame="1"/>
          </w:rPr>
          <w:t>Alexandru A</w:t>
        </w:r>
        <w:r w:rsidR="00FD0118" w:rsidRPr="004021EE">
          <w:rPr>
            <w:rStyle w:val="Hyperlink"/>
            <w:rFonts w:ascii="Georgia" w:hAnsi="Georgia"/>
            <w:color w:val="auto"/>
            <w:sz w:val="24"/>
            <w:szCs w:val="24"/>
            <w:u w:val="none"/>
            <w:bdr w:val="none" w:sz="0" w:space="0" w:color="auto" w:frame="1"/>
            <w:lang w:val="en-US"/>
          </w:rPr>
          <w:t>I</w:t>
        </w:r>
      </w:hyperlink>
      <w:r w:rsidR="004D41C1" w:rsidRPr="004021EE">
        <w:rPr>
          <w:rFonts w:ascii="Georgia" w:hAnsi="Georgia"/>
          <w:sz w:val="24"/>
          <w:szCs w:val="24"/>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www.researchgate.net/profile/Gabriel-Tulus?_sg%5B0%5D=RtoJ2z0DDc7DKZ7G7lWPP3WL6PJ5iAmwdoP6QEswjoyaKdU9sZIfGzyAfANlTShR2fPaT9w.3jm3aYwOlP8neCi68L1qyQnkRP7dEENsG4jL3HxtgNecTFMiUJj8nBmwJgrFHVWt4zJrqgkv8-R0IgVjwL-Kng&amp;_sg%5B1%5D=Wf8O7SMCt_-0Bb8qWp5pAwIRbKuihT_zKQ-1RXVpAlND0m5wp_CSU8SMqvIsMwAYMB4wy5M.Ek2Kd4jDgYcVg2pBzs0d7GKfdR8iWtT7m9g3juekc9pExozBYjiFv0R_Gu1EE8GfaPFYoqWj3rTSIQ6MBZApAA"</w:instrText>
      </w:r>
      <w:r w:rsidR="00000000" w:rsidRPr="004021EE">
        <w:rPr>
          <w:rFonts w:ascii="Georgia" w:hAnsi="Georgia"/>
          <w:sz w:val="24"/>
          <w:szCs w:val="24"/>
        </w:rPr>
      </w:r>
      <w:r w:rsidR="00000000" w:rsidRPr="004021EE">
        <w:rPr>
          <w:rFonts w:ascii="Georgia" w:hAnsi="Georgia"/>
          <w:sz w:val="24"/>
          <w:szCs w:val="24"/>
        </w:rPr>
        <w:fldChar w:fldCharType="separate"/>
      </w:r>
      <w:r w:rsidR="004D41C1" w:rsidRPr="004021EE">
        <w:rPr>
          <w:rStyle w:val="Hyperlink"/>
          <w:rFonts w:ascii="Georgia" w:hAnsi="Georgia"/>
          <w:color w:val="auto"/>
          <w:sz w:val="24"/>
          <w:szCs w:val="24"/>
          <w:u w:val="none"/>
          <w:bdr w:val="none" w:sz="0" w:space="0" w:color="auto" w:frame="1"/>
        </w:rPr>
        <w:t>Gabriel T</w:t>
      </w:r>
      <w:r w:rsidR="00000000" w:rsidRPr="004021EE">
        <w:rPr>
          <w:rStyle w:val="Hyperlink"/>
          <w:rFonts w:ascii="Georgia" w:hAnsi="Georgia"/>
          <w:color w:val="auto"/>
          <w:sz w:val="24"/>
          <w:szCs w:val="24"/>
          <w:u w:val="none"/>
          <w:bdr w:val="none" w:sz="0" w:space="0" w:color="auto" w:frame="1"/>
        </w:rPr>
        <w:fldChar w:fldCharType="end"/>
      </w:r>
      <w:r w:rsidR="00FD0118" w:rsidRPr="004021EE">
        <w:rPr>
          <w:rStyle w:val="Hyperlink"/>
          <w:rFonts w:ascii="Georgia" w:hAnsi="Georgia"/>
          <w:color w:val="auto"/>
          <w:sz w:val="24"/>
          <w:szCs w:val="24"/>
          <w:u w:val="none"/>
          <w:bdr w:val="none" w:sz="0" w:space="0" w:color="auto" w:frame="1"/>
          <w:lang w:val="en-US"/>
        </w:rPr>
        <w:t xml:space="preserve">, </w:t>
      </w:r>
      <w:hyperlink r:id="rId70" w:history="1">
        <w:r w:rsidR="004D41C1" w:rsidRPr="004021EE">
          <w:rPr>
            <w:rStyle w:val="Hyperlink"/>
            <w:rFonts w:ascii="Georgia" w:hAnsi="Georgia"/>
            <w:color w:val="auto"/>
            <w:sz w:val="24"/>
            <w:szCs w:val="24"/>
            <w:u w:val="none"/>
            <w:bdr w:val="none" w:sz="0" w:space="0" w:color="auto" w:frame="1"/>
          </w:rPr>
          <w:t>Paula P</w:t>
        </w:r>
      </w:hyperlink>
      <w:r w:rsidR="004D41C1" w:rsidRPr="004021EE">
        <w:rPr>
          <w:rFonts w:ascii="Georgia" w:hAnsi="Georgia"/>
          <w:sz w:val="24"/>
          <w:szCs w:val="24"/>
        </w:rPr>
        <w:t xml:space="preserve">. </w:t>
      </w:r>
      <w:r w:rsidR="004D41C1" w:rsidRPr="004021EE">
        <w:rPr>
          <w:rFonts w:ascii="Georgia" w:hAnsi="Georgia"/>
          <w:sz w:val="24"/>
          <w:szCs w:val="24"/>
          <w:shd w:val="clear" w:color="auto" w:fill="FFFFFF"/>
        </w:rPr>
        <w:t>Bioceramics and Endodontics: Present and Expectations in Clinical Use</w:t>
      </w:r>
      <w:r w:rsidR="004D41C1" w:rsidRPr="004021EE">
        <w:rPr>
          <w:rFonts w:ascii="Georgia" w:hAnsi="Georgia"/>
          <w:sz w:val="24"/>
          <w:szCs w:val="24"/>
        </w:rPr>
        <w:t xml:space="preserve"> . </w:t>
      </w:r>
      <w:r w:rsidR="00000000" w:rsidRPr="004021EE">
        <w:rPr>
          <w:rFonts w:ascii="Georgia" w:hAnsi="Georgia"/>
          <w:sz w:val="24"/>
          <w:szCs w:val="24"/>
        </w:rPr>
        <w:fldChar w:fldCharType="begin"/>
      </w:r>
      <w:r w:rsidR="00000000" w:rsidRPr="004021EE">
        <w:rPr>
          <w:rFonts w:ascii="Georgia" w:hAnsi="Georgia"/>
          <w:sz w:val="24"/>
          <w:szCs w:val="24"/>
        </w:rPr>
        <w:instrText>HYPERLINK "https://www.scientific.net/DDF.376"</w:instrText>
      </w:r>
      <w:r w:rsidR="00000000" w:rsidRPr="004021EE">
        <w:rPr>
          <w:rFonts w:ascii="Georgia" w:hAnsi="Georgia"/>
          <w:sz w:val="24"/>
          <w:szCs w:val="24"/>
        </w:rPr>
      </w:r>
      <w:r w:rsidR="00000000" w:rsidRPr="004021EE">
        <w:rPr>
          <w:rFonts w:ascii="Georgia" w:hAnsi="Georgia"/>
          <w:sz w:val="24"/>
          <w:szCs w:val="24"/>
        </w:rPr>
        <w:fldChar w:fldCharType="separate"/>
      </w:r>
      <w:r w:rsidR="004D41C1" w:rsidRPr="004021EE">
        <w:rPr>
          <w:rStyle w:val="Hyperlink"/>
          <w:rFonts w:ascii="Georgia" w:hAnsi="Georgia" w:cs="Arial"/>
          <w:color w:val="auto"/>
          <w:sz w:val="24"/>
          <w:szCs w:val="24"/>
          <w:u w:val="none"/>
          <w:shd w:val="clear" w:color="auto" w:fill="FFFFFF"/>
        </w:rPr>
        <w:t xml:space="preserve">Defect and Diffusion Forum </w:t>
      </w:r>
      <w:r w:rsidR="00FD0118" w:rsidRPr="004021EE">
        <w:rPr>
          <w:rStyle w:val="Hyperlink"/>
          <w:rFonts w:ascii="Georgia" w:hAnsi="Georgia" w:cs="Arial"/>
          <w:color w:val="auto"/>
          <w:sz w:val="24"/>
          <w:szCs w:val="24"/>
          <w:u w:val="none"/>
          <w:shd w:val="clear" w:color="auto" w:fill="FFFFFF"/>
          <w:lang w:val="en-US"/>
        </w:rPr>
        <w:t>.</w:t>
      </w:r>
      <w:r w:rsidR="004D41C1" w:rsidRPr="004021EE">
        <w:rPr>
          <w:rStyle w:val="Hyperlink"/>
          <w:rFonts w:ascii="Georgia" w:hAnsi="Georgia" w:cs="Arial"/>
          <w:color w:val="auto"/>
          <w:sz w:val="24"/>
          <w:szCs w:val="24"/>
          <w:u w:val="none"/>
          <w:shd w:val="clear" w:color="auto" w:fill="FFFFFF"/>
        </w:rPr>
        <w:t xml:space="preserve"> 2017; 376</w:t>
      </w:r>
      <w:r w:rsidR="00000000" w:rsidRPr="004021EE">
        <w:rPr>
          <w:rStyle w:val="Hyperlink"/>
          <w:rFonts w:ascii="Georgia" w:hAnsi="Georgia" w:cs="Arial"/>
          <w:color w:val="auto"/>
          <w:sz w:val="24"/>
          <w:szCs w:val="24"/>
          <w:u w:val="none"/>
          <w:shd w:val="clear" w:color="auto" w:fill="FFFFFF"/>
        </w:rPr>
        <w:fldChar w:fldCharType="end"/>
      </w:r>
      <w:r w:rsidR="004D41C1" w:rsidRPr="004021EE">
        <w:rPr>
          <w:rFonts w:ascii="Georgia" w:hAnsi="Georgia"/>
          <w:sz w:val="24"/>
          <w:szCs w:val="24"/>
        </w:rPr>
        <w:t xml:space="preserve"> :29-36</w:t>
      </w:r>
    </w:p>
    <w:p w14:paraId="4B966101" w14:textId="77777777" w:rsidR="005973F6" w:rsidRPr="004021EE" w:rsidRDefault="005973F6" w:rsidP="005973F6">
      <w:pPr>
        <w:pStyle w:val="ListParagraph"/>
        <w:rPr>
          <w:rFonts w:ascii="Georgia" w:hAnsi="Georgia"/>
          <w:sz w:val="24"/>
          <w:szCs w:val="24"/>
        </w:rPr>
      </w:pPr>
    </w:p>
    <w:p w14:paraId="23DF60EE" w14:textId="0145CAE0" w:rsidR="005973F6" w:rsidRPr="004021EE" w:rsidRDefault="000242F3" w:rsidP="005973F6">
      <w:pPr>
        <w:pStyle w:val="ListParagraph"/>
        <w:numPr>
          <w:ilvl w:val="0"/>
          <w:numId w:val="16"/>
        </w:numPr>
        <w:rPr>
          <w:rFonts w:ascii="Georgia" w:hAnsi="Georgia"/>
          <w:sz w:val="24"/>
          <w:szCs w:val="24"/>
          <w:lang w:val="en-US"/>
        </w:rPr>
      </w:pPr>
      <w:r w:rsidRPr="004021EE">
        <w:rPr>
          <w:rFonts w:ascii="Georgia" w:hAnsi="Georgia"/>
          <w:sz w:val="24"/>
          <w:szCs w:val="24"/>
          <w:lang w:val="en-US"/>
        </w:rPr>
        <w:t xml:space="preserve">  </w:t>
      </w:r>
      <w:hyperlink r:id="rId71" w:history="1">
        <w:r w:rsidR="005973F6" w:rsidRPr="004021EE">
          <w:rPr>
            <w:rStyle w:val="Hyperlink"/>
            <w:rFonts w:ascii="Georgia" w:hAnsi="Georgia" w:cs="Times New Roman"/>
            <w:color w:val="auto"/>
            <w:sz w:val="24"/>
            <w:szCs w:val="24"/>
            <w:u w:val="none"/>
          </w:rPr>
          <w:t>Friedman</w:t>
        </w:r>
      </w:hyperlink>
      <w:r w:rsidR="005973F6" w:rsidRPr="004021EE">
        <w:rPr>
          <w:rStyle w:val="authors-list-item"/>
          <w:rFonts w:ascii="Georgia" w:hAnsi="Georgia" w:cs="Times New Roman"/>
          <w:sz w:val="24"/>
          <w:szCs w:val="24"/>
        </w:rPr>
        <w:t xml:space="preserve"> CM</w:t>
      </w:r>
      <w:r w:rsidR="005973F6" w:rsidRPr="004021EE">
        <w:rPr>
          <w:rStyle w:val="comma"/>
          <w:rFonts w:ascii="Georgia" w:hAnsi="Georgia" w:cs="Times New Roman"/>
          <w:sz w:val="24"/>
          <w:szCs w:val="24"/>
        </w:rPr>
        <w:t>, </w:t>
      </w:r>
      <w:hyperlink r:id="rId72" w:history="1">
        <w:r w:rsidR="005973F6" w:rsidRPr="004021EE">
          <w:rPr>
            <w:rStyle w:val="Hyperlink"/>
            <w:rFonts w:ascii="Georgia" w:hAnsi="Georgia" w:cs="Times New Roman"/>
            <w:color w:val="auto"/>
            <w:sz w:val="24"/>
            <w:szCs w:val="24"/>
            <w:u w:val="none"/>
          </w:rPr>
          <w:t>Sandrik</w:t>
        </w:r>
      </w:hyperlink>
      <w:r w:rsidR="005973F6" w:rsidRPr="004021EE">
        <w:rPr>
          <w:rStyle w:val="Hyperlink"/>
          <w:rFonts w:ascii="Georgia" w:hAnsi="Georgia" w:cs="Times New Roman"/>
          <w:color w:val="auto"/>
          <w:sz w:val="24"/>
          <w:szCs w:val="24"/>
          <w:u w:val="none"/>
        </w:rPr>
        <w:t xml:space="preserve"> JL</w:t>
      </w:r>
      <w:r w:rsidR="005973F6" w:rsidRPr="004021EE">
        <w:rPr>
          <w:rStyle w:val="comma"/>
          <w:rFonts w:ascii="Georgia" w:hAnsi="Georgia" w:cs="Times New Roman"/>
          <w:sz w:val="24"/>
          <w:szCs w:val="24"/>
        </w:rPr>
        <w:t>, </w:t>
      </w:r>
      <w:hyperlink r:id="rId73" w:history="1">
        <w:r w:rsidR="005973F6" w:rsidRPr="004021EE">
          <w:rPr>
            <w:rStyle w:val="Hyperlink"/>
            <w:rFonts w:ascii="Georgia" w:hAnsi="Georgia" w:cs="Times New Roman"/>
            <w:color w:val="auto"/>
            <w:sz w:val="24"/>
            <w:szCs w:val="24"/>
            <w:u w:val="none"/>
          </w:rPr>
          <w:t xml:space="preserve"> Heuer</w:t>
        </w:r>
      </w:hyperlink>
      <w:r w:rsidR="005973F6" w:rsidRPr="004021EE">
        <w:rPr>
          <w:rStyle w:val="Hyperlink"/>
          <w:rFonts w:ascii="Georgia" w:hAnsi="Georgia" w:cs="Times New Roman"/>
          <w:color w:val="auto"/>
          <w:sz w:val="24"/>
          <w:szCs w:val="24"/>
          <w:u w:val="none"/>
        </w:rPr>
        <w:t xml:space="preserve"> MA</w:t>
      </w:r>
      <w:r w:rsidR="005973F6" w:rsidRPr="004021EE">
        <w:rPr>
          <w:rStyle w:val="comma"/>
          <w:rFonts w:ascii="Georgia" w:hAnsi="Georgia" w:cs="Times New Roman"/>
          <w:sz w:val="24"/>
          <w:szCs w:val="24"/>
        </w:rPr>
        <w:t>, </w:t>
      </w:r>
      <w:hyperlink r:id="rId74" w:history="1">
        <w:r w:rsidR="005973F6" w:rsidRPr="004021EE">
          <w:rPr>
            <w:rStyle w:val="Hyperlink"/>
            <w:rFonts w:ascii="Georgia" w:hAnsi="Georgia" w:cs="Times New Roman"/>
            <w:color w:val="auto"/>
            <w:sz w:val="24"/>
            <w:szCs w:val="24"/>
            <w:u w:val="none"/>
          </w:rPr>
          <w:t xml:space="preserve"> Rapp</w:t>
        </w:r>
      </w:hyperlink>
      <w:r w:rsidR="005973F6" w:rsidRPr="004021EE">
        <w:rPr>
          <w:rStyle w:val="docsum-authors"/>
          <w:rFonts w:ascii="Georgia" w:hAnsi="Georgia" w:cs="Times New Roman"/>
          <w:color w:val="212121"/>
          <w:sz w:val="24"/>
          <w:szCs w:val="24"/>
          <w:shd w:val="clear" w:color="auto" w:fill="FFFFFF"/>
        </w:rPr>
        <w:t xml:space="preserve">Yildirim GW, Lübbers HT, Yildirim V. </w:t>
      </w:r>
      <w:r w:rsidR="005973F6" w:rsidRPr="004021EE">
        <w:rPr>
          <w:rFonts w:ascii="Georgia" w:hAnsi="Georgia" w:cs="Times New Roman"/>
          <w:sz w:val="24"/>
          <w:szCs w:val="24"/>
        </w:rPr>
        <w:t>Composition and mechanical properties of gutta-percha endodontic points. J</w:t>
      </w:r>
      <w:proofErr w:type="spellStart"/>
      <w:r w:rsidR="005973F6" w:rsidRPr="004021EE">
        <w:rPr>
          <w:rFonts w:ascii="Georgia" w:hAnsi="Georgia" w:cs="Times New Roman"/>
          <w:sz w:val="24"/>
          <w:szCs w:val="24"/>
          <w:lang w:val="en-US"/>
        </w:rPr>
        <w:t>ournal</w:t>
      </w:r>
      <w:proofErr w:type="spellEnd"/>
      <w:r w:rsidR="005973F6" w:rsidRPr="004021EE">
        <w:rPr>
          <w:rFonts w:ascii="Georgia" w:hAnsi="Georgia" w:cs="Times New Roman"/>
          <w:sz w:val="24"/>
          <w:szCs w:val="24"/>
        </w:rPr>
        <w:t xml:space="preserve"> Dent Res</w:t>
      </w:r>
      <w:r w:rsidR="005973F6" w:rsidRPr="004021EE">
        <w:rPr>
          <w:rFonts w:ascii="Georgia" w:hAnsi="Georgia" w:cs="Times New Roman"/>
          <w:sz w:val="24"/>
          <w:szCs w:val="24"/>
          <w:lang w:val="en-US"/>
        </w:rPr>
        <w:t xml:space="preserve">. </w:t>
      </w:r>
      <w:r w:rsidR="005973F6" w:rsidRPr="004021EE">
        <w:rPr>
          <w:rStyle w:val="cit"/>
          <w:rFonts w:ascii="Georgia" w:hAnsi="Georgia" w:cs="Times New Roman"/>
          <w:sz w:val="24"/>
          <w:szCs w:val="24"/>
        </w:rPr>
        <w:t>1975 Sep-Oct;54(5):921-5</w:t>
      </w:r>
      <w:r w:rsidR="005973F6" w:rsidRPr="004021EE">
        <w:rPr>
          <w:rFonts w:ascii="Georgia" w:hAnsi="Georgia" w:cs="Times New Roman"/>
          <w:sz w:val="24"/>
          <w:szCs w:val="24"/>
        </w:rPr>
        <w:t> </w:t>
      </w:r>
    </w:p>
    <w:p w14:paraId="639ACC4E" w14:textId="77777777" w:rsidR="005973F6" w:rsidRPr="004021EE" w:rsidRDefault="005973F6" w:rsidP="005973F6">
      <w:pPr>
        <w:pStyle w:val="ListParagraph"/>
        <w:rPr>
          <w:rFonts w:ascii="Georgia" w:hAnsi="Georgia"/>
          <w:sz w:val="24"/>
          <w:szCs w:val="24"/>
          <w:lang w:val="en-US"/>
        </w:rPr>
      </w:pPr>
    </w:p>
    <w:p w14:paraId="64CEB2DD" w14:textId="7C22CF87" w:rsidR="005973F6" w:rsidRPr="004021EE" w:rsidRDefault="000242F3" w:rsidP="005973F6">
      <w:pPr>
        <w:pStyle w:val="ListParagraph"/>
        <w:numPr>
          <w:ilvl w:val="0"/>
          <w:numId w:val="16"/>
        </w:numPr>
        <w:jc w:val="both"/>
        <w:rPr>
          <w:rFonts w:ascii="Georgia" w:hAnsi="Georgia" w:cs="Times New Roman"/>
          <w:color w:val="403D39"/>
          <w:sz w:val="24"/>
          <w:szCs w:val="24"/>
          <w:shd w:val="clear" w:color="auto" w:fill="FFFFFF"/>
        </w:rPr>
      </w:pPr>
      <w:r w:rsidRPr="004021EE">
        <w:rPr>
          <w:rFonts w:ascii="Georgia" w:hAnsi="Georgia" w:cs="Times New Roman"/>
          <w:color w:val="403D39"/>
          <w:sz w:val="24"/>
          <w:szCs w:val="24"/>
          <w:shd w:val="clear" w:color="auto" w:fill="FFFFFF"/>
          <w:lang w:val="en-US"/>
        </w:rPr>
        <w:t xml:space="preserve">  </w:t>
      </w:r>
      <w:r w:rsidR="005973F6" w:rsidRPr="004021EE">
        <w:rPr>
          <w:rFonts w:ascii="Georgia" w:hAnsi="Georgia" w:cs="Times New Roman"/>
          <w:color w:val="403D39"/>
          <w:sz w:val="24"/>
          <w:szCs w:val="24"/>
          <w:shd w:val="clear" w:color="auto" w:fill="FFFFFF"/>
        </w:rPr>
        <w:t>Gupta S</w:t>
      </w:r>
      <w:r w:rsidR="005973F6" w:rsidRPr="004021EE">
        <w:rPr>
          <w:rFonts w:ascii="Georgia" w:hAnsi="Georgia" w:cs="Times New Roman"/>
          <w:color w:val="403D39"/>
          <w:sz w:val="24"/>
          <w:szCs w:val="24"/>
          <w:shd w:val="clear" w:color="auto" w:fill="FFFFFF"/>
          <w:lang w:val="en-US"/>
        </w:rPr>
        <w:t>,</w:t>
      </w:r>
      <w:r w:rsidR="005973F6" w:rsidRPr="004021EE">
        <w:rPr>
          <w:rFonts w:ascii="Georgia" w:hAnsi="Georgia" w:cs="Times New Roman"/>
          <w:color w:val="403D39"/>
          <w:sz w:val="24"/>
          <w:szCs w:val="24"/>
          <w:shd w:val="clear" w:color="auto" w:fill="FFFFFF"/>
        </w:rPr>
        <w:t xml:space="preserve"> Das, G. Clinical and radiographic evaluation of zinc oxide eugenol and metapex in root canal treatment of primary teeth. J Indian Soc Pedod Prev Dent</w:t>
      </w:r>
      <w:r w:rsidR="005973F6" w:rsidRPr="004021EE">
        <w:rPr>
          <w:rFonts w:ascii="Georgia" w:hAnsi="Georgia" w:cs="Times New Roman"/>
          <w:color w:val="403D39"/>
          <w:sz w:val="24"/>
          <w:szCs w:val="24"/>
          <w:shd w:val="clear" w:color="auto" w:fill="FFFFFF"/>
          <w:lang w:val="en-US"/>
        </w:rPr>
        <w:t xml:space="preserve">. </w:t>
      </w:r>
      <w:r w:rsidR="005973F6" w:rsidRPr="004021EE">
        <w:rPr>
          <w:rFonts w:ascii="Georgia" w:hAnsi="Georgia" w:cs="Times New Roman"/>
          <w:color w:val="403D39"/>
          <w:sz w:val="24"/>
          <w:szCs w:val="24"/>
          <w:shd w:val="clear" w:color="auto" w:fill="FFFFFF"/>
        </w:rPr>
        <w:t>2011;29:222-228</w:t>
      </w:r>
    </w:p>
    <w:p w14:paraId="52C37B71" w14:textId="77777777" w:rsidR="005973F6" w:rsidRPr="004021EE" w:rsidRDefault="005973F6" w:rsidP="005973F6">
      <w:pPr>
        <w:pStyle w:val="ListParagraph"/>
        <w:rPr>
          <w:rFonts w:ascii="Georgia" w:hAnsi="Georgia" w:cs="Times New Roman"/>
          <w:color w:val="403D39"/>
          <w:sz w:val="24"/>
          <w:szCs w:val="24"/>
          <w:shd w:val="clear" w:color="auto" w:fill="FFFFFF"/>
        </w:rPr>
      </w:pPr>
    </w:p>
    <w:p w14:paraId="6F574A13" w14:textId="1363286A" w:rsidR="005973F6" w:rsidRPr="004021EE" w:rsidRDefault="000242F3" w:rsidP="005973F6">
      <w:pPr>
        <w:pStyle w:val="ListParagraph"/>
        <w:numPr>
          <w:ilvl w:val="0"/>
          <w:numId w:val="16"/>
        </w:numPr>
        <w:rPr>
          <w:rFonts w:ascii="Georgia" w:hAnsi="Georgia" w:cs="Times New Roman"/>
          <w:color w:val="403D39"/>
          <w:sz w:val="24"/>
          <w:szCs w:val="24"/>
          <w:shd w:val="clear" w:color="auto" w:fill="FFFFFF"/>
        </w:rPr>
      </w:pPr>
      <w:r w:rsidRPr="004021EE">
        <w:rPr>
          <w:rFonts w:ascii="Georgia" w:hAnsi="Georgia" w:cs="Times New Roman"/>
          <w:color w:val="403D39"/>
          <w:sz w:val="24"/>
          <w:szCs w:val="24"/>
          <w:shd w:val="clear" w:color="auto" w:fill="FFFFFF"/>
          <w:lang w:val="en-US"/>
        </w:rPr>
        <w:t xml:space="preserve"> </w:t>
      </w:r>
      <w:r w:rsidR="005973F6" w:rsidRPr="004021EE">
        <w:rPr>
          <w:rFonts w:ascii="Georgia" w:hAnsi="Georgia" w:cs="Times New Roman"/>
          <w:color w:val="403D39"/>
          <w:sz w:val="24"/>
          <w:szCs w:val="24"/>
          <w:shd w:val="clear" w:color="auto" w:fill="FFFFFF"/>
        </w:rPr>
        <w:t>Driscoll CF</w:t>
      </w:r>
      <w:r w:rsidR="005973F6" w:rsidRPr="004021EE">
        <w:rPr>
          <w:rFonts w:ascii="Georgia" w:hAnsi="Georgia" w:cs="Times New Roman"/>
          <w:color w:val="403D39"/>
          <w:sz w:val="24"/>
          <w:szCs w:val="24"/>
          <w:shd w:val="clear" w:color="auto" w:fill="FFFFFF"/>
          <w:lang w:val="en-US"/>
        </w:rPr>
        <w:t>,</w:t>
      </w:r>
      <w:r w:rsidR="005973F6" w:rsidRPr="004021EE">
        <w:rPr>
          <w:rFonts w:ascii="Georgia" w:hAnsi="Georgia" w:cs="Times New Roman"/>
          <w:color w:val="403D39"/>
          <w:sz w:val="24"/>
          <w:szCs w:val="24"/>
          <w:shd w:val="clear" w:color="auto" w:fill="FFFFFF"/>
        </w:rPr>
        <w:t xml:space="preserve"> Woolsey GD</w:t>
      </w:r>
      <w:r w:rsidR="005973F6" w:rsidRPr="004021EE">
        <w:rPr>
          <w:rFonts w:ascii="Georgia" w:hAnsi="Georgia" w:cs="Times New Roman"/>
          <w:color w:val="403D39"/>
          <w:sz w:val="24"/>
          <w:szCs w:val="24"/>
          <w:shd w:val="clear" w:color="auto" w:fill="FFFFFF"/>
          <w:lang w:val="en-US"/>
        </w:rPr>
        <w:t>,</w:t>
      </w:r>
      <w:r w:rsidR="005973F6" w:rsidRPr="004021EE">
        <w:rPr>
          <w:rFonts w:ascii="Georgia" w:hAnsi="Georgia" w:cs="Times New Roman"/>
          <w:color w:val="403D39"/>
          <w:sz w:val="24"/>
          <w:szCs w:val="24"/>
          <w:shd w:val="clear" w:color="auto" w:fill="FFFFFF"/>
        </w:rPr>
        <w:t xml:space="preserve"> Reddy TG</w:t>
      </w:r>
      <w:r w:rsidR="005973F6" w:rsidRPr="004021EE">
        <w:rPr>
          <w:rFonts w:ascii="Georgia" w:hAnsi="Georgia" w:cs="Times New Roman"/>
          <w:color w:val="403D39"/>
          <w:sz w:val="24"/>
          <w:szCs w:val="24"/>
          <w:shd w:val="clear" w:color="auto" w:fill="FFFFFF"/>
          <w:lang w:val="en-US"/>
        </w:rPr>
        <w:t xml:space="preserve">, </w:t>
      </w:r>
      <w:r w:rsidR="005973F6" w:rsidRPr="004021EE">
        <w:rPr>
          <w:rFonts w:ascii="Georgia" w:hAnsi="Georgia" w:cs="Times New Roman"/>
          <w:color w:val="403D39"/>
          <w:sz w:val="24"/>
          <w:szCs w:val="24"/>
          <w:shd w:val="clear" w:color="auto" w:fill="FFFFFF"/>
        </w:rPr>
        <w:t>Craig RG. Solubility of oxide-eugenol and calcium hydroxide cements in simulated dentinal fluid. J Rehabil 1989;16:45l-455</w:t>
      </w:r>
    </w:p>
    <w:p w14:paraId="07511681" w14:textId="77777777" w:rsidR="005973F6" w:rsidRPr="004021EE" w:rsidRDefault="005973F6" w:rsidP="005973F6">
      <w:pPr>
        <w:pStyle w:val="ListParagraph"/>
        <w:rPr>
          <w:rFonts w:ascii="Georgia" w:hAnsi="Georgia" w:cs="Times New Roman"/>
          <w:color w:val="403D39"/>
          <w:sz w:val="24"/>
          <w:szCs w:val="24"/>
          <w:shd w:val="clear" w:color="auto" w:fill="FFFFFF"/>
        </w:rPr>
      </w:pPr>
    </w:p>
    <w:p w14:paraId="6604CC8C" w14:textId="61B8A348" w:rsidR="005973F6" w:rsidRPr="004021EE" w:rsidRDefault="000242F3" w:rsidP="000242F3">
      <w:pPr>
        <w:pStyle w:val="ListParagraph"/>
        <w:numPr>
          <w:ilvl w:val="0"/>
          <w:numId w:val="16"/>
        </w:numPr>
        <w:jc w:val="both"/>
        <w:rPr>
          <w:rStyle w:val="docsum-journal-citation"/>
          <w:rFonts w:ascii="Georgia" w:hAnsi="Georgia" w:cs="Times New Roman"/>
          <w:sz w:val="24"/>
          <w:szCs w:val="24"/>
        </w:rPr>
      </w:pPr>
      <w:r w:rsidRPr="004021EE">
        <w:rPr>
          <w:rStyle w:val="docsum-authors"/>
          <w:rFonts w:ascii="Georgia" w:hAnsi="Georgia" w:cs="Times New Roman"/>
          <w:sz w:val="24"/>
          <w:szCs w:val="24"/>
          <w:lang w:val="en-US"/>
        </w:rPr>
        <w:t xml:space="preserve">  </w:t>
      </w:r>
      <w:r w:rsidR="005973F6" w:rsidRPr="004021EE">
        <w:rPr>
          <w:rStyle w:val="docsum-authors"/>
          <w:rFonts w:ascii="Georgia" w:hAnsi="Georgia" w:cs="Times New Roman"/>
          <w:sz w:val="24"/>
          <w:szCs w:val="24"/>
        </w:rPr>
        <w:t>Tennert C, Fuhrmann M, Wittmer A, Karygianni L, Altenburger MJ, Pelz K, Hellwig E, Al-Ahmad A.</w:t>
      </w:r>
      <w:r w:rsidR="005973F6" w:rsidRPr="004021EE">
        <w:rPr>
          <w:rFonts w:ascii="Georgia" w:hAnsi="Georgia" w:cs="Times New Roman"/>
          <w:sz w:val="24"/>
          <w:szCs w:val="24"/>
        </w:rPr>
        <w:t xml:space="preserve"> </w:t>
      </w:r>
      <w:r w:rsidR="00000000" w:rsidRPr="004021EE">
        <w:rPr>
          <w:rFonts w:ascii="Georgia" w:hAnsi="Georgia"/>
          <w:sz w:val="24"/>
          <w:szCs w:val="24"/>
        </w:rPr>
        <w:fldChar w:fldCharType="begin"/>
      </w:r>
      <w:r w:rsidR="00000000" w:rsidRPr="004021EE">
        <w:rPr>
          <w:rFonts w:ascii="Georgia" w:hAnsi="Georgia"/>
          <w:sz w:val="24"/>
          <w:szCs w:val="24"/>
        </w:rPr>
        <w:instrText>HYPERLINK "https://pubmed.ncbi.nlm.nih.gov/24767562/"</w:instrText>
      </w:r>
      <w:r w:rsidR="00000000" w:rsidRPr="004021EE">
        <w:rPr>
          <w:rFonts w:ascii="Georgia" w:hAnsi="Georgia"/>
          <w:sz w:val="24"/>
          <w:szCs w:val="24"/>
        </w:rPr>
      </w:r>
      <w:r w:rsidR="00000000" w:rsidRPr="004021EE">
        <w:rPr>
          <w:rFonts w:ascii="Georgia" w:hAnsi="Georgia"/>
          <w:sz w:val="24"/>
          <w:szCs w:val="24"/>
        </w:rPr>
        <w:fldChar w:fldCharType="separate"/>
      </w:r>
      <w:r w:rsidR="005973F6" w:rsidRPr="004021EE">
        <w:rPr>
          <w:rStyle w:val="Hyperlink"/>
          <w:rFonts w:ascii="Georgia" w:hAnsi="Georgia" w:cs="Times New Roman"/>
          <w:color w:val="auto"/>
          <w:sz w:val="24"/>
          <w:szCs w:val="24"/>
          <w:u w:val="none"/>
          <w:shd w:val="clear" w:color="auto" w:fill="FFFFFF"/>
        </w:rPr>
        <w:t>New bacterial composition in primary and persistent/secondary endodontic infections with respect to clinical and radiographic findings.</w:t>
      </w:r>
      <w:r w:rsidR="00000000" w:rsidRPr="004021EE">
        <w:rPr>
          <w:rStyle w:val="Hyperlink"/>
          <w:rFonts w:ascii="Georgia" w:hAnsi="Georgia" w:cs="Times New Roman"/>
          <w:color w:val="auto"/>
          <w:sz w:val="24"/>
          <w:szCs w:val="24"/>
          <w:u w:val="none"/>
          <w:shd w:val="clear" w:color="auto" w:fill="FFFFFF"/>
        </w:rPr>
        <w:fldChar w:fldCharType="end"/>
      </w:r>
      <w:r w:rsidR="005973F6" w:rsidRPr="004021EE">
        <w:rPr>
          <w:rFonts w:ascii="Georgia" w:hAnsi="Georgia" w:cs="Times New Roman"/>
          <w:sz w:val="24"/>
          <w:szCs w:val="24"/>
        </w:rPr>
        <w:t>.</w:t>
      </w:r>
      <w:r w:rsidR="005973F6" w:rsidRPr="004021EE">
        <w:rPr>
          <w:rStyle w:val="docsum-journal-citation"/>
          <w:rFonts w:ascii="Georgia" w:hAnsi="Georgia" w:cs="Times New Roman"/>
          <w:sz w:val="24"/>
          <w:szCs w:val="24"/>
        </w:rPr>
        <w:t xml:space="preserve"> J Endod. 2014 May;40(5):670-7. doi: 10.1016/j.joen.2013.10.005. Epub 2013 Nov 19</w:t>
      </w:r>
    </w:p>
    <w:p w14:paraId="6EF23612" w14:textId="77777777" w:rsidR="005973F6" w:rsidRPr="000242F3" w:rsidRDefault="005973F6" w:rsidP="000242F3">
      <w:pPr>
        <w:pStyle w:val="ListParagraph"/>
        <w:jc w:val="both"/>
        <w:rPr>
          <w:rFonts w:ascii="Georgia" w:hAnsi="Georgia" w:cs="Times New Roman"/>
          <w:sz w:val="24"/>
          <w:szCs w:val="24"/>
        </w:rPr>
      </w:pPr>
    </w:p>
    <w:p w14:paraId="4096A985" w14:textId="1E135000" w:rsidR="005973F6" w:rsidRPr="000242F3" w:rsidRDefault="000242F3" w:rsidP="000242F3">
      <w:pPr>
        <w:pStyle w:val="ListParagraph"/>
        <w:numPr>
          <w:ilvl w:val="0"/>
          <w:numId w:val="16"/>
        </w:numPr>
        <w:jc w:val="both"/>
        <w:rPr>
          <w:rFonts w:ascii="Georgia" w:eastAsia="Times New Roman" w:hAnsi="Georgia" w:cs="Times New Roman"/>
          <w:sz w:val="24"/>
          <w:szCs w:val="24"/>
        </w:rPr>
      </w:pPr>
      <w:r>
        <w:rPr>
          <w:rFonts w:ascii="Georgia" w:hAnsi="Georgia" w:cs="Times New Roman"/>
          <w:sz w:val="24"/>
          <w:szCs w:val="24"/>
          <w:lang w:val="en-US"/>
        </w:rPr>
        <w:t xml:space="preserve">  </w:t>
      </w:r>
      <w:r w:rsidR="005973F6" w:rsidRPr="000242F3">
        <w:rPr>
          <w:rFonts w:ascii="Georgia" w:hAnsi="Georgia" w:cs="Times New Roman"/>
          <w:sz w:val="24"/>
          <w:szCs w:val="24"/>
        </w:rPr>
        <w:t>Figdor D, Sanquist G.</w:t>
      </w:r>
      <w:r w:rsidR="005973F6" w:rsidRPr="000242F3">
        <w:rPr>
          <w:rFonts w:ascii="Georgia" w:eastAsia="Times New Roman" w:hAnsi="Georgia" w:cs="Times New Roman"/>
          <w:bCs/>
          <w:kern w:val="36"/>
          <w:sz w:val="24"/>
          <w:szCs w:val="24"/>
        </w:rPr>
        <w:t xml:space="preserve"> A big role for the very small--understanding the endodontic microbial flora</w:t>
      </w:r>
      <w:r w:rsidR="005973F6" w:rsidRPr="000242F3">
        <w:rPr>
          <w:rFonts w:ascii="Georgia" w:hAnsi="Georgia" w:cs="Times New Roman"/>
          <w:sz w:val="24"/>
          <w:szCs w:val="24"/>
        </w:rPr>
        <w:t xml:space="preserve">. </w:t>
      </w:r>
      <w:r w:rsidR="005973F6" w:rsidRPr="000242F3">
        <w:rPr>
          <w:rFonts w:ascii="Georgia" w:eastAsia="Times New Roman" w:hAnsi="Georgia" w:cs="Times New Roman"/>
          <w:sz w:val="24"/>
          <w:szCs w:val="24"/>
        </w:rPr>
        <w:t>Aust Dent</w:t>
      </w:r>
      <w:r w:rsidR="005973F6" w:rsidRPr="000242F3">
        <w:rPr>
          <w:rFonts w:ascii="Georgia" w:eastAsia="Times New Roman" w:hAnsi="Georgia" w:cs="Segoe UI"/>
          <w:sz w:val="24"/>
          <w:szCs w:val="24"/>
        </w:rPr>
        <w:t> </w:t>
      </w:r>
      <w:r w:rsidR="005973F6" w:rsidRPr="000242F3">
        <w:rPr>
          <w:rFonts w:ascii="Georgia" w:eastAsia="Times New Roman" w:hAnsi="Georgia" w:cs="Times New Roman"/>
          <w:sz w:val="24"/>
          <w:szCs w:val="24"/>
        </w:rPr>
        <w:t>2007 Mar;52(1):S38-51</w:t>
      </w:r>
    </w:p>
    <w:p w14:paraId="5C3A3066" w14:textId="77777777" w:rsidR="005973F6" w:rsidRPr="000242F3" w:rsidRDefault="005973F6" w:rsidP="000242F3">
      <w:pPr>
        <w:pStyle w:val="ListParagraph"/>
        <w:jc w:val="both"/>
        <w:rPr>
          <w:rFonts w:ascii="Georgia" w:eastAsia="Times New Roman" w:hAnsi="Georgia" w:cs="Times New Roman"/>
          <w:sz w:val="24"/>
          <w:szCs w:val="24"/>
        </w:rPr>
      </w:pPr>
    </w:p>
    <w:p w14:paraId="6FB1BDE6" w14:textId="49300732" w:rsidR="005973F6" w:rsidRPr="000242F3" w:rsidRDefault="000242F3" w:rsidP="000242F3">
      <w:pPr>
        <w:pStyle w:val="ListParagraph"/>
        <w:numPr>
          <w:ilvl w:val="0"/>
          <w:numId w:val="16"/>
        </w:numPr>
        <w:jc w:val="both"/>
        <w:rPr>
          <w:rFonts w:ascii="Georgia" w:hAnsi="Georgia"/>
          <w:sz w:val="24"/>
          <w:szCs w:val="24"/>
          <w:shd w:val="clear" w:color="auto" w:fill="FFFFFF"/>
        </w:rPr>
      </w:pPr>
      <w:r>
        <w:rPr>
          <w:rFonts w:ascii="Georgia" w:hAnsi="Georgia"/>
          <w:sz w:val="24"/>
          <w:szCs w:val="24"/>
          <w:lang w:val="en-US"/>
        </w:rPr>
        <w:t xml:space="preserve">  </w:t>
      </w:r>
      <w:r w:rsidR="005973F6" w:rsidRPr="000242F3">
        <w:rPr>
          <w:rFonts w:ascii="Georgia" w:hAnsi="Georgia"/>
          <w:sz w:val="24"/>
          <w:szCs w:val="24"/>
        </w:rPr>
        <w:t>Akghamdi F, Shakir M.</w:t>
      </w:r>
      <w:r w:rsidR="005973F6" w:rsidRPr="000242F3">
        <w:rPr>
          <w:rFonts w:ascii="Georgia" w:hAnsi="Georgia"/>
          <w:spacing w:val="-2"/>
          <w:sz w:val="24"/>
          <w:szCs w:val="24"/>
        </w:rPr>
        <w:t xml:space="preserve">The Influence of Enterococcus faecalis as a Dental Root Canal Pathogen on Endodontic Treatment: A Systematic Review </w:t>
      </w:r>
      <w:r w:rsidR="00000000">
        <w:fldChar w:fldCharType="begin"/>
      </w:r>
      <w:r w:rsidR="00000000">
        <w:instrText>HYPERLINK "https://www.ncbi.nlm.nih.gov/pmc/articles/PMC7152576/"</w:instrText>
      </w:r>
      <w:r w:rsidR="00000000">
        <w:fldChar w:fldCharType="separate"/>
      </w:r>
      <w:r w:rsidR="005973F6" w:rsidRPr="000242F3">
        <w:rPr>
          <w:rStyle w:val="Hyperlink"/>
          <w:rFonts w:ascii="Georgia" w:hAnsi="Georgia"/>
          <w:color w:val="auto"/>
          <w:sz w:val="24"/>
          <w:szCs w:val="24"/>
          <w:u w:val="none"/>
        </w:rPr>
        <w:t>Cureus.</w:t>
      </w:r>
      <w:r w:rsidR="00000000">
        <w:rPr>
          <w:rStyle w:val="Hyperlink"/>
          <w:rFonts w:ascii="Georgia" w:hAnsi="Georgia"/>
          <w:color w:val="auto"/>
          <w:sz w:val="24"/>
          <w:szCs w:val="24"/>
          <w:u w:val="none"/>
        </w:rPr>
        <w:fldChar w:fldCharType="end"/>
      </w:r>
      <w:r w:rsidR="005973F6" w:rsidRPr="000242F3">
        <w:rPr>
          <w:rFonts w:ascii="Georgia" w:hAnsi="Georgia"/>
          <w:sz w:val="24"/>
          <w:szCs w:val="24"/>
          <w:shd w:val="clear" w:color="auto" w:fill="FFFFFF"/>
        </w:rPr>
        <w:t> 2020 Mar; 12(3): e7257</w:t>
      </w:r>
    </w:p>
    <w:p w14:paraId="03D91A34" w14:textId="77777777" w:rsidR="005973F6" w:rsidRPr="000242F3" w:rsidRDefault="005973F6" w:rsidP="000242F3">
      <w:pPr>
        <w:pStyle w:val="ListParagraph"/>
        <w:jc w:val="both"/>
        <w:rPr>
          <w:rFonts w:ascii="Georgia" w:hAnsi="Georgia"/>
          <w:sz w:val="24"/>
          <w:szCs w:val="24"/>
          <w:shd w:val="clear" w:color="auto" w:fill="FFFFFF"/>
        </w:rPr>
      </w:pPr>
    </w:p>
    <w:p w14:paraId="2C89A4FB" w14:textId="26EFAE32" w:rsidR="005973F6" w:rsidRPr="000242F3" w:rsidRDefault="000242F3" w:rsidP="000242F3">
      <w:pPr>
        <w:pStyle w:val="ListParagraph"/>
        <w:numPr>
          <w:ilvl w:val="0"/>
          <w:numId w:val="16"/>
        </w:numPr>
        <w:jc w:val="both"/>
        <w:rPr>
          <w:rFonts w:ascii="Georgia" w:hAnsi="Georgia"/>
          <w:sz w:val="24"/>
          <w:szCs w:val="24"/>
          <w:shd w:val="clear" w:color="auto" w:fill="FFFFFF"/>
        </w:rPr>
      </w:pPr>
      <w:r>
        <w:rPr>
          <w:rStyle w:val="authors"/>
          <w:rFonts w:ascii="Georgia" w:hAnsi="Georgia"/>
          <w:sz w:val="24"/>
          <w:szCs w:val="24"/>
          <w:lang w:val="en-US"/>
        </w:rPr>
        <w:t xml:space="preserve">  </w:t>
      </w:r>
      <w:r w:rsidR="005973F6" w:rsidRPr="000242F3">
        <w:rPr>
          <w:rStyle w:val="authors"/>
          <w:rFonts w:ascii="Georgia" w:hAnsi="Georgia"/>
          <w:sz w:val="24"/>
          <w:szCs w:val="24"/>
        </w:rPr>
        <w:t>Shetty</w:t>
      </w:r>
      <w:r w:rsidR="005973F6" w:rsidRPr="000242F3">
        <w:rPr>
          <w:rStyle w:val="authors"/>
          <w:rFonts w:ascii="Georgia" w:hAnsi="Georgia"/>
          <w:sz w:val="24"/>
          <w:szCs w:val="24"/>
          <w:lang w:val="en-US"/>
        </w:rPr>
        <w:t xml:space="preserve"> </w:t>
      </w:r>
      <w:r w:rsidR="005973F6" w:rsidRPr="000242F3">
        <w:rPr>
          <w:rStyle w:val="authors"/>
          <w:rFonts w:ascii="Georgia" w:hAnsi="Georgia"/>
          <w:sz w:val="24"/>
          <w:szCs w:val="24"/>
        </w:rPr>
        <w:t>A</w:t>
      </w:r>
      <w:r w:rsidR="005973F6" w:rsidRPr="000242F3">
        <w:rPr>
          <w:rStyle w:val="authors"/>
          <w:rFonts w:ascii="Georgia" w:hAnsi="Georgia"/>
          <w:sz w:val="24"/>
          <w:szCs w:val="24"/>
          <w:lang w:val="en-US"/>
        </w:rPr>
        <w:t xml:space="preserve">, </w:t>
      </w:r>
      <w:r w:rsidR="005973F6" w:rsidRPr="000242F3">
        <w:rPr>
          <w:rStyle w:val="authors"/>
          <w:rFonts w:ascii="Georgia" w:hAnsi="Georgia"/>
          <w:sz w:val="24"/>
          <w:szCs w:val="24"/>
        </w:rPr>
        <w:t>Anand K. V.; Rai, Namith</w:t>
      </w:r>
      <w:r w:rsidR="005973F6" w:rsidRPr="000242F3">
        <w:rPr>
          <w:rStyle w:val="authors"/>
          <w:rFonts w:ascii="Georgia" w:hAnsi="Georgia"/>
          <w:sz w:val="24"/>
          <w:szCs w:val="24"/>
          <w:lang w:val="en-US"/>
        </w:rPr>
        <w:t>.</w:t>
      </w:r>
      <w:r w:rsidR="005973F6" w:rsidRPr="000242F3">
        <w:rPr>
          <w:rStyle w:val="authors"/>
          <w:rFonts w:ascii="Georgia" w:hAnsi="Georgia"/>
          <w:sz w:val="24"/>
          <w:szCs w:val="24"/>
        </w:rPr>
        <w:t> </w:t>
      </w:r>
      <w:r w:rsidR="00000000">
        <w:fldChar w:fldCharType="begin"/>
      </w:r>
      <w:r w:rsidR="00000000">
        <w:instrText>HYPERLINK "https://journals.lww.com/jcde/fulltext/2023/26020/in_vitro_comparative_study_of_antimicrobial.16.aspx" \t "jcde" \o "In vitro comparative study of antimicrobial efficacy of endodontic sealers against common pathogens in the dental pulp"</w:instrText>
      </w:r>
      <w:r w:rsidR="00000000">
        <w:fldChar w:fldCharType="separate"/>
      </w:r>
      <w:r w:rsidR="005973F6" w:rsidRPr="000242F3">
        <w:rPr>
          <w:rStyle w:val="Emphasis"/>
          <w:rFonts w:ascii="Georgia" w:hAnsi="Georgia"/>
          <w:i w:val="0"/>
          <w:iCs w:val="0"/>
          <w:sz w:val="24"/>
          <w:szCs w:val="24"/>
        </w:rPr>
        <w:t>In vitro</w:t>
      </w:r>
      <w:r w:rsidR="005973F6" w:rsidRPr="000242F3">
        <w:rPr>
          <w:rStyle w:val="Hyperlink"/>
          <w:rFonts w:ascii="Georgia" w:hAnsi="Georgia"/>
          <w:color w:val="auto"/>
          <w:sz w:val="24"/>
          <w:szCs w:val="24"/>
          <w:u w:val="none"/>
        </w:rPr>
        <w:t> comparative study of antimicrobial efficacy of endodontic sealers against common pathogens in the dental pulp</w:t>
      </w:r>
      <w:r w:rsidR="00000000">
        <w:rPr>
          <w:rStyle w:val="Hyperlink"/>
          <w:rFonts w:ascii="Georgia" w:hAnsi="Georgia"/>
          <w:color w:val="auto"/>
          <w:sz w:val="24"/>
          <w:szCs w:val="24"/>
          <w:u w:val="none"/>
        </w:rPr>
        <w:fldChar w:fldCharType="end"/>
      </w:r>
      <w:r w:rsidR="005973F6" w:rsidRPr="000242F3">
        <w:rPr>
          <w:rStyle w:val="Hyperlink"/>
          <w:rFonts w:ascii="Georgia" w:hAnsi="Georgia"/>
          <w:color w:val="auto"/>
          <w:sz w:val="24"/>
          <w:szCs w:val="24"/>
          <w:u w:val="none"/>
        </w:rPr>
        <w:t xml:space="preserve">. </w:t>
      </w:r>
      <w:r w:rsidR="005973F6" w:rsidRPr="000242F3">
        <w:rPr>
          <w:rStyle w:val="journaltitleinsearch"/>
          <w:rFonts w:ascii="Georgia" w:hAnsi="Georgia"/>
          <w:sz w:val="24"/>
          <w:szCs w:val="24"/>
        </w:rPr>
        <w:t>Journal of Conservative Dentistry.</w:t>
      </w:r>
      <w:r w:rsidR="005973F6" w:rsidRPr="000242F3">
        <w:rPr>
          <w:rFonts w:ascii="Georgia" w:hAnsi="Georgia"/>
          <w:sz w:val="24"/>
          <w:szCs w:val="24"/>
        </w:rPr>
        <w:t> 26(2):216-220, Mar-Apr 2023</w:t>
      </w:r>
    </w:p>
    <w:p w14:paraId="03597E83" w14:textId="77777777" w:rsidR="005973F6" w:rsidRPr="000242F3" w:rsidRDefault="005973F6" w:rsidP="000242F3">
      <w:pPr>
        <w:pStyle w:val="ListParagraph"/>
        <w:jc w:val="both"/>
        <w:rPr>
          <w:rFonts w:ascii="Georgia" w:hAnsi="Georgia"/>
          <w:sz w:val="24"/>
          <w:szCs w:val="24"/>
          <w:shd w:val="clear" w:color="auto" w:fill="FFFFFF"/>
        </w:rPr>
      </w:pPr>
    </w:p>
    <w:p w14:paraId="378B0661" w14:textId="2142C035" w:rsidR="005973F6" w:rsidRPr="000242F3" w:rsidRDefault="000242F3" w:rsidP="000242F3">
      <w:pPr>
        <w:pStyle w:val="ListParagraph"/>
        <w:numPr>
          <w:ilvl w:val="0"/>
          <w:numId w:val="16"/>
        </w:numPr>
        <w:jc w:val="both"/>
        <w:rPr>
          <w:rFonts w:ascii="Georgia" w:hAnsi="Georgia"/>
          <w:sz w:val="24"/>
          <w:szCs w:val="24"/>
          <w:shd w:val="clear" w:color="auto" w:fill="FFFFFF"/>
        </w:rPr>
      </w:pPr>
      <w:r>
        <w:rPr>
          <w:rFonts w:ascii="Georgia" w:hAnsi="Georgia"/>
          <w:sz w:val="24"/>
          <w:szCs w:val="24"/>
          <w:shd w:val="clear" w:color="auto" w:fill="FFFFFF"/>
          <w:lang w:val="en-US"/>
        </w:rPr>
        <w:t xml:space="preserve"> </w:t>
      </w:r>
      <w:r w:rsidR="005973F6" w:rsidRPr="000242F3">
        <w:rPr>
          <w:rFonts w:ascii="Georgia" w:hAnsi="Georgia"/>
          <w:sz w:val="24"/>
          <w:szCs w:val="24"/>
          <w:shd w:val="clear" w:color="auto" w:fill="FFFFFF"/>
        </w:rPr>
        <w:t xml:space="preserve">Pinheiro ET, Gomes BP, Ferraz CC, Teixeira FB, Zaia AA, Souza Filho FJ. Evaluation of root canal microorganisms isolated from teeth with endodontic failure and their antimicrobial susceptibility. </w:t>
      </w:r>
      <w:r w:rsidR="005973F6" w:rsidRPr="000242F3">
        <w:rPr>
          <w:rStyle w:val="ref-journal"/>
          <w:rFonts w:ascii="Georgia" w:hAnsi="Georgia"/>
          <w:sz w:val="24"/>
          <w:szCs w:val="24"/>
          <w:shd w:val="clear" w:color="auto" w:fill="FFFFFF"/>
        </w:rPr>
        <w:t>Oral Microbiol Immunol. </w:t>
      </w:r>
      <w:r w:rsidR="005973F6" w:rsidRPr="000242F3">
        <w:rPr>
          <w:rFonts w:ascii="Georgia" w:hAnsi="Georgia"/>
          <w:sz w:val="24"/>
          <w:szCs w:val="24"/>
          <w:shd w:val="clear" w:color="auto" w:fill="FFFFFF"/>
        </w:rPr>
        <w:t>2003;</w:t>
      </w:r>
      <w:r w:rsidR="005973F6" w:rsidRPr="000242F3">
        <w:rPr>
          <w:rStyle w:val="ref-vol"/>
          <w:rFonts w:ascii="Georgia" w:hAnsi="Georgia"/>
          <w:sz w:val="24"/>
          <w:szCs w:val="24"/>
          <w:shd w:val="clear" w:color="auto" w:fill="FFFFFF"/>
        </w:rPr>
        <w:t>18</w:t>
      </w:r>
      <w:r w:rsidR="005973F6" w:rsidRPr="000242F3">
        <w:rPr>
          <w:rFonts w:ascii="Georgia" w:hAnsi="Georgia"/>
          <w:sz w:val="24"/>
          <w:szCs w:val="24"/>
          <w:shd w:val="clear" w:color="auto" w:fill="FFFFFF"/>
        </w:rPr>
        <w:t>:100–103</w:t>
      </w:r>
    </w:p>
    <w:p w14:paraId="7E21C811" w14:textId="77777777" w:rsidR="005973F6" w:rsidRPr="000242F3" w:rsidRDefault="005973F6" w:rsidP="000242F3">
      <w:pPr>
        <w:pStyle w:val="ListParagraph"/>
        <w:jc w:val="both"/>
        <w:rPr>
          <w:rFonts w:ascii="Georgia" w:hAnsi="Georgia"/>
          <w:sz w:val="24"/>
          <w:szCs w:val="24"/>
          <w:shd w:val="clear" w:color="auto" w:fill="FFFFFF"/>
        </w:rPr>
      </w:pPr>
    </w:p>
    <w:p w14:paraId="6B807EDE" w14:textId="51C58316" w:rsidR="005973F6" w:rsidRPr="000242F3" w:rsidRDefault="000242F3" w:rsidP="000242F3">
      <w:pPr>
        <w:pStyle w:val="ListParagraph"/>
        <w:numPr>
          <w:ilvl w:val="0"/>
          <w:numId w:val="16"/>
        </w:numPr>
        <w:jc w:val="both"/>
        <w:rPr>
          <w:rStyle w:val="docsum-journal-citation"/>
          <w:rFonts w:ascii="Georgia" w:hAnsi="Georgia" w:cs="Times New Roman"/>
          <w:sz w:val="24"/>
          <w:szCs w:val="24"/>
        </w:rPr>
      </w:pPr>
      <w:r>
        <w:rPr>
          <w:rStyle w:val="docsum-authors"/>
          <w:rFonts w:ascii="Georgia" w:hAnsi="Georgia" w:cs="Times New Roman"/>
          <w:sz w:val="24"/>
          <w:szCs w:val="24"/>
          <w:lang w:val="en-US"/>
        </w:rPr>
        <w:t xml:space="preserve"> </w:t>
      </w:r>
      <w:r w:rsidR="005973F6" w:rsidRPr="000242F3">
        <w:rPr>
          <w:rStyle w:val="docsum-authors"/>
          <w:rFonts w:ascii="Georgia" w:hAnsi="Georgia" w:cs="Times New Roman"/>
          <w:sz w:val="24"/>
          <w:szCs w:val="24"/>
        </w:rPr>
        <w:t>Li X, Liu Y, Yang X, Li C, Song Z.</w:t>
      </w:r>
      <w:r w:rsidR="005973F6" w:rsidRPr="000242F3">
        <w:rPr>
          <w:rStyle w:val="docsum-journal-citation"/>
          <w:rFonts w:ascii="Georgia" w:hAnsi="Georgia" w:cs="Times New Roman"/>
          <w:sz w:val="24"/>
          <w:szCs w:val="24"/>
        </w:rPr>
        <w:t xml:space="preserve"> </w:t>
      </w:r>
      <w:r w:rsidR="00000000">
        <w:fldChar w:fldCharType="begin"/>
      </w:r>
      <w:r w:rsidR="00000000">
        <w:instrText>HYPERLINK "https://pubmed.ncbi.nlm.nih.gov/35572634/"</w:instrText>
      </w:r>
      <w:r w:rsidR="00000000">
        <w:fldChar w:fldCharType="separate"/>
      </w:r>
      <w:r w:rsidR="005973F6" w:rsidRPr="000242F3">
        <w:rPr>
          <w:rStyle w:val="Hyperlink"/>
          <w:rFonts w:ascii="Georgia" w:hAnsi="Georgia" w:cs="Times New Roman"/>
          <w:color w:val="auto"/>
          <w:sz w:val="24"/>
          <w:szCs w:val="24"/>
          <w:u w:val="none"/>
          <w:shd w:val="clear" w:color="auto" w:fill="FFFFFF"/>
        </w:rPr>
        <w:t>The Oral Microbiota: Community Composition, Influencing Factors, Pathogenesis, and Interventions.</w:t>
      </w:r>
      <w:r w:rsidR="00000000">
        <w:rPr>
          <w:rStyle w:val="Hyperlink"/>
          <w:rFonts w:ascii="Georgia" w:hAnsi="Georgia" w:cs="Times New Roman"/>
          <w:color w:val="auto"/>
          <w:sz w:val="24"/>
          <w:szCs w:val="24"/>
          <w:u w:val="none"/>
          <w:shd w:val="clear" w:color="auto" w:fill="FFFFFF"/>
        </w:rPr>
        <w:fldChar w:fldCharType="end"/>
      </w:r>
      <w:r w:rsidR="005973F6" w:rsidRPr="000242F3">
        <w:rPr>
          <w:rStyle w:val="docsum-journal-citation"/>
          <w:rFonts w:ascii="Georgia" w:hAnsi="Georgia" w:cs="Times New Roman"/>
          <w:sz w:val="24"/>
          <w:szCs w:val="24"/>
        </w:rPr>
        <w:t>Front Microbiol. 2022 Apr 29;13:89</w:t>
      </w:r>
    </w:p>
    <w:p w14:paraId="4CC8505D" w14:textId="77777777" w:rsidR="005973F6" w:rsidRPr="000242F3" w:rsidRDefault="005973F6" w:rsidP="000242F3">
      <w:pPr>
        <w:pStyle w:val="ListParagraph"/>
        <w:jc w:val="both"/>
        <w:rPr>
          <w:rStyle w:val="docsum-journal-citation"/>
          <w:rFonts w:ascii="Georgia" w:hAnsi="Georgia" w:cs="Times New Roman"/>
          <w:sz w:val="24"/>
          <w:szCs w:val="24"/>
        </w:rPr>
      </w:pPr>
    </w:p>
    <w:p w14:paraId="4AD92CDA" w14:textId="62499D49" w:rsidR="005973F6" w:rsidRPr="000242F3" w:rsidRDefault="000242F3" w:rsidP="000242F3">
      <w:pPr>
        <w:pStyle w:val="ListParagraph"/>
        <w:numPr>
          <w:ilvl w:val="0"/>
          <w:numId w:val="16"/>
        </w:numPr>
        <w:jc w:val="both"/>
        <w:rPr>
          <w:rStyle w:val="docsum-journal-citation"/>
          <w:rFonts w:ascii="Georgia" w:hAnsi="Georgia" w:cs="Times New Roman"/>
          <w:sz w:val="24"/>
          <w:szCs w:val="24"/>
          <w:lang w:val="en-US"/>
        </w:rPr>
      </w:pPr>
      <w:r>
        <w:rPr>
          <w:rStyle w:val="docsum-journal-citation"/>
          <w:rFonts w:ascii="Georgia" w:hAnsi="Georgia" w:cs="Times New Roman"/>
          <w:sz w:val="24"/>
          <w:szCs w:val="24"/>
          <w:lang w:val="en-US"/>
        </w:rPr>
        <w:t xml:space="preserve"> </w:t>
      </w:r>
      <w:r w:rsidR="005973F6" w:rsidRPr="000242F3">
        <w:rPr>
          <w:rStyle w:val="docsum-journal-citation"/>
          <w:rFonts w:ascii="Georgia" w:hAnsi="Georgia" w:cs="Times New Roman"/>
          <w:sz w:val="24"/>
          <w:szCs w:val="24"/>
          <w:lang w:val="en-US"/>
        </w:rPr>
        <w:t xml:space="preserve">Grosman Li. </w:t>
      </w:r>
      <w:proofErr w:type="spellStart"/>
      <w:r w:rsidR="005973F6" w:rsidRPr="000242F3">
        <w:rPr>
          <w:rStyle w:val="docsum-journal-citation"/>
          <w:rFonts w:ascii="Georgia" w:hAnsi="Georgia" w:cs="Times New Roman"/>
          <w:sz w:val="24"/>
          <w:szCs w:val="24"/>
          <w:lang w:val="en-US"/>
        </w:rPr>
        <w:t>Phisical</w:t>
      </w:r>
      <w:proofErr w:type="spellEnd"/>
      <w:r w:rsidR="005973F6" w:rsidRPr="000242F3">
        <w:rPr>
          <w:rStyle w:val="docsum-journal-citation"/>
          <w:rFonts w:ascii="Georgia" w:hAnsi="Georgia" w:cs="Times New Roman"/>
          <w:sz w:val="24"/>
          <w:szCs w:val="24"/>
          <w:lang w:val="en-US"/>
        </w:rPr>
        <w:t xml:space="preserve"> properties of root canal cement. Journal </w:t>
      </w:r>
      <w:proofErr w:type="spellStart"/>
      <w:r w:rsidR="005973F6" w:rsidRPr="000242F3">
        <w:rPr>
          <w:rStyle w:val="docsum-journal-citation"/>
          <w:rFonts w:ascii="Georgia" w:hAnsi="Georgia" w:cs="Times New Roman"/>
          <w:sz w:val="24"/>
          <w:szCs w:val="24"/>
          <w:lang w:val="en-US"/>
        </w:rPr>
        <w:t>Endod</w:t>
      </w:r>
      <w:proofErr w:type="spellEnd"/>
      <w:r w:rsidR="005973F6" w:rsidRPr="000242F3">
        <w:rPr>
          <w:rStyle w:val="docsum-journal-citation"/>
          <w:rFonts w:ascii="Georgia" w:hAnsi="Georgia" w:cs="Times New Roman"/>
          <w:sz w:val="24"/>
          <w:szCs w:val="24"/>
          <w:lang w:val="en-US"/>
        </w:rPr>
        <w:t xml:space="preserve"> </w:t>
      </w:r>
      <w:proofErr w:type="gramStart"/>
      <w:r w:rsidR="005973F6" w:rsidRPr="000242F3">
        <w:rPr>
          <w:rStyle w:val="docsum-journal-citation"/>
          <w:rFonts w:ascii="Georgia" w:hAnsi="Georgia" w:cs="Times New Roman"/>
          <w:sz w:val="24"/>
          <w:szCs w:val="24"/>
          <w:lang w:val="en-US"/>
        </w:rPr>
        <w:t>1976;2:166</w:t>
      </w:r>
      <w:proofErr w:type="gramEnd"/>
      <w:r w:rsidR="005973F6" w:rsidRPr="000242F3">
        <w:rPr>
          <w:rStyle w:val="docsum-journal-citation"/>
          <w:rFonts w:ascii="Georgia" w:hAnsi="Georgia" w:cs="Times New Roman"/>
          <w:sz w:val="24"/>
          <w:szCs w:val="24"/>
          <w:lang w:val="en-US"/>
        </w:rPr>
        <w:t>-175</w:t>
      </w:r>
    </w:p>
    <w:p w14:paraId="7EA4106D" w14:textId="77777777" w:rsidR="005973F6" w:rsidRPr="000242F3" w:rsidRDefault="005973F6" w:rsidP="000242F3">
      <w:pPr>
        <w:pStyle w:val="ListParagraph"/>
        <w:jc w:val="both"/>
        <w:rPr>
          <w:rStyle w:val="docsum-journal-citation"/>
          <w:rFonts w:ascii="Georgia" w:hAnsi="Georgia" w:cs="Times New Roman"/>
          <w:sz w:val="24"/>
          <w:szCs w:val="24"/>
          <w:lang w:val="en-US"/>
        </w:rPr>
      </w:pPr>
    </w:p>
    <w:p w14:paraId="0EA176EC" w14:textId="333A6536" w:rsidR="005973F6" w:rsidRPr="00040B22" w:rsidRDefault="000242F3" w:rsidP="000242F3">
      <w:pPr>
        <w:pStyle w:val="ListParagraph"/>
        <w:numPr>
          <w:ilvl w:val="0"/>
          <w:numId w:val="16"/>
        </w:numPr>
        <w:jc w:val="both"/>
        <w:rPr>
          <w:rFonts w:ascii="Georgia" w:hAnsi="Georgia" w:cs="Times New Roman"/>
          <w:sz w:val="24"/>
          <w:szCs w:val="24"/>
          <w:lang w:val="en-US"/>
        </w:rPr>
      </w:pPr>
      <w:r>
        <w:rPr>
          <w:rFonts w:ascii="Georgia" w:hAnsi="Georgia" w:cs="Times New Roman"/>
          <w:sz w:val="24"/>
          <w:szCs w:val="24"/>
          <w:lang w:val="en-US"/>
        </w:rPr>
        <w:t xml:space="preserve"> </w:t>
      </w:r>
      <w:r w:rsidR="005973F6" w:rsidRPr="000242F3">
        <w:rPr>
          <w:rFonts w:ascii="Georgia" w:hAnsi="Georgia" w:cs="Times New Roman"/>
          <w:sz w:val="24"/>
          <w:szCs w:val="24"/>
        </w:rPr>
        <w:t xml:space="preserve">Fucks A. Pulp therapy for the primary dentition. 2019 Book sixt edition. Pediatric dentistry </w:t>
      </w:r>
    </w:p>
    <w:p w14:paraId="15CCCA82" w14:textId="77777777" w:rsidR="00040B22" w:rsidRPr="00040B22" w:rsidRDefault="00040B22" w:rsidP="00040B22">
      <w:pPr>
        <w:pStyle w:val="ListParagraph"/>
        <w:rPr>
          <w:rFonts w:ascii="Georgia" w:hAnsi="Georgia" w:cs="Times New Roman"/>
          <w:sz w:val="24"/>
          <w:szCs w:val="24"/>
          <w:lang w:val="en-US"/>
        </w:rPr>
      </w:pPr>
    </w:p>
    <w:p w14:paraId="6602D5B1" w14:textId="6ED0D421" w:rsidR="00040B22" w:rsidRPr="000242F3" w:rsidRDefault="00040B22" w:rsidP="000242F3">
      <w:pPr>
        <w:pStyle w:val="ListParagraph"/>
        <w:numPr>
          <w:ilvl w:val="0"/>
          <w:numId w:val="16"/>
        </w:numPr>
        <w:jc w:val="both"/>
        <w:rPr>
          <w:rFonts w:ascii="Georgia" w:hAnsi="Georgia" w:cs="Times New Roman"/>
          <w:sz w:val="24"/>
          <w:szCs w:val="24"/>
          <w:lang w:val="en-US"/>
        </w:rPr>
      </w:pPr>
      <w:r w:rsidRPr="00040B22">
        <w:rPr>
          <w:rFonts w:ascii="Georgia" w:hAnsi="Georgia" w:cs="Times New Roman"/>
          <w:sz w:val="24"/>
          <w:szCs w:val="24"/>
          <w:lang w:val="en-US"/>
        </w:rPr>
        <w:t xml:space="preserve">Johnson WT, James CK. 2011 Obturation of the cleaned </w:t>
      </w:r>
      <w:proofErr w:type="spellStart"/>
      <w:r w:rsidRPr="00040B22">
        <w:rPr>
          <w:rFonts w:ascii="Georgia" w:hAnsi="Georgia" w:cs="Times New Roman"/>
          <w:sz w:val="24"/>
          <w:szCs w:val="24"/>
          <w:lang w:val="en-US"/>
        </w:rPr>
        <w:t>ansd</w:t>
      </w:r>
      <w:proofErr w:type="spellEnd"/>
      <w:r w:rsidRPr="00040B22">
        <w:rPr>
          <w:rFonts w:ascii="Georgia" w:hAnsi="Georgia" w:cs="Times New Roman"/>
          <w:sz w:val="24"/>
          <w:szCs w:val="24"/>
          <w:lang w:val="en-US"/>
        </w:rPr>
        <w:t xml:space="preserve"> shaped root canal system. Cohen’s pathways of the pulp. 10 </w:t>
      </w:r>
      <w:proofErr w:type="gramStart"/>
      <w:r w:rsidRPr="00040B22">
        <w:rPr>
          <w:rFonts w:ascii="Georgia" w:hAnsi="Georgia" w:cs="Times New Roman"/>
          <w:sz w:val="24"/>
          <w:szCs w:val="24"/>
          <w:lang w:val="en-US"/>
        </w:rPr>
        <w:t>edition</w:t>
      </w:r>
      <w:proofErr w:type="gramEnd"/>
      <w:r w:rsidRPr="00040B22">
        <w:rPr>
          <w:rFonts w:ascii="Georgia" w:hAnsi="Georgia" w:cs="Times New Roman"/>
          <w:sz w:val="24"/>
          <w:szCs w:val="24"/>
          <w:lang w:val="en-US"/>
        </w:rPr>
        <w:t>.</w:t>
      </w:r>
    </w:p>
    <w:p w14:paraId="101559DF" w14:textId="77777777" w:rsidR="005973F6" w:rsidRPr="000242F3" w:rsidRDefault="005973F6" w:rsidP="000242F3">
      <w:pPr>
        <w:pStyle w:val="ListParagraph"/>
        <w:jc w:val="both"/>
        <w:rPr>
          <w:rStyle w:val="docsum-journal-citation"/>
          <w:rFonts w:ascii="Georgia" w:hAnsi="Georgia" w:cs="Times New Roman"/>
          <w:sz w:val="24"/>
          <w:szCs w:val="24"/>
          <w:lang w:val="en-US"/>
        </w:rPr>
      </w:pPr>
    </w:p>
    <w:p w14:paraId="2967D9A5" w14:textId="5B9494B8" w:rsidR="005973F6" w:rsidRPr="000242F3" w:rsidRDefault="005973F6" w:rsidP="000242F3">
      <w:pPr>
        <w:pStyle w:val="ListParagraph"/>
        <w:numPr>
          <w:ilvl w:val="0"/>
          <w:numId w:val="16"/>
        </w:numPr>
        <w:jc w:val="both"/>
        <w:rPr>
          <w:rFonts w:ascii="Georgia" w:hAnsi="Georgia" w:cs="Times New Roman"/>
          <w:sz w:val="24"/>
          <w:szCs w:val="24"/>
          <w:lang w:val="en-US"/>
        </w:rPr>
      </w:pPr>
      <w:r w:rsidRPr="000242F3">
        <w:rPr>
          <w:rFonts w:ascii="Georgia" w:hAnsi="Georgia" w:cs="Times New Roman"/>
          <w:sz w:val="24"/>
          <w:szCs w:val="24"/>
        </w:rPr>
        <w:t>Gros</w:t>
      </w:r>
      <w:r w:rsidR="000242F3" w:rsidRPr="000242F3">
        <w:rPr>
          <w:rFonts w:ascii="Georgia" w:hAnsi="Georgia" w:cs="Times New Roman"/>
          <w:sz w:val="24"/>
          <w:szCs w:val="24"/>
          <w:lang w:val="en-US"/>
        </w:rPr>
        <w:t>s</w:t>
      </w:r>
      <w:r w:rsidRPr="000242F3">
        <w:rPr>
          <w:rFonts w:ascii="Georgia" w:hAnsi="Georgia" w:cs="Times New Roman"/>
          <w:sz w:val="24"/>
          <w:szCs w:val="24"/>
        </w:rPr>
        <w:t>man LI</w:t>
      </w:r>
      <w:r w:rsidRPr="000242F3">
        <w:rPr>
          <w:rFonts w:ascii="Georgia" w:hAnsi="Georgia" w:cs="Times New Roman"/>
          <w:sz w:val="24"/>
          <w:szCs w:val="24"/>
          <w:lang w:val="en-US"/>
        </w:rPr>
        <w:t xml:space="preserve">. </w:t>
      </w:r>
      <w:r w:rsidRPr="000242F3">
        <w:rPr>
          <w:rFonts w:ascii="Georgia" w:hAnsi="Georgia" w:cs="Times New Roman"/>
          <w:sz w:val="24"/>
          <w:szCs w:val="24"/>
        </w:rPr>
        <w:t>An improved root canal cement.</w:t>
      </w:r>
      <w:r w:rsidRPr="000242F3">
        <w:rPr>
          <w:rFonts w:ascii="Georgia" w:hAnsi="Georgia" w:cs="Times New Roman"/>
          <w:sz w:val="24"/>
          <w:szCs w:val="24"/>
          <w:lang w:val="en-US"/>
        </w:rPr>
        <w:t xml:space="preserve"> </w:t>
      </w:r>
      <w:r w:rsidRPr="000242F3">
        <w:rPr>
          <w:rFonts w:ascii="Georgia" w:hAnsi="Georgia" w:cs="Times New Roman"/>
          <w:sz w:val="24"/>
          <w:szCs w:val="24"/>
        </w:rPr>
        <w:t>J Am Dent Assoc1958;56:381-5</w:t>
      </w:r>
    </w:p>
    <w:p w14:paraId="4002090B" w14:textId="77777777" w:rsidR="005973F6" w:rsidRPr="000242F3" w:rsidRDefault="005973F6" w:rsidP="000242F3">
      <w:pPr>
        <w:pStyle w:val="ListParagraph"/>
        <w:jc w:val="both"/>
        <w:rPr>
          <w:rStyle w:val="docsum-journal-citation"/>
          <w:rFonts w:ascii="Georgia" w:hAnsi="Georgia" w:cs="Times New Roman"/>
          <w:sz w:val="24"/>
          <w:szCs w:val="24"/>
          <w:lang w:val="en-US"/>
        </w:rPr>
      </w:pPr>
    </w:p>
    <w:p w14:paraId="03A1CC57" w14:textId="1233853C" w:rsidR="005973F6" w:rsidRPr="000242F3" w:rsidRDefault="005973F6" w:rsidP="000242F3">
      <w:pPr>
        <w:pStyle w:val="ListParagraph"/>
        <w:numPr>
          <w:ilvl w:val="0"/>
          <w:numId w:val="16"/>
        </w:numPr>
        <w:jc w:val="both"/>
        <w:rPr>
          <w:rFonts w:ascii="Georgia" w:hAnsi="Georgia" w:cs="Times New Roman"/>
          <w:color w:val="403D39"/>
          <w:sz w:val="24"/>
          <w:szCs w:val="24"/>
          <w:shd w:val="clear" w:color="auto" w:fill="FFFFFF"/>
        </w:rPr>
      </w:pPr>
      <w:r w:rsidRPr="000242F3">
        <w:rPr>
          <w:rFonts w:ascii="Georgia" w:hAnsi="Georgia" w:cs="Times New Roman"/>
          <w:color w:val="403D39"/>
          <w:sz w:val="24"/>
          <w:szCs w:val="24"/>
          <w:shd w:val="clear" w:color="auto" w:fill="FFFFFF"/>
        </w:rPr>
        <w:t>Markowitz K</w:t>
      </w:r>
      <w:r w:rsidRPr="000242F3">
        <w:rPr>
          <w:rFonts w:ascii="Georgia" w:hAnsi="Georgia" w:cs="Times New Roman"/>
          <w:color w:val="403D39"/>
          <w:sz w:val="24"/>
          <w:szCs w:val="24"/>
          <w:shd w:val="clear" w:color="auto" w:fill="FFFFFF"/>
          <w:lang w:val="en-US"/>
        </w:rPr>
        <w:t>,</w:t>
      </w:r>
      <w:r w:rsidRPr="000242F3">
        <w:rPr>
          <w:rFonts w:ascii="Georgia" w:hAnsi="Georgia" w:cs="Times New Roman"/>
          <w:color w:val="403D39"/>
          <w:sz w:val="24"/>
          <w:szCs w:val="24"/>
          <w:shd w:val="clear" w:color="auto" w:fill="FFFFFF"/>
        </w:rPr>
        <w:t xml:space="preserve"> Moynihan M</w:t>
      </w:r>
      <w:r w:rsidRPr="000242F3">
        <w:rPr>
          <w:rFonts w:ascii="Georgia" w:hAnsi="Georgia" w:cs="Times New Roman"/>
          <w:color w:val="403D39"/>
          <w:sz w:val="24"/>
          <w:szCs w:val="24"/>
          <w:shd w:val="clear" w:color="auto" w:fill="FFFFFF"/>
          <w:lang w:val="en-US"/>
        </w:rPr>
        <w:t xml:space="preserve">, </w:t>
      </w:r>
      <w:r w:rsidRPr="000242F3">
        <w:rPr>
          <w:rFonts w:ascii="Georgia" w:hAnsi="Georgia" w:cs="Times New Roman"/>
          <w:color w:val="403D39"/>
          <w:sz w:val="24"/>
          <w:szCs w:val="24"/>
          <w:shd w:val="clear" w:color="auto" w:fill="FFFFFF"/>
        </w:rPr>
        <w:t>Liu M</w:t>
      </w:r>
      <w:r w:rsidRPr="000242F3">
        <w:rPr>
          <w:rFonts w:ascii="Georgia" w:hAnsi="Georgia" w:cs="Times New Roman"/>
          <w:color w:val="403D39"/>
          <w:sz w:val="24"/>
          <w:szCs w:val="24"/>
          <w:shd w:val="clear" w:color="auto" w:fill="FFFFFF"/>
          <w:lang w:val="en-US"/>
        </w:rPr>
        <w:t>,</w:t>
      </w:r>
      <w:r w:rsidRPr="000242F3">
        <w:rPr>
          <w:rFonts w:ascii="Georgia" w:hAnsi="Georgia" w:cs="Times New Roman"/>
          <w:color w:val="403D39"/>
          <w:sz w:val="24"/>
          <w:szCs w:val="24"/>
          <w:shd w:val="clear" w:color="auto" w:fill="FFFFFF"/>
        </w:rPr>
        <w:t xml:space="preserve"> Kim S. Biologic properties of eugenol and zinc oxide-eugenol. A clinically oriented review. Oral Surg Oral Med Oral Pathol 1992;. 73:729-737</w:t>
      </w:r>
    </w:p>
    <w:p w14:paraId="61DDA9EE" w14:textId="77777777" w:rsidR="005973F6" w:rsidRPr="000242F3" w:rsidRDefault="005973F6" w:rsidP="000242F3">
      <w:pPr>
        <w:pStyle w:val="ListParagraph"/>
        <w:jc w:val="both"/>
        <w:rPr>
          <w:rFonts w:ascii="Georgia" w:hAnsi="Georgia" w:cs="Times New Roman"/>
          <w:color w:val="403D39"/>
          <w:sz w:val="24"/>
          <w:szCs w:val="24"/>
          <w:shd w:val="clear" w:color="auto" w:fill="FFFFFF"/>
        </w:rPr>
      </w:pPr>
    </w:p>
    <w:p w14:paraId="7F7F54A3" w14:textId="47B76AEA" w:rsidR="005973F6" w:rsidRPr="000242F3" w:rsidRDefault="005973F6" w:rsidP="000242F3">
      <w:pPr>
        <w:pStyle w:val="ListParagraph"/>
        <w:numPr>
          <w:ilvl w:val="0"/>
          <w:numId w:val="16"/>
        </w:numPr>
        <w:jc w:val="both"/>
        <w:rPr>
          <w:rFonts w:ascii="Georgia" w:hAnsi="Georgia"/>
          <w:sz w:val="24"/>
          <w:szCs w:val="24"/>
          <w:shd w:val="clear" w:color="auto" w:fill="FFFFFF"/>
          <w:lang w:val="en-US"/>
        </w:rPr>
      </w:pPr>
      <w:r w:rsidRPr="000242F3">
        <w:rPr>
          <w:rFonts w:ascii="Georgia" w:hAnsi="Georgia"/>
          <w:sz w:val="24"/>
          <w:szCs w:val="24"/>
          <w:shd w:val="clear" w:color="auto" w:fill="FFFFFF"/>
        </w:rPr>
        <w:t>Razmi H, Ashofteh Yazdi K, Jabalameli F, Parvizi S. Antimicrobial Effects of AH26 Sealer/Antibiotic Combinations Against Enterococcus Faecalis. </w:t>
      </w:r>
      <w:r w:rsidRPr="000242F3">
        <w:rPr>
          <w:rStyle w:val="ref-journal"/>
          <w:rFonts w:ascii="Georgia" w:hAnsi="Georgia"/>
          <w:sz w:val="24"/>
          <w:szCs w:val="24"/>
          <w:shd w:val="clear" w:color="auto" w:fill="FFFFFF"/>
        </w:rPr>
        <w:t>Iranian endodontic journal</w:t>
      </w:r>
      <w:r w:rsidRPr="000242F3">
        <w:rPr>
          <w:rStyle w:val="ref-journal"/>
          <w:rFonts w:ascii="Georgia" w:hAnsi="Georgia"/>
          <w:i/>
          <w:iCs/>
          <w:sz w:val="24"/>
          <w:szCs w:val="24"/>
          <w:shd w:val="clear" w:color="auto" w:fill="FFFFFF"/>
        </w:rPr>
        <w:t>. </w:t>
      </w:r>
      <w:r w:rsidRPr="000242F3">
        <w:rPr>
          <w:rFonts w:ascii="Georgia" w:hAnsi="Georgia"/>
          <w:sz w:val="24"/>
          <w:szCs w:val="24"/>
          <w:shd w:val="clear" w:color="auto" w:fill="FFFFFF"/>
        </w:rPr>
        <w:t>2008;</w:t>
      </w:r>
      <w:r w:rsidRPr="000242F3">
        <w:rPr>
          <w:rStyle w:val="ref-vol"/>
          <w:rFonts w:ascii="Georgia" w:hAnsi="Georgia"/>
          <w:sz w:val="24"/>
          <w:szCs w:val="24"/>
          <w:shd w:val="clear" w:color="auto" w:fill="FFFFFF"/>
        </w:rPr>
        <w:t>3</w:t>
      </w:r>
      <w:r w:rsidRPr="000242F3">
        <w:rPr>
          <w:rFonts w:ascii="Georgia" w:hAnsi="Georgia"/>
          <w:sz w:val="24"/>
          <w:szCs w:val="24"/>
          <w:shd w:val="clear" w:color="auto" w:fill="FFFFFF"/>
        </w:rPr>
        <w:t>(4):103–8</w:t>
      </w:r>
    </w:p>
    <w:p w14:paraId="270765EB" w14:textId="77777777" w:rsidR="005973F6" w:rsidRPr="000242F3" w:rsidRDefault="005973F6" w:rsidP="000242F3">
      <w:pPr>
        <w:pStyle w:val="ListParagraph"/>
        <w:jc w:val="both"/>
        <w:rPr>
          <w:rFonts w:ascii="Georgia" w:hAnsi="Georgia" w:cs="Times New Roman"/>
          <w:sz w:val="24"/>
          <w:szCs w:val="24"/>
          <w:shd w:val="clear" w:color="auto" w:fill="FFFFFF"/>
        </w:rPr>
      </w:pPr>
    </w:p>
    <w:p w14:paraId="1CA8A4F8" w14:textId="77777777" w:rsidR="005973F6" w:rsidRPr="000242F3" w:rsidRDefault="005973F6" w:rsidP="000242F3">
      <w:pPr>
        <w:pStyle w:val="ListParagraph"/>
        <w:jc w:val="both"/>
        <w:rPr>
          <w:rFonts w:ascii="Georgia" w:hAnsi="Georgia" w:cs="Times New Roman"/>
          <w:color w:val="403D39"/>
          <w:sz w:val="24"/>
          <w:szCs w:val="24"/>
          <w:shd w:val="clear" w:color="auto" w:fill="FFFFFF"/>
        </w:rPr>
      </w:pPr>
    </w:p>
    <w:p w14:paraId="4910981E" w14:textId="3D37DF9C" w:rsidR="005973F6" w:rsidRPr="000242F3" w:rsidRDefault="00000000" w:rsidP="000242F3">
      <w:pPr>
        <w:pStyle w:val="ListParagraph"/>
        <w:numPr>
          <w:ilvl w:val="0"/>
          <w:numId w:val="16"/>
        </w:numPr>
        <w:shd w:val="clear" w:color="auto" w:fill="FFFFFF"/>
        <w:spacing w:beforeAutospacing="1" w:after="0"/>
        <w:jc w:val="both"/>
        <w:rPr>
          <w:rFonts w:ascii="Georgia" w:hAnsi="Georgia" w:cs="Arial"/>
          <w:sz w:val="24"/>
          <w:szCs w:val="24"/>
        </w:rPr>
      </w:pPr>
      <w:hyperlink r:id="rId75" w:history="1">
        <w:r w:rsidR="005973F6" w:rsidRPr="000242F3">
          <w:rPr>
            <w:rStyle w:val="Hyperlink"/>
            <w:rFonts w:ascii="Georgia" w:hAnsi="Georgia" w:cs="Arial"/>
            <w:color w:val="auto"/>
            <w:sz w:val="24"/>
            <w:szCs w:val="24"/>
            <w:u w:val="none"/>
            <w:bdr w:val="none" w:sz="0" w:space="0" w:color="auto" w:frame="1"/>
          </w:rPr>
          <w:t>Larz SW</w:t>
        </w:r>
        <w:r w:rsidR="005973F6" w:rsidRPr="000242F3">
          <w:rPr>
            <w:rStyle w:val="Hyperlink"/>
            <w:rFonts w:ascii="Georgia" w:hAnsi="Georgia" w:cs="Arial"/>
            <w:color w:val="auto"/>
            <w:sz w:val="24"/>
            <w:szCs w:val="24"/>
            <w:u w:val="none"/>
            <w:bdr w:val="none" w:sz="0" w:space="0" w:color="auto" w:frame="1"/>
            <w:lang w:val="en-US"/>
          </w:rPr>
          <w:t xml:space="preserve">, </w:t>
        </w:r>
        <w:r w:rsidR="005973F6" w:rsidRPr="000242F3">
          <w:rPr>
            <w:rStyle w:val="Hyperlink"/>
            <w:rFonts w:ascii="Georgia" w:hAnsi="Georgia" w:cs="Arial"/>
            <w:color w:val="auto"/>
            <w:sz w:val="24"/>
            <w:szCs w:val="24"/>
            <w:u w:val="none"/>
            <w:bdr w:val="none" w:sz="0" w:space="0" w:color="auto" w:frame="1"/>
          </w:rPr>
          <w:t xml:space="preserve"> </w:t>
        </w:r>
      </w:hyperlink>
      <w:hyperlink r:id="rId76" w:history="1">
        <w:r w:rsidR="005973F6" w:rsidRPr="000242F3">
          <w:rPr>
            <w:rStyle w:val="Hyperlink"/>
            <w:rFonts w:ascii="Georgia" w:hAnsi="Georgia" w:cs="Arial"/>
            <w:color w:val="auto"/>
            <w:sz w:val="24"/>
            <w:szCs w:val="24"/>
            <w:u w:val="none"/>
            <w:bdr w:val="none" w:sz="0" w:space="0" w:color="auto" w:frame="1"/>
          </w:rPr>
          <w:t>Sérgio V</w:t>
        </w:r>
        <w:r w:rsidR="005973F6" w:rsidRPr="000242F3">
          <w:rPr>
            <w:rStyle w:val="Hyperlink"/>
            <w:rFonts w:ascii="Georgia" w:hAnsi="Georgia" w:cs="Arial"/>
            <w:color w:val="auto"/>
            <w:sz w:val="24"/>
            <w:szCs w:val="24"/>
            <w:u w:val="none"/>
            <w:bdr w:val="none" w:sz="0" w:space="0" w:color="auto" w:frame="1"/>
            <w:lang w:val="en-US"/>
          </w:rPr>
          <w:t>B</w:t>
        </w:r>
        <w:r w:rsidR="005973F6" w:rsidRPr="000242F3">
          <w:rPr>
            <w:rStyle w:val="Hyperlink"/>
            <w:rFonts w:ascii="Georgia" w:hAnsi="Georgia" w:cs="Arial"/>
            <w:color w:val="auto"/>
            <w:sz w:val="24"/>
            <w:szCs w:val="24"/>
            <w:u w:val="none"/>
            <w:bdr w:val="none" w:sz="0" w:space="0" w:color="auto" w:frame="1"/>
          </w:rPr>
          <w:t xml:space="preserve"> </w:t>
        </w:r>
      </w:hyperlink>
      <w:r w:rsidR="005973F6" w:rsidRPr="000242F3">
        <w:rPr>
          <w:rStyle w:val="Hyperlink"/>
          <w:rFonts w:ascii="Georgia" w:hAnsi="Georgia" w:cs="Arial"/>
          <w:color w:val="auto"/>
          <w:sz w:val="24"/>
          <w:szCs w:val="24"/>
          <w:u w:val="none"/>
          <w:bdr w:val="none" w:sz="0" w:space="0" w:color="auto" w:frame="1"/>
          <w:lang w:val="en-US"/>
        </w:rPr>
        <w:t>.</w:t>
      </w:r>
      <w:r w:rsidR="005973F6" w:rsidRPr="000242F3">
        <w:rPr>
          <w:rFonts w:ascii="Georgia" w:hAnsi="Georgia" w:cs="Arial"/>
          <w:sz w:val="24"/>
          <w:szCs w:val="24"/>
        </w:rPr>
        <w:t xml:space="preserve"> </w:t>
      </w:r>
      <w:r w:rsidR="005973F6" w:rsidRPr="000242F3">
        <w:rPr>
          <w:rFonts w:ascii="Georgia" w:hAnsi="Georgia" w:cs="Arial"/>
          <w:bCs/>
          <w:sz w:val="24"/>
          <w:szCs w:val="24"/>
          <w:shd w:val="clear" w:color="auto" w:fill="FFFFFF"/>
        </w:rPr>
        <w:t>AH26 releases formaldehyde</w:t>
      </w:r>
      <w:r w:rsidR="005973F6" w:rsidRPr="000242F3">
        <w:rPr>
          <w:rFonts w:ascii="Georgia" w:hAnsi="Georgia" w:cs="Arial"/>
          <w:sz w:val="24"/>
          <w:szCs w:val="24"/>
        </w:rPr>
        <w:t xml:space="preserve"> јanuary 1994</w:t>
      </w:r>
      <w:r>
        <w:fldChar w:fldCharType="begin"/>
      </w:r>
      <w:r>
        <w:instrText>HYPERLINK "https://www.researchgate.net/journal/Journal-of-Endodontics-0099-2399?_tp=eyJjb250ZXh0Ijp7ImZpcnN0UGFnZSI6Il9kaXJlY3QiLCJwYWdlIjoicHVibGljYXRpb24iLCJwb3NpdGlvbiI6InBhZ2VIZWFkZXIifX0"</w:instrText>
      </w:r>
      <w:r>
        <w:fldChar w:fldCharType="separate"/>
      </w:r>
      <w:r w:rsidR="005973F6" w:rsidRPr="000242F3">
        <w:rPr>
          <w:rStyle w:val="Hyperlink"/>
          <w:rFonts w:ascii="Georgia" w:hAnsi="Georgia" w:cs="Arial"/>
          <w:color w:val="auto"/>
          <w:sz w:val="24"/>
          <w:szCs w:val="24"/>
          <w:u w:val="none"/>
          <w:bdr w:val="none" w:sz="0" w:space="0" w:color="auto" w:frame="1"/>
        </w:rPr>
        <w:t>Journal of Endodontics</w:t>
      </w:r>
      <w:r>
        <w:rPr>
          <w:rStyle w:val="Hyperlink"/>
          <w:rFonts w:ascii="Georgia" w:hAnsi="Georgia" w:cs="Arial"/>
          <w:color w:val="auto"/>
          <w:sz w:val="24"/>
          <w:szCs w:val="24"/>
          <w:u w:val="none"/>
          <w:bdr w:val="none" w:sz="0" w:space="0" w:color="auto" w:frame="1"/>
        </w:rPr>
        <w:fldChar w:fldCharType="end"/>
      </w:r>
      <w:r w:rsidR="005973F6" w:rsidRPr="000242F3">
        <w:rPr>
          <w:rFonts w:ascii="Georgia" w:hAnsi="Georgia" w:cs="Arial"/>
          <w:sz w:val="24"/>
          <w:szCs w:val="24"/>
        </w:rPr>
        <w:t> 19(12):596-8</w:t>
      </w:r>
    </w:p>
    <w:p w14:paraId="6A0ABF75" w14:textId="77777777" w:rsidR="005973F6" w:rsidRPr="000242F3" w:rsidRDefault="005973F6" w:rsidP="000242F3">
      <w:pPr>
        <w:pStyle w:val="ListParagraph"/>
        <w:jc w:val="both"/>
        <w:rPr>
          <w:rFonts w:ascii="Georgia" w:hAnsi="Georgia" w:cs="Arial"/>
          <w:sz w:val="24"/>
          <w:szCs w:val="24"/>
        </w:rPr>
      </w:pPr>
    </w:p>
    <w:p w14:paraId="6BA0763B" w14:textId="762BEFD5" w:rsidR="005973F6" w:rsidRPr="000242F3" w:rsidRDefault="005973F6" w:rsidP="000242F3">
      <w:pPr>
        <w:pStyle w:val="Heading1"/>
        <w:numPr>
          <w:ilvl w:val="0"/>
          <w:numId w:val="16"/>
        </w:numPr>
        <w:shd w:val="clear" w:color="auto" w:fill="FFFFFF"/>
        <w:spacing w:before="0"/>
        <w:jc w:val="both"/>
        <w:rPr>
          <w:rFonts w:ascii="Georgia" w:hAnsi="Georgia"/>
          <w:b w:val="0"/>
          <w:bCs w:val="0"/>
          <w:color w:val="auto"/>
          <w:sz w:val="24"/>
          <w:szCs w:val="24"/>
        </w:rPr>
      </w:pPr>
      <w:r w:rsidRPr="000242F3">
        <w:rPr>
          <w:rFonts w:ascii="Georgia" w:hAnsi="Georgia" w:cs="Times New Roman"/>
          <w:b w:val="0"/>
          <w:bCs w:val="0"/>
          <w:color w:val="auto"/>
          <w:sz w:val="24"/>
          <w:szCs w:val="24"/>
        </w:rPr>
        <w:t xml:space="preserve">Miletic I. </w:t>
      </w:r>
      <w:r w:rsidRPr="000242F3">
        <w:rPr>
          <w:rFonts w:ascii="Georgia" w:hAnsi="Georgia"/>
          <w:b w:val="0"/>
          <w:bCs w:val="0"/>
          <w:color w:val="auto"/>
          <w:sz w:val="24"/>
          <w:szCs w:val="24"/>
        </w:rPr>
        <w:t>Citotoksičnost AH Plus i AH26 punila in vitro na fibroblastima kineskoga hrčka V791. Acta Stom Croat 2000;34(3):255-260</w:t>
      </w:r>
    </w:p>
    <w:p w14:paraId="2B2C4A96" w14:textId="77777777" w:rsidR="005973F6" w:rsidRPr="000242F3" w:rsidRDefault="005973F6" w:rsidP="000242F3">
      <w:pPr>
        <w:jc w:val="both"/>
        <w:rPr>
          <w:rFonts w:ascii="Georgia" w:hAnsi="Georgia"/>
          <w:sz w:val="24"/>
          <w:szCs w:val="24"/>
        </w:rPr>
      </w:pPr>
    </w:p>
    <w:p w14:paraId="4D8DF22F" w14:textId="630C2C18" w:rsidR="005973F6" w:rsidRPr="000242F3" w:rsidRDefault="005973F6" w:rsidP="000242F3">
      <w:pPr>
        <w:pStyle w:val="ListParagraph"/>
        <w:numPr>
          <w:ilvl w:val="0"/>
          <w:numId w:val="16"/>
        </w:numPr>
        <w:jc w:val="both"/>
        <w:rPr>
          <w:rFonts w:ascii="Georgia" w:hAnsi="Georgia" w:cs="Times New Roman"/>
          <w:sz w:val="24"/>
          <w:szCs w:val="24"/>
          <w:lang w:val="en-US"/>
        </w:rPr>
      </w:pPr>
      <w:r w:rsidRPr="000242F3">
        <w:rPr>
          <w:rFonts w:ascii="Georgia" w:hAnsi="Georgia" w:cs="Times New Roman"/>
          <w:color w:val="1C1D1E"/>
          <w:sz w:val="24"/>
          <w:szCs w:val="24"/>
          <w:shd w:val="clear" w:color="auto" w:fill="FFFFFF"/>
        </w:rPr>
        <w:t xml:space="preserve">Kangarloo A, Neshaudar N. Antibacterial efficacy of </w:t>
      </w:r>
      <w:r w:rsidRPr="000242F3">
        <w:rPr>
          <w:rFonts w:ascii="Georgia" w:hAnsi="Georgia" w:cs="Times New Roman"/>
          <w:sz w:val="24"/>
          <w:szCs w:val="24"/>
        </w:rPr>
        <w:t>AH26 and AH26-plus.</w:t>
      </w:r>
      <w:r w:rsidRPr="000242F3">
        <w:rPr>
          <w:rFonts w:ascii="Georgia" w:hAnsi="Georgia" w:cs="Times New Roman"/>
          <w:sz w:val="24"/>
          <w:szCs w:val="24"/>
          <w:lang w:val="en-US"/>
        </w:rPr>
        <w:t xml:space="preserve"> </w:t>
      </w:r>
      <w:r w:rsidRPr="000242F3">
        <w:rPr>
          <w:rFonts w:ascii="Georgia" w:hAnsi="Georgia" w:cs="Times New Roman"/>
          <w:sz w:val="24"/>
          <w:szCs w:val="24"/>
        </w:rPr>
        <w:t>J Dent Res, Dent Clinics, Dent prospects 2016;10(4):220-225</w:t>
      </w:r>
    </w:p>
    <w:p w14:paraId="49274C63" w14:textId="77777777" w:rsidR="005973F6" w:rsidRPr="000242F3" w:rsidRDefault="005973F6" w:rsidP="000242F3">
      <w:pPr>
        <w:pStyle w:val="ListParagraph"/>
        <w:jc w:val="both"/>
        <w:rPr>
          <w:rFonts w:ascii="Georgia" w:hAnsi="Georgia" w:cs="Times New Roman"/>
          <w:sz w:val="24"/>
          <w:szCs w:val="24"/>
          <w:lang w:val="en-US"/>
        </w:rPr>
      </w:pPr>
    </w:p>
    <w:p w14:paraId="186E3317" w14:textId="4D46726D" w:rsidR="005973F6" w:rsidRPr="000242F3" w:rsidRDefault="005973F6" w:rsidP="000242F3">
      <w:pPr>
        <w:pStyle w:val="ListParagraph"/>
        <w:numPr>
          <w:ilvl w:val="0"/>
          <w:numId w:val="16"/>
        </w:numPr>
        <w:jc w:val="both"/>
        <w:rPr>
          <w:rStyle w:val="element-citation"/>
          <w:rFonts w:ascii="Georgia" w:hAnsi="Georgia" w:cs="Times New Roman"/>
          <w:color w:val="212121"/>
          <w:sz w:val="24"/>
          <w:szCs w:val="24"/>
          <w:shd w:val="clear" w:color="auto" w:fill="FFFFFF"/>
          <w:lang w:val="en-US"/>
        </w:rPr>
      </w:pPr>
      <w:r w:rsidRPr="000242F3">
        <w:rPr>
          <w:rStyle w:val="element-citation"/>
          <w:rFonts w:ascii="Georgia" w:hAnsi="Georgia" w:cs="Times New Roman"/>
          <w:color w:val="212121"/>
          <w:sz w:val="24"/>
          <w:szCs w:val="24"/>
          <w:shd w:val="clear" w:color="auto" w:fill="FFFFFF"/>
        </w:rPr>
        <w:t xml:space="preserve">Donnermeyer D, Bürklein S, Dammaschke T, Schäfer E. Endodontic sealers based on calcium silicates: a systematic </w:t>
      </w:r>
      <w:r w:rsidRPr="000242F3">
        <w:rPr>
          <w:rStyle w:val="element-citation"/>
          <w:rFonts w:ascii="Georgia" w:hAnsi="Georgia" w:cs="Times New Roman"/>
          <w:color w:val="212121"/>
          <w:sz w:val="24"/>
          <w:szCs w:val="24"/>
          <w:shd w:val="clear" w:color="auto" w:fill="FFFFFF"/>
          <w:lang w:val="en-US"/>
        </w:rPr>
        <w:t>r</w:t>
      </w:r>
      <w:r w:rsidRPr="000242F3">
        <w:rPr>
          <w:rStyle w:val="element-citation"/>
          <w:rFonts w:ascii="Georgia" w:hAnsi="Georgia" w:cs="Times New Roman"/>
          <w:color w:val="212121"/>
          <w:sz w:val="24"/>
          <w:szCs w:val="24"/>
          <w:shd w:val="clear" w:color="auto" w:fill="FFFFFF"/>
        </w:rPr>
        <w:t>eview. </w:t>
      </w:r>
      <w:r w:rsidRPr="000242F3">
        <w:rPr>
          <w:rStyle w:val="ref-journal"/>
          <w:rFonts w:ascii="Georgia" w:hAnsi="Georgia" w:cs="Times New Roman"/>
          <w:color w:val="212121"/>
          <w:sz w:val="24"/>
          <w:szCs w:val="24"/>
          <w:shd w:val="clear" w:color="auto" w:fill="FFFFFF"/>
        </w:rPr>
        <w:t>Odontology.</w:t>
      </w:r>
      <w:r w:rsidRPr="000242F3">
        <w:rPr>
          <w:rStyle w:val="ref-journal"/>
          <w:rFonts w:ascii="Georgia" w:hAnsi="Georgia" w:cs="Times New Roman"/>
          <w:i/>
          <w:iCs/>
          <w:color w:val="212121"/>
          <w:sz w:val="24"/>
          <w:szCs w:val="24"/>
          <w:shd w:val="clear" w:color="auto" w:fill="FFFFFF"/>
        </w:rPr>
        <w:t> </w:t>
      </w:r>
      <w:r w:rsidRPr="000242F3">
        <w:rPr>
          <w:rStyle w:val="element-citation"/>
          <w:rFonts w:ascii="Georgia" w:hAnsi="Georgia" w:cs="Times New Roman"/>
          <w:color w:val="212121"/>
          <w:sz w:val="24"/>
          <w:szCs w:val="24"/>
          <w:shd w:val="clear" w:color="auto" w:fill="FFFFFF"/>
        </w:rPr>
        <w:t>2019;</w:t>
      </w:r>
      <w:r w:rsidRPr="000242F3">
        <w:rPr>
          <w:rStyle w:val="ref-vol"/>
          <w:rFonts w:ascii="Georgia" w:hAnsi="Georgia" w:cs="Times New Roman"/>
          <w:color w:val="212121"/>
          <w:sz w:val="24"/>
          <w:szCs w:val="24"/>
          <w:shd w:val="clear" w:color="auto" w:fill="FFFFFF"/>
        </w:rPr>
        <w:t>107</w:t>
      </w:r>
      <w:r w:rsidRPr="000242F3">
        <w:rPr>
          <w:rStyle w:val="element-citation"/>
          <w:rFonts w:ascii="Georgia" w:hAnsi="Georgia" w:cs="Times New Roman"/>
          <w:color w:val="212121"/>
          <w:sz w:val="24"/>
          <w:szCs w:val="24"/>
          <w:shd w:val="clear" w:color="auto" w:fill="FFFFFF"/>
        </w:rPr>
        <w:t>:421–436</w:t>
      </w:r>
    </w:p>
    <w:p w14:paraId="09054E84" w14:textId="50317F56" w:rsidR="005973F6" w:rsidRPr="000242F3" w:rsidRDefault="00000000" w:rsidP="000242F3">
      <w:pPr>
        <w:pStyle w:val="ListParagraph"/>
        <w:numPr>
          <w:ilvl w:val="0"/>
          <w:numId w:val="16"/>
        </w:numPr>
        <w:shd w:val="clear" w:color="auto" w:fill="FFFFFF"/>
        <w:jc w:val="both"/>
        <w:rPr>
          <w:rStyle w:val="citation-doi"/>
          <w:rFonts w:ascii="Georgia" w:hAnsi="Georgia" w:cstheme="majorBidi"/>
          <w:sz w:val="24"/>
          <w:szCs w:val="24"/>
          <w:lang w:val="en-US"/>
        </w:rPr>
      </w:pPr>
      <w:hyperlink r:id="rId77" w:history="1">
        <w:r w:rsidR="005973F6" w:rsidRPr="000242F3">
          <w:rPr>
            <w:rStyle w:val="Hyperlink"/>
            <w:rFonts w:ascii="Georgia" w:hAnsi="Georgia" w:cs="Segoe UI"/>
            <w:color w:val="auto"/>
            <w:sz w:val="24"/>
            <w:szCs w:val="24"/>
            <w:u w:val="none"/>
          </w:rPr>
          <w:t>Camps</w:t>
        </w:r>
      </w:hyperlink>
      <w:r w:rsidR="005973F6" w:rsidRPr="000242F3">
        <w:rPr>
          <w:rStyle w:val="author-sup-separator"/>
          <w:rFonts w:ascii="Georgia" w:hAnsi="Georgia" w:cs="Segoe UI"/>
          <w:sz w:val="24"/>
          <w:szCs w:val="24"/>
          <w:shd w:val="clear" w:color="auto" w:fill="FFFFFF"/>
          <w:vertAlign w:val="superscript"/>
        </w:rPr>
        <w:t> </w:t>
      </w:r>
      <w:r>
        <w:fldChar w:fldCharType="begin"/>
      </w:r>
      <w:r>
        <w:instrText>HYPERLINK "https://pubmed.ncbi.nlm.nih.gov/26001857/" \l "full-view-affiliation-1" \o "Assistance Publique-Hôpitaux de Marseille, Service d'Odontologie, Hôpital Timone, Marseille, France."</w:instrText>
      </w:r>
      <w:r>
        <w:fldChar w:fldCharType="separate"/>
      </w:r>
      <w:r>
        <w:fldChar w:fldCharType="end"/>
      </w:r>
      <w:r w:rsidR="005973F6" w:rsidRPr="000242F3">
        <w:rPr>
          <w:rStyle w:val="authors-list-item"/>
          <w:rFonts w:ascii="Georgia" w:hAnsi="Georgia" w:cs="Segoe UI"/>
          <w:sz w:val="24"/>
          <w:szCs w:val="24"/>
          <w:shd w:val="clear" w:color="auto" w:fill="FFFFFF"/>
          <w:vertAlign w:val="superscript"/>
          <w:lang w:val="en-US"/>
        </w:rPr>
        <w:t xml:space="preserve"> </w:t>
      </w:r>
      <w:r w:rsidR="005973F6" w:rsidRPr="000242F3">
        <w:rPr>
          <w:rStyle w:val="comma"/>
          <w:rFonts w:ascii="Georgia" w:hAnsi="Georgia" w:cs="Segoe UI"/>
          <w:sz w:val="24"/>
          <w:szCs w:val="24"/>
          <w:shd w:val="clear" w:color="auto" w:fill="FFFFFF"/>
          <w:lang w:val="en-US"/>
        </w:rPr>
        <w:t>J</w:t>
      </w:r>
      <w:r w:rsidR="005973F6" w:rsidRPr="000242F3">
        <w:rPr>
          <w:rStyle w:val="comma"/>
          <w:rFonts w:ascii="Georgia" w:hAnsi="Georgia" w:cs="Segoe UI"/>
          <w:sz w:val="24"/>
          <w:szCs w:val="24"/>
          <w:shd w:val="clear" w:color="auto" w:fill="FFFFFF"/>
        </w:rPr>
        <w:t>, </w:t>
      </w:r>
      <w:r>
        <w:fldChar w:fldCharType="begin"/>
      </w:r>
      <w:r>
        <w:instrText>HYPERLINK "https://pubmed.ncbi.nlm.nih.gov/?term=Jeanneau+C&amp;cauthor_id=26001857"</w:instrText>
      </w:r>
      <w:r>
        <w:fldChar w:fldCharType="separate"/>
      </w:r>
      <w:r w:rsidR="005973F6" w:rsidRPr="000242F3">
        <w:rPr>
          <w:rStyle w:val="Hyperlink"/>
          <w:rFonts w:ascii="Georgia" w:hAnsi="Georgia" w:cs="Segoe UI"/>
          <w:color w:val="auto"/>
          <w:sz w:val="24"/>
          <w:szCs w:val="24"/>
          <w:u w:val="none"/>
        </w:rPr>
        <w:t>Charlotte J</w:t>
      </w:r>
      <w:r>
        <w:rPr>
          <w:rStyle w:val="Hyperlink"/>
          <w:rFonts w:ascii="Georgia" w:hAnsi="Georgia" w:cs="Segoe UI"/>
          <w:color w:val="auto"/>
          <w:sz w:val="24"/>
          <w:szCs w:val="24"/>
          <w:u w:val="none"/>
        </w:rPr>
        <w:fldChar w:fldCharType="end"/>
      </w:r>
      <w:r w:rsidR="005973F6" w:rsidRPr="000242F3">
        <w:rPr>
          <w:rStyle w:val="comma"/>
          <w:rFonts w:ascii="Georgia" w:hAnsi="Georgia" w:cs="Segoe UI"/>
          <w:sz w:val="24"/>
          <w:szCs w:val="24"/>
          <w:shd w:val="clear" w:color="auto" w:fill="FFFFFF"/>
        </w:rPr>
        <w:t>, </w:t>
      </w:r>
      <w:hyperlink r:id="rId78" w:history="1">
        <w:r w:rsidR="005973F6" w:rsidRPr="000242F3">
          <w:rPr>
            <w:rStyle w:val="Hyperlink"/>
            <w:rFonts w:ascii="Georgia" w:hAnsi="Georgia" w:cs="Segoe UI"/>
            <w:color w:val="auto"/>
            <w:sz w:val="24"/>
            <w:szCs w:val="24"/>
            <w:u w:val="none"/>
          </w:rPr>
          <w:t>Ikbale El A</w:t>
        </w:r>
      </w:hyperlink>
      <w:r w:rsidR="005973F6" w:rsidRPr="000242F3">
        <w:rPr>
          <w:rStyle w:val="comma"/>
          <w:rFonts w:ascii="Georgia" w:hAnsi="Georgia" w:cs="Segoe UI"/>
          <w:sz w:val="24"/>
          <w:szCs w:val="24"/>
          <w:shd w:val="clear" w:color="auto" w:fill="FFFFFF"/>
        </w:rPr>
        <w:t>, </w:t>
      </w:r>
      <w:hyperlink r:id="rId79" w:history="1">
        <w:r w:rsidR="005973F6" w:rsidRPr="000242F3">
          <w:rPr>
            <w:rStyle w:val="Hyperlink"/>
            <w:rFonts w:ascii="Georgia" w:hAnsi="Georgia" w:cs="Segoe UI"/>
            <w:color w:val="auto"/>
            <w:sz w:val="24"/>
            <w:szCs w:val="24"/>
            <w:u w:val="none"/>
          </w:rPr>
          <w:t>Patrick L</w:t>
        </w:r>
      </w:hyperlink>
      <w:r w:rsidR="005973F6" w:rsidRPr="000242F3">
        <w:rPr>
          <w:rStyle w:val="comma"/>
          <w:rFonts w:ascii="Georgia" w:hAnsi="Georgia" w:cs="Segoe UI"/>
          <w:sz w:val="24"/>
          <w:szCs w:val="24"/>
          <w:shd w:val="clear" w:color="auto" w:fill="FFFFFF"/>
        </w:rPr>
        <w:t>, </w:t>
      </w:r>
      <w:hyperlink r:id="rId80" w:history="1">
        <w:r w:rsidR="005973F6" w:rsidRPr="000242F3">
          <w:rPr>
            <w:rStyle w:val="Hyperlink"/>
            <w:rFonts w:ascii="Georgia" w:hAnsi="Georgia" w:cs="Segoe UI"/>
            <w:color w:val="auto"/>
            <w:sz w:val="24"/>
            <w:szCs w:val="24"/>
            <w:u w:val="none"/>
          </w:rPr>
          <w:t>Imad A</w:t>
        </w:r>
      </w:hyperlink>
      <w:r w:rsidR="005973F6" w:rsidRPr="000242F3">
        <w:rPr>
          <w:rStyle w:val="authors-list-item"/>
          <w:rFonts w:ascii="Georgia" w:hAnsi="Georgia" w:cs="Segoe UI"/>
          <w:sz w:val="24"/>
          <w:szCs w:val="24"/>
          <w:shd w:val="clear" w:color="auto" w:fill="FFFFFF"/>
          <w:lang w:val="en-US"/>
        </w:rPr>
        <w:t xml:space="preserve">. </w:t>
      </w:r>
      <w:r w:rsidR="005973F6" w:rsidRPr="000242F3">
        <w:rPr>
          <w:rFonts w:ascii="Georgia" w:hAnsi="Georgia"/>
          <w:sz w:val="24"/>
          <w:szCs w:val="24"/>
        </w:rPr>
        <w:t>Bioactivity of a Calcium Silicate-based Endodontic Cement (BioRoot RCS): Interactions with Human Periodontal Ligament Cells In Vitr</w:t>
      </w:r>
      <w:r w:rsidR="005973F6" w:rsidRPr="000242F3">
        <w:rPr>
          <w:rFonts w:ascii="Georgia" w:hAnsi="Georgia"/>
          <w:sz w:val="24"/>
          <w:szCs w:val="24"/>
          <w:lang w:val="en-US"/>
        </w:rPr>
        <w:t xml:space="preserve">o. </w:t>
      </w:r>
      <w:r w:rsidR="005973F6" w:rsidRPr="000242F3">
        <w:rPr>
          <w:rFonts w:ascii="Georgia" w:hAnsi="Georgia" w:cs="Segoe UI"/>
          <w:sz w:val="24"/>
          <w:szCs w:val="24"/>
        </w:rPr>
        <w:t>J Endod</w:t>
      </w:r>
      <w:r w:rsidR="005973F6" w:rsidRPr="000242F3">
        <w:rPr>
          <w:rFonts w:ascii="Georgia" w:hAnsi="Georgia" w:cs="Segoe UI"/>
          <w:sz w:val="24"/>
          <w:szCs w:val="24"/>
          <w:lang w:val="en-US"/>
        </w:rPr>
        <w:t xml:space="preserve"> </w:t>
      </w:r>
      <w:r w:rsidR="005973F6" w:rsidRPr="000242F3">
        <w:rPr>
          <w:rStyle w:val="citation-doi"/>
          <w:rFonts w:ascii="Georgia" w:hAnsi="Georgia" w:cs="Segoe UI"/>
          <w:sz w:val="24"/>
          <w:szCs w:val="24"/>
          <w:shd w:val="clear" w:color="auto" w:fill="FFFFFF"/>
        </w:rPr>
        <w:t xml:space="preserve">doi: </w:t>
      </w:r>
      <w:r w:rsidR="005973F6" w:rsidRPr="000242F3">
        <w:rPr>
          <w:rStyle w:val="secondary-date"/>
          <w:rFonts w:ascii="Georgia" w:hAnsi="Georgia" w:cs="Segoe UI"/>
          <w:sz w:val="24"/>
          <w:szCs w:val="24"/>
          <w:shd w:val="clear" w:color="auto" w:fill="FFFFFF"/>
        </w:rPr>
        <w:t>2015</w:t>
      </w:r>
      <w:r w:rsidR="005973F6" w:rsidRPr="000242F3">
        <w:rPr>
          <w:rStyle w:val="secondary-date"/>
          <w:rFonts w:ascii="Georgia" w:hAnsi="Georgia" w:cs="Segoe UI"/>
          <w:sz w:val="24"/>
          <w:szCs w:val="24"/>
          <w:shd w:val="clear" w:color="auto" w:fill="FFFFFF"/>
          <w:lang w:val="en-US"/>
        </w:rPr>
        <w:t xml:space="preserve"> </w:t>
      </w:r>
      <w:r w:rsidR="005973F6" w:rsidRPr="000242F3">
        <w:rPr>
          <w:rStyle w:val="citation-doi"/>
          <w:rFonts w:ascii="Georgia" w:hAnsi="Georgia" w:cs="Segoe UI"/>
          <w:sz w:val="24"/>
          <w:szCs w:val="24"/>
          <w:shd w:val="clear" w:color="auto" w:fill="FFFFFF"/>
        </w:rPr>
        <w:t>10.1016/j.joen.2015.04.011</w:t>
      </w:r>
    </w:p>
    <w:p w14:paraId="42D9C034" w14:textId="6117C9DD" w:rsidR="006A5EE2" w:rsidRPr="000242F3" w:rsidRDefault="00000000" w:rsidP="000242F3">
      <w:pPr>
        <w:pStyle w:val="ListParagraph"/>
        <w:numPr>
          <w:ilvl w:val="0"/>
          <w:numId w:val="16"/>
        </w:numPr>
        <w:shd w:val="clear" w:color="auto" w:fill="FFFFFF"/>
        <w:jc w:val="both"/>
        <w:rPr>
          <w:rFonts w:ascii="Georgia" w:eastAsia="Times New Roman" w:hAnsi="Georgia" w:cs="Segoe UI"/>
          <w:sz w:val="24"/>
          <w:szCs w:val="24"/>
          <w:lang w:val="en-US" w:eastAsia="en-US"/>
        </w:rPr>
      </w:pPr>
      <w:hyperlink r:id="rId81" w:history="1">
        <w:r w:rsidR="005973F6" w:rsidRPr="000242F3">
          <w:rPr>
            <w:rStyle w:val="Hyperlink"/>
            <w:rFonts w:ascii="Georgia" w:hAnsi="Georgia" w:cs="Segoe UI"/>
            <w:color w:val="auto"/>
            <w:sz w:val="24"/>
            <w:szCs w:val="24"/>
            <w:u w:val="none"/>
          </w:rPr>
          <w:t>Dimitrova-Nakov</w:t>
        </w:r>
      </w:hyperlink>
      <w:r w:rsidR="006A5EE2" w:rsidRPr="000242F3">
        <w:rPr>
          <w:rStyle w:val="authors-list-item"/>
          <w:rFonts w:ascii="Georgia" w:hAnsi="Georgia" w:cs="Segoe UI"/>
          <w:sz w:val="24"/>
          <w:szCs w:val="24"/>
          <w:lang w:val="en-US"/>
        </w:rPr>
        <w:t xml:space="preserve"> S</w:t>
      </w:r>
      <w:r w:rsidR="005973F6" w:rsidRPr="000242F3">
        <w:rPr>
          <w:rStyle w:val="comma"/>
          <w:rFonts w:ascii="Georgia" w:hAnsi="Georgia" w:cs="Segoe UI"/>
          <w:sz w:val="24"/>
          <w:szCs w:val="24"/>
        </w:rPr>
        <w:t>, </w:t>
      </w:r>
      <w:r>
        <w:fldChar w:fldCharType="begin"/>
      </w:r>
      <w:r>
        <w:instrText>HYPERLINK "https://pubmed.ncbi.nlm.nih.gov/?term=Uzunoglu+E&amp;cauthor_id=26364144"</w:instrText>
      </w:r>
      <w:r>
        <w:fldChar w:fldCharType="separate"/>
      </w:r>
      <w:r w:rsidR="005973F6" w:rsidRPr="000242F3">
        <w:rPr>
          <w:rStyle w:val="Hyperlink"/>
          <w:rFonts w:ascii="Georgia" w:hAnsi="Georgia" w:cs="Segoe UI"/>
          <w:color w:val="auto"/>
          <w:sz w:val="24"/>
          <w:szCs w:val="24"/>
          <w:u w:val="none"/>
        </w:rPr>
        <w:t>Uzunoglu</w:t>
      </w:r>
      <w:r>
        <w:rPr>
          <w:rStyle w:val="Hyperlink"/>
          <w:rFonts w:ascii="Georgia" w:hAnsi="Georgia" w:cs="Segoe UI"/>
          <w:color w:val="auto"/>
          <w:sz w:val="24"/>
          <w:szCs w:val="24"/>
          <w:u w:val="none"/>
        </w:rPr>
        <w:fldChar w:fldCharType="end"/>
      </w:r>
      <w:r w:rsidR="006A5EE2" w:rsidRPr="000242F3">
        <w:rPr>
          <w:rStyle w:val="authors-list-item"/>
          <w:rFonts w:ascii="Georgia" w:hAnsi="Georgia" w:cs="Segoe UI"/>
          <w:sz w:val="24"/>
          <w:szCs w:val="24"/>
          <w:lang w:val="en-US"/>
        </w:rPr>
        <w:t xml:space="preserve"> E</w:t>
      </w:r>
      <w:r w:rsidR="005973F6" w:rsidRPr="000242F3">
        <w:rPr>
          <w:rStyle w:val="comma"/>
          <w:rFonts w:ascii="Georgia" w:hAnsi="Georgia" w:cs="Segoe UI"/>
          <w:sz w:val="24"/>
          <w:szCs w:val="24"/>
        </w:rPr>
        <w:t>,</w:t>
      </w:r>
      <w:r>
        <w:fldChar w:fldCharType="begin"/>
      </w:r>
      <w:r>
        <w:instrText>HYPERLINK "https://pubmed.ncbi.nlm.nih.gov/?term=Ardila-Osorio+H&amp;cauthor_id=26364144"</w:instrText>
      </w:r>
      <w:r>
        <w:fldChar w:fldCharType="separate"/>
      </w:r>
      <w:r w:rsidR="005973F6" w:rsidRPr="000242F3">
        <w:rPr>
          <w:rStyle w:val="Hyperlink"/>
          <w:rFonts w:ascii="Georgia" w:hAnsi="Georgia" w:cs="Segoe UI"/>
          <w:color w:val="auto"/>
          <w:sz w:val="24"/>
          <w:szCs w:val="24"/>
          <w:u w:val="none"/>
        </w:rPr>
        <w:t xml:space="preserve"> Ardila</w:t>
      </w:r>
      <w:r>
        <w:rPr>
          <w:rStyle w:val="Hyperlink"/>
          <w:rFonts w:ascii="Georgia" w:hAnsi="Georgia" w:cs="Segoe UI"/>
          <w:color w:val="auto"/>
          <w:sz w:val="24"/>
          <w:szCs w:val="24"/>
          <w:u w:val="none"/>
        </w:rPr>
        <w:fldChar w:fldCharType="end"/>
      </w:r>
      <w:r w:rsidR="006A5EE2" w:rsidRPr="000242F3">
        <w:rPr>
          <w:rStyle w:val="authors-list-item"/>
          <w:rFonts w:ascii="Georgia" w:hAnsi="Georgia" w:cs="Segoe UI"/>
          <w:sz w:val="24"/>
          <w:szCs w:val="24"/>
          <w:lang w:val="en-US"/>
        </w:rPr>
        <w:t xml:space="preserve"> H.</w:t>
      </w:r>
      <w:r w:rsidR="006A5EE2" w:rsidRPr="000242F3">
        <w:rPr>
          <w:rStyle w:val="author-sup-separator"/>
          <w:rFonts w:ascii="Georgia" w:hAnsi="Georgia" w:cs="Segoe UI"/>
          <w:sz w:val="24"/>
          <w:szCs w:val="24"/>
          <w:vertAlign w:val="superscript"/>
          <w:lang w:val="en-US"/>
        </w:rPr>
        <w:t xml:space="preserve"> </w:t>
      </w:r>
      <w:r w:rsidR="005973F6" w:rsidRPr="000242F3">
        <w:rPr>
          <w:rFonts w:ascii="Georgia" w:hAnsi="Georgia"/>
          <w:sz w:val="24"/>
          <w:szCs w:val="24"/>
        </w:rPr>
        <w:t>In vitro bioactivity of Bioroot RCS, via A4 mouse pulpal stem cells</w:t>
      </w:r>
      <w:r w:rsidR="006A5EE2" w:rsidRPr="000242F3">
        <w:rPr>
          <w:rFonts w:ascii="Georgia" w:hAnsi="Georgia"/>
          <w:sz w:val="24"/>
          <w:szCs w:val="24"/>
          <w:lang w:val="en-US"/>
        </w:rPr>
        <w:t xml:space="preserve">. </w:t>
      </w:r>
      <w:r w:rsidR="006A5EE2" w:rsidRPr="000242F3">
        <w:rPr>
          <w:rFonts w:ascii="Georgia" w:eastAsia="Times New Roman" w:hAnsi="Georgia" w:cs="Segoe UI"/>
          <w:sz w:val="24"/>
          <w:szCs w:val="24"/>
          <w:lang w:val="en-US" w:eastAsia="en-US"/>
        </w:rPr>
        <w:t>Dent Mater 2015 Nov;31(11):1290-7</w:t>
      </w:r>
    </w:p>
    <w:p w14:paraId="564A31A7" w14:textId="67662CED" w:rsidR="005973F6" w:rsidRPr="000242F3" w:rsidRDefault="006A5EE2" w:rsidP="000242F3">
      <w:pPr>
        <w:pStyle w:val="Heading1"/>
        <w:numPr>
          <w:ilvl w:val="0"/>
          <w:numId w:val="16"/>
        </w:numPr>
        <w:spacing w:before="0"/>
        <w:jc w:val="both"/>
        <w:rPr>
          <w:rFonts w:ascii="Georgia" w:hAnsi="Georgia" w:cs="Arial"/>
          <w:b w:val="0"/>
          <w:bCs w:val="0"/>
          <w:color w:val="auto"/>
          <w:sz w:val="24"/>
          <w:szCs w:val="24"/>
        </w:rPr>
      </w:pPr>
      <w:r w:rsidRPr="000242F3">
        <w:rPr>
          <w:rStyle w:val="text"/>
          <w:rFonts w:ascii="Georgia" w:hAnsi="Georgia"/>
          <w:b w:val="0"/>
          <w:bCs w:val="0"/>
          <w:color w:val="auto"/>
          <w:sz w:val="24"/>
          <w:szCs w:val="24"/>
        </w:rPr>
        <w:t>Arias-Moliz</w:t>
      </w:r>
      <w:r w:rsidRPr="000242F3">
        <w:rPr>
          <w:rStyle w:val="text"/>
          <w:rFonts w:ascii="Georgia" w:hAnsi="Georgia"/>
          <w:color w:val="auto"/>
          <w:sz w:val="24"/>
          <w:szCs w:val="24"/>
          <w:lang w:val="en-US"/>
        </w:rPr>
        <w:t xml:space="preserve"> </w:t>
      </w:r>
      <w:r w:rsidRPr="000242F3">
        <w:rPr>
          <w:rStyle w:val="given-name"/>
          <w:rFonts w:ascii="Georgia" w:hAnsi="Georgia"/>
          <w:b w:val="0"/>
          <w:bCs w:val="0"/>
          <w:color w:val="auto"/>
          <w:sz w:val="24"/>
          <w:szCs w:val="24"/>
        </w:rPr>
        <w:t>MT</w:t>
      </w:r>
      <w:r w:rsidRPr="000242F3">
        <w:rPr>
          <w:rStyle w:val="given-name"/>
          <w:rFonts w:ascii="Georgia" w:hAnsi="Georgia"/>
          <w:color w:val="auto"/>
          <w:sz w:val="24"/>
          <w:szCs w:val="24"/>
          <w:lang w:val="en-US"/>
        </w:rPr>
        <w:t>,</w:t>
      </w:r>
      <w:r w:rsidRPr="000242F3">
        <w:rPr>
          <w:rStyle w:val="react-xocs-alternative-link"/>
          <w:rFonts w:ascii="Georgia" w:hAnsi="Georgia"/>
          <w:b w:val="0"/>
          <w:bCs w:val="0"/>
          <w:color w:val="auto"/>
          <w:sz w:val="24"/>
          <w:szCs w:val="24"/>
        </w:rPr>
        <w:t> </w:t>
      </w:r>
      <w:r w:rsidRPr="000242F3">
        <w:rPr>
          <w:rFonts w:ascii="Georgia" w:hAnsi="Georgia" w:cs="Arial"/>
          <w:b w:val="0"/>
          <w:bCs w:val="0"/>
          <w:color w:val="auto"/>
          <w:sz w:val="24"/>
          <w:szCs w:val="24"/>
        </w:rPr>
        <w:t> </w:t>
      </w:r>
      <w:bookmarkStart w:id="3" w:name="baut0010-profile"/>
      <w:r w:rsidRPr="000242F3">
        <w:rPr>
          <w:rFonts w:ascii="Georgia" w:hAnsi="Georgia"/>
          <w:b w:val="0"/>
          <w:bCs w:val="0"/>
          <w:color w:val="auto"/>
          <w:sz w:val="24"/>
          <w:szCs w:val="24"/>
        </w:rPr>
        <w:fldChar w:fldCharType="begin"/>
      </w:r>
      <w:r w:rsidRPr="000242F3">
        <w:rPr>
          <w:rFonts w:ascii="Georgia" w:hAnsi="Georgia"/>
          <w:b w:val="0"/>
          <w:bCs w:val="0"/>
          <w:color w:val="auto"/>
          <w:sz w:val="24"/>
          <w:szCs w:val="24"/>
        </w:rPr>
        <w:instrText>HYPERLINK "https://www.sciencedirect.com/author/57196344729/josette-camilleri"</w:instrText>
      </w:r>
      <w:r w:rsidRPr="000242F3">
        <w:rPr>
          <w:rFonts w:ascii="Georgia" w:hAnsi="Georgia"/>
          <w:b w:val="0"/>
          <w:bCs w:val="0"/>
          <w:color w:val="auto"/>
          <w:sz w:val="24"/>
          <w:szCs w:val="24"/>
        </w:rPr>
      </w:r>
      <w:r w:rsidRPr="000242F3">
        <w:rPr>
          <w:rFonts w:ascii="Georgia" w:hAnsi="Georgia"/>
          <w:b w:val="0"/>
          <w:bCs w:val="0"/>
          <w:color w:val="auto"/>
          <w:sz w:val="24"/>
          <w:szCs w:val="24"/>
        </w:rPr>
        <w:fldChar w:fldCharType="separate"/>
      </w:r>
      <w:r w:rsidRPr="000242F3">
        <w:rPr>
          <w:rStyle w:val="text"/>
          <w:rFonts w:ascii="Georgia" w:hAnsi="Georgia" w:cs="Arial"/>
          <w:b w:val="0"/>
          <w:bCs w:val="0"/>
          <w:color w:val="auto"/>
          <w:sz w:val="24"/>
          <w:szCs w:val="24"/>
        </w:rPr>
        <w:t>Camilleri</w:t>
      </w:r>
      <w:r w:rsidRPr="000242F3">
        <w:rPr>
          <w:rFonts w:ascii="Georgia" w:hAnsi="Georgia"/>
          <w:b w:val="0"/>
          <w:bCs w:val="0"/>
          <w:color w:val="auto"/>
          <w:sz w:val="24"/>
          <w:szCs w:val="24"/>
        </w:rPr>
        <w:fldChar w:fldCharType="end"/>
      </w:r>
      <w:bookmarkEnd w:id="3"/>
      <w:r w:rsidRPr="000242F3">
        <w:rPr>
          <w:rFonts w:ascii="Georgia" w:hAnsi="Georgia"/>
          <w:color w:val="auto"/>
          <w:sz w:val="24"/>
          <w:szCs w:val="24"/>
          <w:lang w:val="en-US"/>
        </w:rPr>
        <w:t xml:space="preserve"> </w:t>
      </w:r>
      <w:r w:rsidRPr="000242F3">
        <w:rPr>
          <w:rFonts w:ascii="Georgia" w:hAnsi="Georgia"/>
          <w:b w:val="0"/>
          <w:bCs w:val="0"/>
          <w:color w:val="auto"/>
          <w:sz w:val="24"/>
          <w:szCs w:val="24"/>
          <w:lang w:val="en-US"/>
        </w:rPr>
        <w:t xml:space="preserve">J.  </w:t>
      </w:r>
      <w:r w:rsidR="005973F6" w:rsidRPr="000242F3">
        <w:rPr>
          <w:rStyle w:val="title-text"/>
          <w:rFonts w:ascii="Georgia" w:hAnsi="Georgia"/>
          <w:b w:val="0"/>
          <w:bCs w:val="0"/>
          <w:color w:val="auto"/>
          <w:sz w:val="24"/>
          <w:szCs w:val="24"/>
        </w:rPr>
        <w:t>The effect of the final irrigant on the antimicrobial activity of root canal sealers</w:t>
      </w:r>
      <w:r w:rsidRPr="000242F3">
        <w:rPr>
          <w:rStyle w:val="title-text"/>
          <w:rFonts w:ascii="Georgia" w:hAnsi="Georgia"/>
          <w:color w:val="auto"/>
          <w:sz w:val="24"/>
          <w:szCs w:val="24"/>
          <w:lang w:val="en-US"/>
        </w:rPr>
        <w:t xml:space="preserve">. </w:t>
      </w:r>
      <w:r w:rsidR="00000000">
        <w:fldChar w:fldCharType="begin"/>
      </w:r>
      <w:r w:rsidR="00000000">
        <w:instrText>HYPERLINK "https://www.sciencedirect.com/journal/journal-of-dentistry" \o "Go to Journal of Dentistry on ScienceDirect"</w:instrText>
      </w:r>
      <w:r w:rsidR="00000000">
        <w:fldChar w:fldCharType="separate"/>
      </w:r>
      <w:r w:rsidR="005973F6" w:rsidRPr="000242F3">
        <w:rPr>
          <w:rStyle w:val="anchor-text"/>
          <w:rFonts w:ascii="Georgia" w:hAnsi="Georgia" w:cs="Arial"/>
          <w:b w:val="0"/>
          <w:bCs w:val="0"/>
          <w:color w:val="auto"/>
          <w:sz w:val="24"/>
          <w:szCs w:val="24"/>
        </w:rPr>
        <w:t>Journal of Dentistry</w:t>
      </w:r>
      <w:r w:rsidR="00000000">
        <w:rPr>
          <w:rStyle w:val="anchor-text"/>
          <w:rFonts w:ascii="Georgia" w:hAnsi="Georgia" w:cs="Arial"/>
          <w:b w:val="0"/>
          <w:bCs w:val="0"/>
          <w:color w:val="auto"/>
          <w:sz w:val="24"/>
          <w:szCs w:val="24"/>
        </w:rPr>
        <w:fldChar w:fldCharType="end"/>
      </w:r>
      <w:r w:rsidR="005973F6" w:rsidRPr="000242F3">
        <w:rPr>
          <w:rFonts w:ascii="Georgia" w:hAnsi="Georgia" w:cs="Arial"/>
          <w:b w:val="0"/>
          <w:bCs w:val="0"/>
          <w:color w:val="auto"/>
          <w:sz w:val="24"/>
          <w:szCs w:val="24"/>
          <w:lang w:val="en-US"/>
        </w:rPr>
        <w:t xml:space="preserve">. </w:t>
      </w:r>
      <w:r w:rsidRPr="000242F3">
        <w:rPr>
          <w:rFonts w:ascii="Georgia" w:hAnsi="Georgia" w:cs="Arial"/>
          <w:b w:val="0"/>
          <w:bCs w:val="0"/>
          <w:color w:val="auto"/>
          <w:sz w:val="24"/>
          <w:szCs w:val="24"/>
          <w:lang w:val="en-US"/>
        </w:rPr>
        <w:t xml:space="preserve">2016, </w:t>
      </w:r>
      <w:proofErr w:type="gramStart"/>
      <w:r w:rsidR="005973F6" w:rsidRPr="000242F3">
        <w:rPr>
          <w:rFonts w:ascii="Georgia" w:hAnsi="Georgia" w:cs="Arial"/>
          <w:b w:val="0"/>
          <w:bCs w:val="0"/>
          <w:color w:val="auto"/>
          <w:sz w:val="24"/>
          <w:szCs w:val="24"/>
        </w:rPr>
        <w:t>September ,</w:t>
      </w:r>
      <w:proofErr w:type="gramEnd"/>
      <w:r w:rsidR="005973F6" w:rsidRPr="000242F3">
        <w:rPr>
          <w:rFonts w:ascii="Georgia" w:hAnsi="Georgia" w:cs="Arial"/>
          <w:b w:val="0"/>
          <w:bCs w:val="0"/>
          <w:color w:val="auto"/>
          <w:sz w:val="24"/>
          <w:szCs w:val="24"/>
        </w:rPr>
        <w:t xml:space="preserve"> Pages 30-36</w:t>
      </w:r>
    </w:p>
    <w:p w14:paraId="76DE4C70" w14:textId="775FB080" w:rsidR="005973F6" w:rsidRPr="000242F3" w:rsidRDefault="005973F6" w:rsidP="000242F3">
      <w:pPr>
        <w:jc w:val="both"/>
        <w:rPr>
          <w:rFonts w:ascii="Georgia" w:hAnsi="Georgia" w:cs="Times New Roman"/>
          <w:sz w:val="24"/>
          <w:szCs w:val="24"/>
          <w:lang w:val="en-US"/>
        </w:rPr>
      </w:pPr>
    </w:p>
    <w:p w14:paraId="2230371F" w14:textId="3ED80543" w:rsidR="006A5EE2" w:rsidRPr="000242F3" w:rsidRDefault="00000000" w:rsidP="000242F3">
      <w:pPr>
        <w:pStyle w:val="ListParagraph"/>
        <w:numPr>
          <w:ilvl w:val="0"/>
          <w:numId w:val="16"/>
        </w:numPr>
        <w:jc w:val="both"/>
        <w:rPr>
          <w:rFonts w:ascii="Georgia" w:hAnsi="Georgia" w:cs="Times New Roman"/>
          <w:sz w:val="24"/>
          <w:szCs w:val="24"/>
          <w:shd w:val="clear" w:color="auto" w:fill="FFFFFF"/>
          <w:lang w:val="en-US"/>
        </w:rPr>
      </w:pPr>
      <w:hyperlink r:id="rId82" w:history="1">
        <w:r w:rsidR="006A5EE2" w:rsidRPr="000242F3">
          <w:rPr>
            <w:rStyle w:val="Hyperlink"/>
            <w:rFonts w:ascii="Georgia" w:hAnsi="Georgia" w:cs="Times New Roman"/>
            <w:color w:val="auto"/>
            <w:sz w:val="24"/>
            <w:szCs w:val="24"/>
            <w:u w:val="none"/>
            <w:bdr w:val="none" w:sz="0" w:space="0" w:color="auto" w:frame="1"/>
          </w:rPr>
          <w:t>Balan</w:t>
        </w:r>
      </w:hyperlink>
      <w:r w:rsidR="006A5EE2" w:rsidRPr="000242F3">
        <w:rPr>
          <w:rFonts w:ascii="Georgia" w:hAnsi="Georgia" w:cs="Times New Roman"/>
          <w:sz w:val="24"/>
          <w:szCs w:val="24"/>
        </w:rPr>
        <w:t xml:space="preserve"> </w:t>
      </w:r>
      <w:hyperlink r:id="rId83" w:history="1">
        <w:r w:rsidR="006A5EE2" w:rsidRPr="000242F3">
          <w:rPr>
            <w:rStyle w:val="Hyperlink"/>
            <w:rFonts w:ascii="Georgia" w:hAnsi="Georgia" w:cs="Times New Roman"/>
            <w:color w:val="auto"/>
            <w:sz w:val="24"/>
            <w:szCs w:val="24"/>
            <w:u w:val="none"/>
            <w:bdr w:val="none" w:sz="0" w:space="0" w:color="auto" w:frame="1"/>
          </w:rPr>
          <w:t>M. Cristina</w:t>
        </w:r>
        <w:r w:rsidR="006A5EE2" w:rsidRPr="000242F3">
          <w:rPr>
            <w:rStyle w:val="Hyperlink"/>
            <w:rFonts w:ascii="Georgia" w:hAnsi="Georgia" w:cs="Times New Roman"/>
            <w:color w:val="auto"/>
            <w:sz w:val="24"/>
            <w:szCs w:val="24"/>
            <w:u w:val="none"/>
            <w:bdr w:val="none" w:sz="0" w:space="0" w:color="auto" w:frame="1"/>
            <w:lang w:val="en-US"/>
          </w:rPr>
          <w:t xml:space="preserve"> </w:t>
        </w:r>
        <w:r w:rsidR="006A5EE2" w:rsidRPr="000242F3">
          <w:rPr>
            <w:rStyle w:val="Hyperlink"/>
            <w:rFonts w:ascii="Georgia" w:hAnsi="Georgia" w:cs="Times New Roman"/>
            <w:color w:val="auto"/>
            <w:sz w:val="24"/>
            <w:szCs w:val="24"/>
            <w:u w:val="none"/>
            <w:bdr w:val="none" w:sz="0" w:space="0" w:color="auto" w:frame="1"/>
          </w:rPr>
          <w:t>P</w:t>
        </w:r>
      </w:hyperlink>
      <w:hyperlink r:id="rId84" w:history="1">
        <w:r w:rsidR="006A5EE2" w:rsidRPr="000242F3">
          <w:rPr>
            <w:rStyle w:val="Hyperlink"/>
            <w:rFonts w:ascii="Georgia" w:hAnsi="Georgia" w:cs="Times New Roman"/>
            <w:color w:val="auto"/>
            <w:sz w:val="24"/>
            <w:szCs w:val="24"/>
            <w:u w:val="none"/>
            <w:bdr w:val="none" w:sz="0" w:space="0" w:color="auto" w:frame="1"/>
          </w:rPr>
          <w:t>A. Muntean</w:t>
        </w:r>
      </w:hyperlink>
      <w:r w:rsidR="006A5EE2" w:rsidRPr="000242F3">
        <w:rPr>
          <w:rFonts w:ascii="Georgia" w:hAnsi="Georgia" w:cs="Times New Roman"/>
          <w:sz w:val="24"/>
          <w:szCs w:val="24"/>
          <w:shd w:val="clear" w:color="auto" w:fill="FFFFFF"/>
        </w:rPr>
        <w:t xml:space="preserve"> Effect of zinc oxide-eugenol materials on resin-based restorative materials hardness. </w:t>
      </w:r>
      <w:r w:rsidR="006A5EE2" w:rsidRPr="000242F3">
        <w:rPr>
          <w:rFonts w:ascii="Georgia" w:hAnsi="Georgia" w:cs="Times New Roman"/>
          <w:sz w:val="24"/>
          <w:szCs w:val="24"/>
          <w:shd w:val="clear" w:color="auto" w:fill="FFFFFF"/>
          <w:lang w:val="en-US"/>
        </w:rPr>
        <w:t xml:space="preserve">2016, </w:t>
      </w:r>
      <w:r w:rsidR="006A5EE2" w:rsidRPr="000242F3">
        <w:rPr>
          <w:rFonts w:ascii="Georgia" w:hAnsi="Georgia" w:cs="Times New Roman"/>
          <w:sz w:val="24"/>
          <w:szCs w:val="24"/>
          <w:shd w:val="clear" w:color="auto" w:fill="FFFFFF"/>
        </w:rPr>
        <w:t>M</w:t>
      </w:r>
      <w:proofErr w:type="spellStart"/>
      <w:r w:rsidR="006A5EE2" w:rsidRPr="000242F3">
        <w:rPr>
          <w:rFonts w:ascii="Georgia" w:hAnsi="Georgia" w:cs="Times New Roman"/>
          <w:sz w:val="24"/>
          <w:szCs w:val="24"/>
          <w:shd w:val="clear" w:color="auto" w:fill="FFFFFF"/>
          <w:lang w:val="en-US"/>
        </w:rPr>
        <w:t>ateriale</w:t>
      </w:r>
      <w:proofErr w:type="spellEnd"/>
      <w:r w:rsidR="006A5EE2" w:rsidRPr="000242F3">
        <w:rPr>
          <w:rFonts w:ascii="Georgia" w:hAnsi="Georgia" w:cs="Times New Roman"/>
          <w:sz w:val="24"/>
          <w:szCs w:val="24"/>
          <w:shd w:val="clear" w:color="auto" w:fill="FFFFFF"/>
          <w:lang w:val="en-US"/>
        </w:rPr>
        <w:t xml:space="preserve"> </w:t>
      </w:r>
      <w:proofErr w:type="spellStart"/>
      <w:r w:rsidR="006A5EE2" w:rsidRPr="000242F3">
        <w:rPr>
          <w:rFonts w:ascii="Georgia" w:hAnsi="Georgia" w:cs="Times New Roman"/>
          <w:sz w:val="24"/>
          <w:szCs w:val="24"/>
          <w:shd w:val="clear" w:color="auto" w:fill="FFFFFF"/>
          <w:lang w:val="en-US"/>
        </w:rPr>
        <w:t>plastice</w:t>
      </w:r>
      <w:proofErr w:type="spellEnd"/>
      <w:r w:rsidR="006A5EE2" w:rsidRPr="000242F3">
        <w:rPr>
          <w:rFonts w:ascii="Georgia" w:hAnsi="Georgia" w:cs="Times New Roman"/>
          <w:sz w:val="24"/>
          <w:szCs w:val="24"/>
          <w:shd w:val="clear" w:color="auto" w:fill="FFFFFF"/>
          <w:lang w:val="en-US"/>
        </w:rPr>
        <w:t xml:space="preserve"> </w:t>
      </w:r>
      <w:proofErr w:type="gramStart"/>
      <w:r w:rsidR="006A5EE2" w:rsidRPr="000242F3">
        <w:rPr>
          <w:rFonts w:ascii="Georgia" w:hAnsi="Georgia" w:cs="Times New Roman"/>
          <w:sz w:val="24"/>
          <w:szCs w:val="24"/>
          <w:shd w:val="clear" w:color="auto" w:fill="FFFFFF"/>
        </w:rPr>
        <w:t>53</w:t>
      </w:r>
      <w:r w:rsidR="006A5EE2" w:rsidRPr="000242F3">
        <w:rPr>
          <w:rFonts w:ascii="Georgia" w:hAnsi="Georgia" w:cs="Times New Roman"/>
          <w:sz w:val="24"/>
          <w:szCs w:val="24"/>
          <w:shd w:val="clear" w:color="auto" w:fill="FFFFFF"/>
          <w:lang w:val="en-US"/>
        </w:rPr>
        <w:t>.</w:t>
      </w:r>
      <w:r w:rsidR="006A5EE2" w:rsidRPr="000242F3">
        <w:rPr>
          <w:rFonts w:ascii="Georgia" w:hAnsi="Georgia" w:cs="Times New Roman"/>
          <w:sz w:val="24"/>
          <w:szCs w:val="24"/>
          <w:shd w:val="clear" w:color="auto" w:fill="FFFFFF"/>
        </w:rPr>
        <w:t>No.</w:t>
      </w:r>
      <w:proofErr w:type="gramEnd"/>
      <w:r w:rsidR="006A5EE2" w:rsidRPr="000242F3">
        <w:rPr>
          <w:rFonts w:ascii="Georgia" w:hAnsi="Georgia" w:cs="Times New Roman"/>
          <w:sz w:val="24"/>
          <w:szCs w:val="24"/>
          <w:shd w:val="clear" w:color="auto" w:fill="FFFFFF"/>
        </w:rPr>
        <w:t>2</w:t>
      </w:r>
    </w:p>
    <w:p w14:paraId="64BE8093" w14:textId="77777777" w:rsidR="006A5EE2" w:rsidRPr="000242F3" w:rsidRDefault="006A5EE2" w:rsidP="000242F3">
      <w:pPr>
        <w:pStyle w:val="ListParagraph"/>
        <w:jc w:val="both"/>
        <w:rPr>
          <w:rFonts w:ascii="Georgia" w:hAnsi="Georgia" w:cs="Times New Roman"/>
          <w:sz w:val="24"/>
          <w:szCs w:val="24"/>
          <w:shd w:val="clear" w:color="auto" w:fill="FFFFFF"/>
          <w:lang w:val="en-US"/>
        </w:rPr>
      </w:pPr>
    </w:p>
    <w:p w14:paraId="62979B35" w14:textId="0E5AC7A2" w:rsidR="006A5EE2" w:rsidRPr="000242F3" w:rsidRDefault="006A5EE2" w:rsidP="000242F3">
      <w:pPr>
        <w:pStyle w:val="ListParagraph"/>
        <w:numPr>
          <w:ilvl w:val="0"/>
          <w:numId w:val="16"/>
        </w:numPr>
        <w:jc w:val="both"/>
        <w:rPr>
          <w:rFonts w:ascii="Georgia" w:hAnsi="Georgia" w:cs="Times New Roman"/>
          <w:sz w:val="24"/>
          <w:szCs w:val="24"/>
          <w:lang w:val="en-US"/>
        </w:rPr>
      </w:pPr>
      <w:r w:rsidRPr="000242F3">
        <w:rPr>
          <w:rFonts w:ascii="Georgia" w:hAnsi="Georgia" w:cs="Times New Roman"/>
          <w:sz w:val="24"/>
          <w:szCs w:val="24"/>
        </w:rPr>
        <w:t>AL-Haddad A</w:t>
      </w:r>
      <w:r w:rsidRPr="000242F3">
        <w:rPr>
          <w:rFonts w:ascii="Georgia" w:hAnsi="Georgia" w:cs="Times New Roman"/>
          <w:sz w:val="24"/>
          <w:szCs w:val="24"/>
          <w:lang w:val="en-US"/>
        </w:rPr>
        <w:t xml:space="preserve">, </w:t>
      </w:r>
      <w:r w:rsidRPr="000242F3">
        <w:rPr>
          <w:rFonts w:ascii="Georgia" w:hAnsi="Georgia" w:cs="Times New Roman"/>
          <w:sz w:val="24"/>
          <w:szCs w:val="24"/>
        </w:rPr>
        <w:t xml:space="preserve"> Che Aziz</w:t>
      </w:r>
      <w:r w:rsidRPr="000242F3">
        <w:rPr>
          <w:rFonts w:ascii="Georgia" w:hAnsi="Georgia" w:cs="Times New Roman"/>
          <w:sz w:val="24"/>
          <w:szCs w:val="24"/>
          <w:lang w:val="en-US"/>
        </w:rPr>
        <w:t xml:space="preserve"> </w:t>
      </w:r>
      <w:r w:rsidRPr="000242F3">
        <w:rPr>
          <w:rFonts w:ascii="Georgia" w:hAnsi="Georgia" w:cs="Times New Roman"/>
          <w:sz w:val="24"/>
          <w:szCs w:val="24"/>
        </w:rPr>
        <w:t>Z. Bioceramic-based root canal sealers: a review. Int. J. Biomater</w:t>
      </w:r>
      <w:r w:rsidRPr="000242F3">
        <w:rPr>
          <w:rFonts w:ascii="Georgia" w:hAnsi="Georgia" w:cs="Times New Roman"/>
          <w:sz w:val="24"/>
          <w:szCs w:val="24"/>
          <w:lang w:val="en-US"/>
        </w:rPr>
        <w:t>.</w:t>
      </w:r>
      <w:r w:rsidRPr="000242F3">
        <w:rPr>
          <w:rFonts w:ascii="Georgia" w:hAnsi="Georgia" w:cs="Times New Roman"/>
          <w:sz w:val="24"/>
          <w:szCs w:val="24"/>
        </w:rPr>
        <w:t>, 2016:9753210</w:t>
      </w:r>
    </w:p>
    <w:p w14:paraId="797EA495" w14:textId="77777777" w:rsidR="006A5EE2" w:rsidRPr="000242F3" w:rsidRDefault="006A5EE2" w:rsidP="000242F3">
      <w:pPr>
        <w:pStyle w:val="ListParagraph"/>
        <w:jc w:val="both"/>
        <w:rPr>
          <w:rFonts w:ascii="Georgia" w:hAnsi="Georgia" w:cs="Times New Roman"/>
          <w:sz w:val="24"/>
          <w:szCs w:val="24"/>
          <w:lang w:val="en-US"/>
        </w:rPr>
      </w:pPr>
    </w:p>
    <w:p w14:paraId="02DD291B" w14:textId="77777777" w:rsidR="006A5EE2" w:rsidRPr="000242F3" w:rsidRDefault="006A5EE2" w:rsidP="000242F3">
      <w:pPr>
        <w:pStyle w:val="ListParagraph"/>
        <w:jc w:val="both"/>
        <w:rPr>
          <w:rFonts w:ascii="Georgia" w:hAnsi="Georgia" w:cs="Times New Roman"/>
          <w:sz w:val="24"/>
          <w:szCs w:val="24"/>
          <w:lang w:val="en-US"/>
        </w:rPr>
      </w:pPr>
    </w:p>
    <w:p w14:paraId="02A41B3F" w14:textId="3BC434B7" w:rsidR="006A5EE2" w:rsidRPr="000242F3" w:rsidRDefault="006A5EE2" w:rsidP="000242F3">
      <w:pPr>
        <w:pStyle w:val="ListParagraph"/>
        <w:numPr>
          <w:ilvl w:val="0"/>
          <w:numId w:val="16"/>
        </w:numPr>
        <w:jc w:val="both"/>
        <w:rPr>
          <w:rFonts w:ascii="Georgia" w:hAnsi="Georgia" w:cs="Times New Roman"/>
          <w:sz w:val="24"/>
          <w:szCs w:val="24"/>
          <w:lang w:val="en-US"/>
        </w:rPr>
      </w:pPr>
      <w:r w:rsidRPr="000242F3">
        <w:rPr>
          <w:rFonts w:ascii="Georgia" w:hAnsi="Georgia" w:cs="Times New Roman"/>
          <w:sz w:val="24"/>
          <w:szCs w:val="24"/>
        </w:rPr>
        <w:t xml:space="preserve"> Siboni F,</w:t>
      </w:r>
      <w:r w:rsidRPr="000242F3">
        <w:rPr>
          <w:rFonts w:ascii="Georgia" w:hAnsi="Georgia" w:cs="Times New Roman"/>
          <w:sz w:val="24"/>
          <w:szCs w:val="24"/>
          <w:lang w:val="en-US"/>
        </w:rPr>
        <w:t xml:space="preserve"> </w:t>
      </w:r>
      <w:r w:rsidRPr="000242F3">
        <w:rPr>
          <w:rFonts w:ascii="Georgia" w:hAnsi="Georgia" w:cs="Times New Roman"/>
          <w:sz w:val="24"/>
          <w:szCs w:val="24"/>
        </w:rPr>
        <w:t>Taddei P, Zamparini F, Prati C, Gandolfi MG. Properties of BioRoot RCS, a tricalcium silicate endodontic sealer modified with povidone and polycarboxylate. Int. Endod. J.,</w:t>
      </w:r>
      <w:r w:rsidRPr="000242F3">
        <w:rPr>
          <w:rFonts w:ascii="Georgia" w:hAnsi="Georgia" w:cs="Times New Roman"/>
          <w:sz w:val="24"/>
          <w:szCs w:val="24"/>
          <w:lang w:val="en-US"/>
        </w:rPr>
        <w:t xml:space="preserve"> 2017,</w:t>
      </w:r>
      <w:r w:rsidRPr="000242F3">
        <w:rPr>
          <w:rFonts w:ascii="Georgia" w:hAnsi="Georgia" w:cs="Times New Roman"/>
          <w:sz w:val="24"/>
          <w:szCs w:val="24"/>
        </w:rPr>
        <w:t xml:space="preserve"> </w:t>
      </w:r>
      <w:proofErr w:type="gramStart"/>
      <w:r w:rsidRPr="000242F3">
        <w:rPr>
          <w:rFonts w:ascii="Georgia" w:hAnsi="Georgia" w:cs="Times New Roman"/>
          <w:sz w:val="24"/>
          <w:szCs w:val="24"/>
        </w:rPr>
        <w:t>50:e</w:t>
      </w:r>
      <w:proofErr w:type="gramEnd"/>
      <w:r w:rsidRPr="000242F3">
        <w:rPr>
          <w:rFonts w:ascii="Georgia" w:hAnsi="Georgia" w:cs="Times New Roman"/>
          <w:sz w:val="24"/>
          <w:szCs w:val="24"/>
        </w:rPr>
        <w:t>120-36</w:t>
      </w:r>
    </w:p>
    <w:p w14:paraId="6E735D90" w14:textId="77777777" w:rsidR="006A5EE2" w:rsidRPr="000242F3" w:rsidRDefault="006A5EE2" w:rsidP="000242F3">
      <w:pPr>
        <w:jc w:val="both"/>
        <w:rPr>
          <w:rFonts w:ascii="Georgia" w:hAnsi="Georgia" w:cs="Times New Roman"/>
          <w:sz w:val="24"/>
          <w:szCs w:val="24"/>
          <w:lang w:val="en-US"/>
        </w:rPr>
      </w:pPr>
    </w:p>
    <w:p w14:paraId="0235725A" w14:textId="77F9C493" w:rsidR="006A5EE2" w:rsidRPr="005177D7" w:rsidRDefault="006A5EE2" w:rsidP="000242F3">
      <w:pPr>
        <w:pStyle w:val="ListParagraph"/>
        <w:numPr>
          <w:ilvl w:val="0"/>
          <w:numId w:val="16"/>
        </w:numPr>
        <w:jc w:val="both"/>
        <w:rPr>
          <w:rFonts w:ascii="Georgia" w:hAnsi="Georgia" w:cs="Times New Roman"/>
          <w:sz w:val="24"/>
          <w:szCs w:val="24"/>
          <w:shd w:val="clear" w:color="auto" w:fill="FFFFFF"/>
          <w:lang w:val="en-US"/>
        </w:rPr>
      </w:pPr>
      <w:r w:rsidRPr="000242F3">
        <w:rPr>
          <w:rFonts w:ascii="Georgia" w:hAnsi="Georgia" w:cs="Times New Roman"/>
          <w:sz w:val="24"/>
          <w:szCs w:val="24"/>
        </w:rPr>
        <w:t xml:space="preserve">Dalmia , </w:t>
      </w:r>
      <w:r w:rsidR="00000000">
        <w:fldChar w:fldCharType="begin"/>
      </w:r>
      <w:r w:rsidR="00000000">
        <w:instrText>HYPERLINK "https://www.researchgate.net/scientific-contributions/Abhidnya-Gaikwad-2141717500?_sg%5B0%5D=skUa8Y1p3Cykw21F74gIZEM4GrC2JigKQEoVNAJ65DVZUPnd70Vi9wdf_0kTwCpjuQAZtz0.D2LYuSJTCKWLy2hGIYNE25lC1uE8RDin1zvX9088qu6Aj-OuptBSxDYlQ4lh4WMga0YEShdJNK1DCk96VXITrw&amp;_sg%5B1%5D=VnqDLPq7hcMe4Q7nmgbZutd6xXaFwanuuiaY64w1z8RtCUK82XAKmeH5aIVcYhTikSGgwYk.mnS_z3-bkKs7GmlAzZZWiHf65OrSwVVJ8oRfhfmit2tQz1Aq2pZYLpKf_0fqOKh8l7VAtGBzE6HWmZBOUDlV6g&amp;_tp=eyJjb250ZXh0Ijp7ImZpcnN0UGFnZSI6InB1YmxpY2F0aW9uIiwicGFnZSI6InB1YmxpY2F0aW9uIn19"</w:instrText>
      </w:r>
      <w:r w:rsidR="00000000">
        <w:fldChar w:fldCharType="separate"/>
      </w:r>
      <w:r w:rsidRPr="000242F3">
        <w:rPr>
          <w:rStyle w:val="Hyperlink"/>
          <w:rFonts w:ascii="Georgia" w:hAnsi="Georgia" w:cs="Times New Roman"/>
          <w:bCs/>
          <w:color w:val="auto"/>
          <w:sz w:val="24"/>
          <w:szCs w:val="24"/>
          <w:u w:val="none"/>
          <w:bdr w:val="none" w:sz="0" w:space="0" w:color="auto" w:frame="1"/>
          <w:shd w:val="clear" w:color="auto" w:fill="FFFFFF"/>
        </w:rPr>
        <w:t>Gaikwad</w:t>
      </w:r>
      <w:r w:rsidR="00000000">
        <w:rPr>
          <w:rStyle w:val="Hyperlink"/>
          <w:rFonts w:ascii="Georgia" w:hAnsi="Georgia" w:cs="Times New Roman"/>
          <w:bCs/>
          <w:color w:val="auto"/>
          <w:sz w:val="24"/>
          <w:szCs w:val="24"/>
          <w:u w:val="none"/>
          <w:bdr w:val="none" w:sz="0" w:space="0" w:color="auto" w:frame="1"/>
          <w:shd w:val="clear" w:color="auto" w:fill="FFFFFF"/>
        </w:rPr>
        <w:fldChar w:fldCharType="end"/>
      </w:r>
      <w:r w:rsidRPr="000242F3">
        <w:rPr>
          <w:rFonts w:ascii="Georgia" w:hAnsi="Georgia" w:cs="Times New Roman"/>
          <w:bCs/>
          <w:sz w:val="24"/>
          <w:szCs w:val="24"/>
          <w:shd w:val="clear" w:color="auto" w:fill="FFFFFF"/>
        </w:rPr>
        <w:t xml:space="preserve"> A, Samuel R. Antimicrobial Efficacy of Different Endodontic Sealers against Enterococcus faecalis: An In vitro Study. </w:t>
      </w:r>
      <w:r w:rsidRPr="000242F3">
        <w:rPr>
          <w:rFonts w:ascii="Georgia" w:hAnsi="Georgia" w:cs="Times New Roman"/>
          <w:sz w:val="24"/>
          <w:szCs w:val="24"/>
          <w:shd w:val="clear" w:color="auto" w:fill="FFFFFF"/>
        </w:rPr>
        <w:t>J Int Soc Prevent Communit. Dent 2018;8:104-9</w:t>
      </w:r>
      <w:r w:rsidR="005177D7">
        <w:rPr>
          <w:rFonts w:ascii="Georgia" w:hAnsi="Georgia" w:cs="Times New Roman"/>
          <w:sz w:val="24"/>
          <w:szCs w:val="24"/>
          <w:shd w:val="clear" w:color="auto" w:fill="FFFFFF"/>
        </w:rPr>
        <w:t xml:space="preserve"> </w:t>
      </w:r>
    </w:p>
    <w:p w14:paraId="27C2F53B" w14:textId="77777777" w:rsidR="005177D7" w:rsidRPr="005177D7" w:rsidRDefault="005177D7" w:rsidP="005177D7">
      <w:pPr>
        <w:pStyle w:val="ListParagraph"/>
        <w:rPr>
          <w:rFonts w:ascii="Georgia" w:hAnsi="Georgia" w:cs="Times New Roman"/>
          <w:sz w:val="24"/>
          <w:szCs w:val="24"/>
          <w:shd w:val="clear" w:color="auto" w:fill="FFFFFF"/>
          <w:lang w:val="en-US"/>
        </w:rPr>
      </w:pPr>
    </w:p>
    <w:p w14:paraId="7300924F" w14:textId="3D05E049" w:rsidR="005177D7" w:rsidRPr="005177D7" w:rsidRDefault="005177D7" w:rsidP="005177D7">
      <w:pPr>
        <w:pStyle w:val="ListParagraph"/>
        <w:numPr>
          <w:ilvl w:val="0"/>
          <w:numId w:val="16"/>
        </w:numPr>
        <w:jc w:val="both"/>
        <w:rPr>
          <w:rFonts w:ascii="Georgia" w:hAnsi="Georgia" w:cs="Times New Roman"/>
          <w:sz w:val="24"/>
          <w:szCs w:val="24"/>
          <w:shd w:val="clear" w:color="auto" w:fill="FFFFFF"/>
          <w:lang w:val="en-US"/>
        </w:rPr>
      </w:pPr>
      <w:proofErr w:type="spellStart"/>
      <w:proofErr w:type="gramStart"/>
      <w:r w:rsidRPr="005177D7">
        <w:rPr>
          <w:rFonts w:ascii="Georgia" w:hAnsi="Georgia" w:cs="Times New Roman"/>
          <w:sz w:val="24"/>
          <w:szCs w:val="24"/>
          <w:shd w:val="clear" w:color="auto" w:fill="FFFFFF"/>
          <w:lang w:val="en-US"/>
        </w:rPr>
        <w:t>Alsubait</w:t>
      </w:r>
      <w:proofErr w:type="spellEnd"/>
      <w:r w:rsidRPr="005177D7">
        <w:rPr>
          <w:rFonts w:ascii="Georgia" w:hAnsi="Georgia" w:cs="Times New Roman"/>
          <w:sz w:val="24"/>
          <w:szCs w:val="24"/>
          <w:shd w:val="clear" w:color="auto" w:fill="FFFFFF"/>
          <w:lang w:val="en-US"/>
        </w:rPr>
        <w:t xml:space="preserve"> </w:t>
      </w:r>
      <w:r w:rsidRPr="005177D7">
        <w:rPr>
          <w:rFonts w:ascii="Georgia" w:hAnsi="Georgia" w:cs="Times New Roman"/>
          <w:sz w:val="24"/>
          <w:szCs w:val="24"/>
          <w:shd w:val="clear" w:color="auto" w:fill="FFFFFF"/>
        </w:rPr>
        <w:t xml:space="preserve"> </w:t>
      </w:r>
      <w:r w:rsidRPr="005177D7">
        <w:rPr>
          <w:rFonts w:ascii="Georgia" w:hAnsi="Georgia" w:cs="Times New Roman"/>
          <w:sz w:val="24"/>
          <w:szCs w:val="24"/>
          <w:shd w:val="clear" w:color="auto" w:fill="FFFFFF"/>
          <w:lang w:val="en-US"/>
        </w:rPr>
        <w:t>S</w:t>
      </w:r>
      <w:proofErr w:type="gramEnd"/>
      <w:r w:rsidRPr="005177D7">
        <w:rPr>
          <w:rFonts w:ascii="Georgia" w:hAnsi="Georgia" w:cs="Times New Roman"/>
          <w:sz w:val="24"/>
          <w:szCs w:val="24"/>
          <w:shd w:val="clear" w:color="auto" w:fill="FFFFFF"/>
          <w:lang w:val="en-US"/>
        </w:rPr>
        <w:t xml:space="preserve">,  Alsaad </w:t>
      </w:r>
      <w:r w:rsidRPr="005177D7">
        <w:rPr>
          <w:rFonts w:ascii="Georgia" w:hAnsi="Georgia" w:cs="Times New Roman"/>
          <w:sz w:val="24"/>
          <w:szCs w:val="24"/>
          <w:shd w:val="clear" w:color="auto" w:fill="FFFFFF"/>
          <w:lang w:val="en-US"/>
        </w:rPr>
        <w:t>N</w:t>
      </w:r>
      <w:r w:rsidRPr="005177D7">
        <w:rPr>
          <w:rFonts w:ascii="Georgia" w:hAnsi="Georgia" w:cs="Times New Roman"/>
          <w:sz w:val="24"/>
          <w:szCs w:val="24"/>
          <w:shd w:val="clear" w:color="auto" w:fill="FFFFFF"/>
          <w:lang w:val="en-US"/>
        </w:rPr>
        <w:t xml:space="preserve">, </w:t>
      </w:r>
      <w:proofErr w:type="spellStart"/>
      <w:r w:rsidRPr="005177D7">
        <w:rPr>
          <w:rFonts w:ascii="Georgia" w:hAnsi="Georgia" w:cs="Times New Roman"/>
          <w:sz w:val="24"/>
          <w:szCs w:val="24"/>
          <w:shd w:val="clear" w:color="auto" w:fill="FFFFFF"/>
          <w:lang w:val="en-US"/>
        </w:rPr>
        <w:t>Alahmari</w:t>
      </w:r>
      <w:proofErr w:type="spellEnd"/>
      <w:r w:rsidRPr="005177D7">
        <w:rPr>
          <w:rFonts w:ascii="Georgia" w:hAnsi="Georgia" w:cs="Times New Roman"/>
          <w:sz w:val="24"/>
          <w:szCs w:val="24"/>
          <w:shd w:val="clear" w:color="auto" w:fill="FFFFFF"/>
          <w:lang w:val="en-US"/>
        </w:rPr>
        <w:t xml:space="preserve"> </w:t>
      </w:r>
      <w:r w:rsidRPr="005177D7">
        <w:rPr>
          <w:rFonts w:ascii="Georgia" w:hAnsi="Georgia" w:cs="Times New Roman"/>
          <w:sz w:val="24"/>
          <w:szCs w:val="24"/>
          <w:shd w:val="clear" w:color="auto" w:fill="FFFFFF"/>
          <w:lang w:val="en-US"/>
        </w:rPr>
        <w:t>S</w:t>
      </w:r>
      <w:r w:rsidRPr="005177D7">
        <w:rPr>
          <w:rFonts w:ascii="Georgia" w:hAnsi="Georgia" w:cs="Times New Roman"/>
          <w:sz w:val="24"/>
          <w:szCs w:val="24"/>
          <w:shd w:val="clear" w:color="auto" w:fill="FFFFFF"/>
          <w:lang w:val="en-US"/>
        </w:rPr>
        <w:t>, Fatimah A, Hussam A</w:t>
      </w:r>
      <w:r w:rsidRPr="005177D7">
        <w:rPr>
          <w:rFonts w:ascii="Georgia" w:hAnsi="Georgia" w:cs="Times New Roman"/>
          <w:sz w:val="24"/>
          <w:szCs w:val="24"/>
          <w:shd w:val="clear" w:color="auto" w:fill="FFFFFF"/>
        </w:rPr>
        <w:t xml:space="preserve">. </w:t>
      </w:r>
      <w:r w:rsidRPr="005177D7">
        <w:rPr>
          <w:rFonts w:ascii="Georgia" w:hAnsi="Georgia" w:cs="Times New Roman"/>
          <w:sz w:val="24"/>
          <w:szCs w:val="24"/>
          <w:shd w:val="clear" w:color="auto" w:fill="FFFFFF"/>
          <w:lang w:val="en-US"/>
        </w:rPr>
        <w:t>The effect of intracanal medicaments used in Endodontics on the dislocation resistance of two calcium silicate-based filling materials</w:t>
      </w:r>
      <w:r w:rsidRPr="005177D7">
        <w:rPr>
          <w:rFonts w:ascii="Georgia" w:hAnsi="Georgia" w:cs="Times New Roman"/>
          <w:sz w:val="24"/>
          <w:szCs w:val="24"/>
          <w:shd w:val="clear" w:color="auto" w:fill="FFFFFF"/>
          <w:lang w:val="en-US"/>
        </w:rPr>
        <w:t xml:space="preserve">. </w:t>
      </w:r>
      <w:r w:rsidRPr="005177D7">
        <w:rPr>
          <w:rFonts w:ascii="Georgia" w:hAnsi="Georgia" w:cs="Times New Roman"/>
          <w:sz w:val="24"/>
          <w:szCs w:val="24"/>
          <w:shd w:val="clear" w:color="auto" w:fill="FFFFFF"/>
          <w:lang w:val="en-US"/>
        </w:rPr>
        <w:t>BMC Oral Health</w:t>
      </w:r>
      <w:r>
        <w:rPr>
          <w:rFonts w:ascii="Georgia" w:hAnsi="Georgia" w:cs="Times New Roman"/>
          <w:sz w:val="24"/>
          <w:szCs w:val="24"/>
          <w:shd w:val="clear" w:color="auto" w:fill="FFFFFF"/>
          <w:lang w:val="en-US"/>
        </w:rPr>
        <w:t xml:space="preserve"> </w:t>
      </w:r>
      <w:r w:rsidRPr="005177D7">
        <w:rPr>
          <w:rFonts w:ascii="Georgia" w:hAnsi="Georgia" w:cs="Times New Roman"/>
          <w:sz w:val="24"/>
          <w:szCs w:val="24"/>
          <w:shd w:val="clear" w:color="auto" w:fill="FFFFFF"/>
          <w:lang w:val="en-US"/>
        </w:rPr>
        <w:t>2020</w:t>
      </w:r>
      <w:r>
        <w:rPr>
          <w:rFonts w:ascii="Georgia" w:hAnsi="Georgia" w:cs="Times New Roman"/>
          <w:sz w:val="24"/>
          <w:szCs w:val="24"/>
          <w:shd w:val="clear" w:color="auto" w:fill="FFFFFF"/>
          <w:lang w:val="en-US"/>
        </w:rPr>
        <w:t xml:space="preserve">; </w:t>
      </w:r>
      <w:r w:rsidRPr="005177D7">
        <w:rPr>
          <w:rFonts w:ascii="Georgia" w:hAnsi="Georgia" w:cs="Times New Roman"/>
          <w:sz w:val="24"/>
          <w:szCs w:val="24"/>
          <w:shd w:val="clear" w:color="auto" w:fill="FFFFFF"/>
          <w:lang w:val="en-US"/>
        </w:rPr>
        <w:t xml:space="preserve">20(1):57 </w:t>
      </w:r>
    </w:p>
    <w:p w14:paraId="4B6AFFF4" w14:textId="77777777" w:rsidR="005177D7" w:rsidRPr="005177D7" w:rsidRDefault="005177D7" w:rsidP="005177D7">
      <w:pPr>
        <w:pStyle w:val="ListParagraph"/>
        <w:jc w:val="both"/>
        <w:rPr>
          <w:rFonts w:ascii="Georgia" w:hAnsi="Georgia" w:cs="Times New Roman"/>
          <w:sz w:val="24"/>
          <w:szCs w:val="24"/>
          <w:shd w:val="clear" w:color="auto" w:fill="FFFFFF"/>
          <w:lang w:val="en-US"/>
        </w:rPr>
      </w:pPr>
    </w:p>
    <w:p w14:paraId="7637FCBD" w14:textId="5EEA1D60" w:rsidR="006A5EE2" w:rsidRPr="000242F3" w:rsidRDefault="006A5EE2" w:rsidP="000242F3">
      <w:pPr>
        <w:pStyle w:val="ListParagraph"/>
        <w:numPr>
          <w:ilvl w:val="0"/>
          <w:numId w:val="16"/>
        </w:numPr>
        <w:jc w:val="both"/>
        <w:rPr>
          <w:rFonts w:ascii="Georgia" w:hAnsi="Georgia" w:cs="Times New Roman"/>
          <w:sz w:val="24"/>
          <w:szCs w:val="24"/>
          <w:shd w:val="clear" w:color="auto" w:fill="FFFFFF"/>
          <w:lang w:val="en-US"/>
        </w:rPr>
      </w:pPr>
      <w:r w:rsidRPr="000242F3">
        <w:rPr>
          <w:rFonts w:ascii="Georgia" w:hAnsi="Georgia"/>
          <w:sz w:val="24"/>
          <w:szCs w:val="24"/>
        </w:rPr>
        <w:t>Shakouie S, Eskandarinezhad M, Shahi S, FroughReihani M, Soroush M, Gosil A.   Antimicrobial efficacy of AH-Plus, adseal and endofill against Enterococcus faecalis- An in vitro study. African Journal of Microbiology Research</w:t>
      </w:r>
      <w:r w:rsidRPr="000242F3">
        <w:rPr>
          <w:rFonts w:ascii="Georgia" w:hAnsi="Georgia"/>
          <w:sz w:val="24"/>
          <w:szCs w:val="24"/>
          <w:lang w:val="en-US"/>
        </w:rPr>
        <w:t>. 2012,</w:t>
      </w:r>
      <w:r w:rsidRPr="000242F3">
        <w:rPr>
          <w:rFonts w:ascii="Georgia" w:hAnsi="Georgia"/>
          <w:sz w:val="24"/>
          <w:szCs w:val="24"/>
        </w:rPr>
        <w:t xml:space="preserve"> Vol. 6(5), pp. 991-994</w:t>
      </w:r>
    </w:p>
    <w:p w14:paraId="12B71431" w14:textId="77777777" w:rsidR="006A5EE2" w:rsidRPr="000242F3" w:rsidRDefault="006A5EE2" w:rsidP="000242F3">
      <w:pPr>
        <w:pStyle w:val="ListParagraph"/>
        <w:jc w:val="both"/>
        <w:rPr>
          <w:rStyle w:val="element-citation"/>
          <w:rFonts w:ascii="Georgia" w:hAnsi="Georgia" w:cs="Times New Roman"/>
          <w:sz w:val="24"/>
          <w:szCs w:val="24"/>
          <w:shd w:val="clear" w:color="auto" w:fill="FFFFFF"/>
          <w:lang w:val="en-US"/>
        </w:rPr>
      </w:pPr>
    </w:p>
    <w:p w14:paraId="709DACE7" w14:textId="77777777" w:rsidR="006A5EE2" w:rsidRPr="000242F3" w:rsidRDefault="006A5EE2" w:rsidP="000242F3">
      <w:pPr>
        <w:pStyle w:val="ListParagraph"/>
        <w:numPr>
          <w:ilvl w:val="0"/>
          <w:numId w:val="16"/>
        </w:numPr>
        <w:shd w:val="clear" w:color="auto" w:fill="FFFFFF"/>
        <w:jc w:val="both"/>
        <w:rPr>
          <w:rFonts w:ascii="Georgia" w:hAnsi="Georgia"/>
          <w:sz w:val="24"/>
          <w:szCs w:val="24"/>
        </w:rPr>
      </w:pPr>
      <w:r w:rsidRPr="000242F3">
        <w:rPr>
          <w:rFonts w:ascii="Georgia" w:hAnsi="Georgia"/>
          <w:sz w:val="24"/>
          <w:szCs w:val="24"/>
        </w:rPr>
        <w:t>G</w:t>
      </w:r>
      <w:proofErr w:type="spellStart"/>
      <w:r w:rsidRPr="000242F3">
        <w:rPr>
          <w:rFonts w:ascii="Georgia" w:hAnsi="Georgia"/>
          <w:sz w:val="24"/>
          <w:szCs w:val="24"/>
          <w:lang w:val="en-US"/>
        </w:rPr>
        <w:t>omez</w:t>
      </w:r>
      <w:proofErr w:type="spellEnd"/>
      <w:r w:rsidRPr="000242F3">
        <w:rPr>
          <w:rFonts w:ascii="Georgia" w:hAnsi="Georgia"/>
          <w:sz w:val="24"/>
          <w:szCs w:val="24"/>
        </w:rPr>
        <w:t xml:space="preserve"> </w:t>
      </w:r>
      <w:r w:rsidRPr="000242F3">
        <w:rPr>
          <w:rFonts w:ascii="Georgia" w:hAnsi="Georgia"/>
          <w:sz w:val="24"/>
          <w:szCs w:val="24"/>
          <w:lang w:val="en-US"/>
        </w:rPr>
        <w:t xml:space="preserve">BPJ, </w:t>
      </w:r>
      <w:r w:rsidRPr="000242F3">
        <w:rPr>
          <w:rFonts w:ascii="Georgia" w:hAnsi="Georgia"/>
          <w:sz w:val="24"/>
          <w:szCs w:val="24"/>
        </w:rPr>
        <w:t>José Assis P</w:t>
      </w:r>
      <w:r w:rsidRPr="000242F3">
        <w:rPr>
          <w:rFonts w:ascii="Georgia" w:hAnsi="Georgia"/>
          <w:sz w:val="24"/>
          <w:szCs w:val="24"/>
          <w:lang w:val="en-US"/>
        </w:rPr>
        <w:t>,</w:t>
      </w:r>
      <w:r w:rsidRPr="000242F3">
        <w:rPr>
          <w:rFonts w:ascii="Georgia" w:hAnsi="Georgia"/>
          <w:sz w:val="24"/>
          <w:szCs w:val="24"/>
        </w:rPr>
        <w:t xml:space="preserve"> Rogério CJ</w:t>
      </w:r>
      <w:r w:rsidRPr="000242F3">
        <w:rPr>
          <w:rFonts w:ascii="Georgia" w:hAnsi="Georgia"/>
          <w:sz w:val="24"/>
          <w:szCs w:val="24"/>
          <w:lang w:val="en-US"/>
        </w:rPr>
        <w:t>,</w:t>
      </w:r>
      <w:r w:rsidRPr="000242F3">
        <w:rPr>
          <w:rFonts w:ascii="Georgia" w:hAnsi="Georgia"/>
          <w:sz w:val="24"/>
          <w:szCs w:val="24"/>
        </w:rPr>
        <w:t xml:space="preserve"> Morgana EV</w:t>
      </w:r>
      <w:r w:rsidRPr="000242F3">
        <w:rPr>
          <w:rFonts w:ascii="Georgia" w:hAnsi="Georgia"/>
          <w:sz w:val="24"/>
          <w:szCs w:val="24"/>
          <w:lang w:val="en-US"/>
        </w:rPr>
        <w:t>.</w:t>
      </w:r>
      <w:r w:rsidRPr="000242F3">
        <w:rPr>
          <w:rFonts w:ascii="Georgia" w:hAnsi="Georgia"/>
          <w:sz w:val="24"/>
          <w:szCs w:val="24"/>
        </w:rPr>
        <w:t xml:space="preserve"> Antimicrobial activity of root canal sealers </w:t>
      </w:r>
      <w:r w:rsidRPr="000242F3">
        <w:rPr>
          <w:rFonts w:ascii="Georgia" w:hAnsi="Georgia"/>
          <w:sz w:val="24"/>
          <w:szCs w:val="24"/>
          <w:lang w:val="en-US"/>
        </w:rPr>
        <w:t xml:space="preserve">. </w:t>
      </w:r>
      <w:r w:rsidRPr="000242F3">
        <w:rPr>
          <w:rFonts w:ascii="Georgia" w:hAnsi="Georgia"/>
          <w:sz w:val="24"/>
          <w:szCs w:val="24"/>
        </w:rPr>
        <w:t>Braz Dent J</w:t>
      </w:r>
      <w:r w:rsidRPr="000242F3">
        <w:rPr>
          <w:rFonts w:ascii="Georgia" w:hAnsi="Georgia"/>
          <w:sz w:val="24"/>
          <w:szCs w:val="24"/>
          <w:lang w:val="en-US"/>
        </w:rPr>
        <w:t xml:space="preserve"> 2004</w:t>
      </w:r>
      <w:r w:rsidRPr="000242F3">
        <w:rPr>
          <w:rFonts w:ascii="Georgia" w:hAnsi="Georgia"/>
          <w:sz w:val="24"/>
          <w:szCs w:val="24"/>
        </w:rPr>
        <w:t xml:space="preserve"> 15(1)</w:t>
      </w:r>
    </w:p>
    <w:p w14:paraId="6BFEFBB2" w14:textId="77777777" w:rsidR="006A5EE2" w:rsidRPr="000242F3" w:rsidRDefault="006A5EE2" w:rsidP="000242F3">
      <w:pPr>
        <w:pStyle w:val="ListParagraph"/>
        <w:jc w:val="both"/>
        <w:rPr>
          <w:rFonts w:ascii="Georgia" w:hAnsi="Georgia"/>
          <w:sz w:val="24"/>
          <w:szCs w:val="24"/>
        </w:rPr>
      </w:pPr>
    </w:p>
    <w:p w14:paraId="3416E85F" w14:textId="5717F903" w:rsidR="006A5EE2" w:rsidRPr="000242F3" w:rsidRDefault="00000000" w:rsidP="000242F3">
      <w:pPr>
        <w:pStyle w:val="ListParagraph"/>
        <w:numPr>
          <w:ilvl w:val="0"/>
          <w:numId w:val="16"/>
        </w:numPr>
        <w:spacing w:after="0"/>
        <w:jc w:val="both"/>
        <w:rPr>
          <w:rFonts w:ascii="Georgia" w:hAnsi="Georgia"/>
          <w:sz w:val="24"/>
          <w:szCs w:val="24"/>
          <w:shd w:val="clear" w:color="auto" w:fill="FFFFFF"/>
          <w:lang w:val="en-US"/>
        </w:rPr>
      </w:pPr>
      <w:hyperlink r:id="rId85" w:history="1">
        <w:r w:rsidR="006A5EE2" w:rsidRPr="000242F3">
          <w:rPr>
            <w:rStyle w:val="Hyperlink"/>
            <w:rFonts w:ascii="Georgia" w:hAnsi="Georgia"/>
            <w:color w:val="auto"/>
            <w:sz w:val="24"/>
            <w:szCs w:val="24"/>
            <w:u w:val="none"/>
          </w:rPr>
          <w:t xml:space="preserve"> Poggio</w:t>
        </w:r>
      </w:hyperlink>
      <w:r w:rsidR="006A5EE2" w:rsidRPr="000242F3">
        <w:rPr>
          <w:rStyle w:val="Hyperlink"/>
          <w:rFonts w:ascii="Georgia" w:hAnsi="Georgia"/>
          <w:color w:val="auto"/>
          <w:sz w:val="24"/>
          <w:szCs w:val="24"/>
          <w:u w:val="none"/>
          <w:lang w:val="en-US"/>
        </w:rPr>
        <w:t xml:space="preserve"> C</w:t>
      </w:r>
      <w:r w:rsidR="006A5EE2" w:rsidRPr="000242F3">
        <w:rPr>
          <w:rFonts w:ascii="Georgia" w:hAnsi="Georgia"/>
          <w:sz w:val="24"/>
          <w:szCs w:val="24"/>
        </w:rPr>
        <w:t>,</w:t>
      </w:r>
      <w:r w:rsidR="006A5EE2" w:rsidRPr="000242F3">
        <w:rPr>
          <w:rFonts w:ascii="Georgia" w:hAnsi="Georgia"/>
          <w:sz w:val="24"/>
          <w:szCs w:val="24"/>
          <w:vertAlign w:val="superscript"/>
          <w:lang w:val="en-US"/>
        </w:rPr>
        <w:t xml:space="preserve"> </w:t>
      </w:r>
      <w:hyperlink r:id="rId86" w:history="1">
        <w:r w:rsidR="006A5EE2" w:rsidRPr="000242F3">
          <w:rPr>
            <w:rStyle w:val="Hyperlink"/>
            <w:rFonts w:ascii="Georgia" w:hAnsi="Georgia"/>
            <w:color w:val="auto"/>
            <w:sz w:val="24"/>
            <w:szCs w:val="24"/>
            <w:u w:val="none"/>
          </w:rPr>
          <w:t>Federico T</w:t>
        </w:r>
      </w:hyperlink>
      <w:r w:rsidR="006A5EE2" w:rsidRPr="000242F3">
        <w:rPr>
          <w:rStyle w:val="Hyperlink"/>
          <w:rFonts w:ascii="Georgia" w:hAnsi="Georgia"/>
          <w:color w:val="auto"/>
          <w:sz w:val="24"/>
          <w:szCs w:val="24"/>
          <w:u w:val="none"/>
          <w:lang w:val="en-US"/>
        </w:rPr>
        <w:t xml:space="preserve">, </w:t>
      </w:r>
      <w:r w:rsidR="006A5EE2" w:rsidRPr="000242F3">
        <w:rPr>
          <w:rFonts w:ascii="Georgia" w:hAnsi="Georgia"/>
          <w:sz w:val="24"/>
          <w:szCs w:val="24"/>
        </w:rPr>
        <w:t> </w:t>
      </w:r>
      <w:r>
        <w:fldChar w:fldCharType="begin"/>
      </w:r>
      <w:r>
        <w:instrText>HYPERLINK "https://pubmed.ncbi.nlm.nih.gov/?term=Ceci%20M%5BAuthor%5D"</w:instrText>
      </w:r>
      <w:r>
        <w:fldChar w:fldCharType="separate"/>
      </w:r>
      <w:r w:rsidR="006A5EE2" w:rsidRPr="000242F3">
        <w:rPr>
          <w:rStyle w:val="Hyperlink"/>
          <w:rFonts w:ascii="Georgia" w:hAnsi="Georgia"/>
          <w:color w:val="auto"/>
          <w:sz w:val="24"/>
          <w:szCs w:val="24"/>
          <w:u w:val="none"/>
        </w:rPr>
        <w:t>Matteo C</w:t>
      </w:r>
      <w:r>
        <w:rPr>
          <w:rStyle w:val="Hyperlink"/>
          <w:rFonts w:ascii="Georgia" w:hAnsi="Georgia"/>
          <w:color w:val="auto"/>
          <w:sz w:val="24"/>
          <w:szCs w:val="24"/>
          <w:u w:val="none"/>
        </w:rPr>
        <w:fldChar w:fldCharType="end"/>
      </w:r>
      <w:r w:rsidR="006A5EE2" w:rsidRPr="000242F3">
        <w:rPr>
          <w:rStyle w:val="Hyperlink"/>
          <w:rFonts w:ascii="Georgia" w:hAnsi="Georgia"/>
          <w:color w:val="auto"/>
          <w:sz w:val="24"/>
          <w:szCs w:val="24"/>
          <w:u w:val="none"/>
          <w:lang w:val="en-US"/>
        </w:rPr>
        <w:t xml:space="preserve">, </w:t>
      </w:r>
      <w:r w:rsidR="006A5EE2" w:rsidRPr="000242F3">
        <w:rPr>
          <w:rFonts w:ascii="Georgia" w:hAnsi="Georgia"/>
          <w:sz w:val="24"/>
          <w:szCs w:val="24"/>
        </w:rPr>
        <w:t> </w:t>
      </w:r>
      <w:r>
        <w:fldChar w:fldCharType="begin"/>
      </w:r>
      <w:r>
        <w:instrText>HYPERLINK "https://pubmed.ncbi.nlm.nih.gov/?term=Colombo%20M%5BAuthor%5D"</w:instrText>
      </w:r>
      <w:r>
        <w:fldChar w:fldCharType="separate"/>
      </w:r>
      <w:r w:rsidR="006A5EE2" w:rsidRPr="000242F3">
        <w:rPr>
          <w:rStyle w:val="Hyperlink"/>
          <w:rFonts w:ascii="Georgia" w:hAnsi="Georgia"/>
          <w:color w:val="auto"/>
          <w:sz w:val="24"/>
          <w:szCs w:val="24"/>
          <w:u w:val="none"/>
        </w:rPr>
        <w:t>Marco C</w:t>
      </w:r>
      <w:r>
        <w:rPr>
          <w:rStyle w:val="Hyperlink"/>
          <w:rFonts w:ascii="Georgia" w:hAnsi="Georgia"/>
          <w:color w:val="auto"/>
          <w:sz w:val="24"/>
          <w:szCs w:val="24"/>
          <w:u w:val="none"/>
        </w:rPr>
        <w:fldChar w:fldCharType="end"/>
      </w:r>
      <w:r w:rsidR="006A5EE2" w:rsidRPr="000242F3">
        <w:rPr>
          <w:rStyle w:val="Hyperlink"/>
          <w:rFonts w:ascii="Georgia" w:hAnsi="Georgia"/>
          <w:color w:val="auto"/>
          <w:sz w:val="24"/>
          <w:szCs w:val="24"/>
          <w:u w:val="none"/>
          <w:lang w:val="en-US"/>
        </w:rPr>
        <w:t>,</w:t>
      </w:r>
      <w:r w:rsidR="006A5EE2" w:rsidRPr="000242F3">
        <w:rPr>
          <w:rFonts w:ascii="Georgia" w:hAnsi="Georgia"/>
          <w:sz w:val="24"/>
          <w:szCs w:val="24"/>
        </w:rPr>
        <w:t> </w:t>
      </w:r>
      <w:r>
        <w:fldChar w:fldCharType="begin"/>
      </w:r>
      <w:r>
        <w:instrText>HYPERLINK "https://pubmed.ncbi.nlm.nih.gov/?term=Pietrocola%20G%5BAuthor%5D"</w:instrText>
      </w:r>
      <w:r>
        <w:fldChar w:fldCharType="separate"/>
      </w:r>
      <w:r w:rsidR="006A5EE2" w:rsidRPr="000242F3">
        <w:rPr>
          <w:rStyle w:val="Hyperlink"/>
          <w:rFonts w:ascii="Georgia" w:hAnsi="Georgia"/>
          <w:color w:val="auto"/>
          <w:sz w:val="24"/>
          <w:szCs w:val="24"/>
          <w:u w:val="none"/>
        </w:rPr>
        <w:t>Giampiero P</w:t>
      </w:r>
      <w:r>
        <w:rPr>
          <w:rStyle w:val="Hyperlink"/>
          <w:rFonts w:ascii="Georgia" w:hAnsi="Georgia"/>
          <w:color w:val="auto"/>
          <w:sz w:val="24"/>
          <w:szCs w:val="24"/>
          <w:u w:val="none"/>
        </w:rPr>
        <w:fldChar w:fldCharType="end"/>
      </w:r>
      <w:r w:rsidR="006A5EE2" w:rsidRPr="000242F3">
        <w:rPr>
          <w:rStyle w:val="Hyperlink"/>
          <w:rFonts w:ascii="Georgia" w:hAnsi="Georgia"/>
          <w:color w:val="auto"/>
          <w:sz w:val="24"/>
          <w:szCs w:val="24"/>
          <w:u w:val="none"/>
          <w:lang w:val="en-US"/>
        </w:rPr>
        <w:t>.</w:t>
      </w:r>
      <w:r w:rsidR="006A5EE2" w:rsidRPr="000242F3">
        <w:rPr>
          <w:rFonts w:ascii="Georgia" w:hAnsi="Georgia"/>
          <w:sz w:val="24"/>
          <w:szCs w:val="24"/>
          <w:vertAlign w:val="superscript"/>
        </w:rPr>
        <w:t xml:space="preserve"> </w:t>
      </w:r>
      <w:r w:rsidR="006A5EE2" w:rsidRPr="000242F3">
        <w:rPr>
          <w:rFonts w:ascii="Georgia" w:hAnsi="Georgia"/>
          <w:spacing w:val="-2"/>
          <w:sz w:val="24"/>
          <w:szCs w:val="24"/>
        </w:rPr>
        <w:t>Antibacterial activity of different root canal sealers against </w:t>
      </w:r>
      <w:r w:rsidR="006A5EE2" w:rsidRPr="000242F3">
        <w:rPr>
          <w:rStyle w:val="Emphasis"/>
          <w:rFonts w:ascii="Georgia" w:hAnsi="Georgia"/>
          <w:i w:val="0"/>
          <w:iCs w:val="0"/>
          <w:spacing w:val="-2"/>
          <w:sz w:val="24"/>
          <w:szCs w:val="24"/>
        </w:rPr>
        <w:t>Enterococcus faecalis</w:t>
      </w:r>
      <w:r w:rsidR="006A5EE2" w:rsidRPr="000242F3">
        <w:rPr>
          <w:rStyle w:val="Emphasis"/>
          <w:rFonts w:ascii="Georgia" w:hAnsi="Georgia"/>
          <w:spacing w:val="-2"/>
          <w:sz w:val="24"/>
          <w:szCs w:val="24"/>
        </w:rPr>
        <w:t xml:space="preserve">. </w:t>
      </w:r>
      <w:r w:rsidR="006A5EE2" w:rsidRPr="000242F3">
        <w:rPr>
          <w:rStyle w:val="Emphasis"/>
          <w:rFonts w:ascii="Georgia" w:hAnsi="Georgia"/>
          <w:spacing w:val="-2"/>
          <w:sz w:val="24"/>
          <w:szCs w:val="24"/>
          <w:lang w:val="en-US"/>
        </w:rPr>
        <w:t xml:space="preserve"> </w:t>
      </w:r>
      <w:r>
        <w:fldChar w:fldCharType="begin"/>
      </w:r>
      <w:r>
        <w:instrText>HYPERLINK "https://www.ncbi.nlm.nih.gov/pmc/articles/PMC5474328/"</w:instrText>
      </w:r>
      <w:r>
        <w:fldChar w:fldCharType="separate"/>
      </w:r>
      <w:r w:rsidR="006A5EE2" w:rsidRPr="000242F3">
        <w:rPr>
          <w:rStyle w:val="Hyperlink"/>
          <w:rFonts w:ascii="Georgia" w:hAnsi="Georgia"/>
          <w:color w:val="auto"/>
          <w:sz w:val="24"/>
          <w:szCs w:val="24"/>
          <w:u w:val="none"/>
        </w:rPr>
        <w:t>J Clin Exp Dent.</w:t>
      </w:r>
      <w:r>
        <w:rPr>
          <w:rStyle w:val="Hyperlink"/>
          <w:rFonts w:ascii="Georgia" w:hAnsi="Georgia"/>
          <w:color w:val="auto"/>
          <w:sz w:val="24"/>
          <w:szCs w:val="24"/>
          <w:u w:val="none"/>
        </w:rPr>
        <w:fldChar w:fldCharType="end"/>
      </w:r>
      <w:r w:rsidR="006A5EE2" w:rsidRPr="000242F3">
        <w:rPr>
          <w:rFonts w:ascii="Georgia" w:hAnsi="Georgia"/>
          <w:sz w:val="24"/>
          <w:szCs w:val="24"/>
          <w:shd w:val="clear" w:color="auto" w:fill="FFFFFF"/>
        </w:rPr>
        <w:t> 2017 Jun; 9(6): e743–e748</w:t>
      </w:r>
    </w:p>
    <w:p w14:paraId="6DDD4CBD" w14:textId="4DB8CD78" w:rsidR="006A5EE2" w:rsidRPr="000242F3" w:rsidRDefault="006A5EE2" w:rsidP="000242F3">
      <w:pPr>
        <w:pStyle w:val="ListParagraph"/>
        <w:numPr>
          <w:ilvl w:val="0"/>
          <w:numId w:val="16"/>
        </w:numPr>
        <w:spacing w:after="0"/>
        <w:jc w:val="both"/>
        <w:rPr>
          <w:rFonts w:ascii="Georgia" w:hAnsi="Georgia"/>
          <w:color w:val="212121"/>
          <w:sz w:val="24"/>
          <w:szCs w:val="24"/>
          <w:shd w:val="clear" w:color="auto" w:fill="FFFFFF"/>
        </w:rPr>
      </w:pPr>
      <w:r w:rsidRPr="000242F3">
        <w:rPr>
          <w:rFonts w:ascii="Georgia" w:hAnsi="Georgia"/>
          <w:color w:val="212121"/>
          <w:sz w:val="24"/>
          <w:szCs w:val="24"/>
          <w:shd w:val="clear" w:color="auto" w:fill="FFFFFF"/>
        </w:rPr>
        <w:t xml:space="preserve">Endo MS, Ferraz CCR, Zaia AA, Almeida JFA, Gomes B. Quantitative and qualitative analysis of microorganisms in root-filled teeth with persistent infection: monitoring of the endodontic retreatment. </w:t>
      </w:r>
      <w:r w:rsidRPr="000242F3">
        <w:rPr>
          <w:rStyle w:val="ref-journal"/>
          <w:rFonts w:ascii="Georgia" w:hAnsi="Georgia"/>
          <w:iCs/>
          <w:color w:val="212121"/>
          <w:sz w:val="24"/>
          <w:szCs w:val="24"/>
          <w:shd w:val="clear" w:color="auto" w:fill="FFFFFF"/>
        </w:rPr>
        <w:t>Eur J Dent. </w:t>
      </w:r>
      <w:r w:rsidRPr="000242F3">
        <w:rPr>
          <w:rFonts w:ascii="Georgia" w:hAnsi="Georgia"/>
          <w:color w:val="212121"/>
          <w:sz w:val="24"/>
          <w:szCs w:val="24"/>
          <w:shd w:val="clear" w:color="auto" w:fill="FFFFFF"/>
        </w:rPr>
        <w:t>2013;</w:t>
      </w:r>
      <w:r w:rsidRPr="000242F3">
        <w:rPr>
          <w:rStyle w:val="ref-vol"/>
          <w:rFonts w:ascii="Georgia" w:hAnsi="Georgia"/>
          <w:color w:val="212121"/>
          <w:sz w:val="24"/>
          <w:szCs w:val="24"/>
          <w:shd w:val="clear" w:color="auto" w:fill="FFFFFF"/>
        </w:rPr>
        <w:t>7</w:t>
      </w:r>
      <w:r w:rsidRPr="000242F3">
        <w:rPr>
          <w:rFonts w:ascii="Georgia" w:hAnsi="Georgia"/>
          <w:color w:val="212121"/>
          <w:sz w:val="24"/>
          <w:szCs w:val="24"/>
          <w:shd w:val="clear" w:color="auto" w:fill="FFFFFF"/>
        </w:rPr>
        <w:t>:302–309</w:t>
      </w:r>
    </w:p>
    <w:p w14:paraId="6FFF39E7" w14:textId="77777777" w:rsidR="006A5EE2" w:rsidRPr="000242F3" w:rsidRDefault="006A5EE2" w:rsidP="000242F3">
      <w:pPr>
        <w:spacing w:after="0"/>
        <w:jc w:val="both"/>
        <w:rPr>
          <w:rFonts w:ascii="Georgia" w:hAnsi="Georgia"/>
          <w:color w:val="212121"/>
          <w:sz w:val="24"/>
          <w:szCs w:val="24"/>
          <w:shd w:val="clear" w:color="auto" w:fill="FFFFFF"/>
        </w:rPr>
      </w:pPr>
    </w:p>
    <w:p w14:paraId="27DACA0D" w14:textId="4CAF4E8C" w:rsidR="009D7F3C" w:rsidRPr="000242F3" w:rsidRDefault="009D7F3C" w:rsidP="000242F3">
      <w:pPr>
        <w:pStyle w:val="ListParagraph"/>
        <w:numPr>
          <w:ilvl w:val="0"/>
          <w:numId w:val="16"/>
        </w:numPr>
        <w:spacing w:after="0"/>
        <w:jc w:val="both"/>
        <w:rPr>
          <w:rStyle w:val="cit"/>
          <w:rFonts w:ascii="Georgia" w:hAnsi="Georgia" w:cs="Segoe UI"/>
          <w:sz w:val="24"/>
          <w:szCs w:val="24"/>
          <w:shd w:val="clear" w:color="auto" w:fill="FFFFFF"/>
        </w:rPr>
      </w:pPr>
      <w:r w:rsidRPr="000242F3">
        <w:rPr>
          <w:rFonts w:ascii="Georgia" w:hAnsi="Georgia"/>
          <w:sz w:val="24"/>
          <w:szCs w:val="24"/>
        </w:rPr>
        <w:t xml:space="preserve"> </w:t>
      </w:r>
      <w:r w:rsidRPr="000242F3">
        <w:rPr>
          <w:rFonts w:ascii="Georgia" w:hAnsi="Georgia"/>
          <w:color w:val="212121"/>
          <w:sz w:val="24"/>
          <w:szCs w:val="24"/>
        </w:rPr>
        <w:t xml:space="preserve">Shakya VK, Gupta P, Tikku AP, Pathak AK. An Invitro Evaluation of Antimicrobial Efficacy and Flow Characteristics for AH Plus, MTA Fillapex, CRCS and Gutta Flow 2 Root Canal Sealer. </w:t>
      </w:r>
      <w:r w:rsidRPr="000242F3">
        <w:rPr>
          <w:rFonts w:ascii="Georgia" w:hAnsi="Georgia" w:cs="Segoe UI"/>
          <w:sz w:val="24"/>
          <w:szCs w:val="24"/>
        </w:rPr>
        <w:t xml:space="preserve">J Clin Diagn Res </w:t>
      </w:r>
      <w:r w:rsidRPr="000242F3">
        <w:rPr>
          <w:rStyle w:val="cit"/>
          <w:rFonts w:ascii="Georgia" w:hAnsi="Georgia" w:cs="Segoe UI"/>
          <w:sz w:val="24"/>
          <w:szCs w:val="24"/>
          <w:shd w:val="clear" w:color="auto" w:fill="FFFFFF"/>
        </w:rPr>
        <w:t>2016 Aug;10(8): 88-94</w:t>
      </w:r>
    </w:p>
    <w:p w14:paraId="1FBC7E3C" w14:textId="0F8617DD" w:rsidR="006A5EE2" w:rsidRPr="000242F3" w:rsidRDefault="006A5EE2" w:rsidP="000242F3">
      <w:pPr>
        <w:jc w:val="both"/>
        <w:rPr>
          <w:rFonts w:ascii="Georgia" w:hAnsi="Georgia"/>
          <w:sz w:val="24"/>
          <w:szCs w:val="24"/>
        </w:rPr>
      </w:pPr>
    </w:p>
    <w:p w14:paraId="3F264D81" w14:textId="435D7DA9" w:rsidR="009D7F3C" w:rsidRPr="000242F3" w:rsidRDefault="009D7F3C" w:rsidP="000242F3">
      <w:pPr>
        <w:pStyle w:val="ListParagraph"/>
        <w:numPr>
          <w:ilvl w:val="0"/>
          <w:numId w:val="16"/>
        </w:numPr>
        <w:spacing w:after="0"/>
        <w:jc w:val="both"/>
        <w:rPr>
          <w:rFonts w:ascii="Georgia" w:eastAsia="Times New Roman" w:hAnsi="Georgia" w:cs="Times New Roman"/>
          <w:sz w:val="24"/>
          <w:szCs w:val="24"/>
          <w:lang w:val="en-US"/>
        </w:rPr>
      </w:pPr>
      <w:r w:rsidRPr="000242F3">
        <w:rPr>
          <w:rFonts w:ascii="Georgia" w:eastAsia="Times New Roman" w:hAnsi="Georgia" w:cs="Times New Roman"/>
          <w:color w:val="212121"/>
          <w:sz w:val="24"/>
          <w:szCs w:val="24"/>
          <w:lang w:val="en-US"/>
        </w:rPr>
        <w:t xml:space="preserve">Colombo M, Poggio C, Dagna A, </w:t>
      </w:r>
      <w:proofErr w:type="spellStart"/>
      <w:r w:rsidRPr="000242F3">
        <w:rPr>
          <w:rFonts w:ascii="Georgia" w:eastAsia="Times New Roman" w:hAnsi="Georgia" w:cs="Times New Roman"/>
          <w:color w:val="212121"/>
          <w:sz w:val="24"/>
          <w:szCs w:val="24"/>
          <w:lang w:val="en-US"/>
        </w:rPr>
        <w:t>Meravini</w:t>
      </w:r>
      <w:proofErr w:type="spellEnd"/>
      <w:r w:rsidRPr="000242F3">
        <w:rPr>
          <w:rFonts w:ascii="Georgia" w:eastAsia="Times New Roman" w:hAnsi="Georgia" w:cs="Times New Roman"/>
          <w:color w:val="212121"/>
          <w:sz w:val="24"/>
          <w:szCs w:val="24"/>
          <w:lang w:val="en-US"/>
        </w:rPr>
        <w:t xml:space="preserve"> MV, Riva P, </w:t>
      </w:r>
      <w:proofErr w:type="spellStart"/>
      <w:r w:rsidRPr="000242F3">
        <w:rPr>
          <w:rFonts w:ascii="Georgia" w:eastAsia="Times New Roman" w:hAnsi="Georgia" w:cs="Times New Roman"/>
          <w:color w:val="212121"/>
          <w:sz w:val="24"/>
          <w:szCs w:val="24"/>
          <w:lang w:val="en-US"/>
        </w:rPr>
        <w:t>Trovati</w:t>
      </w:r>
      <w:proofErr w:type="spellEnd"/>
      <w:r w:rsidRPr="000242F3">
        <w:rPr>
          <w:rFonts w:ascii="Georgia" w:eastAsia="Times New Roman" w:hAnsi="Georgia" w:cs="Times New Roman"/>
          <w:color w:val="212121"/>
          <w:sz w:val="24"/>
          <w:szCs w:val="24"/>
          <w:lang w:val="en-US"/>
        </w:rPr>
        <w:t xml:space="preserve"> F, </w:t>
      </w:r>
      <w:proofErr w:type="spellStart"/>
      <w:r w:rsidRPr="000242F3">
        <w:rPr>
          <w:rFonts w:ascii="Georgia" w:eastAsia="Times New Roman" w:hAnsi="Georgia" w:cs="Times New Roman"/>
          <w:color w:val="212121"/>
          <w:sz w:val="24"/>
          <w:szCs w:val="24"/>
          <w:lang w:val="en-US"/>
        </w:rPr>
        <w:t>Pietrocola</w:t>
      </w:r>
      <w:proofErr w:type="spellEnd"/>
      <w:r w:rsidRPr="000242F3">
        <w:rPr>
          <w:rFonts w:ascii="Georgia" w:eastAsia="Times New Roman" w:hAnsi="Georgia" w:cs="Times New Roman"/>
          <w:color w:val="212121"/>
          <w:sz w:val="24"/>
          <w:szCs w:val="24"/>
          <w:lang w:val="en-US"/>
        </w:rPr>
        <w:t xml:space="preserve"> G. Biological and </w:t>
      </w:r>
      <w:proofErr w:type="spellStart"/>
      <w:r w:rsidRPr="000242F3">
        <w:rPr>
          <w:rFonts w:ascii="Georgia" w:eastAsia="Times New Roman" w:hAnsi="Georgia" w:cs="Times New Roman"/>
          <w:color w:val="212121"/>
          <w:sz w:val="24"/>
          <w:szCs w:val="24"/>
          <w:lang w:val="en-US"/>
        </w:rPr>
        <w:t>physico</w:t>
      </w:r>
      <w:proofErr w:type="spellEnd"/>
      <w:r w:rsidRPr="000242F3">
        <w:rPr>
          <w:rFonts w:ascii="Georgia" w:eastAsia="Times New Roman" w:hAnsi="Georgia" w:cs="Times New Roman"/>
          <w:color w:val="212121"/>
          <w:sz w:val="24"/>
          <w:szCs w:val="24"/>
          <w:lang w:val="en-US"/>
        </w:rPr>
        <w:t>-chemical properties of new root canal sealers. J. Clin. Exp. Dent</w:t>
      </w:r>
      <w:r w:rsidRPr="000242F3">
        <w:rPr>
          <w:rFonts w:ascii="Georgia" w:eastAsia="Times New Roman" w:hAnsi="Georgia" w:cs="Times New Roman"/>
          <w:i/>
          <w:iCs/>
          <w:color w:val="212121"/>
          <w:sz w:val="24"/>
          <w:szCs w:val="24"/>
          <w:lang w:val="en-US"/>
        </w:rPr>
        <w:t>. </w:t>
      </w:r>
      <w:proofErr w:type="gramStart"/>
      <w:r w:rsidRPr="000242F3">
        <w:rPr>
          <w:rFonts w:ascii="Georgia" w:eastAsia="Times New Roman" w:hAnsi="Georgia" w:cs="Times New Roman"/>
          <w:color w:val="212121"/>
          <w:sz w:val="24"/>
          <w:szCs w:val="24"/>
          <w:lang w:val="en-US"/>
        </w:rPr>
        <w:t>2018;10:120</w:t>
      </w:r>
      <w:proofErr w:type="gramEnd"/>
      <w:r w:rsidRPr="000242F3">
        <w:rPr>
          <w:rFonts w:ascii="Georgia" w:eastAsia="Times New Roman" w:hAnsi="Georgia" w:cs="Times New Roman"/>
          <w:color w:val="212121"/>
          <w:sz w:val="24"/>
          <w:szCs w:val="24"/>
          <w:lang w:val="en-US"/>
        </w:rPr>
        <w:t>–126</w:t>
      </w:r>
    </w:p>
    <w:p w14:paraId="6FCF9865" w14:textId="77777777" w:rsidR="009D7F3C" w:rsidRPr="000242F3" w:rsidRDefault="009D7F3C" w:rsidP="000242F3">
      <w:pPr>
        <w:pStyle w:val="ListParagraph"/>
        <w:jc w:val="both"/>
        <w:rPr>
          <w:rFonts w:ascii="Georgia" w:eastAsia="Times New Roman" w:hAnsi="Georgia" w:cs="Times New Roman"/>
          <w:sz w:val="24"/>
          <w:szCs w:val="24"/>
          <w:lang w:val="en-US"/>
        </w:rPr>
      </w:pPr>
    </w:p>
    <w:p w14:paraId="6CFDE746" w14:textId="610136D5" w:rsidR="009D7F3C" w:rsidRPr="000242F3" w:rsidRDefault="00000000" w:rsidP="000242F3">
      <w:pPr>
        <w:pStyle w:val="ListParagraph"/>
        <w:numPr>
          <w:ilvl w:val="0"/>
          <w:numId w:val="16"/>
        </w:numPr>
        <w:jc w:val="both"/>
        <w:rPr>
          <w:rFonts w:ascii="Georgia" w:hAnsi="Georgia"/>
          <w:sz w:val="24"/>
          <w:szCs w:val="24"/>
        </w:rPr>
      </w:pPr>
      <w:hyperlink r:id="rId87" w:history="1">
        <w:r w:rsidR="009D7F3C" w:rsidRPr="000242F3">
          <w:rPr>
            <w:rStyle w:val="Hyperlink"/>
            <w:rFonts w:ascii="Georgia" w:hAnsi="Georgia"/>
            <w:color w:val="auto"/>
            <w:sz w:val="24"/>
            <w:szCs w:val="24"/>
            <w:u w:val="none"/>
          </w:rPr>
          <w:t xml:space="preserve"> Lakshmi N</w:t>
        </w:r>
      </w:hyperlink>
      <w:r w:rsidR="009D7F3C" w:rsidRPr="000242F3">
        <w:rPr>
          <w:rStyle w:val="Hyperlink"/>
          <w:rFonts w:ascii="Georgia" w:hAnsi="Georgia"/>
          <w:color w:val="auto"/>
          <w:sz w:val="24"/>
          <w:szCs w:val="24"/>
          <w:u w:val="none"/>
        </w:rPr>
        <w:t>,</w:t>
      </w:r>
      <w:r w:rsidR="009D7F3C" w:rsidRPr="000242F3">
        <w:rPr>
          <w:rFonts w:ascii="Georgia" w:hAnsi="Georgia"/>
          <w:sz w:val="24"/>
          <w:szCs w:val="24"/>
        </w:rPr>
        <w:t> </w:t>
      </w:r>
      <w:hyperlink r:id="rId88" w:history="1">
        <w:r w:rsidR="009D7F3C" w:rsidRPr="000242F3">
          <w:rPr>
            <w:rStyle w:val="Hyperlink"/>
            <w:rFonts w:ascii="Georgia" w:hAnsi="Georgia"/>
            <w:color w:val="auto"/>
            <w:sz w:val="24"/>
            <w:szCs w:val="24"/>
            <w:u w:val="none"/>
          </w:rPr>
          <w:t xml:space="preserve"> Vaishnavi</w:t>
        </w:r>
      </w:hyperlink>
      <w:r w:rsidR="009D7F3C" w:rsidRPr="000242F3">
        <w:rPr>
          <w:rStyle w:val="Hyperlink"/>
          <w:rFonts w:ascii="Georgia" w:hAnsi="Georgia"/>
          <w:color w:val="auto"/>
          <w:sz w:val="24"/>
          <w:szCs w:val="24"/>
          <w:u w:val="none"/>
        </w:rPr>
        <w:t xml:space="preserve"> </w:t>
      </w:r>
      <w:r w:rsidR="009D7F3C" w:rsidRPr="000242F3">
        <w:rPr>
          <w:rStyle w:val="Hyperlink"/>
          <w:rFonts w:ascii="Georgia" w:hAnsi="Georgia"/>
          <w:color w:val="auto"/>
          <w:sz w:val="24"/>
          <w:szCs w:val="24"/>
          <w:u w:val="none"/>
          <w:lang w:val="en-US"/>
        </w:rPr>
        <w:t>C</w:t>
      </w:r>
      <w:r w:rsidR="009D7F3C" w:rsidRPr="000242F3">
        <w:rPr>
          <w:rFonts w:ascii="Georgia" w:hAnsi="Georgia" w:cs="Times New Roman"/>
          <w:sz w:val="24"/>
          <w:szCs w:val="24"/>
          <w:shd w:val="clear" w:color="auto" w:fill="FFFFFF"/>
        </w:rPr>
        <w:t>.</w:t>
      </w:r>
      <w:r w:rsidR="009D7F3C" w:rsidRPr="000242F3">
        <w:rPr>
          <w:rFonts w:ascii="Georgia" w:hAnsi="Georgia"/>
          <w:bCs/>
          <w:spacing w:val="-2"/>
          <w:sz w:val="24"/>
          <w:szCs w:val="24"/>
        </w:rPr>
        <w:t xml:space="preserve"> Endodontic microbiology.</w:t>
      </w:r>
      <w:r w:rsidR="009D7F3C" w:rsidRPr="000242F3">
        <w:rPr>
          <w:rFonts w:ascii="Georgia" w:hAnsi="Georgia"/>
          <w:sz w:val="24"/>
          <w:szCs w:val="24"/>
        </w:rPr>
        <w:t xml:space="preserve"> </w:t>
      </w:r>
      <w:r>
        <w:fldChar w:fldCharType="begin"/>
      </w:r>
      <w:r>
        <w:instrText>HYPERLINK "https://www.ncbi.nlm.nih.gov/pmc/articles/PMC3010028/"</w:instrText>
      </w:r>
      <w:r>
        <w:fldChar w:fldCharType="separate"/>
      </w:r>
      <w:r w:rsidR="009D7F3C" w:rsidRPr="000242F3">
        <w:rPr>
          <w:rStyle w:val="Hyperlink"/>
          <w:rFonts w:ascii="Georgia" w:hAnsi="Georgia"/>
          <w:color w:val="auto"/>
          <w:sz w:val="24"/>
          <w:szCs w:val="24"/>
          <w:u w:val="none"/>
        </w:rPr>
        <w:t>J Conserv Dent.</w:t>
      </w:r>
      <w:r>
        <w:rPr>
          <w:rStyle w:val="Hyperlink"/>
          <w:rFonts w:ascii="Georgia" w:hAnsi="Georgia"/>
          <w:color w:val="auto"/>
          <w:sz w:val="24"/>
          <w:szCs w:val="24"/>
          <w:u w:val="none"/>
        </w:rPr>
        <w:fldChar w:fldCharType="end"/>
      </w:r>
      <w:r w:rsidR="009D7F3C" w:rsidRPr="000242F3">
        <w:rPr>
          <w:rFonts w:ascii="Georgia" w:hAnsi="Georgia"/>
          <w:sz w:val="24"/>
          <w:szCs w:val="24"/>
        </w:rPr>
        <w:t> 2010 Oct-Dec; 13(4): 233–239</w:t>
      </w:r>
    </w:p>
    <w:p w14:paraId="6A5361D7" w14:textId="77777777" w:rsidR="009D7F3C" w:rsidRPr="000242F3" w:rsidRDefault="009D7F3C" w:rsidP="000242F3">
      <w:pPr>
        <w:pStyle w:val="ListParagraph"/>
        <w:jc w:val="both"/>
        <w:rPr>
          <w:rFonts w:ascii="Georgia" w:hAnsi="Georgia"/>
          <w:sz w:val="24"/>
          <w:szCs w:val="24"/>
        </w:rPr>
      </w:pPr>
    </w:p>
    <w:p w14:paraId="15C532B2" w14:textId="410FC784" w:rsidR="009D7F3C" w:rsidRPr="000242F3" w:rsidRDefault="009D7F3C" w:rsidP="000242F3">
      <w:pPr>
        <w:pStyle w:val="ListParagraph"/>
        <w:numPr>
          <w:ilvl w:val="0"/>
          <w:numId w:val="16"/>
        </w:numPr>
        <w:spacing w:after="0"/>
        <w:jc w:val="both"/>
        <w:rPr>
          <w:rFonts w:ascii="Georgia" w:eastAsia="Times New Roman" w:hAnsi="Georgia" w:cs="Arial"/>
          <w:color w:val="222222"/>
          <w:sz w:val="24"/>
          <w:szCs w:val="24"/>
          <w:lang w:val="en-US"/>
        </w:rPr>
      </w:pPr>
      <w:r w:rsidRPr="000242F3">
        <w:rPr>
          <w:rFonts w:ascii="Georgia" w:eastAsia="Times New Roman" w:hAnsi="Georgia" w:cs="Arial"/>
          <w:color w:val="212121"/>
          <w:sz w:val="24"/>
          <w:szCs w:val="24"/>
          <w:lang w:val="en-US"/>
        </w:rPr>
        <w:t xml:space="preserve">Prestegaard H, Portenier I, </w:t>
      </w:r>
      <w:proofErr w:type="spellStart"/>
      <w:r w:rsidRPr="000242F3">
        <w:rPr>
          <w:rFonts w:ascii="Georgia" w:eastAsia="Times New Roman" w:hAnsi="Georgia" w:cs="Arial"/>
          <w:color w:val="212121"/>
          <w:sz w:val="24"/>
          <w:szCs w:val="24"/>
          <w:lang w:val="en-US"/>
        </w:rPr>
        <w:t>Ørstavik</w:t>
      </w:r>
      <w:proofErr w:type="spellEnd"/>
      <w:r w:rsidRPr="000242F3">
        <w:rPr>
          <w:rFonts w:ascii="Georgia" w:eastAsia="Times New Roman" w:hAnsi="Georgia" w:cs="Arial"/>
          <w:color w:val="212121"/>
          <w:sz w:val="24"/>
          <w:szCs w:val="24"/>
          <w:lang w:val="en-US"/>
        </w:rPr>
        <w:t xml:space="preserve"> D, </w:t>
      </w:r>
      <w:proofErr w:type="spellStart"/>
      <w:r w:rsidRPr="000242F3">
        <w:rPr>
          <w:rFonts w:ascii="Georgia" w:eastAsia="Times New Roman" w:hAnsi="Georgia" w:cs="Arial"/>
          <w:color w:val="212121"/>
          <w:sz w:val="24"/>
          <w:szCs w:val="24"/>
          <w:lang w:val="en-US"/>
        </w:rPr>
        <w:t>Kayaoglu</w:t>
      </w:r>
      <w:proofErr w:type="spellEnd"/>
      <w:r w:rsidRPr="000242F3">
        <w:rPr>
          <w:rFonts w:ascii="Georgia" w:eastAsia="Times New Roman" w:hAnsi="Georgia" w:cs="Arial"/>
          <w:color w:val="212121"/>
          <w:sz w:val="24"/>
          <w:szCs w:val="24"/>
          <w:lang w:val="en-US"/>
        </w:rPr>
        <w:t xml:space="preserve"> G, Haapasalo M, Endal U. </w:t>
      </w:r>
      <w:r w:rsidR="000242F3" w:rsidRPr="000242F3">
        <w:rPr>
          <w:rFonts w:ascii="Georgia" w:eastAsia="Times New Roman" w:hAnsi="Georgia" w:cs="Arial"/>
          <w:color w:val="212121"/>
          <w:sz w:val="24"/>
          <w:szCs w:val="24"/>
          <w:lang w:val="en-US"/>
        </w:rPr>
        <w:t xml:space="preserve"> </w:t>
      </w:r>
      <w:r w:rsidRPr="000242F3">
        <w:rPr>
          <w:rFonts w:ascii="Georgia" w:eastAsia="Times New Roman" w:hAnsi="Georgia" w:cs="Arial"/>
          <w:color w:val="212121"/>
          <w:sz w:val="24"/>
          <w:szCs w:val="24"/>
          <w:lang w:val="en-US"/>
        </w:rPr>
        <w:t xml:space="preserve">Antibacterial activity of various root canal sealers and root-end filling materials in dentin blocks infected ex vivo with Enterococcus faecalis. Acta </w:t>
      </w:r>
      <w:proofErr w:type="spellStart"/>
      <w:r w:rsidRPr="000242F3">
        <w:rPr>
          <w:rFonts w:ascii="Georgia" w:eastAsia="Times New Roman" w:hAnsi="Georgia" w:cs="Arial"/>
          <w:color w:val="212121"/>
          <w:sz w:val="24"/>
          <w:szCs w:val="24"/>
          <w:lang w:val="en-US"/>
        </w:rPr>
        <w:t>Odontol</w:t>
      </w:r>
      <w:proofErr w:type="spellEnd"/>
      <w:r w:rsidRPr="000242F3">
        <w:rPr>
          <w:rFonts w:ascii="Georgia" w:eastAsia="Times New Roman" w:hAnsi="Georgia" w:cs="Arial"/>
          <w:color w:val="212121"/>
          <w:sz w:val="24"/>
          <w:szCs w:val="24"/>
          <w:lang w:val="en-US"/>
        </w:rPr>
        <w:t>. Scand</w:t>
      </w:r>
      <w:r w:rsidRPr="000242F3">
        <w:rPr>
          <w:rFonts w:ascii="Georgia" w:eastAsia="Times New Roman" w:hAnsi="Georgia" w:cs="Arial"/>
          <w:i/>
          <w:iCs/>
          <w:color w:val="212121"/>
          <w:sz w:val="24"/>
          <w:szCs w:val="24"/>
          <w:lang w:val="en-US"/>
        </w:rPr>
        <w:t>. </w:t>
      </w:r>
      <w:proofErr w:type="gramStart"/>
      <w:r w:rsidRPr="000242F3">
        <w:rPr>
          <w:rFonts w:ascii="Georgia" w:eastAsia="Times New Roman" w:hAnsi="Georgia" w:cs="Arial"/>
          <w:color w:val="212121"/>
          <w:sz w:val="24"/>
          <w:szCs w:val="24"/>
          <w:lang w:val="en-US"/>
        </w:rPr>
        <w:t>2014;72:970</w:t>
      </w:r>
      <w:proofErr w:type="gramEnd"/>
      <w:r w:rsidRPr="000242F3">
        <w:rPr>
          <w:rFonts w:ascii="Georgia" w:eastAsia="Times New Roman" w:hAnsi="Georgia" w:cs="Arial"/>
          <w:color w:val="212121"/>
          <w:sz w:val="24"/>
          <w:szCs w:val="24"/>
          <w:lang w:val="en-US"/>
        </w:rPr>
        <w:t>–976</w:t>
      </w:r>
    </w:p>
    <w:p w14:paraId="20DAD61E" w14:textId="77777777" w:rsidR="000242F3" w:rsidRPr="000242F3" w:rsidRDefault="000242F3" w:rsidP="000242F3">
      <w:pPr>
        <w:pStyle w:val="ListParagraph"/>
        <w:jc w:val="both"/>
        <w:rPr>
          <w:rFonts w:ascii="Georgia" w:eastAsia="Times New Roman" w:hAnsi="Georgia" w:cs="Arial"/>
          <w:color w:val="222222"/>
          <w:sz w:val="24"/>
          <w:szCs w:val="24"/>
          <w:lang w:val="en-US"/>
        </w:rPr>
      </w:pPr>
    </w:p>
    <w:p w14:paraId="015123E6" w14:textId="77777777" w:rsidR="000242F3" w:rsidRPr="000242F3" w:rsidRDefault="000242F3" w:rsidP="000242F3">
      <w:pPr>
        <w:pStyle w:val="ListParagraph"/>
        <w:spacing w:after="0"/>
        <w:jc w:val="both"/>
        <w:rPr>
          <w:rFonts w:ascii="Georgia" w:eastAsia="Times New Roman" w:hAnsi="Georgia" w:cs="Arial"/>
          <w:color w:val="222222"/>
          <w:sz w:val="24"/>
          <w:szCs w:val="24"/>
          <w:lang w:val="en-US"/>
        </w:rPr>
      </w:pPr>
    </w:p>
    <w:p w14:paraId="69A54259" w14:textId="723049AC" w:rsidR="009D7F3C" w:rsidRPr="000242F3" w:rsidRDefault="009D7F3C" w:rsidP="000242F3">
      <w:pPr>
        <w:pStyle w:val="ListParagraph"/>
        <w:numPr>
          <w:ilvl w:val="0"/>
          <w:numId w:val="16"/>
        </w:numPr>
        <w:spacing w:after="0"/>
        <w:jc w:val="both"/>
        <w:rPr>
          <w:rFonts w:ascii="Georgia" w:eastAsia="Times New Roman" w:hAnsi="Georgia" w:cs="Times New Roman"/>
          <w:sz w:val="24"/>
          <w:szCs w:val="24"/>
          <w:lang w:val="en-US"/>
        </w:rPr>
      </w:pPr>
      <w:r w:rsidRPr="000242F3">
        <w:rPr>
          <w:rFonts w:ascii="Georgia" w:eastAsia="Times New Roman" w:hAnsi="Georgia" w:cs="Times New Roman"/>
          <w:color w:val="212121"/>
          <w:sz w:val="24"/>
          <w:szCs w:val="24"/>
          <w:shd w:val="clear" w:color="auto" w:fill="FFFFFF"/>
          <w:lang w:val="en-US"/>
        </w:rPr>
        <w:t xml:space="preserve">Heling I, Chandler </w:t>
      </w:r>
      <w:proofErr w:type="gramStart"/>
      <w:r w:rsidRPr="000242F3">
        <w:rPr>
          <w:rFonts w:ascii="Georgia" w:eastAsia="Times New Roman" w:hAnsi="Georgia" w:cs="Times New Roman"/>
          <w:color w:val="212121"/>
          <w:sz w:val="24"/>
          <w:szCs w:val="24"/>
          <w:shd w:val="clear" w:color="auto" w:fill="FFFFFF"/>
          <w:lang w:val="en-US"/>
        </w:rPr>
        <w:t xml:space="preserve">NP </w:t>
      </w:r>
      <w:r w:rsidR="000242F3" w:rsidRPr="000242F3">
        <w:rPr>
          <w:rFonts w:ascii="Georgia" w:eastAsia="Times New Roman" w:hAnsi="Georgia" w:cs="Times New Roman"/>
          <w:color w:val="212121"/>
          <w:sz w:val="24"/>
          <w:szCs w:val="24"/>
          <w:shd w:val="clear" w:color="auto" w:fill="FFFFFF"/>
          <w:lang w:val="en-US"/>
        </w:rPr>
        <w:t>.</w:t>
      </w:r>
      <w:proofErr w:type="gramEnd"/>
      <w:r w:rsidR="000242F3" w:rsidRPr="000242F3">
        <w:rPr>
          <w:rFonts w:ascii="Georgia" w:eastAsia="Times New Roman" w:hAnsi="Georgia" w:cs="Times New Roman"/>
          <w:color w:val="212121"/>
          <w:sz w:val="24"/>
          <w:szCs w:val="24"/>
          <w:shd w:val="clear" w:color="auto" w:fill="FFFFFF"/>
          <w:lang w:val="en-US"/>
        </w:rPr>
        <w:t xml:space="preserve"> </w:t>
      </w:r>
      <w:r w:rsidRPr="000242F3">
        <w:rPr>
          <w:rFonts w:ascii="Georgia" w:eastAsia="Times New Roman" w:hAnsi="Georgia" w:cs="Times New Roman"/>
          <w:color w:val="212121"/>
          <w:sz w:val="24"/>
          <w:szCs w:val="24"/>
          <w:shd w:val="clear" w:color="auto" w:fill="FFFFFF"/>
          <w:lang w:val="en-US"/>
        </w:rPr>
        <w:t xml:space="preserve">The antimicrobial effect within dentinal tubules of four root canal sealers. J. </w:t>
      </w:r>
      <w:proofErr w:type="spellStart"/>
      <w:r w:rsidRPr="000242F3">
        <w:rPr>
          <w:rFonts w:ascii="Georgia" w:eastAsia="Times New Roman" w:hAnsi="Georgia" w:cs="Times New Roman"/>
          <w:color w:val="212121"/>
          <w:sz w:val="24"/>
          <w:szCs w:val="24"/>
          <w:shd w:val="clear" w:color="auto" w:fill="FFFFFF"/>
          <w:lang w:val="en-US"/>
        </w:rPr>
        <w:t>Endod</w:t>
      </w:r>
      <w:proofErr w:type="spellEnd"/>
      <w:r w:rsidRPr="000242F3">
        <w:rPr>
          <w:rFonts w:ascii="Georgia" w:eastAsia="Times New Roman" w:hAnsi="Georgia" w:cs="Times New Roman"/>
          <w:i/>
          <w:iCs/>
          <w:color w:val="212121"/>
          <w:sz w:val="24"/>
          <w:szCs w:val="24"/>
          <w:shd w:val="clear" w:color="auto" w:fill="FFFFFF"/>
          <w:lang w:val="en-US"/>
        </w:rPr>
        <w:t>. </w:t>
      </w:r>
      <w:proofErr w:type="gramStart"/>
      <w:r w:rsidRPr="000242F3">
        <w:rPr>
          <w:rFonts w:ascii="Georgia" w:eastAsia="Times New Roman" w:hAnsi="Georgia" w:cs="Times New Roman"/>
          <w:color w:val="212121"/>
          <w:sz w:val="24"/>
          <w:szCs w:val="24"/>
          <w:shd w:val="clear" w:color="auto" w:fill="FFFFFF"/>
          <w:lang w:val="en-US"/>
        </w:rPr>
        <w:t>1996;22:257</w:t>
      </w:r>
      <w:proofErr w:type="gramEnd"/>
      <w:r w:rsidRPr="000242F3">
        <w:rPr>
          <w:rFonts w:ascii="Georgia" w:eastAsia="Times New Roman" w:hAnsi="Georgia" w:cs="Times New Roman"/>
          <w:color w:val="212121"/>
          <w:sz w:val="24"/>
          <w:szCs w:val="24"/>
          <w:shd w:val="clear" w:color="auto" w:fill="FFFFFF"/>
          <w:lang w:val="en-US"/>
        </w:rPr>
        <w:t>–259</w:t>
      </w:r>
    </w:p>
    <w:p w14:paraId="3CC2368C" w14:textId="77777777" w:rsidR="009D7F3C" w:rsidRPr="000242F3" w:rsidRDefault="009D7F3C" w:rsidP="000242F3">
      <w:pPr>
        <w:spacing w:after="0"/>
        <w:jc w:val="both"/>
        <w:rPr>
          <w:rFonts w:ascii="Georgia" w:eastAsia="Times New Roman" w:hAnsi="Georgia" w:cs="Times New Roman"/>
          <w:sz w:val="24"/>
          <w:szCs w:val="24"/>
          <w:lang w:val="en-US"/>
        </w:rPr>
      </w:pPr>
    </w:p>
    <w:p w14:paraId="7290CA94" w14:textId="1BB2FE56" w:rsidR="009D7F3C" w:rsidRPr="000242F3" w:rsidRDefault="009D7F3C" w:rsidP="000242F3">
      <w:pPr>
        <w:pStyle w:val="ListParagraph"/>
        <w:numPr>
          <w:ilvl w:val="0"/>
          <w:numId w:val="16"/>
        </w:numPr>
        <w:spacing w:after="0"/>
        <w:jc w:val="both"/>
        <w:rPr>
          <w:rFonts w:ascii="Georgia" w:hAnsi="Georgia"/>
          <w:color w:val="212121"/>
          <w:sz w:val="24"/>
          <w:szCs w:val="24"/>
          <w:shd w:val="clear" w:color="auto" w:fill="FFFFFF"/>
        </w:rPr>
      </w:pPr>
      <w:r w:rsidRPr="000242F3">
        <w:rPr>
          <w:rFonts w:ascii="Georgia" w:hAnsi="Georgia" w:cs="Times New Roman"/>
          <w:sz w:val="24"/>
          <w:szCs w:val="24"/>
        </w:rPr>
        <w:t>Okabe T, Sakamoto M, Takeuchi H, Matsushima K. Effects of pH on mineralization ability of human dental pulp cells. Journal of Endodontics. 2006;32(3):198–201</w:t>
      </w:r>
    </w:p>
    <w:p w14:paraId="37B87AEA" w14:textId="77777777" w:rsidR="009D7F3C" w:rsidRPr="000242F3" w:rsidRDefault="009D7F3C" w:rsidP="000242F3">
      <w:pPr>
        <w:pStyle w:val="ListParagraph"/>
        <w:jc w:val="both"/>
        <w:rPr>
          <w:rFonts w:ascii="Georgia" w:hAnsi="Georgia"/>
          <w:sz w:val="24"/>
          <w:szCs w:val="24"/>
        </w:rPr>
      </w:pPr>
    </w:p>
    <w:p w14:paraId="3B503342" w14:textId="261DB826" w:rsidR="009D7F3C" w:rsidRPr="000242F3" w:rsidRDefault="009D7F3C" w:rsidP="000242F3">
      <w:pPr>
        <w:pStyle w:val="ListParagraph"/>
        <w:numPr>
          <w:ilvl w:val="0"/>
          <w:numId w:val="16"/>
        </w:numPr>
        <w:jc w:val="both"/>
        <w:rPr>
          <w:rStyle w:val="element-citation"/>
          <w:rFonts w:ascii="Georgia" w:hAnsi="Georgia" w:cs="Times New Roman"/>
          <w:color w:val="212121"/>
          <w:sz w:val="24"/>
          <w:szCs w:val="24"/>
          <w:lang w:val="en-US"/>
        </w:rPr>
      </w:pPr>
      <w:r w:rsidRPr="000242F3">
        <w:rPr>
          <w:rStyle w:val="element-citation"/>
          <w:rFonts w:ascii="Georgia" w:hAnsi="Georgia" w:cs="Times New Roman"/>
          <w:color w:val="212121"/>
          <w:sz w:val="24"/>
          <w:szCs w:val="24"/>
        </w:rPr>
        <w:t>Siboni F, Taddei P, Zamparini F, Prati C, Gandolfi MG. Properties of BioRoot RCS, a tricalcium silicate endodontic sealer modified with povidone and polycarboxylate. </w:t>
      </w:r>
      <w:r w:rsidRPr="000242F3">
        <w:rPr>
          <w:rStyle w:val="ref-journal"/>
          <w:rFonts w:ascii="Georgia" w:hAnsi="Georgia" w:cs="Times New Roman"/>
          <w:color w:val="212121"/>
          <w:sz w:val="24"/>
          <w:szCs w:val="24"/>
        </w:rPr>
        <w:t>Int Endod J.</w:t>
      </w:r>
      <w:r w:rsidRPr="000242F3">
        <w:rPr>
          <w:rStyle w:val="ref-journal"/>
          <w:rFonts w:ascii="Georgia" w:hAnsi="Georgia" w:cs="Times New Roman"/>
          <w:i/>
          <w:iCs/>
          <w:color w:val="212121"/>
          <w:sz w:val="24"/>
          <w:szCs w:val="24"/>
        </w:rPr>
        <w:t> </w:t>
      </w:r>
      <w:r w:rsidRPr="000242F3">
        <w:rPr>
          <w:rStyle w:val="element-citation"/>
          <w:rFonts w:ascii="Georgia" w:hAnsi="Georgia" w:cs="Times New Roman"/>
          <w:color w:val="212121"/>
          <w:sz w:val="24"/>
          <w:szCs w:val="24"/>
        </w:rPr>
        <w:t>2017;</w:t>
      </w:r>
      <w:r w:rsidRPr="000242F3">
        <w:rPr>
          <w:rStyle w:val="ref-vol"/>
          <w:rFonts w:ascii="Georgia" w:hAnsi="Georgia" w:cs="Times New Roman"/>
          <w:color w:val="212121"/>
          <w:sz w:val="24"/>
          <w:szCs w:val="24"/>
        </w:rPr>
        <w:t>50</w:t>
      </w:r>
      <w:r w:rsidRPr="000242F3">
        <w:rPr>
          <w:rStyle w:val="element-citation"/>
          <w:rFonts w:ascii="Georgia" w:hAnsi="Georgia" w:cs="Times New Roman"/>
          <w:color w:val="212121"/>
          <w:sz w:val="24"/>
          <w:szCs w:val="24"/>
        </w:rPr>
        <w:t>(Suppl 2):e120–e136</w:t>
      </w:r>
    </w:p>
    <w:p w14:paraId="41093DB4" w14:textId="77777777" w:rsidR="009D7F3C" w:rsidRPr="000242F3" w:rsidRDefault="009D7F3C" w:rsidP="000242F3">
      <w:pPr>
        <w:pStyle w:val="ListParagraph"/>
        <w:jc w:val="both"/>
        <w:rPr>
          <w:rStyle w:val="element-citation"/>
          <w:rFonts w:ascii="Georgia" w:hAnsi="Georgia" w:cs="Times New Roman"/>
          <w:color w:val="212121"/>
          <w:sz w:val="24"/>
          <w:szCs w:val="24"/>
          <w:lang w:val="en-US"/>
        </w:rPr>
      </w:pPr>
    </w:p>
    <w:p w14:paraId="6D99D18F" w14:textId="6604D577" w:rsidR="009D7F3C" w:rsidRPr="000242F3" w:rsidRDefault="009D7F3C" w:rsidP="000242F3">
      <w:pPr>
        <w:pStyle w:val="ListParagraph"/>
        <w:numPr>
          <w:ilvl w:val="0"/>
          <w:numId w:val="16"/>
        </w:numPr>
        <w:jc w:val="both"/>
        <w:rPr>
          <w:rFonts w:ascii="Georgia" w:hAnsi="Georgia" w:cs="Times New Roman"/>
          <w:color w:val="212121"/>
          <w:sz w:val="24"/>
          <w:szCs w:val="24"/>
          <w:lang w:val="en-US"/>
        </w:rPr>
      </w:pPr>
      <w:r w:rsidRPr="000242F3">
        <w:rPr>
          <w:rFonts w:ascii="Georgia" w:hAnsi="Georgia" w:cs="Times New Roman"/>
          <w:sz w:val="24"/>
          <w:szCs w:val="24"/>
          <w:shd w:val="clear" w:color="auto" w:fill="FFFFFF"/>
        </w:rPr>
        <w:t>Estrela C, Holland R. Calcium hydroxide: studybased on scientific evidences. J Appl Oral Sci 2003;11: 269-82</w:t>
      </w:r>
    </w:p>
    <w:p w14:paraId="28E7249B" w14:textId="77777777" w:rsidR="000242F3" w:rsidRPr="000242F3" w:rsidRDefault="000242F3" w:rsidP="000242F3">
      <w:pPr>
        <w:pStyle w:val="ListParagraph"/>
        <w:jc w:val="both"/>
        <w:rPr>
          <w:rStyle w:val="element-citation"/>
          <w:rFonts w:ascii="Georgia" w:hAnsi="Georgia" w:cs="Times New Roman"/>
          <w:color w:val="212121"/>
          <w:sz w:val="24"/>
          <w:szCs w:val="24"/>
          <w:lang w:val="en-US"/>
        </w:rPr>
      </w:pPr>
    </w:p>
    <w:p w14:paraId="1E687898" w14:textId="77777777" w:rsidR="000242F3" w:rsidRPr="000242F3" w:rsidRDefault="000242F3" w:rsidP="000242F3">
      <w:pPr>
        <w:pStyle w:val="ListParagraph"/>
        <w:jc w:val="both"/>
        <w:rPr>
          <w:rStyle w:val="element-citation"/>
          <w:rFonts w:ascii="Georgia" w:hAnsi="Georgia" w:cs="Times New Roman"/>
          <w:color w:val="212121"/>
          <w:sz w:val="24"/>
          <w:szCs w:val="24"/>
          <w:lang w:val="en-US"/>
        </w:rPr>
      </w:pPr>
    </w:p>
    <w:p w14:paraId="51F2EF35" w14:textId="75B3275C" w:rsidR="009D7F3C" w:rsidRPr="000242F3" w:rsidRDefault="000242F3" w:rsidP="000242F3">
      <w:pPr>
        <w:pStyle w:val="ListParagraph"/>
        <w:numPr>
          <w:ilvl w:val="0"/>
          <w:numId w:val="16"/>
        </w:numPr>
        <w:spacing w:after="0"/>
        <w:jc w:val="both"/>
        <w:rPr>
          <w:rStyle w:val="element-citation"/>
          <w:rFonts w:ascii="Georgia" w:eastAsia="Times New Roman" w:hAnsi="Georgia" w:cs="Times New Roman"/>
          <w:sz w:val="24"/>
          <w:szCs w:val="24"/>
          <w:lang w:val="en-US"/>
        </w:rPr>
      </w:pPr>
      <w:r w:rsidRPr="000242F3">
        <w:rPr>
          <w:rStyle w:val="element-citation"/>
          <w:rFonts w:ascii="Georgia" w:hAnsi="Georgia" w:cs="Times New Roman"/>
          <w:color w:val="212121"/>
          <w:sz w:val="24"/>
          <w:szCs w:val="24"/>
          <w:lang w:val="en-US"/>
        </w:rPr>
        <w:t>D</w:t>
      </w:r>
      <w:r w:rsidR="009D7F3C" w:rsidRPr="000242F3">
        <w:rPr>
          <w:rStyle w:val="element-citation"/>
          <w:rFonts w:ascii="Georgia" w:hAnsi="Georgia" w:cs="Times New Roman"/>
          <w:color w:val="212121"/>
          <w:sz w:val="24"/>
          <w:szCs w:val="24"/>
        </w:rPr>
        <w:t>a Silva LA, Leonardo MR, da Silva RS, Assed S, Guimarães LF. Calcium hydroxide root canal sealers: evaluation of pH, calcium ion concentration and conductivity. </w:t>
      </w:r>
      <w:r w:rsidR="009D7F3C" w:rsidRPr="000242F3">
        <w:rPr>
          <w:rStyle w:val="ref-journal"/>
          <w:rFonts w:ascii="Georgia" w:hAnsi="Georgia" w:cs="Times New Roman"/>
          <w:color w:val="212121"/>
          <w:sz w:val="24"/>
          <w:szCs w:val="24"/>
        </w:rPr>
        <w:t>Int Endod J.</w:t>
      </w:r>
      <w:r w:rsidR="009D7F3C" w:rsidRPr="000242F3">
        <w:rPr>
          <w:rStyle w:val="ref-journal"/>
          <w:rFonts w:ascii="Georgia" w:hAnsi="Georgia" w:cs="Times New Roman"/>
          <w:i/>
          <w:iCs/>
          <w:color w:val="212121"/>
          <w:sz w:val="24"/>
          <w:szCs w:val="24"/>
        </w:rPr>
        <w:t> </w:t>
      </w:r>
      <w:r w:rsidR="009D7F3C" w:rsidRPr="000242F3">
        <w:rPr>
          <w:rStyle w:val="element-citation"/>
          <w:rFonts w:ascii="Georgia" w:hAnsi="Georgia" w:cs="Times New Roman"/>
          <w:color w:val="212121"/>
          <w:sz w:val="24"/>
          <w:szCs w:val="24"/>
        </w:rPr>
        <w:t>1997;</w:t>
      </w:r>
      <w:r w:rsidR="009D7F3C" w:rsidRPr="000242F3">
        <w:rPr>
          <w:rStyle w:val="ref-vol"/>
          <w:rFonts w:ascii="Georgia" w:hAnsi="Georgia" w:cs="Times New Roman"/>
          <w:color w:val="212121"/>
          <w:sz w:val="24"/>
          <w:szCs w:val="24"/>
        </w:rPr>
        <w:t>30</w:t>
      </w:r>
      <w:r w:rsidR="009D7F3C" w:rsidRPr="000242F3">
        <w:rPr>
          <w:rStyle w:val="element-citation"/>
          <w:rFonts w:ascii="Georgia" w:hAnsi="Georgia" w:cs="Times New Roman"/>
          <w:color w:val="212121"/>
          <w:sz w:val="24"/>
          <w:szCs w:val="24"/>
        </w:rPr>
        <w:t>:205–209</w:t>
      </w:r>
    </w:p>
    <w:p w14:paraId="2F7221FD" w14:textId="77777777" w:rsidR="009D7F3C" w:rsidRPr="000242F3" w:rsidRDefault="009D7F3C" w:rsidP="000242F3">
      <w:pPr>
        <w:pStyle w:val="ListParagraph"/>
        <w:jc w:val="both"/>
        <w:rPr>
          <w:rFonts w:ascii="Georgia" w:eastAsia="Times New Roman" w:hAnsi="Georgia" w:cs="Times New Roman"/>
          <w:sz w:val="24"/>
          <w:szCs w:val="24"/>
          <w:lang w:val="en-US"/>
        </w:rPr>
      </w:pPr>
    </w:p>
    <w:p w14:paraId="3E6591C7" w14:textId="77777777" w:rsidR="009D7F3C" w:rsidRPr="000242F3" w:rsidRDefault="009D7F3C" w:rsidP="000242F3">
      <w:pPr>
        <w:pStyle w:val="ListParagraph"/>
        <w:spacing w:after="0"/>
        <w:jc w:val="both"/>
        <w:rPr>
          <w:rFonts w:ascii="Georgia" w:eastAsia="Times New Roman" w:hAnsi="Georgia" w:cs="Times New Roman"/>
          <w:sz w:val="24"/>
          <w:szCs w:val="24"/>
          <w:lang w:val="en-US"/>
        </w:rPr>
      </w:pPr>
    </w:p>
    <w:p w14:paraId="599648B9" w14:textId="642B8FB8" w:rsidR="009D7F3C" w:rsidRPr="000242F3" w:rsidRDefault="009D7F3C" w:rsidP="000242F3">
      <w:pPr>
        <w:pStyle w:val="ListParagraph"/>
        <w:numPr>
          <w:ilvl w:val="0"/>
          <w:numId w:val="16"/>
        </w:numPr>
        <w:spacing w:after="0"/>
        <w:jc w:val="both"/>
        <w:rPr>
          <w:rFonts w:ascii="Georgia" w:eastAsia="Times New Roman" w:hAnsi="Georgia" w:cs="Times New Roman"/>
          <w:sz w:val="24"/>
          <w:szCs w:val="24"/>
          <w:lang w:val="en-US"/>
        </w:rPr>
      </w:pPr>
      <w:r w:rsidRPr="000242F3">
        <w:rPr>
          <w:rFonts w:ascii="Georgia" w:eastAsia="Times New Roman" w:hAnsi="Georgia" w:cs="Times New Roman"/>
          <w:sz w:val="24"/>
          <w:szCs w:val="24"/>
          <w:lang w:val="en-US"/>
        </w:rPr>
        <w:t xml:space="preserve">Fidel RAS, Silva RG, </w:t>
      </w:r>
      <w:proofErr w:type="spellStart"/>
      <w:r w:rsidRPr="000242F3">
        <w:rPr>
          <w:rFonts w:ascii="Georgia" w:eastAsia="Times New Roman" w:hAnsi="Georgia" w:cs="Times New Roman"/>
          <w:sz w:val="24"/>
          <w:szCs w:val="24"/>
          <w:lang w:val="en-US"/>
        </w:rPr>
        <w:t>Spanó</w:t>
      </w:r>
      <w:proofErr w:type="spellEnd"/>
      <w:r w:rsidRPr="000242F3">
        <w:rPr>
          <w:rFonts w:ascii="Georgia" w:eastAsia="Times New Roman" w:hAnsi="Georgia" w:cs="Times New Roman"/>
          <w:sz w:val="24"/>
          <w:szCs w:val="24"/>
          <w:lang w:val="en-US"/>
        </w:rPr>
        <w:t xml:space="preserve"> JCE, Barbin EL,</w:t>
      </w:r>
      <w:r w:rsidR="000242F3" w:rsidRPr="000242F3">
        <w:rPr>
          <w:rFonts w:ascii="Georgia" w:eastAsia="Times New Roman" w:hAnsi="Georgia" w:cs="Times New Roman"/>
          <w:sz w:val="24"/>
          <w:szCs w:val="24"/>
          <w:lang w:val="en-US"/>
        </w:rPr>
        <w:t xml:space="preserve"> </w:t>
      </w:r>
      <w:proofErr w:type="spellStart"/>
      <w:r w:rsidRPr="000242F3">
        <w:rPr>
          <w:rFonts w:ascii="Georgia" w:eastAsia="Times New Roman" w:hAnsi="Georgia" w:cs="Times New Roman"/>
          <w:sz w:val="24"/>
          <w:szCs w:val="24"/>
          <w:lang w:val="en-US"/>
        </w:rPr>
        <w:t>Pécora</w:t>
      </w:r>
      <w:proofErr w:type="spellEnd"/>
      <w:r w:rsidRPr="000242F3">
        <w:rPr>
          <w:rFonts w:ascii="Georgia" w:eastAsia="Times New Roman" w:hAnsi="Georgia" w:cs="Times New Roman"/>
          <w:sz w:val="24"/>
          <w:szCs w:val="24"/>
          <w:lang w:val="en-US"/>
        </w:rPr>
        <w:t xml:space="preserve"> JD. </w:t>
      </w:r>
      <w:proofErr w:type="spellStart"/>
      <w:r w:rsidRPr="000242F3">
        <w:rPr>
          <w:rFonts w:ascii="Georgia" w:eastAsia="Times New Roman" w:hAnsi="Georgia" w:cs="Times New Roman"/>
          <w:sz w:val="24"/>
          <w:szCs w:val="24"/>
          <w:lang w:val="en-US"/>
        </w:rPr>
        <w:t>Evaluación</w:t>
      </w:r>
      <w:proofErr w:type="spellEnd"/>
      <w:r w:rsidRPr="000242F3">
        <w:rPr>
          <w:rFonts w:ascii="Georgia" w:eastAsia="Times New Roman" w:hAnsi="Georgia" w:cs="Times New Roman"/>
          <w:sz w:val="24"/>
          <w:szCs w:val="24"/>
          <w:lang w:val="en-US"/>
        </w:rPr>
        <w:t xml:space="preserve"> in vitro del pH de </w:t>
      </w:r>
      <w:proofErr w:type="spellStart"/>
      <w:r w:rsidRPr="000242F3">
        <w:rPr>
          <w:rFonts w:ascii="Georgia" w:eastAsia="Times New Roman" w:hAnsi="Georgia" w:cs="Times New Roman"/>
          <w:sz w:val="24"/>
          <w:szCs w:val="24"/>
          <w:lang w:val="en-US"/>
        </w:rPr>
        <w:t>algunoscementos</w:t>
      </w:r>
      <w:proofErr w:type="spellEnd"/>
      <w:r w:rsidRPr="000242F3">
        <w:rPr>
          <w:rFonts w:ascii="Georgia" w:eastAsia="Times New Roman" w:hAnsi="Georgia" w:cs="Times New Roman"/>
          <w:sz w:val="24"/>
          <w:szCs w:val="24"/>
          <w:lang w:val="en-US"/>
        </w:rPr>
        <w:t xml:space="preserve"> </w:t>
      </w:r>
      <w:proofErr w:type="spellStart"/>
      <w:r w:rsidRPr="000242F3">
        <w:rPr>
          <w:rFonts w:ascii="Georgia" w:eastAsia="Times New Roman" w:hAnsi="Georgia" w:cs="Times New Roman"/>
          <w:sz w:val="24"/>
          <w:szCs w:val="24"/>
          <w:lang w:val="en-US"/>
        </w:rPr>
        <w:t>endodónticos</w:t>
      </w:r>
      <w:proofErr w:type="spellEnd"/>
      <w:r w:rsidRPr="000242F3">
        <w:rPr>
          <w:rFonts w:ascii="Georgia" w:eastAsia="Times New Roman" w:hAnsi="Georgia" w:cs="Times New Roman"/>
          <w:sz w:val="24"/>
          <w:szCs w:val="24"/>
          <w:lang w:val="en-US"/>
        </w:rPr>
        <w:t xml:space="preserve"> que </w:t>
      </w:r>
      <w:proofErr w:type="spellStart"/>
      <w:r w:rsidRPr="000242F3">
        <w:rPr>
          <w:rFonts w:ascii="Georgia" w:eastAsia="Times New Roman" w:hAnsi="Georgia" w:cs="Times New Roman"/>
          <w:sz w:val="24"/>
          <w:szCs w:val="24"/>
          <w:lang w:val="en-US"/>
        </w:rPr>
        <w:t>contienen</w:t>
      </w:r>
      <w:proofErr w:type="spellEnd"/>
      <w:r w:rsidRPr="000242F3">
        <w:rPr>
          <w:rFonts w:ascii="Georgia" w:eastAsia="Times New Roman" w:hAnsi="Georgia" w:cs="Times New Roman"/>
          <w:sz w:val="24"/>
          <w:szCs w:val="24"/>
          <w:lang w:val="en-US"/>
        </w:rPr>
        <w:t xml:space="preserve"> </w:t>
      </w:r>
      <w:proofErr w:type="spellStart"/>
      <w:r w:rsidRPr="000242F3">
        <w:rPr>
          <w:rFonts w:ascii="Georgia" w:eastAsia="Times New Roman" w:hAnsi="Georgia" w:cs="Times New Roman"/>
          <w:sz w:val="24"/>
          <w:szCs w:val="24"/>
          <w:lang w:val="en-US"/>
        </w:rPr>
        <w:t>hidróxido</w:t>
      </w:r>
      <w:proofErr w:type="spellEnd"/>
      <w:r w:rsidRPr="000242F3">
        <w:rPr>
          <w:rFonts w:ascii="Georgia" w:eastAsia="Times New Roman" w:hAnsi="Georgia" w:cs="Times New Roman"/>
          <w:sz w:val="24"/>
          <w:szCs w:val="24"/>
          <w:lang w:val="en-US"/>
        </w:rPr>
        <w:t xml:space="preserve"> </w:t>
      </w:r>
      <w:proofErr w:type="spellStart"/>
      <w:r w:rsidRPr="000242F3">
        <w:rPr>
          <w:rFonts w:ascii="Georgia" w:eastAsia="Times New Roman" w:hAnsi="Georgia" w:cs="Times New Roman"/>
          <w:sz w:val="24"/>
          <w:szCs w:val="24"/>
          <w:lang w:val="en-US"/>
        </w:rPr>
        <w:t>decalcio</w:t>
      </w:r>
      <w:proofErr w:type="spellEnd"/>
      <w:r w:rsidRPr="000242F3">
        <w:rPr>
          <w:rFonts w:ascii="Georgia" w:eastAsia="Times New Roman" w:hAnsi="Georgia" w:cs="Times New Roman"/>
          <w:sz w:val="24"/>
          <w:szCs w:val="24"/>
          <w:lang w:val="en-US"/>
        </w:rPr>
        <w:t xml:space="preserve">. Calcium Release and pH of Three Endodontic Root Canal </w:t>
      </w:r>
      <w:r w:rsidR="000242F3" w:rsidRPr="000242F3">
        <w:rPr>
          <w:rFonts w:ascii="Georgia" w:eastAsia="Times New Roman" w:hAnsi="Georgia" w:cs="Times New Roman"/>
          <w:sz w:val="24"/>
          <w:szCs w:val="24"/>
          <w:lang w:val="en-US"/>
        </w:rPr>
        <w:t>Sealers.</w:t>
      </w:r>
      <w:r w:rsidRPr="000242F3">
        <w:rPr>
          <w:rFonts w:ascii="Georgia" w:eastAsia="Times New Roman" w:hAnsi="Georgia" w:cs="Times New Roman"/>
          <w:sz w:val="24"/>
          <w:szCs w:val="24"/>
          <w:lang w:val="en-US"/>
        </w:rPr>
        <w:t xml:space="preserve"> Rev Fola 1995; 1: 65-7  </w:t>
      </w:r>
    </w:p>
    <w:p w14:paraId="4A1C35B3" w14:textId="77777777" w:rsidR="009D7F3C" w:rsidRPr="000242F3" w:rsidRDefault="009D7F3C" w:rsidP="000242F3">
      <w:pPr>
        <w:spacing w:after="0"/>
        <w:jc w:val="both"/>
        <w:rPr>
          <w:rFonts w:ascii="Georgia" w:eastAsia="Times New Roman" w:hAnsi="Georgia" w:cs="Times New Roman"/>
          <w:sz w:val="24"/>
          <w:szCs w:val="24"/>
          <w:lang w:val="en-US"/>
        </w:rPr>
      </w:pPr>
    </w:p>
    <w:p w14:paraId="69EA14C8" w14:textId="0DCE55F5" w:rsidR="009D7F3C" w:rsidRPr="000242F3" w:rsidRDefault="009D7F3C" w:rsidP="000242F3">
      <w:pPr>
        <w:pStyle w:val="ListParagraph"/>
        <w:numPr>
          <w:ilvl w:val="0"/>
          <w:numId w:val="16"/>
        </w:numPr>
        <w:jc w:val="both"/>
        <w:rPr>
          <w:rFonts w:ascii="Georgia" w:eastAsia="Times New Roman" w:hAnsi="Georgia" w:cs="Times New Roman"/>
          <w:sz w:val="24"/>
          <w:szCs w:val="24"/>
          <w:lang w:val="en-US"/>
        </w:rPr>
      </w:pPr>
      <w:r w:rsidRPr="000242F3">
        <w:rPr>
          <w:rFonts w:ascii="Georgia" w:eastAsia="Times New Roman" w:hAnsi="Georgia" w:cs="Times New Roman"/>
          <w:sz w:val="24"/>
          <w:szCs w:val="24"/>
          <w:lang w:val="en-US"/>
        </w:rPr>
        <w:t xml:space="preserve">Flores DS, Rached-Junior FJA, </w:t>
      </w:r>
      <w:proofErr w:type="spellStart"/>
      <w:r w:rsidRPr="000242F3">
        <w:rPr>
          <w:rFonts w:ascii="Georgia" w:eastAsia="Times New Roman" w:hAnsi="Georgia" w:cs="Times New Roman"/>
          <w:sz w:val="24"/>
          <w:szCs w:val="24"/>
          <w:lang w:val="en-US"/>
        </w:rPr>
        <w:t>Versiani</w:t>
      </w:r>
      <w:proofErr w:type="spellEnd"/>
      <w:r w:rsidRPr="000242F3">
        <w:rPr>
          <w:rFonts w:ascii="Georgia" w:eastAsia="Times New Roman" w:hAnsi="Georgia" w:cs="Times New Roman"/>
          <w:sz w:val="24"/>
          <w:szCs w:val="24"/>
          <w:lang w:val="en-US"/>
        </w:rPr>
        <w:t xml:space="preserve"> MA, Guedes DFC, </w:t>
      </w:r>
      <w:proofErr w:type="spellStart"/>
      <w:r w:rsidRPr="000242F3">
        <w:rPr>
          <w:rFonts w:ascii="Georgia" w:eastAsia="Times New Roman" w:hAnsi="Georgia" w:cs="Times New Roman"/>
          <w:sz w:val="24"/>
          <w:szCs w:val="24"/>
          <w:lang w:val="en-US"/>
        </w:rPr>
        <w:t>SousaNeto</w:t>
      </w:r>
      <w:proofErr w:type="spellEnd"/>
      <w:r w:rsidRPr="000242F3">
        <w:rPr>
          <w:rFonts w:ascii="Georgia" w:eastAsia="Times New Roman" w:hAnsi="Georgia" w:cs="Times New Roman"/>
          <w:sz w:val="24"/>
          <w:szCs w:val="24"/>
          <w:lang w:val="en-US"/>
        </w:rPr>
        <w:t xml:space="preserve"> MD. Evaluation of physicochemical properties of four root canal sealers. International Endodontic Journal, </w:t>
      </w:r>
      <w:r w:rsidR="000242F3" w:rsidRPr="000242F3">
        <w:rPr>
          <w:rFonts w:ascii="Georgia" w:eastAsia="Times New Roman" w:hAnsi="Georgia" w:cs="Times New Roman"/>
          <w:sz w:val="24"/>
          <w:szCs w:val="24"/>
          <w:lang w:val="en-US"/>
        </w:rPr>
        <w:t xml:space="preserve">2011; </w:t>
      </w:r>
      <w:r w:rsidRPr="000242F3">
        <w:rPr>
          <w:rFonts w:ascii="Georgia" w:eastAsia="Times New Roman" w:hAnsi="Georgia" w:cs="Times New Roman"/>
          <w:sz w:val="24"/>
          <w:szCs w:val="24"/>
          <w:lang w:val="en-US"/>
        </w:rPr>
        <w:t>44, 126–135</w:t>
      </w:r>
    </w:p>
    <w:p w14:paraId="5C00C938" w14:textId="77777777" w:rsidR="000242F3" w:rsidRPr="000242F3" w:rsidRDefault="000242F3" w:rsidP="000242F3">
      <w:pPr>
        <w:pStyle w:val="ListParagraph"/>
        <w:jc w:val="both"/>
        <w:rPr>
          <w:rFonts w:ascii="Georgia" w:eastAsia="Times New Roman" w:hAnsi="Georgia" w:cs="Times New Roman"/>
          <w:sz w:val="24"/>
          <w:szCs w:val="24"/>
          <w:lang w:val="en-US"/>
        </w:rPr>
      </w:pPr>
    </w:p>
    <w:p w14:paraId="41D67985" w14:textId="77777777" w:rsidR="000242F3" w:rsidRPr="000242F3" w:rsidRDefault="000242F3" w:rsidP="000242F3">
      <w:pPr>
        <w:pStyle w:val="ListParagraph"/>
        <w:jc w:val="both"/>
        <w:rPr>
          <w:rFonts w:ascii="Georgia" w:eastAsia="Times New Roman" w:hAnsi="Georgia" w:cs="Times New Roman"/>
          <w:sz w:val="24"/>
          <w:szCs w:val="24"/>
          <w:lang w:val="en-US"/>
        </w:rPr>
      </w:pPr>
    </w:p>
    <w:p w14:paraId="1281402A" w14:textId="51FE085B" w:rsidR="000242F3" w:rsidRPr="000242F3" w:rsidRDefault="000242F3" w:rsidP="000242F3">
      <w:pPr>
        <w:pStyle w:val="ListParagraph"/>
        <w:numPr>
          <w:ilvl w:val="0"/>
          <w:numId w:val="16"/>
        </w:numPr>
        <w:jc w:val="both"/>
        <w:rPr>
          <w:rFonts w:ascii="Georgia" w:eastAsia="Times New Roman" w:hAnsi="Georgia" w:cs="Times New Roman"/>
          <w:sz w:val="24"/>
          <w:szCs w:val="24"/>
          <w:lang w:val="en-US"/>
        </w:rPr>
      </w:pPr>
      <w:r w:rsidRPr="000242F3">
        <w:rPr>
          <w:rFonts w:ascii="Georgia" w:eastAsia="Times New Roman" w:hAnsi="Georgia" w:cs="Times New Roman"/>
          <w:sz w:val="24"/>
          <w:szCs w:val="24"/>
          <w:lang w:val="en-US"/>
        </w:rPr>
        <w:t>Lee</w:t>
      </w:r>
      <w:r w:rsidRPr="000242F3">
        <w:rPr>
          <w:rFonts w:ascii="Georgia" w:eastAsia="Times New Roman" w:hAnsi="Georgia" w:cs="Times New Roman"/>
          <w:sz w:val="24"/>
          <w:szCs w:val="24"/>
        </w:rPr>
        <w:t xml:space="preserve"> ЈК</w:t>
      </w:r>
      <w:r w:rsidRPr="000242F3">
        <w:rPr>
          <w:rFonts w:ascii="Georgia" w:eastAsia="Times New Roman" w:hAnsi="Georgia" w:cs="Times New Roman"/>
          <w:sz w:val="24"/>
          <w:szCs w:val="24"/>
          <w:lang w:val="en-US"/>
        </w:rPr>
        <w:t>,</w:t>
      </w:r>
      <w:r w:rsidRPr="000242F3">
        <w:rPr>
          <w:rFonts w:ascii="Georgia" w:eastAsia="Times New Roman" w:hAnsi="Georgia" w:cs="Times New Roman"/>
          <w:sz w:val="24"/>
          <w:szCs w:val="24"/>
        </w:rPr>
        <w:t xml:space="preserve"> </w:t>
      </w:r>
      <w:r w:rsidRPr="000242F3">
        <w:rPr>
          <w:rFonts w:ascii="Georgia" w:eastAsia="Times New Roman" w:hAnsi="Georgia" w:cs="Times New Roman"/>
          <w:sz w:val="24"/>
          <w:szCs w:val="24"/>
          <w:lang w:val="en-US"/>
        </w:rPr>
        <w:t>Sang WK,</w:t>
      </w:r>
      <w:r w:rsidRPr="000242F3">
        <w:rPr>
          <w:rFonts w:ascii="Georgia" w:eastAsia="Times New Roman" w:hAnsi="Georgia" w:cs="Times New Roman"/>
          <w:sz w:val="24"/>
          <w:szCs w:val="24"/>
        </w:rPr>
        <w:t xml:space="preserve"> </w:t>
      </w:r>
      <w:r w:rsidRPr="000242F3">
        <w:rPr>
          <w:rFonts w:ascii="Georgia" w:eastAsia="Times New Roman" w:hAnsi="Georgia" w:cs="Times New Roman"/>
          <w:sz w:val="24"/>
          <w:szCs w:val="24"/>
          <w:lang w:val="en-US"/>
        </w:rPr>
        <w:t>Jung-Hong H,</w:t>
      </w:r>
      <w:r w:rsidRPr="000242F3">
        <w:rPr>
          <w:rFonts w:ascii="Georgia" w:eastAsia="Times New Roman" w:hAnsi="Georgia" w:cs="Times New Roman"/>
          <w:sz w:val="24"/>
          <w:szCs w:val="24"/>
        </w:rPr>
        <w:t xml:space="preserve"> </w:t>
      </w:r>
      <w:proofErr w:type="spellStart"/>
      <w:r w:rsidRPr="000242F3">
        <w:rPr>
          <w:rFonts w:ascii="Georgia" w:eastAsia="Times New Roman" w:hAnsi="Georgia" w:cs="Times New Roman"/>
          <w:sz w:val="24"/>
          <w:szCs w:val="24"/>
          <w:lang w:val="en-US"/>
        </w:rPr>
        <w:t>WooCheol</w:t>
      </w:r>
      <w:proofErr w:type="spellEnd"/>
      <w:r w:rsidRPr="000242F3">
        <w:rPr>
          <w:rFonts w:ascii="Georgia" w:eastAsia="Times New Roman" w:hAnsi="Georgia" w:cs="Times New Roman"/>
          <w:sz w:val="24"/>
          <w:szCs w:val="24"/>
          <w:lang w:val="en-US"/>
        </w:rPr>
        <w:t xml:space="preserve"> L, Hyeon-Cheol K</w:t>
      </w:r>
      <w:r w:rsidRPr="000242F3">
        <w:rPr>
          <w:rFonts w:ascii="Georgia" w:eastAsia="Times New Roman" w:hAnsi="Georgia" w:cs="Times New Roman"/>
          <w:sz w:val="24"/>
          <w:szCs w:val="24"/>
        </w:rPr>
        <w:t xml:space="preserve">. </w:t>
      </w:r>
      <w:r w:rsidRPr="000242F3">
        <w:rPr>
          <w:rFonts w:ascii="Georgia" w:eastAsia="Times New Roman" w:hAnsi="Georgia" w:cs="Times New Roman"/>
          <w:sz w:val="24"/>
          <w:szCs w:val="24"/>
          <w:lang w:val="en-US"/>
        </w:rPr>
        <w:t xml:space="preserve"> Physicochemical Properties of Epoxy Resin-Based and </w:t>
      </w:r>
      <w:proofErr w:type="spellStart"/>
      <w:r w:rsidRPr="000242F3">
        <w:rPr>
          <w:rFonts w:ascii="Georgia" w:eastAsia="Times New Roman" w:hAnsi="Georgia" w:cs="Times New Roman"/>
          <w:sz w:val="24"/>
          <w:szCs w:val="24"/>
          <w:lang w:val="en-US"/>
        </w:rPr>
        <w:t>Bioceramic</w:t>
      </w:r>
      <w:proofErr w:type="spellEnd"/>
      <w:r w:rsidRPr="000242F3">
        <w:rPr>
          <w:rFonts w:ascii="Georgia" w:eastAsia="Times New Roman" w:hAnsi="Georgia" w:cs="Times New Roman"/>
          <w:sz w:val="24"/>
          <w:szCs w:val="24"/>
          <w:lang w:val="en-US"/>
        </w:rPr>
        <w:t xml:space="preserve">-Based Root Canal Sealers. </w:t>
      </w:r>
      <w:hyperlink r:id="rId89" w:history="1">
        <w:proofErr w:type="spellStart"/>
        <w:r w:rsidRPr="000242F3">
          <w:rPr>
            <w:rFonts w:ascii="Georgia" w:eastAsia="Times New Roman" w:hAnsi="Georgia" w:cs="Times New Roman"/>
            <w:sz w:val="24"/>
            <w:szCs w:val="24"/>
            <w:lang w:val="en-US"/>
          </w:rPr>
          <w:t>Bioinorg</w:t>
        </w:r>
        <w:proofErr w:type="spellEnd"/>
        <w:r w:rsidRPr="000242F3">
          <w:rPr>
            <w:rFonts w:ascii="Georgia" w:eastAsia="Times New Roman" w:hAnsi="Georgia" w:cs="Times New Roman"/>
            <w:sz w:val="24"/>
            <w:szCs w:val="24"/>
            <w:lang w:val="en-US"/>
          </w:rPr>
          <w:t xml:space="preserve"> Chem Appl.</w:t>
        </w:r>
      </w:hyperlink>
      <w:r w:rsidRPr="000242F3">
        <w:rPr>
          <w:rFonts w:ascii="Georgia" w:eastAsia="Times New Roman" w:hAnsi="Georgia" w:cs="Times New Roman"/>
          <w:sz w:val="24"/>
          <w:szCs w:val="24"/>
          <w:lang w:val="en-US"/>
        </w:rPr>
        <w:t> 2017; 2017: 2582849</w:t>
      </w:r>
    </w:p>
    <w:p w14:paraId="010ECA43" w14:textId="77777777" w:rsidR="009D7F3C" w:rsidRPr="000242F3" w:rsidRDefault="009D7F3C" w:rsidP="000242F3">
      <w:pPr>
        <w:spacing w:after="0"/>
        <w:jc w:val="both"/>
        <w:rPr>
          <w:rFonts w:ascii="Georgia" w:eastAsia="Times New Roman" w:hAnsi="Georgia" w:cs="Times New Roman"/>
          <w:sz w:val="24"/>
          <w:szCs w:val="24"/>
          <w:lang w:val="en-US"/>
        </w:rPr>
      </w:pPr>
    </w:p>
    <w:p w14:paraId="07E5C02A" w14:textId="30CC052F" w:rsidR="000242F3" w:rsidRPr="000242F3" w:rsidRDefault="000242F3" w:rsidP="000242F3">
      <w:pPr>
        <w:pStyle w:val="ListParagraph"/>
        <w:numPr>
          <w:ilvl w:val="0"/>
          <w:numId w:val="16"/>
        </w:numPr>
        <w:jc w:val="both"/>
        <w:rPr>
          <w:rStyle w:val="element-citation"/>
          <w:rFonts w:ascii="Georgia" w:hAnsi="Georgia" w:cs="Times New Roman"/>
          <w:sz w:val="24"/>
          <w:szCs w:val="24"/>
          <w:shd w:val="clear" w:color="auto" w:fill="FFFFFF"/>
          <w:lang w:val="en-US"/>
        </w:rPr>
      </w:pPr>
      <w:r w:rsidRPr="000242F3">
        <w:rPr>
          <w:rStyle w:val="element-citation"/>
          <w:rFonts w:ascii="Georgia" w:hAnsi="Georgia" w:cs="Times New Roman"/>
          <w:sz w:val="24"/>
          <w:szCs w:val="24"/>
          <w:shd w:val="clear" w:color="auto" w:fill="FFFFFF"/>
          <w:lang w:val="en-US"/>
        </w:rPr>
        <w:t xml:space="preserve">Urban K, Neuhaus J, Donnermeyer D, Schäfer E, </w:t>
      </w:r>
      <w:proofErr w:type="spellStart"/>
      <w:r w:rsidRPr="000242F3">
        <w:rPr>
          <w:rStyle w:val="element-citation"/>
          <w:rFonts w:ascii="Georgia" w:hAnsi="Georgia" w:cs="Times New Roman"/>
          <w:sz w:val="24"/>
          <w:szCs w:val="24"/>
          <w:shd w:val="clear" w:color="auto" w:fill="FFFFFF"/>
          <w:lang w:val="en-US"/>
        </w:rPr>
        <w:t>Dammaschke</w:t>
      </w:r>
      <w:proofErr w:type="spellEnd"/>
      <w:r w:rsidRPr="000242F3">
        <w:rPr>
          <w:rStyle w:val="element-citation"/>
          <w:rFonts w:ascii="Georgia" w:hAnsi="Georgia" w:cs="Times New Roman"/>
          <w:sz w:val="24"/>
          <w:szCs w:val="24"/>
          <w:shd w:val="clear" w:color="auto" w:fill="FFFFFF"/>
          <w:lang w:val="en-US"/>
        </w:rPr>
        <w:t xml:space="preserve"> T. Solubility and pH value of 3 different root canal sealers: a long-term investigation. J </w:t>
      </w:r>
      <w:proofErr w:type="spellStart"/>
      <w:r w:rsidRPr="000242F3">
        <w:rPr>
          <w:rStyle w:val="element-citation"/>
          <w:rFonts w:ascii="Georgia" w:hAnsi="Georgia" w:cs="Times New Roman"/>
          <w:sz w:val="24"/>
          <w:szCs w:val="24"/>
          <w:shd w:val="clear" w:color="auto" w:fill="FFFFFF"/>
          <w:lang w:val="en-US"/>
        </w:rPr>
        <w:t>Endod</w:t>
      </w:r>
      <w:proofErr w:type="spellEnd"/>
      <w:r w:rsidRPr="000242F3">
        <w:rPr>
          <w:rStyle w:val="element-citation"/>
          <w:rFonts w:ascii="Georgia" w:hAnsi="Georgia" w:cs="Times New Roman"/>
          <w:sz w:val="24"/>
          <w:szCs w:val="24"/>
          <w:shd w:val="clear" w:color="auto" w:fill="FFFFFF"/>
          <w:lang w:val="en-US"/>
        </w:rPr>
        <w:t>. 2018; 44:1736–1740</w:t>
      </w:r>
    </w:p>
    <w:p w14:paraId="61EACDCB" w14:textId="77777777" w:rsidR="000242F3" w:rsidRPr="000242F3" w:rsidRDefault="000242F3" w:rsidP="000242F3">
      <w:pPr>
        <w:pStyle w:val="ListParagraph"/>
        <w:jc w:val="both"/>
        <w:rPr>
          <w:rStyle w:val="element-citation"/>
          <w:rFonts w:ascii="Georgia" w:hAnsi="Georgia" w:cs="Times New Roman"/>
          <w:sz w:val="24"/>
          <w:szCs w:val="24"/>
          <w:shd w:val="clear" w:color="auto" w:fill="FFFFFF"/>
          <w:lang w:val="en-US"/>
        </w:rPr>
      </w:pPr>
    </w:p>
    <w:p w14:paraId="79596CD3" w14:textId="0AB0FB99" w:rsidR="000242F3" w:rsidRPr="000242F3" w:rsidRDefault="000242F3" w:rsidP="000242F3">
      <w:pPr>
        <w:pStyle w:val="ListParagraph"/>
        <w:numPr>
          <w:ilvl w:val="0"/>
          <w:numId w:val="16"/>
        </w:numPr>
        <w:jc w:val="both"/>
        <w:rPr>
          <w:rFonts w:ascii="Georgia" w:hAnsi="Georgia" w:cs="Times New Roman"/>
          <w:sz w:val="24"/>
          <w:szCs w:val="24"/>
          <w:shd w:val="clear" w:color="auto" w:fill="FFFFFF"/>
        </w:rPr>
      </w:pPr>
      <w:r w:rsidRPr="000242F3">
        <w:rPr>
          <w:rFonts w:ascii="Georgia" w:hAnsi="Georgia" w:cs="Times New Roman"/>
          <w:sz w:val="24"/>
          <w:szCs w:val="24"/>
        </w:rPr>
        <w:fldChar w:fldCharType="begin"/>
      </w:r>
      <w:r w:rsidRPr="000242F3">
        <w:rPr>
          <w:rFonts w:ascii="Georgia" w:hAnsi="Georgia" w:cs="Times New Roman"/>
          <w:sz w:val="24"/>
          <w:szCs w:val="24"/>
        </w:rPr>
        <w:instrText xml:space="preserve"> HYPERLINK "https://independent.academia.edu/ColinRivalland?swp=tc-au-25307093" </w:instrText>
      </w:r>
      <w:r w:rsidRPr="000242F3">
        <w:rPr>
          <w:rFonts w:ascii="Georgia" w:hAnsi="Georgia" w:cs="Times New Roman"/>
          <w:sz w:val="24"/>
          <w:szCs w:val="24"/>
        </w:rPr>
      </w:r>
      <w:r w:rsidRPr="000242F3">
        <w:rPr>
          <w:rFonts w:ascii="Georgia" w:hAnsi="Georgia" w:cs="Times New Roman"/>
          <w:sz w:val="24"/>
          <w:szCs w:val="24"/>
        </w:rPr>
        <w:fldChar w:fldCharType="separate"/>
      </w:r>
      <w:r w:rsidRPr="000242F3">
        <w:rPr>
          <w:rFonts w:ascii="Georgia" w:hAnsi="Georgia" w:cs="Times New Roman"/>
          <w:sz w:val="24"/>
          <w:szCs w:val="24"/>
          <w:shd w:val="clear" w:color="auto" w:fill="FFFFFF"/>
        </w:rPr>
        <w:t>Rivalland</w:t>
      </w:r>
      <w:r w:rsidRPr="000242F3">
        <w:rPr>
          <w:rFonts w:ascii="Georgia" w:hAnsi="Georgia" w:cs="Times New Roman"/>
          <w:sz w:val="24"/>
          <w:szCs w:val="24"/>
          <w:shd w:val="clear" w:color="auto" w:fill="FFFFFF"/>
          <w:lang w:val="en-US"/>
        </w:rPr>
        <w:t xml:space="preserve"> C</w:t>
      </w:r>
      <w:r w:rsidRPr="000242F3">
        <w:rPr>
          <w:rFonts w:ascii="Georgia" w:hAnsi="Georgia" w:cs="Times New Roman"/>
          <w:sz w:val="24"/>
          <w:szCs w:val="24"/>
          <w:shd w:val="clear" w:color="auto" w:fill="FFFFFF"/>
        </w:rPr>
        <w:t>,</w:t>
      </w:r>
      <w:r w:rsidRPr="000242F3">
        <w:rPr>
          <w:rFonts w:ascii="Georgia" w:eastAsia="Times New Roman" w:hAnsi="Georgia" w:cs="Times New Roman"/>
          <w:sz w:val="24"/>
          <w:szCs w:val="24"/>
          <w:bdr w:val="none" w:sz="0" w:space="0" w:color="auto" w:frame="1"/>
        </w:rPr>
        <w:t xml:space="preserve"> Goldberg </w:t>
      </w:r>
      <w:r w:rsidRPr="000242F3">
        <w:rPr>
          <w:rFonts w:ascii="Georgia" w:eastAsia="Times New Roman" w:hAnsi="Georgia" w:cs="Times New Roman"/>
          <w:sz w:val="24"/>
          <w:szCs w:val="24"/>
          <w:bdr w:val="none" w:sz="0" w:space="0" w:color="auto" w:frame="1"/>
          <w:lang w:val="en-US"/>
        </w:rPr>
        <w:t>.</w:t>
      </w:r>
      <w:r w:rsidRPr="000242F3">
        <w:rPr>
          <w:rFonts w:ascii="Georgia" w:eastAsia="Times New Roman" w:hAnsi="Georgia" w:cs="Times New Roman"/>
          <w:sz w:val="24"/>
          <w:szCs w:val="24"/>
          <w:bdr w:val="none" w:sz="0" w:space="0" w:color="auto" w:frame="1"/>
        </w:rPr>
        <w:t xml:space="preserve"> In Vitro Evaluation of the Bioactivity of BioRoot RCSA New Canal Sealer.</w:t>
      </w:r>
      <w:r w:rsidRPr="000242F3">
        <w:rPr>
          <w:rFonts w:ascii="Georgia" w:eastAsia="Times New Roman" w:hAnsi="Georgia" w:cs="Times New Roman"/>
          <w:sz w:val="24"/>
          <w:szCs w:val="24"/>
          <w:bdr w:val="none" w:sz="0" w:space="0" w:color="auto" w:frame="1"/>
          <w:lang w:val="en-US"/>
        </w:rPr>
        <w:t xml:space="preserve"> </w:t>
      </w:r>
      <w:r w:rsidRPr="000242F3">
        <w:rPr>
          <w:rFonts w:ascii="Georgia" w:hAnsi="Georgia" w:cs="Times New Roman"/>
          <w:bCs/>
          <w:sz w:val="24"/>
          <w:szCs w:val="24"/>
        </w:rPr>
        <w:t>BioRoot</w:t>
      </w:r>
      <w:r w:rsidRPr="000242F3">
        <w:rPr>
          <w:rFonts w:ascii="Georgia" w:hAnsi="Georgia" w:cs="Times New Roman"/>
          <w:bCs/>
          <w:sz w:val="24"/>
          <w:szCs w:val="24"/>
          <w:lang w:val="en-US"/>
        </w:rPr>
        <w:t xml:space="preserve"> </w:t>
      </w:r>
      <w:r w:rsidRPr="000242F3">
        <w:rPr>
          <w:rFonts w:ascii="Georgia" w:hAnsi="Georgia" w:cs="Times New Roman"/>
          <w:bCs/>
          <w:sz w:val="24"/>
          <w:szCs w:val="24"/>
        </w:rPr>
        <w:t>RCS</w:t>
      </w:r>
      <w:r w:rsidRPr="000242F3">
        <w:rPr>
          <w:rFonts w:ascii="Georgia" w:hAnsi="Georgia" w:cs="Times New Roman"/>
          <w:bCs/>
          <w:sz w:val="24"/>
          <w:szCs w:val="24"/>
          <w:lang w:val="en-US"/>
        </w:rPr>
        <w:t xml:space="preserve"> a bioactive breakthrough superior sealing properties and so much more    </w:t>
      </w:r>
    </w:p>
    <w:p w14:paraId="08C5A525" w14:textId="77777777" w:rsidR="000242F3" w:rsidRDefault="000242F3" w:rsidP="000242F3">
      <w:pPr>
        <w:pStyle w:val="ListParagraph"/>
        <w:jc w:val="both"/>
        <w:rPr>
          <w:rFonts w:ascii="Georgia" w:hAnsi="Georgia" w:cs="Times New Roman"/>
          <w:sz w:val="24"/>
          <w:szCs w:val="24"/>
        </w:rPr>
      </w:pPr>
      <w:r w:rsidRPr="000242F3">
        <w:rPr>
          <w:rFonts w:ascii="Georgia" w:hAnsi="Georgia" w:cs="Times New Roman"/>
          <w:sz w:val="24"/>
          <w:szCs w:val="24"/>
        </w:rPr>
        <w:fldChar w:fldCharType="end"/>
      </w:r>
    </w:p>
    <w:p w14:paraId="244DC3AA" w14:textId="2A1F2387" w:rsidR="000242F3" w:rsidRPr="000242F3" w:rsidRDefault="000242F3" w:rsidP="003E2205">
      <w:pPr>
        <w:pStyle w:val="ListParagraph"/>
        <w:numPr>
          <w:ilvl w:val="0"/>
          <w:numId w:val="16"/>
        </w:numPr>
        <w:shd w:val="clear" w:color="auto" w:fill="FFFFFF"/>
        <w:spacing w:beforeAutospacing="1" w:after="0" w:line="240" w:lineRule="auto"/>
        <w:jc w:val="both"/>
        <w:rPr>
          <w:rFonts w:ascii="Georgia" w:hAnsi="Georgia" w:cs="Times New Roman"/>
          <w:sz w:val="24"/>
          <w:szCs w:val="24"/>
        </w:rPr>
      </w:pPr>
      <w:r w:rsidRPr="00767278">
        <w:rPr>
          <w:rFonts w:ascii="Georgia" w:hAnsi="Georgia"/>
          <w:sz w:val="24"/>
          <w:szCs w:val="24"/>
          <w:lang w:val="en-US"/>
        </w:rPr>
        <w:t xml:space="preserve"> </w:t>
      </w:r>
      <w:r w:rsidRPr="00767278">
        <w:rPr>
          <w:rFonts w:ascii="Georgia" w:hAnsi="Georgia"/>
          <w:sz w:val="24"/>
          <w:szCs w:val="24"/>
        </w:rPr>
        <w:t xml:space="preserve"> </w:t>
      </w:r>
      <w:r w:rsidRPr="00767278">
        <w:rPr>
          <w:rFonts w:ascii="Georgia" w:hAnsi="Georgia" w:cs="Times New Roman"/>
          <w:sz w:val="24"/>
          <w:szCs w:val="24"/>
        </w:rPr>
        <w:t>Ivacson</w:t>
      </w:r>
      <w:r w:rsidRPr="00767278">
        <w:rPr>
          <w:rFonts w:ascii="Georgia" w:hAnsi="Georgia" w:cs="Times New Roman"/>
          <w:sz w:val="24"/>
          <w:szCs w:val="24"/>
          <w:lang w:val="en-US"/>
        </w:rPr>
        <w:t xml:space="preserve"> C. </w:t>
      </w:r>
      <w:r w:rsidRPr="00767278">
        <w:rPr>
          <w:rFonts w:ascii="Georgia" w:hAnsi="Georgia" w:cs="Times New Roman"/>
          <w:sz w:val="24"/>
          <w:szCs w:val="24"/>
        </w:rPr>
        <w:t xml:space="preserve"> Determination of pH and Evaluation of the Efficiency of Different Definitive Root Canal Filling Materials in Conservative Treatment of Chronic Apical Periodontitis </w:t>
      </w:r>
      <w:r w:rsidRPr="00767278">
        <w:rPr>
          <w:rFonts w:ascii="Georgia" w:hAnsi="Georgia" w:cs="Times New Roman"/>
          <w:sz w:val="24"/>
          <w:szCs w:val="24"/>
          <w:lang w:val="en-US"/>
        </w:rPr>
        <w:t xml:space="preserve">. </w:t>
      </w:r>
      <w:r w:rsidRPr="00767278">
        <w:rPr>
          <w:rFonts w:ascii="Georgia" w:hAnsi="Georgia" w:cs="Times New Roman"/>
          <w:sz w:val="24"/>
          <w:szCs w:val="24"/>
        </w:rPr>
        <w:t>R</w:t>
      </w:r>
      <w:proofErr w:type="spellStart"/>
      <w:r w:rsidRPr="00767278">
        <w:rPr>
          <w:rFonts w:ascii="Georgia" w:hAnsi="Georgia" w:cs="Times New Roman"/>
          <w:sz w:val="24"/>
          <w:szCs w:val="24"/>
          <w:lang w:val="en-US"/>
        </w:rPr>
        <w:t>ev</w:t>
      </w:r>
      <w:proofErr w:type="spellEnd"/>
      <w:r w:rsidRPr="00767278">
        <w:rPr>
          <w:rFonts w:ascii="Georgia" w:hAnsi="Georgia" w:cs="Times New Roman"/>
          <w:sz w:val="24"/>
          <w:szCs w:val="24"/>
          <w:lang w:val="en-US"/>
        </w:rPr>
        <w:t xml:space="preserve">. </w:t>
      </w:r>
      <w:proofErr w:type="gramStart"/>
      <w:r w:rsidRPr="00767278">
        <w:rPr>
          <w:rFonts w:ascii="Georgia" w:hAnsi="Georgia" w:cs="Times New Roman"/>
          <w:sz w:val="24"/>
          <w:szCs w:val="24"/>
          <w:lang w:val="en-US"/>
        </w:rPr>
        <w:t>Chim</w:t>
      </w:r>
      <w:r w:rsidRPr="00767278">
        <w:rPr>
          <w:rFonts w:ascii="Georgia" w:hAnsi="Georgia" w:cs="Times New Roman"/>
          <w:sz w:val="24"/>
          <w:szCs w:val="24"/>
        </w:rPr>
        <w:t>(</w:t>
      </w:r>
      <w:proofErr w:type="gramEnd"/>
      <w:r w:rsidRPr="00767278">
        <w:rPr>
          <w:rFonts w:ascii="Georgia" w:hAnsi="Georgia" w:cs="Times New Roman"/>
          <w:sz w:val="24"/>
          <w:szCs w:val="24"/>
        </w:rPr>
        <w:t>Bucharest) /68/No. 11/20</w:t>
      </w:r>
      <w:bookmarkEnd w:id="2"/>
    </w:p>
    <w:sectPr w:rsidR="000242F3" w:rsidRPr="000242F3" w:rsidSect="00175028">
      <w:footerReference w:type="default" r:id="rId90"/>
      <w:pgSz w:w="11906" w:h="16838"/>
      <w:pgMar w:top="1440" w:right="1440" w:bottom="1440" w:left="1440" w:header="708" w:footer="708" w:gutter="0"/>
      <w:pgBorders w:offsetFrom="page">
        <w:bottom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216AC" w14:textId="77777777" w:rsidR="00952600" w:rsidRDefault="00952600" w:rsidP="00E934D3">
      <w:pPr>
        <w:spacing w:after="0" w:line="240" w:lineRule="auto"/>
      </w:pPr>
      <w:r>
        <w:separator/>
      </w:r>
    </w:p>
  </w:endnote>
  <w:endnote w:type="continuationSeparator" w:id="0">
    <w:p w14:paraId="45EDE0D7" w14:textId="77777777" w:rsidR="00952600" w:rsidRDefault="00952600" w:rsidP="00E93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AKTajms">
    <w:altName w:val="Times New Roman"/>
    <w:charset w:val="00"/>
    <w:family w:val="auto"/>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583793"/>
      <w:docPartObj>
        <w:docPartGallery w:val="Page Numbers (Bottom of Page)"/>
        <w:docPartUnique/>
      </w:docPartObj>
    </w:sdtPr>
    <w:sdtContent>
      <w:p w14:paraId="24F6C231" w14:textId="77777777" w:rsidR="003E7917" w:rsidRDefault="003E7917">
        <w:pPr>
          <w:pStyle w:val="Footer"/>
          <w:jc w:val="right"/>
        </w:pPr>
        <w:r>
          <w:fldChar w:fldCharType="begin"/>
        </w:r>
        <w:r>
          <w:instrText xml:space="preserve"> PAGE   \* MERGEFORMAT </w:instrText>
        </w:r>
        <w:r>
          <w:fldChar w:fldCharType="separate"/>
        </w:r>
        <w:r w:rsidR="003A13BF">
          <w:rPr>
            <w:noProof/>
          </w:rPr>
          <w:t>21</w:t>
        </w:r>
        <w:r>
          <w:rPr>
            <w:noProof/>
          </w:rPr>
          <w:fldChar w:fldCharType="end"/>
        </w:r>
      </w:p>
    </w:sdtContent>
  </w:sdt>
  <w:p w14:paraId="29849A1C" w14:textId="77777777" w:rsidR="003E7917" w:rsidRDefault="003E7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BAC8F" w14:textId="77777777" w:rsidR="00952600" w:rsidRDefault="00952600" w:rsidP="00E934D3">
      <w:pPr>
        <w:spacing w:after="0" w:line="240" w:lineRule="auto"/>
      </w:pPr>
      <w:r>
        <w:separator/>
      </w:r>
    </w:p>
  </w:footnote>
  <w:footnote w:type="continuationSeparator" w:id="0">
    <w:p w14:paraId="11D0C05E" w14:textId="77777777" w:rsidR="00952600" w:rsidRDefault="00952600" w:rsidP="00E934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26A"/>
    <w:multiLevelType w:val="hybridMultilevel"/>
    <w:tmpl w:val="4F86488A"/>
    <w:lvl w:ilvl="0" w:tplc="6CEE470E">
      <w:numFmt w:val="bullet"/>
      <w:lvlText w:val="-"/>
      <w:lvlJc w:val="left"/>
      <w:pPr>
        <w:ind w:left="720" w:hanging="360"/>
      </w:pPr>
      <w:rPr>
        <w:rFonts w:ascii="Times New Roman" w:eastAsiaTheme="minorHAns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D70412"/>
    <w:multiLevelType w:val="hybridMultilevel"/>
    <w:tmpl w:val="14101AF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15:restartNumberingAfterBreak="0">
    <w:nsid w:val="06BC16E6"/>
    <w:multiLevelType w:val="hybridMultilevel"/>
    <w:tmpl w:val="219E2DFC"/>
    <w:lvl w:ilvl="0" w:tplc="5FE41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8B6E3F"/>
    <w:multiLevelType w:val="hybridMultilevel"/>
    <w:tmpl w:val="64D6F5D0"/>
    <w:lvl w:ilvl="0" w:tplc="042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174FC"/>
    <w:multiLevelType w:val="hybridMultilevel"/>
    <w:tmpl w:val="9022F2EE"/>
    <w:lvl w:ilvl="0" w:tplc="CE648C90">
      <w:start w:val="1"/>
      <w:numFmt w:val="decimal"/>
      <w:lvlText w:val="%1."/>
      <w:lvlJc w:val="left"/>
      <w:pPr>
        <w:ind w:left="720" w:hanging="360"/>
      </w:pPr>
      <w:rPr>
        <w:rFonts w:asciiTheme="minorHAnsi" w:eastAsia="Times New Roman" w:hAnsiTheme="minorHAnsi" w:cstheme="minorHAnsi"/>
        <w:b w:val="0"/>
        <w:sz w:val="24"/>
        <w:szCs w:val="24"/>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15:restartNumberingAfterBreak="0">
    <w:nsid w:val="0A660C2C"/>
    <w:multiLevelType w:val="hybridMultilevel"/>
    <w:tmpl w:val="7A581EB4"/>
    <w:lvl w:ilvl="0" w:tplc="2584C394">
      <w:start w:val="1"/>
      <w:numFmt w:val="decimal"/>
      <w:lvlText w:val="%1."/>
      <w:lvlJc w:val="left"/>
      <w:pPr>
        <w:ind w:left="720" w:hanging="360"/>
      </w:pPr>
      <w:rPr>
        <w:rFonts w:ascii="Georgia" w:hAnsi="Georgia"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078EF"/>
    <w:multiLevelType w:val="hybridMultilevel"/>
    <w:tmpl w:val="14101AF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199111E5"/>
    <w:multiLevelType w:val="hybridMultilevel"/>
    <w:tmpl w:val="EFA6328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1BD9078B"/>
    <w:multiLevelType w:val="hybridMultilevel"/>
    <w:tmpl w:val="56CC60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0A7F6A"/>
    <w:multiLevelType w:val="hybridMultilevel"/>
    <w:tmpl w:val="30A697E8"/>
    <w:lvl w:ilvl="0" w:tplc="7FD0D8C2">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1FE9715C"/>
    <w:multiLevelType w:val="multilevel"/>
    <w:tmpl w:val="4314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724FDB"/>
    <w:multiLevelType w:val="hybridMultilevel"/>
    <w:tmpl w:val="84F66E3E"/>
    <w:lvl w:ilvl="0" w:tplc="2EBA030E">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2CE63BF5"/>
    <w:multiLevelType w:val="hybridMultilevel"/>
    <w:tmpl w:val="ED7E8F04"/>
    <w:lvl w:ilvl="0" w:tplc="680E751A">
      <w:start w:val="1"/>
      <w:numFmt w:val="decimal"/>
      <w:lvlText w:val="%1."/>
      <w:lvlJc w:val="left"/>
      <w:pPr>
        <w:ind w:left="1080" w:hanging="360"/>
      </w:pPr>
      <w:rPr>
        <w:rFonts w:hint="default"/>
        <w:sz w:val="24"/>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3" w15:restartNumberingAfterBreak="0">
    <w:nsid w:val="31315FE1"/>
    <w:multiLevelType w:val="multilevel"/>
    <w:tmpl w:val="EC12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73A49"/>
    <w:multiLevelType w:val="multilevel"/>
    <w:tmpl w:val="7C2C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40B30"/>
    <w:multiLevelType w:val="hybridMultilevel"/>
    <w:tmpl w:val="C78CF0DE"/>
    <w:lvl w:ilvl="0" w:tplc="BBAC2D8C">
      <w:start w:val="1"/>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3F223A3E"/>
    <w:multiLevelType w:val="multilevel"/>
    <w:tmpl w:val="3544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64C64"/>
    <w:multiLevelType w:val="hybridMultilevel"/>
    <w:tmpl w:val="2D42A88C"/>
    <w:lvl w:ilvl="0" w:tplc="769E0F4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C7797"/>
    <w:multiLevelType w:val="multilevel"/>
    <w:tmpl w:val="714C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865E62"/>
    <w:multiLevelType w:val="hybridMultilevel"/>
    <w:tmpl w:val="3948FF22"/>
    <w:lvl w:ilvl="0" w:tplc="042F000F">
      <w:start w:val="1"/>
      <w:numFmt w:val="decimal"/>
      <w:lvlText w:val="%1."/>
      <w:lvlJc w:val="left"/>
      <w:pPr>
        <w:ind w:left="1080" w:hanging="360"/>
      </w:p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0" w15:restartNumberingAfterBreak="0">
    <w:nsid w:val="5091062A"/>
    <w:multiLevelType w:val="hybridMultilevel"/>
    <w:tmpl w:val="5E901F2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15:restartNumberingAfterBreak="0">
    <w:nsid w:val="5A984884"/>
    <w:multiLevelType w:val="multilevel"/>
    <w:tmpl w:val="6E02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C7EA0"/>
    <w:multiLevelType w:val="multilevel"/>
    <w:tmpl w:val="37B2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422F05"/>
    <w:multiLevelType w:val="hybridMultilevel"/>
    <w:tmpl w:val="D228FCC6"/>
    <w:lvl w:ilvl="0" w:tplc="61BE43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183ECA"/>
    <w:multiLevelType w:val="hybridMultilevel"/>
    <w:tmpl w:val="90A6C82C"/>
    <w:lvl w:ilvl="0" w:tplc="FD98742E">
      <w:start w:val="132"/>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671672"/>
    <w:multiLevelType w:val="multilevel"/>
    <w:tmpl w:val="7CB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9976CA"/>
    <w:multiLevelType w:val="hybridMultilevel"/>
    <w:tmpl w:val="F61880D4"/>
    <w:lvl w:ilvl="0" w:tplc="6FD49F4E">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D7E4E89"/>
    <w:multiLevelType w:val="hybridMultilevel"/>
    <w:tmpl w:val="454E3922"/>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8" w15:restartNumberingAfterBreak="0">
    <w:nsid w:val="6FA569BC"/>
    <w:multiLevelType w:val="hybridMultilevel"/>
    <w:tmpl w:val="301C25B2"/>
    <w:lvl w:ilvl="0" w:tplc="D1368462">
      <w:start w:val="2"/>
      <w:numFmt w:val="bullet"/>
      <w:lvlText w:val="-"/>
      <w:lvlJc w:val="left"/>
      <w:pPr>
        <w:ind w:left="720" w:hanging="360"/>
      </w:pPr>
      <w:rPr>
        <w:rFonts w:ascii="MAKTajms" w:eastAsiaTheme="minorHAnsi" w:hAnsi="MAKTajms"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70571B23"/>
    <w:multiLevelType w:val="hybridMultilevel"/>
    <w:tmpl w:val="14101AF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0" w15:restartNumberingAfterBreak="0">
    <w:nsid w:val="738F0E34"/>
    <w:multiLevelType w:val="hybridMultilevel"/>
    <w:tmpl w:val="845E7676"/>
    <w:lvl w:ilvl="0" w:tplc="07906E44">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31" w15:restartNumberingAfterBreak="0">
    <w:nsid w:val="7A7658B6"/>
    <w:multiLevelType w:val="hybridMultilevel"/>
    <w:tmpl w:val="1F1E423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2" w15:restartNumberingAfterBreak="0">
    <w:nsid w:val="7C260EBC"/>
    <w:multiLevelType w:val="hybridMultilevel"/>
    <w:tmpl w:val="5E0A094A"/>
    <w:lvl w:ilvl="0" w:tplc="CE648C90">
      <w:start w:val="1"/>
      <w:numFmt w:val="decimal"/>
      <w:lvlText w:val="%1."/>
      <w:lvlJc w:val="left"/>
      <w:pPr>
        <w:ind w:left="1440" w:hanging="360"/>
      </w:pPr>
      <w:rPr>
        <w:rFonts w:asciiTheme="minorHAnsi" w:eastAsia="Times New Roman" w:hAnsiTheme="minorHAnsi" w:cstheme="minorHAnsi"/>
        <w:b w:val="0"/>
        <w:sz w:val="24"/>
        <w:szCs w:val="24"/>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num w:numId="1" w16cid:durableId="2002922079">
    <w:abstractNumId w:val="27"/>
  </w:num>
  <w:num w:numId="2" w16cid:durableId="1236160083">
    <w:abstractNumId w:val="7"/>
  </w:num>
  <w:num w:numId="3" w16cid:durableId="1562911039">
    <w:abstractNumId w:val="29"/>
  </w:num>
  <w:num w:numId="4" w16cid:durableId="642276190">
    <w:abstractNumId w:val="6"/>
  </w:num>
  <w:num w:numId="5" w16cid:durableId="120270442">
    <w:abstractNumId w:val="1"/>
  </w:num>
  <w:num w:numId="6" w16cid:durableId="1245457947">
    <w:abstractNumId w:val="15"/>
  </w:num>
  <w:num w:numId="7" w16cid:durableId="843398879">
    <w:abstractNumId w:val="20"/>
  </w:num>
  <w:num w:numId="8" w16cid:durableId="83109215">
    <w:abstractNumId w:val="19"/>
  </w:num>
  <w:num w:numId="9" w16cid:durableId="2029527986">
    <w:abstractNumId w:val="32"/>
  </w:num>
  <w:num w:numId="10" w16cid:durableId="1429890246">
    <w:abstractNumId w:val="4"/>
  </w:num>
  <w:num w:numId="11" w16cid:durableId="179860903">
    <w:abstractNumId w:val="11"/>
  </w:num>
  <w:num w:numId="12" w16cid:durableId="1143543128">
    <w:abstractNumId w:val="9"/>
  </w:num>
  <w:num w:numId="13" w16cid:durableId="1223059153">
    <w:abstractNumId w:val="28"/>
  </w:num>
  <w:num w:numId="14" w16cid:durableId="1819371195">
    <w:abstractNumId w:val="30"/>
  </w:num>
  <w:num w:numId="15" w16cid:durableId="594629586">
    <w:abstractNumId w:val="10"/>
  </w:num>
  <w:num w:numId="16" w16cid:durableId="1501507764">
    <w:abstractNumId w:val="5"/>
  </w:num>
  <w:num w:numId="17" w16cid:durableId="650643190">
    <w:abstractNumId w:val="18"/>
  </w:num>
  <w:num w:numId="18" w16cid:durableId="466707045">
    <w:abstractNumId w:val="31"/>
  </w:num>
  <w:num w:numId="19" w16cid:durableId="605312592">
    <w:abstractNumId w:val="22"/>
  </w:num>
  <w:num w:numId="20" w16cid:durableId="559511875">
    <w:abstractNumId w:val="8"/>
  </w:num>
  <w:num w:numId="21" w16cid:durableId="849415516">
    <w:abstractNumId w:val="25"/>
  </w:num>
  <w:num w:numId="22" w16cid:durableId="1840847729">
    <w:abstractNumId w:val="24"/>
  </w:num>
  <w:num w:numId="23" w16cid:durableId="1806923159">
    <w:abstractNumId w:val="21"/>
  </w:num>
  <w:num w:numId="24" w16cid:durableId="278873150">
    <w:abstractNumId w:val="13"/>
  </w:num>
  <w:num w:numId="25" w16cid:durableId="1532692920">
    <w:abstractNumId w:val="16"/>
  </w:num>
  <w:num w:numId="26" w16cid:durableId="1078863170">
    <w:abstractNumId w:val="26"/>
  </w:num>
  <w:num w:numId="27" w16cid:durableId="1956398100">
    <w:abstractNumId w:val="12"/>
  </w:num>
  <w:num w:numId="28" w16cid:durableId="2052873778">
    <w:abstractNumId w:val="14"/>
  </w:num>
  <w:num w:numId="29" w16cid:durableId="705715442">
    <w:abstractNumId w:val="0"/>
  </w:num>
  <w:num w:numId="30" w16cid:durableId="46880551">
    <w:abstractNumId w:val="2"/>
  </w:num>
  <w:num w:numId="31" w16cid:durableId="1109854151">
    <w:abstractNumId w:val="3"/>
  </w:num>
  <w:num w:numId="32" w16cid:durableId="744300920">
    <w:abstractNumId w:val="17"/>
  </w:num>
  <w:num w:numId="33" w16cid:durableId="17218293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D3"/>
    <w:rsid w:val="00002095"/>
    <w:rsid w:val="000068EA"/>
    <w:rsid w:val="00006AE0"/>
    <w:rsid w:val="00011A80"/>
    <w:rsid w:val="00016F5F"/>
    <w:rsid w:val="000203A4"/>
    <w:rsid w:val="00021E4A"/>
    <w:rsid w:val="000242F3"/>
    <w:rsid w:val="000325C9"/>
    <w:rsid w:val="00040B22"/>
    <w:rsid w:val="000412A8"/>
    <w:rsid w:val="00057555"/>
    <w:rsid w:val="000750D3"/>
    <w:rsid w:val="00086DBA"/>
    <w:rsid w:val="00094857"/>
    <w:rsid w:val="000C1658"/>
    <w:rsid w:val="000D2913"/>
    <w:rsid w:val="000F536F"/>
    <w:rsid w:val="000F614F"/>
    <w:rsid w:val="000F758F"/>
    <w:rsid w:val="0011642F"/>
    <w:rsid w:val="001208E0"/>
    <w:rsid w:val="00125BDA"/>
    <w:rsid w:val="001369A7"/>
    <w:rsid w:val="00141151"/>
    <w:rsid w:val="00152865"/>
    <w:rsid w:val="00154E33"/>
    <w:rsid w:val="00166704"/>
    <w:rsid w:val="00175028"/>
    <w:rsid w:val="00176142"/>
    <w:rsid w:val="001768C9"/>
    <w:rsid w:val="00186F35"/>
    <w:rsid w:val="00187CF4"/>
    <w:rsid w:val="00187F17"/>
    <w:rsid w:val="00195A0A"/>
    <w:rsid w:val="001B46BD"/>
    <w:rsid w:val="001C1439"/>
    <w:rsid w:val="001C38C0"/>
    <w:rsid w:val="001E28F1"/>
    <w:rsid w:val="001F032B"/>
    <w:rsid w:val="0022389E"/>
    <w:rsid w:val="00223DA7"/>
    <w:rsid w:val="002241B4"/>
    <w:rsid w:val="00251A14"/>
    <w:rsid w:val="0026371A"/>
    <w:rsid w:val="00266DAC"/>
    <w:rsid w:val="00275CBC"/>
    <w:rsid w:val="0029272B"/>
    <w:rsid w:val="00297D03"/>
    <w:rsid w:val="002C2EC0"/>
    <w:rsid w:val="00317235"/>
    <w:rsid w:val="00322E1C"/>
    <w:rsid w:val="003271DC"/>
    <w:rsid w:val="003423B7"/>
    <w:rsid w:val="00344E2D"/>
    <w:rsid w:val="00351A0E"/>
    <w:rsid w:val="003546A4"/>
    <w:rsid w:val="0036097E"/>
    <w:rsid w:val="00373FFF"/>
    <w:rsid w:val="0039660E"/>
    <w:rsid w:val="003A13BF"/>
    <w:rsid w:val="003A30FA"/>
    <w:rsid w:val="003A3AD1"/>
    <w:rsid w:val="003B551C"/>
    <w:rsid w:val="003D0134"/>
    <w:rsid w:val="003D067C"/>
    <w:rsid w:val="003D7B71"/>
    <w:rsid w:val="003E3446"/>
    <w:rsid w:val="003E3F92"/>
    <w:rsid w:val="003E7917"/>
    <w:rsid w:val="004021EE"/>
    <w:rsid w:val="00406FF5"/>
    <w:rsid w:val="00436B58"/>
    <w:rsid w:val="00441649"/>
    <w:rsid w:val="0044603D"/>
    <w:rsid w:val="00461622"/>
    <w:rsid w:val="004818E5"/>
    <w:rsid w:val="00483008"/>
    <w:rsid w:val="00483378"/>
    <w:rsid w:val="004848C6"/>
    <w:rsid w:val="004873F3"/>
    <w:rsid w:val="0049518D"/>
    <w:rsid w:val="004969A8"/>
    <w:rsid w:val="004A0A9B"/>
    <w:rsid w:val="004A5B95"/>
    <w:rsid w:val="004B0AED"/>
    <w:rsid w:val="004B0F7B"/>
    <w:rsid w:val="004D41C1"/>
    <w:rsid w:val="004E568D"/>
    <w:rsid w:val="00500A65"/>
    <w:rsid w:val="005177D7"/>
    <w:rsid w:val="00525660"/>
    <w:rsid w:val="0055259B"/>
    <w:rsid w:val="005540D9"/>
    <w:rsid w:val="0057210B"/>
    <w:rsid w:val="00576AAF"/>
    <w:rsid w:val="00593008"/>
    <w:rsid w:val="005973F6"/>
    <w:rsid w:val="005B3F97"/>
    <w:rsid w:val="005B6353"/>
    <w:rsid w:val="005C0516"/>
    <w:rsid w:val="005C2A95"/>
    <w:rsid w:val="005C3699"/>
    <w:rsid w:val="005C458D"/>
    <w:rsid w:val="005E0561"/>
    <w:rsid w:val="00614B16"/>
    <w:rsid w:val="00620F18"/>
    <w:rsid w:val="00625FAB"/>
    <w:rsid w:val="00626D54"/>
    <w:rsid w:val="00656C44"/>
    <w:rsid w:val="006711B0"/>
    <w:rsid w:val="006723FA"/>
    <w:rsid w:val="00692D0B"/>
    <w:rsid w:val="006A1662"/>
    <w:rsid w:val="006A5EE2"/>
    <w:rsid w:val="006A78AA"/>
    <w:rsid w:val="006B2AA2"/>
    <w:rsid w:val="006D749B"/>
    <w:rsid w:val="006E6C06"/>
    <w:rsid w:val="007018D0"/>
    <w:rsid w:val="00706179"/>
    <w:rsid w:val="00721D65"/>
    <w:rsid w:val="00737C8A"/>
    <w:rsid w:val="0076206A"/>
    <w:rsid w:val="00765C6C"/>
    <w:rsid w:val="0076644A"/>
    <w:rsid w:val="00767278"/>
    <w:rsid w:val="00775D56"/>
    <w:rsid w:val="007856C5"/>
    <w:rsid w:val="007A3A21"/>
    <w:rsid w:val="007B4144"/>
    <w:rsid w:val="007C376D"/>
    <w:rsid w:val="007F25E8"/>
    <w:rsid w:val="008000A2"/>
    <w:rsid w:val="008072E5"/>
    <w:rsid w:val="008133A5"/>
    <w:rsid w:val="00822A9F"/>
    <w:rsid w:val="00845047"/>
    <w:rsid w:val="008578B2"/>
    <w:rsid w:val="008B0AA5"/>
    <w:rsid w:val="008B19C9"/>
    <w:rsid w:val="008B63FC"/>
    <w:rsid w:val="008D5383"/>
    <w:rsid w:val="008E5512"/>
    <w:rsid w:val="00942EF0"/>
    <w:rsid w:val="00945E8B"/>
    <w:rsid w:val="00952600"/>
    <w:rsid w:val="00967133"/>
    <w:rsid w:val="009739E9"/>
    <w:rsid w:val="009775DD"/>
    <w:rsid w:val="009850DC"/>
    <w:rsid w:val="009D7F3C"/>
    <w:rsid w:val="009F42C6"/>
    <w:rsid w:val="00A0096D"/>
    <w:rsid w:val="00A155B0"/>
    <w:rsid w:val="00A36029"/>
    <w:rsid w:val="00A57D8B"/>
    <w:rsid w:val="00A607FC"/>
    <w:rsid w:val="00A67533"/>
    <w:rsid w:val="00A72F6B"/>
    <w:rsid w:val="00A76F44"/>
    <w:rsid w:val="00A812A7"/>
    <w:rsid w:val="00A83D81"/>
    <w:rsid w:val="00AA11E7"/>
    <w:rsid w:val="00AB33C0"/>
    <w:rsid w:val="00AC0475"/>
    <w:rsid w:val="00AE134B"/>
    <w:rsid w:val="00B36544"/>
    <w:rsid w:val="00B37B1C"/>
    <w:rsid w:val="00B51894"/>
    <w:rsid w:val="00B5554B"/>
    <w:rsid w:val="00B60C82"/>
    <w:rsid w:val="00B61ED7"/>
    <w:rsid w:val="00B62646"/>
    <w:rsid w:val="00B6622A"/>
    <w:rsid w:val="00B70B49"/>
    <w:rsid w:val="00B95654"/>
    <w:rsid w:val="00BA778A"/>
    <w:rsid w:val="00BD1489"/>
    <w:rsid w:val="00BE37C4"/>
    <w:rsid w:val="00BF77BC"/>
    <w:rsid w:val="00C078B4"/>
    <w:rsid w:val="00C17C74"/>
    <w:rsid w:val="00C17E9B"/>
    <w:rsid w:val="00C30B58"/>
    <w:rsid w:val="00C47D7C"/>
    <w:rsid w:val="00C564B8"/>
    <w:rsid w:val="00C56F58"/>
    <w:rsid w:val="00C570C1"/>
    <w:rsid w:val="00C61DE6"/>
    <w:rsid w:val="00C710A9"/>
    <w:rsid w:val="00C905B2"/>
    <w:rsid w:val="00C94D88"/>
    <w:rsid w:val="00CE236D"/>
    <w:rsid w:val="00CE51F5"/>
    <w:rsid w:val="00D00D37"/>
    <w:rsid w:val="00D05FAE"/>
    <w:rsid w:val="00D122C4"/>
    <w:rsid w:val="00D2414D"/>
    <w:rsid w:val="00D34722"/>
    <w:rsid w:val="00D40289"/>
    <w:rsid w:val="00D4056B"/>
    <w:rsid w:val="00D439BE"/>
    <w:rsid w:val="00D47B06"/>
    <w:rsid w:val="00D51824"/>
    <w:rsid w:val="00D5449F"/>
    <w:rsid w:val="00D55FDB"/>
    <w:rsid w:val="00D65FD4"/>
    <w:rsid w:val="00D746A2"/>
    <w:rsid w:val="00D76AF6"/>
    <w:rsid w:val="00D81724"/>
    <w:rsid w:val="00D844C3"/>
    <w:rsid w:val="00D85C30"/>
    <w:rsid w:val="00D87B30"/>
    <w:rsid w:val="00DB12C8"/>
    <w:rsid w:val="00DC5B3B"/>
    <w:rsid w:val="00DD20DE"/>
    <w:rsid w:val="00DD2EA0"/>
    <w:rsid w:val="00DE0EC2"/>
    <w:rsid w:val="00DF0FEE"/>
    <w:rsid w:val="00E058AC"/>
    <w:rsid w:val="00E253FF"/>
    <w:rsid w:val="00E25A39"/>
    <w:rsid w:val="00E266C5"/>
    <w:rsid w:val="00E26F5C"/>
    <w:rsid w:val="00E314C7"/>
    <w:rsid w:val="00E43EDA"/>
    <w:rsid w:val="00E5386B"/>
    <w:rsid w:val="00E57D47"/>
    <w:rsid w:val="00E716B2"/>
    <w:rsid w:val="00E74230"/>
    <w:rsid w:val="00E851A1"/>
    <w:rsid w:val="00E934D3"/>
    <w:rsid w:val="00EB0F04"/>
    <w:rsid w:val="00EC6D23"/>
    <w:rsid w:val="00F1328A"/>
    <w:rsid w:val="00F157D7"/>
    <w:rsid w:val="00F25E47"/>
    <w:rsid w:val="00F4531E"/>
    <w:rsid w:val="00F5320D"/>
    <w:rsid w:val="00F5618E"/>
    <w:rsid w:val="00F66718"/>
    <w:rsid w:val="00F84774"/>
    <w:rsid w:val="00F8700E"/>
    <w:rsid w:val="00F97DA7"/>
    <w:rsid w:val="00FB3772"/>
    <w:rsid w:val="00FC19BB"/>
    <w:rsid w:val="00FC35AB"/>
    <w:rsid w:val="00FC4264"/>
    <w:rsid w:val="00FD0118"/>
    <w:rsid w:val="00FD3E39"/>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E8F3D"/>
  <w15:docId w15:val="{BBF7A4CC-2436-431A-B2E8-AEE514639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4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73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B33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266C5"/>
    <w:pPr>
      <w:keepNext/>
      <w:keepLines/>
      <w:spacing w:before="200" w:after="0" w:line="259"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4D3"/>
  </w:style>
  <w:style w:type="paragraph" w:styleId="Footer">
    <w:name w:val="footer"/>
    <w:basedOn w:val="Normal"/>
    <w:link w:val="FooterChar"/>
    <w:uiPriority w:val="99"/>
    <w:unhideWhenUsed/>
    <w:rsid w:val="00E93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4D3"/>
  </w:style>
  <w:style w:type="paragraph" w:styleId="BalloonText">
    <w:name w:val="Balloon Text"/>
    <w:basedOn w:val="Normal"/>
    <w:link w:val="BalloonTextChar"/>
    <w:uiPriority w:val="99"/>
    <w:semiHidden/>
    <w:unhideWhenUsed/>
    <w:rsid w:val="00E93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4D3"/>
    <w:rPr>
      <w:rFonts w:ascii="Tahoma" w:hAnsi="Tahoma" w:cs="Tahoma"/>
      <w:sz w:val="16"/>
      <w:szCs w:val="16"/>
    </w:rPr>
  </w:style>
  <w:style w:type="paragraph" w:styleId="Caption">
    <w:name w:val="caption"/>
    <w:basedOn w:val="Normal"/>
    <w:next w:val="Normal"/>
    <w:uiPriority w:val="35"/>
    <w:unhideWhenUsed/>
    <w:qFormat/>
    <w:rsid w:val="001369A7"/>
    <w:pPr>
      <w:spacing w:line="240" w:lineRule="auto"/>
    </w:pPr>
    <w:rPr>
      <w:b/>
      <w:bCs/>
      <w:color w:val="4F81BD" w:themeColor="accent1"/>
      <w:sz w:val="18"/>
      <w:szCs w:val="18"/>
    </w:rPr>
  </w:style>
  <w:style w:type="paragraph" w:styleId="ListParagraph">
    <w:name w:val="List Paragraph"/>
    <w:basedOn w:val="Normal"/>
    <w:uiPriority w:val="34"/>
    <w:qFormat/>
    <w:rsid w:val="001369A7"/>
    <w:pPr>
      <w:ind w:left="720"/>
      <w:contextualSpacing/>
    </w:pPr>
  </w:style>
  <w:style w:type="character" w:styleId="Emphasis">
    <w:name w:val="Emphasis"/>
    <w:basedOn w:val="DefaultParagraphFont"/>
    <w:uiPriority w:val="20"/>
    <w:qFormat/>
    <w:rsid w:val="0029272B"/>
    <w:rPr>
      <w:i/>
      <w:iCs/>
    </w:rPr>
  </w:style>
  <w:style w:type="character" w:customStyle="1" w:styleId="ref-title">
    <w:name w:val="ref-title"/>
    <w:basedOn w:val="DefaultParagraphFont"/>
    <w:rsid w:val="005C2A95"/>
  </w:style>
  <w:style w:type="character" w:customStyle="1" w:styleId="ref-journal">
    <w:name w:val="ref-journal"/>
    <w:basedOn w:val="DefaultParagraphFont"/>
    <w:rsid w:val="005C2A95"/>
  </w:style>
  <w:style w:type="character" w:customStyle="1" w:styleId="ref-vol">
    <w:name w:val="ref-vol"/>
    <w:basedOn w:val="DefaultParagraphFont"/>
    <w:rsid w:val="005C2A95"/>
  </w:style>
  <w:style w:type="character" w:customStyle="1" w:styleId="ref-iss">
    <w:name w:val="ref-iss"/>
    <w:basedOn w:val="DefaultParagraphFont"/>
    <w:rsid w:val="005C2A95"/>
  </w:style>
  <w:style w:type="character" w:styleId="Hyperlink">
    <w:name w:val="Hyperlink"/>
    <w:basedOn w:val="DefaultParagraphFont"/>
    <w:uiPriority w:val="99"/>
    <w:unhideWhenUsed/>
    <w:rsid w:val="004818E5"/>
    <w:rPr>
      <w:color w:val="0000FF"/>
      <w:u w:val="single"/>
    </w:rPr>
  </w:style>
  <w:style w:type="character" w:styleId="Strong">
    <w:name w:val="Strong"/>
    <w:basedOn w:val="DefaultParagraphFont"/>
    <w:uiPriority w:val="22"/>
    <w:qFormat/>
    <w:rsid w:val="00B60C82"/>
    <w:rPr>
      <w:b/>
      <w:bCs/>
    </w:rPr>
  </w:style>
  <w:style w:type="character" w:customStyle="1" w:styleId="Heading3Char">
    <w:name w:val="Heading 3 Char"/>
    <w:basedOn w:val="DefaultParagraphFont"/>
    <w:link w:val="Heading3"/>
    <w:uiPriority w:val="9"/>
    <w:rsid w:val="00AB33C0"/>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BD1489"/>
    <w:rPr>
      <w:rFonts w:asciiTheme="majorHAnsi" w:eastAsiaTheme="majorEastAsia" w:hAnsiTheme="majorHAnsi" w:cstheme="majorBidi"/>
      <w:b/>
      <w:bCs/>
      <w:color w:val="365F91" w:themeColor="accent1" w:themeShade="BF"/>
      <w:sz w:val="28"/>
      <w:szCs w:val="28"/>
    </w:rPr>
  </w:style>
  <w:style w:type="character" w:customStyle="1" w:styleId="doi">
    <w:name w:val="doi"/>
    <w:basedOn w:val="DefaultParagraphFont"/>
    <w:rsid w:val="00BD1489"/>
  </w:style>
  <w:style w:type="character" w:customStyle="1" w:styleId="fm-citation-ids-label">
    <w:name w:val="fm-citation-ids-label"/>
    <w:basedOn w:val="DefaultParagraphFont"/>
    <w:rsid w:val="00BD1489"/>
  </w:style>
  <w:style w:type="character" w:customStyle="1" w:styleId="mixed-citation">
    <w:name w:val="mixed-citation"/>
    <w:basedOn w:val="DefaultParagraphFont"/>
    <w:rsid w:val="00AC0475"/>
  </w:style>
  <w:style w:type="character" w:customStyle="1" w:styleId="nowrap">
    <w:name w:val="nowrap"/>
    <w:basedOn w:val="DefaultParagraphFont"/>
    <w:rsid w:val="00AC0475"/>
  </w:style>
  <w:style w:type="character" w:customStyle="1" w:styleId="accordion-tabbedtab-mobile">
    <w:name w:val="accordion-tabbed__tab-mobile"/>
    <w:basedOn w:val="DefaultParagraphFont"/>
    <w:rsid w:val="00AC0475"/>
  </w:style>
  <w:style w:type="character" w:customStyle="1" w:styleId="comma-separator">
    <w:name w:val="comma-separator"/>
    <w:basedOn w:val="DefaultParagraphFont"/>
    <w:rsid w:val="00AC0475"/>
  </w:style>
  <w:style w:type="paragraph" w:customStyle="1" w:styleId="volume-issue">
    <w:name w:val="volume-issue"/>
    <w:basedOn w:val="Normal"/>
    <w:rsid w:val="00AC047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val">
    <w:name w:val="val"/>
    <w:basedOn w:val="DefaultParagraphFont"/>
    <w:rsid w:val="00AC0475"/>
  </w:style>
  <w:style w:type="character" w:customStyle="1" w:styleId="period">
    <w:name w:val="period"/>
    <w:basedOn w:val="DefaultParagraphFont"/>
    <w:rsid w:val="00AC0475"/>
  </w:style>
  <w:style w:type="character" w:customStyle="1" w:styleId="cit">
    <w:name w:val="cit"/>
    <w:basedOn w:val="DefaultParagraphFont"/>
    <w:rsid w:val="00AC0475"/>
  </w:style>
  <w:style w:type="character" w:customStyle="1" w:styleId="authors-list-item">
    <w:name w:val="authors-list-item"/>
    <w:basedOn w:val="DefaultParagraphFont"/>
    <w:rsid w:val="00AC0475"/>
  </w:style>
  <w:style w:type="character" w:customStyle="1" w:styleId="author-sup-separator">
    <w:name w:val="author-sup-separator"/>
    <w:basedOn w:val="DefaultParagraphFont"/>
    <w:rsid w:val="00AC0475"/>
  </w:style>
  <w:style w:type="character" w:customStyle="1" w:styleId="comma">
    <w:name w:val="comma"/>
    <w:basedOn w:val="DefaultParagraphFont"/>
    <w:rsid w:val="00AC0475"/>
  </w:style>
  <w:style w:type="character" w:customStyle="1" w:styleId="docsum-authors">
    <w:name w:val="docsum-authors"/>
    <w:basedOn w:val="DefaultParagraphFont"/>
    <w:rsid w:val="00AC0475"/>
  </w:style>
  <w:style w:type="character" w:customStyle="1" w:styleId="docsum-journal-citation">
    <w:name w:val="docsum-journal-citation"/>
    <w:basedOn w:val="DefaultParagraphFont"/>
    <w:rsid w:val="00AC0475"/>
  </w:style>
  <w:style w:type="character" w:customStyle="1" w:styleId="element-citation">
    <w:name w:val="element-citation"/>
    <w:basedOn w:val="DefaultParagraphFont"/>
    <w:rsid w:val="003D067C"/>
  </w:style>
  <w:style w:type="character" w:customStyle="1" w:styleId="title-text">
    <w:name w:val="title-text"/>
    <w:basedOn w:val="DefaultParagraphFont"/>
    <w:rsid w:val="003D067C"/>
  </w:style>
  <w:style w:type="character" w:customStyle="1" w:styleId="text">
    <w:name w:val="text"/>
    <w:basedOn w:val="DefaultParagraphFont"/>
    <w:rsid w:val="003D067C"/>
  </w:style>
  <w:style w:type="character" w:customStyle="1" w:styleId="author-ref">
    <w:name w:val="author-ref"/>
    <w:basedOn w:val="DefaultParagraphFont"/>
    <w:rsid w:val="003D067C"/>
  </w:style>
  <w:style w:type="table" w:styleId="TableGrid">
    <w:name w:val="Table Grid"/>
    <w:basedOn w:val="TableNormal"/>
    <w:uiPriority w:val="59"/>
    <w:rsid w:val="00B6622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DefaultParagraphFont"/>
    <w:rsid w:val="005973F6"/>
  </w:style>
  <w:style w:type="character" w:customStyle="1" w:styleId="journaltitleinsearch">
    <w:name w:val="journaltitleinsearch"/>
    <w:basedOn w:val="DefaultParagraphFont"/>
    <w:rsid w:val="005973F6"/>
  </w:style>
  <w:style w:type="character" w:customStyle="1" w:styleId="citation-doi">
    <w:name w:val="citation-doi"/>
    <w:basedOn w:val="DefaultParagraphFont"/>
    <w:rsid w:val="005973F6"/>
  </w:style>
  <w:style w:type="character" w:customStyle="1" w:styleId="secondary-date">
    <w:name w:val="secondary-date"/>
    <w:basedOn w:val="DefaultParagraphFont"/>
    <w:rsid w:val="005973F6"/>
  </w:style>
  <w:style w:type="character" w:customStyle="1" w:styleId="sr-only">
    <w:name w:val="sr-only"/>
    <w:basedOn w:val="DefaultParagraphFont"/>
    <w:rsid w:val="005973F6"/>
  </w:style>
  <w:style w:type="character" w:customStyle="1" w:styleId="react-xocs-alternative-link">
    <w:name w:val="react-xocs-alternative-link"/>
    <w:basedOn w:val="DefaultParagraphFont"/>
    <w:rsid w:val="005973F6"/>
  </w:style>
  <w:style w:type="character" w:customStyle="1" w:styleId="given-name">
    <w:name w:val="given-name"/>
    <w:basedOn w:val="DefaultParagraphFont"/>
    <w:rsid w:val="005973F6"/>
  </w:style>
  <w:style w:type="character" w:customStyle="1" w:styleId="Heading2Char">
    <w:name w:val="Heading 2 Char"/>
    <w:basedOn w:val="DefaultParagraphFont"/>
    <w:link w:val="Heading2"/>
    <w:uiPriority w:val="9"/>
    <w:rsid w:val="005973F6"/>
    <w:rPr>
      <w:rFonts w:asciiTheme="majorHAnsi" w:eastAsiaTheme="majorEastAsia" w:hAnsiTheme="majorHAnsi" w:cstheme="majorBidi"/>
      <w:color w:val="365F91" w:themeColor="accent1" w:themeShade="BF"/>
      <w:sz w:val="26"/>
      <w:szCs w:val="26"/>
    </w:rPr>
  </w:style>
  <w:style w:type="character" w:customStyle="1" w:styleId="anchor-text">
    <w:name w:val="anchor-text"/>
    <w:basedOn w:val="DefaultParagraphFont"/>
    <w:rsid w:val="005973F6"/>
  </w:style>
  <w:style w:type="paragraph" w:styleId="NormalWeb">
    <w:name w:val="Normal (Web)"/>
    <w:basedOn w:val="Normal"/>
    <w:uiPriority w:val="99"/>
    <w:unhideWhenUsed/>
    <w:rsid w:val="00E266C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MediumShading1-Accent3">
    <w:name w:val="Medium Shading 1 Accent 3"/>
    <w:basedOn w:val="TableNormal"/>
    <w:uiPriority w:val="63"/>
    <w:rsid w:val="00E266C5"/>
    <w:pPr>
      <w:spacing w:after="0" w:line="240" w:lineRule="auto"/>
    </w:pPr>
    <w:rPr>
      <w:rFonts w:eastAsiaTheme="minorHAnsi"/>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E266C5"/>
    <w:rPr>
      <w:rFonts w:asciiTheme="majorHAnsi" w:eastAsiaTheme="majorEastAsia" w:hAnsiTheme="majorHAnsi" w:cstheme="majorBidi"/>
      <w:b/>
      <w:bCs/>
      <w:i/>
      <w:iCs/>
      <w:color w:val="4F81BD" w:themeColor="accent1"/>
      <w:lang w:val="en-US" w:eastAsia="en-US"/>
    </w:rPr>
  </w:style>
  <w:style w:type="character" w:customStyle="1" w:styleId="UnresolvedMention1">
    <w:name w:val="Unresolved Mention1"/>
    <w:basedOn w:val="DefaultParagraphFont"/>
    <w:uiPriority w:val="99"/>
    <w:semiHidden/>
    <w:unhideWhenUsed/>
    <w:rsid w:val="00E266C5"/>
    <w:rPr>
      <w:color w:val="605E5C"/>
      <w:shd w:val="clear" w:color="auto" w:fill="E1DFDD"/>
    </w:rPr>
  </w:style>
  <w:style w:type="character" w:customStyle="1" w:styleId="ref">
    <w:name w:val="ref"/>
    <w:basedOn w:val="DefaultParagraphFont"/>
    <w:rsid w:val="00E266C5"/>
  </w:style>
  <w:style w:type="character" w:customStyle="1" w:styleId="a">
    <w:name w:val="a"/>
    <w:basedOn w:val="DefaultParagraphFont"/>
    <w:rsid w:val="00E266C5"/>
  </w:style>
  <w:style w:type="character" w:customStyle="1" w:styleId="l11">
    <w:name w:val="l11"/>
    <w:basedOn w:val="DefaultParagraphFont"/>
    <w:rsid w:val="00E266C5"/>
  </w:style>
  <w:style w:type="character" w:customStyle="1" w:styleId="l6">
    <w:name w:val="l6"/>
    <w:basedOn w:val="DefaultParagraphFont"/>
    <w:rsid w:val="00E266C5"/>
  </w:style>
  <w:style w:type="character" w:customStyle="1" w:styleId="l7">
    <w:name w:val="l7"/>
    <w:basedOn w:val="DefaultParagraphFont"/>
    <w:rsid w:val="00E266C5"/>
  </w:style>
  <w:style w:type="character" w:customStyle="1" w:styleId="l">
    <w:name w:val="l"/>
    <w:basedOn w:val="DefaultParagraphFont"/>
    <w:rsid w:val="00E266C5"/>
  </w:style>
  <w:style w:type="character" w:customStyle="1" w:styleId="l8">
    <w:name w:val="l8"/>
    <w:basedOn w:val="DefaultParagraphFont"/>
    <w:rsid w:val="00E266C5"/>
  </w:style>
  <w:style w:type="character" w:customStyle="1" w:styleId="articleheaderauthorsauthor">
    <w:name w:val="articleheader__authors_author"/>
    <w:basedOn w:val="DefaultParagraphFont"/>
    <w:rsid w:val="00E266C5"/>
  </w:style>
  <w:style w:type="paragraph" w:customStyle="1" w:styleId="featuredarticlecitation">
    <w:name w:val="featuredarticlecitation"/>
    <w:basedOn w:val="Normal"/>
    <w:rsid w:val="00E26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m-vol-iss-date">
    <w:name w:val="fm-vol-iss-date"/>
    <w:basedOn w:val="DefaultParagraphFont"/>
    <w:rsid w:val="00E266C5"/>
  </w:style>
  <w:style w:type="character" w:styleId="FollowedHyperlink">
    <w:name w:val="FollowedHyperlink"/>
    <w:basedOn w:val="DefaultParagraphFont"/>
    <w:uiPriority w:val="99"/>
    <w:semiHidden/>
    <w:unhideWhenUsed/>
    <w:rsid w:val="00E266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121">
      <w:bodyDiv w:val="1"/>
      <w:marLeft w:val="0"/>
      <w:marRight w:val="0"/>
      <w:marTop w:val="0"/>
      <w:marBottom w:val="0"/>
      <w:divBdr>
        <w:top w:val="none" w:sz="0" w:space="0" w:color="auto"/>
        <w:left w:val="none" w:sz="0" w:space="0" w:color="auto"/>
        <w:bottom w:val="none" w:sz="0" w:space="0" w:color="auto"/>
        <w:right w:val="none" w:sz="0" w:space="0" w:color="auto"/>
      </w:divBdr>
    </w:div>
    <w:div w:id="27994945">
      <w:bodyDiv w:val="1"/>
      <w:marLeft w:val="0"/>
      <w:marRight w:val="0"/>
      <w:marTop w:val="0"/>
      <w:marBottom w:val="0"/>
      <w:divBdr>
        <w:top w:val="none" w:sz="0" w:space="0" w:color="auto"/>
        <w:left w:val="none" w:sz="0" w:space="0" w:color="auto"/>
        <w:bottom w:val="none" w:sz="0" w:space="0" w:color="auto"/>
        <w:right w:val="none" w:sz="0" w:space="0" w:color="auto"/>
      </w:divBdr>
    </w:div>
    <w:div w:id="309140425">
      <w:bodyDiv w:val="1"/>
      <w:marLeft w:val="0"/>
      <w:marRight w:val="0"/>
      <w:marTop w:val="0"/>
      <w:marBottom w:val="0"/>
      <w:divBdr>
        <w:top w:val="none" w:sz="0" w:space="0" w:color="auto"/>
        <w:left w:val="none" w:sz="0" w:space="0" w:color="auto"/>
        <w:bottom w:val="none" w:sz="0" w:space="0" w:color="auto"/>
        <w:right w:val="none" w:sz="0" w:space="0" w:color="auto"/>
      </w:divBdr>
    </w:div>
    <w:div w:id="388917250">
      <w:bodyDiv w:val="1"/>
      <w:marLeft w:val="0"/>
      <w:marRight w:val="0"/>
      <w:marTop w:val="0"/>
      <w:marBottom w:val="0"/>
      <w:divBdr>
        <w:top w:val="none" w:sz="0" w:space="0" w:color="auto"/>
        <w:left w:val="none" w:sz="0" w:space="0" w:color="auto"/>
        <w:bottom w:val="none" w:sz="0" w:space="0" w:color="auto"/>
        <w:right w:val="none" w:sz="0" w:space="0" w:color="auto"/>
      </w:divBdr>
    </w:div>
    <w:div w:id="624584041">
      <w:bodyDiv w:val="1"/>
      <w:marLeft w:val="0"/>
      <w:marRight w:val="0"/>
      <w:marTop w:val="0"/>
      <w:marBottom w:val="0"/>
      <w:divBdr>
        <w:top w:val="none" w:sz="0" w:space="0" w:color="auto"/>
        <w:left w:val="none" w:sz="0" w:space="0" w:color="auto"/>
        <w:bottom w:val="none" w:sz="0" w:space="0" w:color="auto"/>
        <w:right w:val="none" w:sz="0" w:space="0" w:color="auto"/>
      </w:divBdr>
      <w:divsChild>
        <w:div w:id="1790973401">
          <w:marLeft w:val="0"/>
          <w:marRight w:val="0"/>
          <w:marTop w:val="0"/>
          <w:marBottom w:val="0"/>
          <w:divBdr>
            <w:top w:val="none" w:sz="0" w:space="0" w:color="auto"/>
            <w:left w:val="none" w:sz="0" w:space="0" w:color="auto"/>
            <w:bottom w:val="none" w:sz="0" w:space="0" w:color="auto"/>
            <w:right w:val="none" w:sz="0" w:space="0" w:color="auto"/>
          </w:divBdr>
          <w:divsChild>
            <w:div w:id="71855154">
              <w:marLeft w:val="0"/>
              <w:marRight w:val="0"/>
              <w:marTop w:val="0"/>
              <w:marBottom w:val="0"/>
              <w:divBdr>
                <w:top w:val="none" w:sz="0" w:space="0" w:color="auto"/>
                <w:left w:val="none" w:sz="0" w:space="0" w:color="auto"/>
                <w:bottom w:val="none" w:sz="0" w:space="0" w:color="auto"/>
                <w:right w:val="none" w:sz="0" w:space="0" w:color="auto"/>
              </w:divBdr>
              <w:divsChild>
                <w:div w:id="17271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5977">
      <w:bodyDiv w:val="1"/>
      <w:marLeft w:val="0"/>
      <w:marRight w:val="0"/>
      <w:marTop w:val="0"/>
      <w:marBottom w:val="0"/>
      <w:divBdr>
        <w:top w:val="none" w:sz="0" w:space="0" w:color="auto"/>
        <w:left w:val="none" w:sz="0" w:space="0" w:color="auto"/>
        <w:bottom w:val="none" w:sz="0" w:space="0" w:color="auto"/>
        <w:right w:val="none" w:sz="0" w:space="0" w:color="auto"/>
      </w:divBdr>
    </w:div>
    <w:div w:id="766000535">
      <w:bodyDiv w:val="1"/>
      <w:marLeft w:val="0"/>
      <w:marRight w:val="0"/>
      <w:marTop w:val="0"/>
      <w:marBottom w:val="0"/>
      <w:divBdr>
        <w:top w:val="none" w:sz="0" w:space="0" w:color="auto"/>
        <w:left w:val="none" w:sz="0" w:space="0" w:color="auto"/>
        <w:bottom w:val="none" w:sz="0" w:space="0" w:color="auto"/>
        <w:right w:val="none" w:sz="0" w:space="0" w:color="auto"/>
      </w:divBdr>
    </w:div>
    <w:div w:id="816798819">
      <w:bodyDiv w:val="1"/>
      <w:marLeft w:val="0"/>
      <w:marRight w:val="0"/>
      <w:marTop w:val="0"/>
      <w:marBottom w:val="0"/>
      <w:divBdr>
        <w:top w:val="none" w:sz="0" w:space="0" w:color="auto"/>
        <w:left w:val="none" w:sz="0" w:space="0" w:color="auto"/>
        <w:bottom w:val="none" w:sz="0" w:space="0" w:color="auto"/>
        <w:right w:val="none" w:sz="0" w:space="0" w:color="auto"/>
      </w:divBdr>
    </w:div>
    <w:div w:id="889456235">
      <w:bodyDiv w:val="1"/>
      <w:marLeft w:val="0"/>
      <w:marRight w:val="0"/>
      <w:marTop w:val="0"/>
      <w:marBottom w:val="0"/>
      <w:divBdr>
        <w:top w:val="none" w:sz="0" w:space="0" w:color="auto"/>
        <w:left w:val="none" w:sz="0" w:space="0" w:color="auto"/>
        <w:bottom w:val="none" w:sz="0" w:space="0" w:color="auto"/>
        <w:right w:val="none" w:sz="0" w:space="0" w:color="auto"/>
      </w:divBdr>
    </w:div>
    <w:div w:id="890649126">
      <w:bodyDiv w:val="1"/>
      <w:marLeft w:val="0"/>
      <w:marRight w:val="0"/>
      <w:marTop w:val="0"/>
      <w:marBottom w:val="0"/>
      <w:divBdr>
        <w:top w:val="none" w:sz="0" w:space="0" w:color="auto"/>
        <w:left w:val="none" w:sz="0" w:space="0" w:color="auto"/>
        <w:bottom w:val="none" w:sz="0" w:space="0" w:color="auto"/>
        <w:right w:val="none" w:sz="0" w:space="0" w:color="auto"/>
      </w:divBdr>
    </w:div>
    <w:div w:id="908199300">
      <w:bodyDiv w:val="1"/>
      <w:marLeft w:val="0"/>
      <w:marRight w:val="0"/>
      <w:marTop w:val="0"/>
      <w:marBottom w:val="0"/>
      <w:divBdr>
        <w:top w:val="none" w:sz="0" w:space="0" w:color="auto"/>
        <w:left w:val="none" w:sz="0" w:space="0" w:color="auto"/>
        <w:bottom w:val="none" w:sz="0" w:space="0" w:color="auto"/>
        <w:right w:val="none" w:sz="0" w:space="0" w:color="auto"/>
      </w:divBdr>
    </w:div>
    <w:div w:id="1049379531">
      <w:bodyDiv w:val="1"/>
      <w:marLeft w:val="0"/>
      <w:marRight w:val="0"/>
      <w:marTop w:val="0"/>
      <w:marBottom w:val="0"/>
      <w:divBdr>
        <w:top w:val="none" w:sz="0" w:space="0" w:color="auto"/>
        <w:left w:val="none" w:sz="0" w:space="0" w:color="auto"/>
        <w:bottom w:val="none" w:sz="0" w:space="0" w:color="auto"/>
        <w:right w:val="none" w:sz="0" w:space="0" w:color="auto"/>
      </w:divBdr>
    </w:div>
    <w:div w:id="1080714565">
      <w:bodyDiv w:val="1"/>
      <w:marLeft w:val="0"/>
      <w:marRight w:val="0"/>
      <w:marTop w:val="0"/>
      <w:marBottom w:val="0"/>
      <w:divBdr>
        <w:top w:val="none" w:sz="0" w:space="0" w:color="auto"/>
        <w:left w:val="none" w:sz="0" w:space="0" w:color="auto"/>
        <w:bottom w:val="none" w:sz="0" w:space="0" w:color="auto"/>
        <w:right w:val="none" w:sz="0" w:space="0" w:color="auto"/>
      </w:divBdr>
      <w:divsChild>
        <w:div w:id="638807316">
          <w:marLeft w:val="0"/>
          <w:marRight w:val="0"/>
          <w:marTop w:val="0"/>
          <w:marBottom w:val="0"/>
          <w:divBdr>
            <w:top w:val="none" w:sz="0" w:space="0" w:color="auto"/>
            <w:left w:val="none" w:sz="0" w:space="0" w:color="auto"/>
            <w:bottom w:val="none" w:sz="0" w:space="0" w:color="auto"/>
            <w:right w:val="none" w:sz="0" w:space="0" w:color="auto"/>
          </w:divBdr>
          <w:divsChild>
            <w:div w:id="1736854064">
              <w:marLeft w:val="0"/>
              <w:marRight w:val="0"/>
              <w:marTop w:val="0"/>
              <w:marBottom w:val="0"/>
              <w:divBdr>
                <w:top w:val="none" w:sz="0" w:space="0" w:color="auto"/>
                <w:left w:val="none" w:sz="0" w:space="0" w:color="auto"/>
                <w:bottom w:val="none" w:sz="0" w:space="0" w:color="auto"/>
                <w:right w:val="none" w:sz="0" w:space="0" w:color="auto"/>
              </w:divBdr>
              <w:divsChild>
                <w:div w:id="20496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3841">
      <w:bodyDiv w:val="1"/>
      <w:marLeft w:val="0"/>
      <w:marRight w:val="0"/>
      <w:marTop w:val="0"/>
      <w:marBottom w:val="0"/>
      <w:divBdr>
        <w:top w:val="none" w:sz="0" w:space="0" w:color="auto"/>
        <w:left w:val="none" w:sz="0" w:space="0" w:color="auto"/>
        <w:bottom w:val="none" w:sz="0" w:space="0" w:color="auto"/>
        <w:right w:val="none" w:sz="0" w:space="0" w:color="auto"/>
      </w:divBdr>
    </w:div>
    <w:div w:id="1113014312">
      <w:bodyDiv w:val="1"/>
      <w:marLeft w:val="0"/>
      <w:marRight w:val="0"/>
      <w:marTop w:val="0"/>
      <w:marBottom w:val="0"/>
      <w:divBdr>
        <w:top w:val="none" w:sz="0" w:space="0" w:color="auto"/>
        <w:left w:val="none" w:sz="0" w:space="0" w:color="auto"/>
        <w:bottom w:val="none" w:sz="0" w:space="0" w:color="auto"/>
        <w:right w:val="none" w:sz="0" w:space="0" w:color="auto"/>
      </w:divBdr>
    </w:div>
    <w:div w:id="1143959708">
      <w:bodyDiv w:val="1"/>
      <w:marLeft w:val="0"/>
      <w:marRight w:val="0"/>
      <w:marTop w:val="0"/>
      <w:marBottom w:val="0"/>
      <w:divBdr>
        <w:top w:val="none" w:sz="0" w:space="0" w:color="auto"/>
        <w:left w:val="none" w:sz="0" w:space="0" w:color="auto"/>
        <w:bottom w:val="none" w:sz="0" w:space="0" w:color="auto"/>
        <w:right w:val="none" w:sz="0" w:space="0" w:color="auto"/>
      </w:divBdr>
      <w:divsChild>
        <w:div w:id="859047489">
          <w:marLeft w:val="0"/>
          <w:marRight w:val="0"/>
          <w:marTop w:val="0"/>
          <w:marBottom w:val="0"/>
          <w:divBdr>
            <w:top w:val="none" w:sz="0" w:space="0" w:color="auto"/>
            <w:left w:val="none" w:sz="0" w:space="0" w:color="auto"/>
            <w:bottom w:val="none" w:sz="0" w:space="0" w:color="auto"/>
            <w:right w:val="none" w:sz="0" w:space="0" w:color="auto"/>
          </w:divBdr>
        </w:div>
        <w:div w:id="52894550">
          <w:marLeft w:val="0"/>
          <w:marRight w:val="0"/>
          <w:marTop w:val="0"/>
          <w:marBottom w:val="150"/>
          <w:divBdr>
            <w:top w:val="none" w:sz="0" w:space="0" w:color="auto"/>
            <w:left w:val="none" w:sz="0" w:space="0" w:color="auto"/>
            <w:bottom w:val="none" w:sz="0" w:space="0" w:color="auto"/>
            <w:right w:val="none" w:sz="0" w:space="0" w:color="auto"/>
          </w:divBdr>
        </w:div>
      </w:divsChild>
    </w:div>
    <w:div w:id="1173376767">
      <w:bodyDiv w:val="1"/>
      <w:marLeft w:val="0"/>
      <w:marRight w:val="0"/>
      <w:marTop w:val="0"/>
      <w:marBottom w:val="0"/>
      <w:divBdr>
        <w:top w:val="none" w:sz="0" w:space="0" w:color="auto"/>
        <w:left w:val="none" w:sz="0" w:space="0" w:color="auto"/>
        <w:bottom w:val="none" w:sz="0" w:space="0" w:color="auto"/>
        <w:right w:val="none" w:sz="0" w:space="0" w:color="auto"/>
      </w:divBdr>
    </w:div>
    <w:div w:id="1210218072">
      <w:bodyDiv w:val="1"/>
      <w:marLeft w:val="0"/>
      <w:marRight w:val="0"/>
      <w:marTop w:val="0"/>
      <w:marBottom w:val="0"/>
      <w:divBdr>
        <w:top w:val="none" w:sz="0" w:space="0" w:color="auto"/>
        <w:left w:val="none" w:sz="0" w:space="0" w:color="auto"/>
        <w:bottom w:val="none" w:sz="0" w:space="0" w:color="auto"/>
        <w:right w:val="none" w:sz="0" w:space="0" w:color="auto"/>
      </w:divBdr>
    </w:div>
    <w:div w:id="1275864275">
      <w:bodyDiv w:val="1"/>
      <w:marLeft w:val="0"/>
      <w:marRight w:val="0"/>
      <w:marTop w:val="0"/>
      <w:marBottom w:val="0"/>
      <w:divBdr>
        <w:top w:val="none" w:sz="0" w:space="0" w:color="auto"/>
        <w:left w:val="none" w:sz="0" w:space="0" w:color="auto"/>
        <w:bottom w:val="none" w:sz="0" w:space="0" w:color="auto"/>
        <w:right w:val="none" w:sz="0" w:space="0" w:color="auto"/>
      </w:divBdr>
      <w:divsChild>
        <w:div w:id="491337574">
          <w:marLeft w:val="0"/>
          <w:marRight w:val="0"/>
          <w:marTop w:val="0"/>
          <w:marBottom w:val="0"/>
          <w:divBdr>
            <w:top w:val="none" w:sz="0" w:space="0" w:color="auto"/>
            <w:left w:val="none" w:sz="0" w:space="0" w:color="auto"/>
            <w:bottom w:val="none" w:sz="0" w:space="0" w:color="auto"/>
            <w:right w:val="none" w:sz="0" w:space="0" w:color="auto"/>
          </w:divBdr>
          <w:divsChild>
            <w:div w:id="2004892300">
              <w:marLeft w:val="0"/>
              <w:marRight w:val="0"/>
              <w:marTop w:val="0"/>
              <w:marBottom w:val="0"/>
              <w:divBdr>
                <w:top w:val="none" w:sz="0" w:space="0" w:color="auto"/>
                <w:left w:val="none" w:sz="0" w:space="0" w:color="auto"/>
                <w:bottom w:val="none" w:sz="0" w:space="0" w:color="auto"/>
                <w:right w:val="none" w:sz="0" w:space="0" w:color="auto"/>
              </w:divBdr>
              <w:divsChild>
                <w:div w:id="5765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37189">
      <w:bodyDiv w:val="1"/>
      <w:marLeft w:val="0"/>
      <w:marRight w:val="0"/>
      <w:marTop w:val="0"/>
      <w:marBottom w:val="0"/>
      <w:divBdr>
        <w:top w:val="none" w:sz="0" w:space="0" w:color="auto"/>
        <w:left w:val="none" w:sz="0" w:space="0" w:color="auto"/>
        <w:bottom w:val="none" w:sz="0" w:space="0" w:color="auto"/>
        <w:right w:val="none" w:sz="0" w:space="0" w:color="auto"/>
      </w:divBdr>
    </w:div>
    <w:div w:id="1329360636">
      <w:bodyDiv w:val="1"/>
      <w:marLeft w:val="0"/>
      <w:marRight w:val="0"/>
      <w:marTop w:val="0"/>
      <w:marBottom w:val="0"/>
      <w:divBdr>
        <w:top w:val="none" w:sz="0" w:space="0" w:color="auto"/>
        <w:left w:val="none" w:sz="0" w:space="0" w:color="auto"/>
        <w:bottom w:val="none" w:sz="0" w:space="0" w:color="auto"/>
        <w:right w:val="none" w:sz="0" w:space="0" w:color="auto"/>
      </w:divBdr>
    </w:div>
    <w:div w:id="1377853272">
      <w:bodyDiv w:val="1"/>
      <w:marLeft w:val="0"/>
      <w:marRight w:val="0"/>
      <w:marTop w:val="0"/>
      <w:marBottom w:val="0"/>
      <w:divBdr>
        <w:top w:val="none" w:sz="0" w:space="0" w:color="auto"/>
        <w:left w:val="none" w:sz="0" w:space="0" w:color="auto"/>
        <w:bottom w:val="none" w:sz="0" w:space="0" w:color="auto"/>
        <w:right w:val="none" w:sz="0" w:space="0" w:color="auto"/>
      </w:divBdr>
    </w:div>
    <w:div w:id="1459297937">
      <w:bodyDiv w:val="1"/>
      <w:marLeft w:val="0"/>
      <w:marRight w:val="0"/>
      <w:marTop w:val="0"/>
      <w:marBottom w:val="0"/>
      <w:divBdr>
        <w:top w:val="none" w:sz="0" w:space="0" w:color="auto"/>
        <w:left w:val="none" w:sz="0" w:space="0" w:color="auto"/>
        <w:bottom w:val="none" w:sz="0" w:space="0" w:color="auto"/>
        <w:right w:val="none" w:sz="0" w:space="0" w:color="auto"/>
      </w:divBdr>
      <w:divsChild>
        <w:div w:id="506289361">
          <w:marLeft w:val="0"/>
          <w:marRight w:val="0"/>
          <w:marTop w:val="0"/>
          <w:marBottom w:val="0"/>
          <w:divBdr>
            <w:top w:val="none" w:sz="0" w:space="0" w:color="auto"/>
            <w:left w:val="none" w:sz="0" w:space="0" w:color="auto"/>
            <w:bottom w:val="none" w:sz="0" w:space="0" w:color="auto"/>
            <w:right w:val="none" w:sz="0" w:space="0" w:color="auto"/>
          </w:divBdr>
          <w:divsChild>
            <w:div w:id="1634171406">
              <w:marLeft w:val="0"/>
              <w:marRight w:val="0"/>
              <w:marTop w:val="0"/>
              <w:marBottom w:val="0"/>
              <w:divBdr>
                <w:top w:val="none" w:sz="0" w:space="0" w:color="auto"/>
                <w:left w:val="none" w:sz="0" w:space="0" w:color="auto"/>
                <w:bottom w:val="none" w:sz="0" w:space="0" w:color="auto"/>
                <w:right w:val="none" w:sz="0" w:space="0" w:color="auto"/>
              </w:divBdr>
              <w:divsChild>
                <w:div w:id="267931460">
                  <w:marLeft w:val="0"/>
                  <w:marRight w:val="0"/>
                  <w:marTop w:val="0"/>
                  <w:marBottom w:val="0"/>
                  <w:divBdr>
                    <w:top w:val="none" w:sz="0" w:space="0" w:color="auto"/>
                    <w:left w:val="none" w:sz="0" w:space="0" w:color="auto"/>
                    <w:bottom w:val="none" w:sz="0" w:space="0" w:color="auto"/>
                    <w:right w:val="none" w:sz="0" w:space="0" w:color="auto"/>
                  </w:divBdr>
                </w:div>
                <w:div w:id="19639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1346">
          <w:marLeft w:val="240"/>
          <w:marRight w:val="0"/>
          <w:marTop w:val="0"/>
          <w:marBottom w:val="0"/>
          <w:divBdr>
            <w:top w:val="none" w:sz="0" w:space="0" w:color="auto"/>
            <w:left w:val="none" w:sz="0" w:space="0" w:color="auto"/>
            <w:bottom w:val="none" w:sz="0" w:space="0" w:color="auto"/>
            <w:right w:val="none" w:sz="0" w:space="0" w:color="auto"/>
          </w:divBdr>
          <w:divsChild>
            <w:div w:id="1823740863">
              <w:marLeft w:val="0"/>
              <w:marRight w:val="0"/>
              <w:marTop w:val="0"/>
              <w:marBottom w:val="0"/>
              <w:divBdr>
                <w:top w:val="none" w:sz="0" w:space="0" w:color="auto"/>
                <w:left w:val="none" w:sz="0" w:space="0" w:color="auto"/>
                <w:bottom w:val="none" w:sz="0" w:space="0" w:color="auto"/>
                <w:right w:val="none" w:sz="0" w:space="0" w:color="auto"/>
              </w:divBdr>
            </w:div>
            <w:div w:id="196360080">
              <w:marLeft w:val="0"/>
              <w:marRight w:val="0"/>
              <w:marTop w:val="0"/>
              <w:marBottom w:val="0"/>
              <w:divBdr>
                <w:top w:val="none" w:sz="0" w:space="0" w:color="auto"/>
                <w:left w:val="none" w:sz="0" w:space="0" w:color="auto"/>
                <w:bottom w:val="none" w:sz="0" w:space="0" w:color="auto"/>
                <w:right w:val="none" w:sz="0" w:space="0" w:color="auto"/>
              </w:divBdr>
            </w:div>
          </w:divsChild>
        </w:div>
        <w:div w:id="2046171206">
          <w:marLeft w:val="0"/>
          <w:marRight w:val="0"/>
          <w:marTop w:val="166"/>
          <w:marBottom w:val="166"/>
          <w:divBdr>
            <w:top w:val="none" w:sz="0" w:space="0" w:color="auto"/>
            <w:left w:val="none" w:sz="0" w:space="0" w:color="auto"/>
            <w:bottom w:val="none" w:sz="0" w:space="0" w:color="auto"/>
            <w:right w:val="none" w:sz="0" w:space="0" w:color="auto"/>
          </w:divBdr>
          <w:divsChild>
            <w:div w:id="4241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599">
      <w:bodyDiv w:val="1"/>
      <w:marLeft w:val="0"/>
      <w:marRight w:val="0"/>
      <w:marTop w:val="0"/>
      <w:marBottom w:val="0"/>
      <w:divBdr>
        <w:top w:val="none" w:sz="0" w:space="0" w:color="auto"/>
        <w:left w:val="none" w:sz="0" w:space="0" w:color="auto"/>
        <w:bottom w:val="none" w:sz="0" w:space="0" w:color="auto"/>
        <w:right w:val="none" w:sz="0" w:space="0" w:color="auto"/>
      </w:divBdr>
      <w:divsChild>
        <w:div w:id="1429539721">
          <w:marLeft w:val="0"/>
          <w:marRight w:val="0"/>
          <w:marTop w:val="0"/>
          <w:marBottom w:val="0"/>
          <w:divBdr>
            <w:top w:val="none" w:sz="0" w:space="0" w:color="auto"/>
            <w:left w:val="none" w:sz="0" w:space="0" w:color="auto"/>
            <w:bottom w:val="none" w:sz="0" w:space="0" w:color="auto"/>
            <w:right w:val="none" w:sz="0" w:space="0" w:color="auto"/>
          </w:divBdr>
        </w:div>
        <w:div w:id="243492343">
          <w:marLeft w:val="0"/>
          <w:marRight w:val="0"/>
          <w:marTop w:val="0"/>
          <w:marBottom w:val="0"/>
          <w:divBdr>
            <w:top w:val="none" w:sz="0" w:space="0" w:color="auto"/>
            <w:left w:val="none" w:sz="0" w:space="0" w:color="auto"/>
            <w:bottom w:val="none" w:sz="0" w:space="0" w:color="auto"/>
            <w:right w:val="none" w:sz="0" w:space="0" w:color="auto"/>
          </w:divBdr>
        </w:div>
        <w:div w:id="1636568814">
          <w:marLeft w:val="0"/>
          <w:marRight w:val="0"/>
          <w:marTop w:val="0"/>
          <w:marBottom w:val="0"/>
          <w:divBdr>
            <w:top w:val="none" w:sz="0" w:space="0" w:color="auto"/>
            <w:left w:val="none" w:sz="0" w:space="0" w:color="auto"/>
            <w:bottom w:val="none" w:sz="0" w:space="0" w:color="auto"/>
            <w:right w:val="none" w:sz="0" w:space="0" w:color="auto"/>
          </w:divBdr>
        </w:div>
      </w:divsChild>
    </w:div>
    <w:div w:id="1586383360">
      <w:bodyDiv w:val="1"/>
      <w:marLeft w:val="0"/>
      <w:marRight w:val="0"/>
      <w:marTop w:val="0"/>
      <w:marBottom w:val="0"/>
      <w:divBdr>
        <w:top w:val="none" w:sz="0" w:space="0" w:color="auto"/>
        <w:left w:val="none" w:sz="0" w:space="0" w:color="auto"/>
        <w:bottom w:val="none" w:sz="0" w:space="0" w:color="auto"/>
        <w:right w:val="none" w:sz="0" w:space="0" w:color="auto"/>
      </w:divBdr>
    </w:div>
    <w:div w:id="1646276910">
      <w:bodyDiv w:val="1"/>
      <w:marLeft w:val="0"/>
      <w:marRight w:val="0"/>
      <w:marTop w:val="0"/>
      <w:marBottom w:val="0"/>
      <w:divBdr>
        <w:top w:val="none" w:sz="0" w:space="0" w:color="auto"/>
        <w:left w:val="none" w:sz="0" w:space="0" w:color="auto"/>
        <w:bottom w:val="none" w:sz="0" w:space="0" w:color="auto"/>
        <w:right w:val="none" w:sz="0" w:space="0" w:color="auto"/>
      </w:divBdr>
    </w:div>
    <w:div w:id="1713580487">
      <w:bodyDiv w:val="1"/>
      <w:marLeft w:val="0"/>
      <w:marRight w:val="0"/>
      <w:marTop w:val="0"/>
      <w:marBottom w:val="0"/>
      <w:divBdr>
        <w:top w:val="none" w:sz="0" w:space="0" w:color="auto"/>
        <w:left w:val="none" w:sz="0" w:space="0" w:color="auto"/>
        <w:bottom w:val="none" w:sz="0" w:space="0" w:color="auto"/>
        <w:right w:val="none" w:sz="0" w:space="0" w:color="auto"/>
      </w:divBdr>
      <w:divsChild>
        <w:div w:id="2063752148">
          <w:marLeft w:val="0"/>
          <w:marRight w:val="0"/>
          <w:marTop w:val="0"/>
          <w:marBottom w:val="0"/>
          <w:divBdr>
            <w:top w:val="none" w:sz="0" w:space="0" w:color="auto"/>
            <w:left w:val="none" w:sz="0" w:space="0" w:color="auto"/>
            <w:bottom w:val="none" w:sz="0" w:space="0" w:color="auto"/>
            <w:right w:val="none" w:sz="0" w:space="0" w:color="auto"/>
          </w:divBdr>
          <w:divsChild>
            <w:div w:id="1240209876">
              <w:marLeft w:val="0"/>
              <w:marRight w:val="0"/>
              <w:marTop w:val="0"/>
              <w:marBottom w:val="0"/>
              <w:divBdr>
                <w:top w:val="none" w:sz="0" w:space="0" w:color="auto"/>
                <w:left w:val="none" w:sz="0" w:space="0" w:color="auto"/>
                <w:bottom w:val="none" w:sz="0" w:space="0" w:color="auto"/>
                <w:right w:val="none" w:sz="0" w:space="0" w:color="auto"/>
              </w:divBdr>
              <w:divsChild>
                <w:div w:id="19095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57803">
      <w:bodyDiv w:val="1"/>
      <w:marLeft w:val="0"/>
      <w:marRight w:val="0"/>
      <w:marTop w:val="0"/>
      <w:marBottom w:val="0"/>
      <w:divBdr>
        <w:top w:val="none" w:sz="0" w:space="0" w:color="auto"/>
        <w:left w:val="none" w:sz="0" w:space="0" w:color="auto"/>
        <w:bottom w:val="none" w:sz="0" w:space="0" w:color="auto"/>
        <w:right w:val="none" w:sz="0" w:space="0" w:color="auto"/>
      </w:divBdr>
    </w:div>
    <w:div w:id="1856337438">
      <w:bodyDiv w:val="1"/>
      <w:marLeft w:val="0"/>
      <w:marRight w:val="0"/>
      <w:marTop w:val="0"/>
      <w:marBottom w:val="0"/>
      <w:divBdr>
        <w:top w:val="none" w:sz="0" w:space="0" w:color="auto"/>
        <w:left w:val="none" w:sz="0" w:space="0" w:color="auto"/>
        <w:bottom w:val="none" w:sz="0" w:space="0" w:color="auto"/>
        <w:right w:val="none" w:sz="0" w:space="0" w:color="auto"/>
      </w:divBdr>
    </w:div>
    <w:div w:id="1868055387">
      <w:bodyDiv w:val="1"/>
      <w:marLeft w:val="0"/>
      <w:marRight w:val="0"/>
      <w:marTop w:val="0"/>
      <w:marBottom w:val="0"/>
      <w:divBdr>
        <w:top w:val="none" w:sz="0" w:space="0" w:color="auto"/>
        <w:left w:val="none" w:sz="0" w:space="0" w:color="auto"/>
        <w:bottom w:val="none" w:sz="0" w:space="0" w:color="auto"/>
        <w:right w:val="none" w:sz="0" w:space="0" w:color="auto"/>
      </w:divBdr>
    </w:div>
    <w:div w:id="2042629440">
      <w:bodyDiv w:val="1"/>
      <w:marLeft w:val="0"/>
      <w:marRight w:val="0"/>
      <w:marTop w:val="0"/>
      <w:marBottom w:val="0"/>
      <w:divBdr>
        <w:top w:val="none" w:sz="0" w:space="0" w:color="auto"/>
        <w:left w:val="none" w:sz="0" w:space="0" w:color="auto"/>
        <w:bottom w:val="none" w:sz="0" w:space="0" w:color="auto"/>
        <w:right w:val="none" w:sz="0" w:space="0" w:color="auto"/>
      </w:divBdr>
      <w:divsChild>
        <w:div w:id="1757555751">
          <w:marLeft w:val="0"/>
          <w:marRight w:val="0"/>
          <w:marTop w:val="0"/>
          <w:marBottom w:val="0"/>
          <w:divBdr>
            <w:top w:val="none" w:sz="0" w:space="0" w:color="auto"/>
            <w:left w:val="none" w:sz="0" w:space="0" w:color="auto"/>
            <w:bottom w:val="none" w:sz="0" w:space="0" w:color="auto"/>
            <w:right w:val="none" w:sz="0" w:space="0" w:color="auto"/>
          </w:divBdr>
          <w:divsChild>
            <w:div w:id="108860367">
              <w:marLeft w:val="0"/>
              <w:marRight w:val="0"/>
              <w:marTop w:val="0"/>
              <w:marBottom w:val="0"/>
              <w:divBdr>
                <w:top w:val="none" w:sz="0" w:space="0" w:color="auto"/>
                <w:left w:val="none" w:sz="0" w:space="0" w:color="auto"/>
                <w:bottom w:val="none" w:sz="0" w:space="0" w:color="auto"/>
                <w:right w:val="none" w:sz="0" w:space="0" w:color="auto"/>
              </w:divBdr>
              <w:divsChild>
                <w:div w:id="14977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14544">
      <w:bodyDiv w:val="1"/>
      <w:marLeft w:val="0"/>
      <w:marRight w:val="0"/>
      <w:marTop w:val="0"/>
      <w:marBottom w:val="0"/>
      <w:divBdr>
        <w:top w:val="none" w:sz="0" w:space="0" w:color="auto"/>
        <w:left w:val="none" w:sz="0" w:space="0" w:color="auto"/>
        <w:bottom w:val="none" w:sz="0" w:space="0" w:color="auto"/>
        <w:right w:val="none" w:sz="0" w:space="0" w:color="auto"/>
      </w:divBdr>
    </w:div>
    <w:div w:id="2121339045">
      <w:bodyDiv w:val="1"/>
      <w:marLeft w:val="0"/>
      <w:marRight w:val="0"/>
      <w:marTop w:val="0"/>
      <w:marBottom w:val="0"/>
      <w:divBdr>
        <w:top w:val="none" w:sz="0" w:space="0" w:color="auto"/>
        <w:left w:val="none" w:sz="0" w:space="0" w:color="auto"/>
        <w:bottom w:val="none" w:sz="0" w:space="0" w:color="auto"/>
        <w:right w:val="none" w:sz="0" w:space="0" w:color="auto"/>
      </w:divBdr>
      <w:divsChild>
        <w:div w:id="1715157823">
          <w:marLeft w:val="0"/>
          <w:marRight w:val="0"/>
          <w:marTop w:val="0"/>
          <w:marBottom w:val="0"/>
          <w:divBdr>
            <w:top w:val="none" w:sz="0" w:space="0" w:color="auto"/>
            <w:left w:val="none" w:sz="0" w:space="0" w:color="auto"/>
            <w:bottom w:val="none" w:sz="0" w:space="0" w:color="auto"/>
            <w:right w:val="none" w:sz="0" w:space="0" w:color="auto"/>
          </w:divBdr>
          <w:divsChild>
            <w:div w:id="1363358950">
              <w:marLeft w:val="0"/>
              <w:marRight w:val="0"/>
              <w:marTop w:val="0"/>
              <w:marBottom w:val="0"/>
              <w:divBdr>
                <w:top w:val="none" w:sz="0" w:space="0" w:color="auto"/>
                <w:left w:val="none" w:sz="0" w:space="0" w:color="auto"/>
                <w:bottom w:val="none" w:sz="0" w:space="0" w:color="auto"/>
                <w:right w:val="none" w:sz="0" w:space="0" w:color="auto"/>
              </w:divBdr>
              <w:divsChild>
                <w:div w:id="19829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1.jpeg"/><Relationship Id="rId42" Type="http://schemas.openxmlformats.org/officeDocument/2006/relationships/hyperlink" Target="https://www.ncbi.nlm.nih.gov/pubmed/?term=Herrera%20DR%5BAuthor%5D&amp;cauthor=true&amp;cauthor_uid=33170373" TargetMode="External"/><Relationship Id="rId47" Type="http://schemas.openxmlformats.org/officeDocument/2006/relationships/hyperlink" Target="https://www.ncbi.nlm.nih.gov/pubmed/?term=Bombarda%20GF%5BAuthor%5D&amp;cauthor=true&amp;cauthor_uid=34356786" TargetMode="External"/><Relationship Id="rId63" Type="http://schemas.openxmlformats.org/officeDocument/2006/relationships/hyperlink" Target="https://www.ncbi.nlm.nih.gov/pubmed/17023739/" TargetMode="External"/><Relationship Id="rId68" Type="http://schemas.openxmlformats.org/officeDocument/2006/relationships/hyperlink" Target="https://pubmed.ncbi.nlm.nih.gov/?term=ElReash+AA&amp;cauthor_id=31684929" TargetMode="External"/><Relationship Id="rId84" Type="http://schemas.openxmlformats.org/officeDocument/2006/relationships/hyperlink" Target="https://www.researchgate.net/scientific-contributions/A-Muntean-2112515949?_sg%5B0%5D=bPgV3VlC2NHoZP4nOXAKBRXwlt7_JoGpzuT6ntksjrAuwBE04rTuI-cDwz4jq1hErzh48Yw.ik4so0mzJ9LHheHB2UOtRr1HExTpSA--uF78eqAGu5VVD66XzfF7-oBoxGtuqRD5SoRfahJlPuttappyNM0Niw&amp;_sg%5B1%5D=R9FW708pC1yK2SJ4bKwpdq0i7mDm2CKx8ZDeGTb_6y2jyNLCnY9TDxdmPrpCVqzcumFenOw.Y4hmqIVG5M2ubDNU_qFk-LbE0PH9QS9OBnaCXSJBHtJ1L_BADcSinkYTLfkHNWyUhT_Ye36PFToF3XDdUa8D9Q&amp;_tp=eyJjb250ZXh0Ijp7ImZpcnN0UGFnZSI6Il9kaXJlY3QiLCJwYWdlIjoicHVibGljYXRpb24ifX0" TargetMode="External"/><Relationship Id="rId89" Type="http://schemas.openxmlformats.org/officeDocument/2006/relationships/hyperlink" Target="https://www.ncbi.nlm.nih.gov/pmc/articles/PMC5292198/"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oleObject" Target="embeddings/oleObject4.bin"/><Relationship Id="rId53" Type="http://schemas.openxmlformats.org/officeDocument/2006/relationships/hyperlink" Target="https://scholar.google.com/citations?user=EKAmHJcAAAAJ&amp;hl=en&amp;oi=sra" TargetMode="External"/><Relationship Id="rId58" Type="http://schemas.openxmlformats.org/officeDocument/2006/relationships/hyperlink" Target="https://www.ncbi.nlm.nih.gov/pubmed/?term=Muliyar%20S%5BAuthor%5D&amp;cauthor=true&amp;cauthor_uid=25628496" TargetMode="External"/><Relationship Id="rId74" Type="http://schemas.openxmlformats.org/officeDocument/2006/relationships/hyperlink" Target="https://pubmed.ncbi.nlm.nih.gov/?term=Rapp+GW&amp;cauthor_id=1058875" TargetMode="External"/><Relationship Id="rId79" Type="http://schemas.openxmlformats.org/officeDocument/2006/relationships/hyperlink" Target="https://pubmed.ncbi.nlm.nih.gov/?term=Laurent+P&amp;cauthor_id=26001857" TargetMode="External"/><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2.xml"/><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hyperlink" Target="https://www.sciencedirect.com/science/article/abs/pii/S1079210404000046" TargetMode="External"/><Relationship Id="rId48" Type="http://schemas.openxmlformats.org/officeDocument/2006/relationships/hyperlink" Target="https://www.ncbi.nlm.nih.gov/pubmed/?term=Pelepenko%20LE%5BAuthor%5D&amp;cauthor=true&amp;cauthor_uid=34356786" TargetMode="External"/><Relationship Id="rId56" Type="http://schemas.openxmlformats.org/officeDocument/2006/relationships/hyperlink" Target="https://pubmed.ncbi.nlm.nih.gov/?term=Siqueira+JF+Jr&amp;cauthor_id=12470022" TargetMode="External"/><Relationship Id="rId64" Type="http://schemas.openxmlformats.org/officeDocument/2006/relationships/hyperlink" Target="https://www.researchgate.net/scientific-contributions/Buket-Tug-Kilkis-2069383415?_sg%5B0%5D=InDgbab8SbrjViZkzT_jnCklfOkzyddG4erokHlJcN7wzrpa8-5taP6_8gHoa9noYFs1RCo.yLquL4iZZ-2FIDC_o_0t9jwINDm_rF_-4DYMP0ZHeiFBWBXVHBKB5zb8Zv02xge1IOmRlmxLYUs1POfeWieY4g&amp;_sg%5B1%5D=p0tJNvF_3riUx6QphWhImlymswRniden7S0sTtn_j3kED5LwOgjnPwhTW4TsoqDy5U93PkM.G6XZ0DATI3wyrusDjChipHHJfMzQP9ncti3GUskKWFHuNcxDm2H5oTj_Hu_21fsU-U3njmECdaiIYrlERQfhxw" TargetMode="External"/><Relationship Id="rId69" Type="http://schemas.openxmlformats.org/officeDocument/2006/relationships/hyperlink" Target="https://www.researchgate.net/scientific-contributions/Alexandru-Andrei-Iliescu-2029164135?_sg%5B0%5D=RtoJ2z0DDc7DKZ7G7lWPP3WL6PJ5iAmwdoP6QEswjoyaKdU9sZIfGzyAfANlTShR2fPaT9w.3jm3aYwOlP8neCi68L1qyQnkRP7dEENsG4jL3HxtgNecTFMiUJj8nBmwJgrFHVWt4zJrqgkv8-R0IgVjwL-Kng&amp;_sg%5B1%5D=Wf8O7SMCt_-0Bb8qWp5pAwIRbKuihT_zKQ-1RXVpAlND0m5wp_CSU8SMqvIsMwAYMB4wy5M.Ek2Kd4jDgYcVg2pBzs0d7GKfdR8iWtT7m9g3juekc9pExozBYjiFv0R_Gu1EE8GfaPFYoqWj3rTSIQ6MBZApAA" TargetMode="External"/><Relationship Id="rId77" Type="http://schemas.openxmlformats.org/officeDocument/2006/relationships/hyperlink" Target="https://pubmed.ncbi.nlm.nih.gov/?term=Camps+J&amp;cauthor_id=26001857" TargetMode="External"/><Relationship Id="rId8" Type="http://schemas.openxmlformats.org/officeDocument/2006/relationships/webSettings" Target="webSettings.xml"/><Relationship Id="rId51" Type="http://schemas.openxmlformats.org/officeDocument/2006/relationships/hyperlink" Target="https://www.ncbi.nlm.nih.gov/pubmed/?term=Vaishnavi%20C%5BAuthor%5D&amp;cauthor=true&amp;cauthor_uid=21217951" TargetMode="External"/><Relationship Id="rId72" Type="http://schemas.openxmlformats.org/officeDocument/2006/relationships/hyperlink" Target="https://pubmed.ncbi.nlm.nih.gov/?term=Sandrik+JL&amp;cauthor_id=1058875" TargetMode="External"/><Relationship Id="rId80" Type="http://schemas.openxmlformats.org/officeDocument/2006/relationships/hyperlink" Target="https://pubmed.ncbi.nlm.nih.gov/?term=About+I&amp;cauthor_id=26001857" TargetMode="External"/><Relationship Id="rId85" Type="http://schemas.openxmlformats.org/officeDocument/2006/relationships/hyperlink" Target="https://pubmed.ncbi.nlm.nih.gov/?term=Poggio%20C%5BAuthor%5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2.bin"/><Relationship Id="rId38" Type="http://schemas.openxmlformats.org/officeDocument/2006/relationships/hyperlink" Target="https://www.researchgate.net/scientific-contributions/Jose-F-Siqueira-40028859" TargetMode="External"/><Relationship Id="rId46" Type="http://schemas.openxmlformats.org/officeDocument/2006/relationships/hyperlink" Target="https://www.ncbi.nlm.nih.gov/pubmed/?term=Janini%20AC%5BAuthor%5D&amp;cauthor=true&amp;cauthor_uid=34356786" TargetMode="External"/><Relationship Id="rId59" Type="http://schemas.openxmlformats.org/officeDocument/2006/relationships/hyperlink" Target="https://www.ncbi.nlm.nih.gov/pubmed/?term=Shameem%20KA%5BAuthor%5D&amp;cauthor=true&amp;cauthor_uid=25628496" TargetMode="External"/><Relationship Id="rId67" Type="http://schemas.openxmlformats.org/officeDocument/2006/relationships/hyperlink" Target="https://pubmed.ncbi.nlm.nih.gov/34300886/" TargetMode="External"/><Relationship Id="rId20" Type="http://schemas.openxmlformats.org/officeDocument/2006/relationships/image" Target="media/image10.png"/><Relationship Id="rId41" Type="http://schemas.openxmlformats.org/officeDocument/2006/relationships/hyperlink" Target="https://www.ncbi.nlm.nih.gov/pubmed/?term=Lima%20AR%5BAuthor%5D&amp;cauthor=true&amp;cauthor_uid=33170373" TargetMode="External"/><Relationship Id="rId54" Type="http://schemas.openxmlformats.org/officeDocument/2006/relationships/hyperlink" Target="https://www.ncbi.nlm.nih.gov/pubmed/?term=Lima%20AR%5BAuthor%5D&amp;cauthor=true&amp;cauthor_uid=33170373" TargetMode="External"/><Relationship Id="rId62" Type="http://schemas.openxmlformats.org/officeDocument/2006/relationships/hyperlink" Target="https://www.ncbi.nlm.nih.gov/pubmed/?term=Hafiz%20KA%5BAuthor%5D&amp;cauthor=true&amp;cauthor_uid=25628496" TargetMode="External"/><Relationship Id="rId70" Type="http://schemas.openxmlformats.org/officeDocument/2006/relationships/hyperlink" Target="https://www.researchgate.net/profile/Paula-Perlea?_sg%5B0%5D=RtoJ2z0DDc7DKZ7G7lWPP3WL6PJ5iAmwdoP6QEswjoyaKdU9sZIfGzyAfANlTShR2fPaT9w.3jm3aYwOlP8neCi68L1qyQnkRP7dEENsG4jL3HxtgNecTFMiUJj8nBmwJgrFHVWt4zJrqgkv8-R0IgVjwL-Kng&amp;_sg%5B1%5D=Wf8O7SMCt_-0Bb8qWp5pAwIRbKuihT_zKQ-1RXVpAlND0m5wp_CSU8SMqvIsMwAYMB4wy5M.Ek2Kd4jDgYcVg2pBzs0d7GKfdR8iWtT7m9g3juekc9pExozBYjiFv0R_Gu1EE8GfaPFYoqWj3rTSIQ6MBZApAA" TargetMode="External"/><Relationship Id="rId75" Type="http://schemas.openxmlformats.org/officeDocument/2006/relationships/hyperlink" Target="https://www.researchgate.net/scientific-contributions/Larz-SW-Spangberg-38495768?_sg%5B0%5D=VlMRr72ckA0-oDmRRr_5wf55-UpC5C-2zjGF2Lq5-Qo7C4SGMaZ-rHlW8hPa9CL6lP8yE68.IfHKWQIOlWrBDEvb0vg1JYBKxVm9jxlVTl8gQSVW1rO5CySHxdmrg-2kU6V6NLVyS85WCcJad09h-kVLUI4fQQ&amp;_sg%5B1%5D=xV2byyAKiw-DlkeUBbiuqPIyYKD0sK8TDdb2yd6ZwNO8sZU7LY5MoJ1ii5OJR-omKXz1l00.sT_JtdZb6ROQJTEi9SfrXu_j0u73Sm0FOthX_IAtzCuEvJUiVwnNJzgDdq4hYnnreEnpZOdnJQmkWa9HrD-BZg&amp;_tp=eyJjb250ZXh0Ijp7ImZpcnN0UGFnZSI6Il9kaXJlY3QiLCJwYWdlIjoicHVibGljYXRpb24iLCJwb3NpdGlvbiI6InBhZ2VIZWFkZXIifX0" TargetMode="External"/><Relationship Id="rId83" Type="http://schemas.openxmlformats.org/officeDocument/2006/relationships/hyperlink" Target="https://www.researchgate.net/scientific-contributions/M-CristinaPerju-2112494030?_sg%5B0%5D=bPgV3VlC2NHoZP4nOXAKBRXwlt7_JoGpzuT6ntksjrAuwBE04rTuI-cDwz4jq1hErzh48Yw.ik4so0mzJ9LHheHB2UOtRr1HExTpSA--uF78eqAGu5VVD66XzfF7-oBoxGtuqRD5SoRfahJlPuttappyNM0Niw&amp;_sg%5B1%5D=R9FW708pC1yK2SJ4bKwpdq0i7mDm2CKx8ZDeGTb_6y2jyNLCnY9TDxdmPrpCVqzcumFenOw.Y4hmqIVG5M2ubDNU_qFk-LbE0PH9QS9OBnaCXSJBHtJ1L_BADcSinkYTLfkHNWyUhT_Ye36PFToF3XDdUa8D9Q&amp;_tp=eyJjb250ZXh0Ijp7ImZpcnN0UGFnZSI6Il9kaXJlY3QiLCJwYWdlIjoicHVibGljYXRpb24ifX0" TargetMode="External"/><Relationship Id="rId88" Type="http://schemas.openxmlformats.org/officeDocument/2006/relationships/hyperlink" Target="https://pubmed.ncbi.nlm.nih.gov/?term=Vaishnavi%20C%5BAuthor%5D"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3.xml"/><Relationship Id="rId36" Type="http://schemas.openxmlformats.org/officeDocument/2006/relationships/image" Target="media/image19.emf"/><Relationship Id="rId49" Type="http://schemas.openxmlformats.org/officeDocument/2006/relationships/hyperlink" Target="https://www.ncbi.nlm.nih.gov/pmc/articles/PMC8300656/" TargetMode="External"/><Relationship Id="rId57" Type="http://schemas.openxmlformats.org/officeDocument/2006/relationships/hyperlink" Target="https://pubmed.ncbi.nlm.nih.gov/?term=R%C3%B4%C3%A7as+IN&amp;cauthor_id=12470022" TargetMode="External"/><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hyperlink" Target="https://onlinelibrary.wiley.com/action/doSearch?ContribAuthorRaw=Siqueira%2C+Jos%C3%A9+F" TargetMode="External"/><Relationship Id="rId52" Type="http://schemas.openxmlformats.org/officeDocument/2006/relationships/hyperlink" Target="https://scholar.google.com/citations?user=djDhp94AAAAJ&amp;hl=en&amp;oi=sra" TargetMode="External"/><Relationship Id="rId60" Type="http://schemas.openxmlformats.org/officeDocument/2006/relationships/hyperlink" Target="https://www.ncbi.nlm.nih.gov/pubmed/?term=Thankachan%20RP%5BAuthor%5D&amp;cauthor=true&amp;cauthor_uid=25628496" TargetMode="External"/><Relationship Id="rId65" Type="http://schemas.openxmlformats.org/officeDocument/2006/relationships/hyperlink" Target="https://www.researchgate.net/profile/Tamer-Tasdemir?_sg%5B0%5D=InDgbab8SbrjViZkzT_jnCklfOkzyddG4erokHlJcN7wzrpa8-5taP6_8gHoa9noYFs1RCo.yLquL4iZZ-2FIDC_o_0t9jwINDm_rF_-4DYMP0ZHeiFBWBXVHBKB5zb8Zv02xge1IOmRlmxLYUs1POfeWieY4g&amp;_sg%5B1%5D=p0tJNvF_3riUx6QphWhImlymswRniden7S0sTtn_j3kED5LwOgjnPwhTW4TsoqDy5U93PkM.G6XZ0DATI3wyrusDjChipHHJfMzQP9ncti3GUskKWFHuNcxDm2H5oTj_Hu_21fsU-U3njmECdaiIYrlERQfhxw" TargetMode="External"/><Relationship Id="rId73" Type="http://schemas.openxmlformats.org/officeDocument/2006/relationships/hyperlink" Target="https://pubmed.ncbi.nlm.nih.gov/?term=Heuer+MA&amp;cauthor_id=1058875" TargetMode="External"/><Relationship Id="rId78" Type="http://schemas.openxmlformats.org/officeDocument/2006/relationships/hyperlink" Target="https://pubmed.ncbi.nlm.nih.gov/?term=El+Ayachi+I&amp;cauthor_id=26001857" TargetMode="External"/><Relationship Id="rId81" Type="http://schemas.openxmlformats.org/officeDocument/2006/relationships/hyperlink" Target="https://pubmed.ncbi.nlm.nih.gov/?term=Dimitrova-Nakov+S&amp;cauthor_id=26364144" TargetMode="External"/><Relationship Id="rId86" Type="http://schemas.openxmlformats.org/officeDocument/2006/relationships/hyperlink" Target="https://pubmed.ncbi.nlm.nih.gov/?term=Trovati%20F%5BAuthor%5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www.ncbi.nlm.nih.gov/pubmed/?term=Narayanan%20LL%5BAuthor%5D&amp;cauthor=true&amp;cauthor_uid=21217951" TargetMode="External"/><Relationship Id="rId34" Type="http://schemas.openxmlformats.org/officeDocument/2006/relationships/image" Target="media/image18.emf"/><Relationship Id="rId50" Type="http://schemas.openxmlformats.org/officeDocument/2006/relationships/hyperlink" Target="https://www.ncbi.nlm.nih.gov/pubmed/?term=Narayanan%20LL%5BAuthor%5D&amp;cauthor=true&amp;cauthor_uid=21217951" TargetMode="External"/><Relationship Id="rId55" Type="http://schemas.openxmlformats.org/officeDocument/2006/relationships/hyperlink" Target="https://www.ncbi.nlm.nih.gov/pubmed/?term=Gomes%20BP%5BAuthor%5D&amp;cauthor=true&amp;cauthor_uid=33170373" TargetMode="External"/><Relationship Id="rId76" Type="http://schemas.openxmlformats.org/officeDocument/2006/relationships/hyperlink" Target="https://www.researchgate.net/scientific-contributions/Sergio-V-Barbosa-2060121334?_sg%5B0%5D=VlMRr72ckA0-oDmRRr_5wf55-UpC5C-2zjGF2Lq5-Qo7C4SGMaZ-rHlW8hPa9CL6lP8yE68.IfHKWQIOlWrBDEvb0vg1JYBKxVm9jxlVTl8gQSVW1rO5CySHxdmrg-2kU6V6NLVyS85WCcJad09h-kVLUI4fQQ&amp;_sg%5B1%5D=xV2byyAKiw-DlkeUBbiuqPIyYKD0sK8TDdb2yd6ZwNO8sZU7LY5MoJ1ii5OJR-omKXz1l00.sT_JtdZb6ROQJTEi9SfrXu_j0u73Sm0FOthX_IAtzCuEvJUiVwnNJzgDdq4hYnnreEnpZOdnJQmkWa9HrD-BZg&amp;_tp=eyJjb250ZXh0Ijp7ImZpcnN0UGFnZSI6Il9kaXJlY3QiLCJwYWdlIjoicHVibGljYXRpb24iLCJwb3NpdGlvbiI6InBhZ2VIZWFkZXIifX0" TargetMode="External"/><Relationship Id="rId7" Type="http://schemas.openxmlformats.org/officeDocument/2006/relationships/settings" Target="settings.xml"/><Relationship Id="rId71" Type="http://schemas.openxmlformats.org/officeDocument/2006/relationships/hyperlink" Target="https://pubmed.ncbi.nlm.nih.gov/?term=Friedman+CM&amp;cauthor_id=1058875"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4.jpeg"/><Relationship Id="rId40" Type="http://schemas.openxmlformats.org/officeDocument/2006/relationships/hyperlink" Target="https://www.researchgate.net/profile/Yoshaskam-Agnihotri?_sg%5B0%5D=aQuagg7-tnuPpMAZsTFrCMny0dxuGI8R76jAGTg9MmVnLCbUOJHGilcVALCb5-KqUu9Ik1U.XO1Pda3LMStG7QiplavsXVIMGYbmlYidS3t_R_0oWZk4zz01lbyWSQGSsIagYoXlnG7U34rwk6pCp-w4QsfSGg.v2UpcWbkNkgWymB2UQXduAbtmFHBnvYZiKC586JEKekR4J7ygvBigwLAP9lcqCNM8dqRF1Y_ON4NkxRuS0DMaA&amp;_sg%5B1%5D=PDtaHH63tcuOXwy3fP1Pg2F6BPT3pCXdY6z3iY3GhG8qAnGBe9_ceauZ4pMgrtP3e0Dbyq4.TfWAk69txsReooUsf3S9hw0SmdLtKtHPYULiSbv5UnX8u5iOu41xCV0l7HEmwF9VZpomq7L2nCVuoEzoCC7OIw" TargetMode="External"/><Relationship Id="rId45" Type="http://schemas.openxmlformats.org/officeDocument/2006/relationships/hyperlink" Target="https://onlinelibrary.wiley.com/action/doSearch?ContribAuthorRaw=R%C3%B4%C3%A7as%2C+Isabela+N" TargetMode="External"/><Relationship Id="rId66" Type="http://schemas.openxmlformats.org/officeDocument/2006/relationships/hyperlink" Target="https://scholar.google.com/citations?user=HexE8XMAAAAJ&amp;hl=en&amp;oi=sra" TargetMode="External"/><Relationship Id="rId87" Type="http://schemas.openxmlformats.org/officeDocument/2006/relationships/hyperlink" Target="https://pubmed.ncbi.nlm.nih.gov/?term=Narayanan%20LL%5BAuthor%5D" TargetMode="External"/><Relationship Id="rId61" Type="http://schemas.openxmlformats.org/officeDocument/2006/relationships/hyperlink" Target="https://www.ncbi.nlm.nih.gov/pubmed/?term=Jayapalan%20CS%5BAuthor%5D&amp;cauthor=true&amp;cauthor_uid=25628496" TargetMode="External"/><Relationship Id="rId82" Type="http://schemas.openxmlformats.org/officeDocument/2006/relationships/hyperlink" Target="https://www.researchgate.net/scientific-contributions/Adriana-Balan-2055382724?_sg%5B0%5D=bPgV3VlC2NHoZP4nOXAKBRXwlt7_JoGpzuT6ntksjrAuwBE04rTuI-cDwz4jq1hErzh48Yw.ik4so0mzJ9LHheHB2UOtRr1HExTpSA--uF78eqAGu5VVD66XzfF7-oBoxGtuqRD5SoRfahJlPuttappyNM0Niw&amp;_sg%5B1%5D=R9FW708pC1yK2SJ4bKwpdq0i7mDm2CKx8ZDeGTb_6y2jyNLCnY9TDxdmPrpCVqzcumFenOw.Y4hmqIVG5M2ubDNU_qFk-LbE0PH9QS9OBnaCXSJBHtJ1L_BADcSinkYTLfkHNWyUhT_Ye36PFToF3XDdUa8D9Q&amp;_tp=eyJjb250ZXh0Ijp7ImZpcnN0UGFnZSI6Il9kaXJlY3QiLCJwYWdlIjoicHVibGljYXRpb24ifX0" TargetMode="External"/><Relationship Id="rId1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BioRoot</c:v>
                </c:pt>
              </c:strCache>
            </c:strRef>
          </c:tx>
          <c:dPt>
            <c:idx val="3"/>
            <c:marker>
              <c:spPr>
                <a:solidFill>
                  <a:schemeClr val="accent3">
                    <a:lumMod val="75000"/>
                  </a:schemeClr>
                </a:solidFill>
              </c:spPr>
            </c:marker>
            <c:bubble3D val="0"/>
            <c:extLst>
              <c:ext xmlns:c16="http://schemas.microsoft.com/office/drawing/2014/chart" uri="{C3380CC4-5D6E-409C-BE32-E72D297353CC}">
                <c16:uniqueId val="{00000000-DE9D-499C-9DAF-56D0D4765590}"/>
              </c:ext>
            </c:extLst>
          </c:dPt>
          <c:cat>
            <c:strRef>
              <c:f>Sheet1!$A$2:$A$5</c:f>
              <c:strCache>
                <c:ptCount val="4"/>
                <c:pt idx="0">
                  <c:v>24ч</c:v>
                </c:pt>
                <c:pt idx="1">
                  <c:v>48ч</c:v>
                </c:pt>
                <c:pt idx="2">
                  <c:v>72ч</c:v>
                </c:pt>
                <c:pt idx="3">
                  <c:v>7д</c:v>
                </c:pt>
              </c:strCache>
            </c:strRef>
          </c:cat>
          <c:val>
            <c:numRef>
              <c:f>Sheet1!$B$2:$B$5</c:f>
              <c:numCache>
                <c:formatCode>General</c:formatCode>
                <c:ptCount val="4"/>
                <c:pt idx="0">
                  <c:v>15</c:v>
                </c:pt>
                <c:pt idx="1">
                  <c:v>15</c:v>
                </c:pt>
                <c:pt idx="2">
                  <c:v>15</c:v>
                </c:pt>
                <c:pt idx="3">
                  <c:v>20</c:v>
                </c:pt>
              </c:numCache>
            </c:numRef>
          </c:val>
          <c:smooth val="0"/>
          <c:extLst>
            <c:ext xmlns:c16="http://schemas.microsoft.com/office/drawing/2014/chart" uri="{C3380CC4-5D6E-409C-BE32-E72D297353CC}">
              <c16:uniqueId val="{00000001-DE9D-499C-9DAF-56D0D4765590}"/>
            </c:ext>
          </c:extLst>
        </c:ser>
        <c:ser>
          <c:idx val="1"/>
          <c:order val="1"/>
          <c:tx>
            <c:strRef>
              <c:f>Sheet1!$C$1</c:f>
              <c:strCache>
                <c:ptCount val="1"/>
                <c:pt idx="0">
                  <c:v>Ah plus </c:v>
                </c:pt>
              </c:strCache>
            </c:strRef>
          </c:tx>
          <c:cat>
            <c:strRef>
              <c:f>Sheet1!$A$2:$A$5</c:f>
              <c:strCache>
                <c:ptCount val="4"/>
                <c:pt idx="0">
                  <c:v>24ч</c:v>
                </c:pt>
                <c:pt idx="1">
                  <c:v>48ч</c:v>
                </c:pt>
                <c:pt idx="2">
                  <c:v>72ч</c:v>
                </c:pt>
                <c:pt idx="3">
                  <c:v>7д</c:v>
                </c:pt>
              </c:strCache>
            </c:strRef>
          </c:cat>
          <c:val>
            <c:numRef>
              <c:f>Sheet1!$C$2:$C$5</c:f>
              <c:numCache>
                <c:formatCode>General</c:formatCode>
                <c:ptCount val="4"/>
                <c:pt idx="0">
                  <c:v>10</c:v>
                </c:pt>
                <c:pt idx="1">
                  <c:v>10</c:v>
                </c:pt>
                <c:pt idx="2">
                  <c:v>15</c:v>
                </c:pt>
                <c:pt idx="3">
                  <c:v>15</c:v>
                </c:pt>
              </c:numCache>
            </c:numRef>
          </c:val>
          <c:smooth val="0"/>
          <c:extLst>
            <c:ext xmlns:c16="http://schemas.microsoft.com/office/drawing/2014/chart" uri="{C3380CC4-5D6E-409C-BE32-E72D297353CC}">
              <c16:uniqueId val="{00000002-DE9D-499C-9DAF-56D0D4765590}"/>
            </c:ext>
          </c:extLst>
        </c:ser>
        <c:ser>
          <c:idx val="2"/>
          <c:order val="2"/>
          <c:tx>
            <c:strRef>
              <c:f>Sheet1!$D$1</c:f>
              <c:strCache>
                <c:ptCount val="1"/>
                <c:pt idx="0">
                  <c:v>Еndoseal</c:v>
                </c:pt>
              </c:strCache>
            </c:strRef>
          </c:tx>
          <c:cat>
            <c:strRef>
              <c:f>Sheet1!$A$2:$A$5</c:f>
              <c:strCache>
                <c:ptCount val="4"/>
                <c:pt idx="0">
                  <c:v>24ч</c:v>
                </c:pt>
                <c:pt idx="1">
                  <c:v>48ч</c:v>
                </c:pt>
                <c:pt idx="2">
                  <c:v>72ч</c:v>
                </c:pt>
                <c:pt idx="3">
                  <c:v>7д</c:v>
                </c:pt>
              </c:strCache>
            </c:strRef>
          </c:cat>
          <c:val>
            <c:numRef>
              <c:f>Sheet1!$D$2:$D$5</c:f>
              <c:numCache>
                <c:formatCode>General</c:formatCode>
                <c:ptCount val="4"/>
                <c:pt idx="0">
                  <c:v>6</c:v>
                </c:pt>
                <c:pt idx="1">
                  <c:v>10</c:v>
                </c:pt>
                <c:pt idx="2">
                  <c:v>10</c:v>
                </c:pt>
                <c:pt idx="3">
                  <c:v>12</c:v>
                </c:pt>
              </c:numCache>
            </c:numRef>
          </c:val>
          <c:smooth val="0"/>
          <c:extLst>
            <c:ext xmlns:c16="http://schemas.microsoft.com/office/drawing/2014/chart" uri="{C3380CC4-5D6E-409C-BE32-E72D297353CC}">
              <c16:uniqueId val="{00000003-DE9D-499C-9DAF-56D0D4765590}"/>
            </c:ext>
          </c:extLst>
        </c:ser>
        <c:dLbls>
          <c:showLegendKey val="0"/>
          <c:showVal val="0"/>
          <c:showCatName val="0"/>
          <c:showSerName val="0"/>
          <c:showPercent val="0"/>
          <c:showBubbleSize val="0"/>
        </c:dLbls>
        <c:marker val="1"/>
        <c:smooth val="0"/>
        <c:axId val="86083072"/>
        <c:axId val="90588672"/>
      </c:lineChart>
      <c:catAx>
        <c:axId val="86083072"/>
        <c:scaling>
          <c:orientation val="minMax"/>
        </c:scaling>
        <c:delete val="0"/>
        <c:axPos val="b"/>
        <c:numFmt formatCode="General" sourceLinked="0"/>
        <c:majorTickMark val="none"/>
        <c:minorTickMark val="none"/>
        <c:tickLblPos val="nextTo"/>
        <c:crossAx val="90588672"/>
        <c:crosses val="autoZero"/>
        <c:auto val="1"/>
        <c:lblAlgn val="ctr"/>
        <c:lblOffset val="100"/>
        <c:noMultiLvlLbl val="0"/>
      </c:catAx>
      <c:valAx>
        <c:axId val="90588672"/>
        <c:scaling>
          <c:orientation val="minMax"/>
        </c:scaling>
        <c:delete val="0"/>
        <c:axPos val="l"/>
        <c:numFmt formatCode="General" sourceLinked="1"/>
        <c:majorTickMark val="none"/>
        <c:minorTickMark val="none"/>
        <c:tickLblPos val="nextTo"/>
        <c:crossAx val="8608307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BioRoot</c:v>
                </c:pt>
              </c:strCache>
            </c:strRef>
          </c:tx>
          <c:dPt>
            <c:idx val="3"/>
            <c:marker>
              <c:spPr>
                <a:solidFill>
                  <a:schemeClr val="accent3">
                    <a:lumMod val="75000"/>
                  </a:schemeClr>
                </a:solidFill>
              </c:spPr>
            </c:marker>
            <c:bubble3D val="0"/>
            <c:extLst>
              <c:ext xmlns:c16="http://schemas.microsoft.com/office/drawing/2014/chart" uri="{C3380CC4-5D6E-409C-BE32-E72D297353CC}">
                <c16:uniqueId val="{00000000-A03E-4C0E-8964-A46BD8FDDBB7}"/>
              </c:ext>
            </c:extLst>
          </c:dPt>
          <c:cat>
            <c:strRef>
              <c:f>Sheet1!$A$2:$A$5</c:f>
              <c:strCache>
                <c:ptCount val="4"/>
                <c:pt idx="0">
                  <c:v>24ч</c:v>
                </c:pt>
                <c:pt idx="1">
                  <c:v>48ч</c:v>
                </c:pt>
                <c:pt idx="2">
                  <c:v>72ч</c:v>
                </c:pt>
                <c:pt idx="3">
                  <c:v>7д</c:v>
                </c:pt>
              </c:strCache>
            </c:strRef>
          </c:cat>
          <c:val>
            <c:numRef>
              <c:f>Sheet1!$B$2:$B$5</c:f>
              <c:numCache>
                <c:formatCode>General</c:formatCode>
                <c:ptCount val="4"/>
                <c:pt idx="0">
                  <c:v>16</c:v>
                </c:pt>
                <c:pt idx="1">
                  <c:v>16</c:v>
                </c:pt>
                <c:pt idx="2">
                  <c:v>16</c:v>
                </c:pt>
                <c:pt idx="3">
                  <c:v>20</c:v>
                </c:pt>
              </c:numCache>
            </c:numRef>
          </c:val>
          <c:smooth val="0"/>
          <c:extLst>
            <c:ext xmlns:c16="http://schemas.microsoft.com/office/drawing/2014/chart" uri="{C3380CC4-5D6E-409C-BE32-E72D297353CC}">
              <c16:uniqueId val="{00000001-A03E-4C0E-8964-A46BD8FDDBB7}"/>
            </c:ext>
          </c:extLst>
        </c:ser>
        <c:ser>
          <c:idx val="1"/>
          <c:order val="1"/>
          <c:tx>
            <c:strRef>
              <c:f>Sheet1!$C$1</c:f>
              <c:strCache>
                <c:ptCount val="1"/>
                <c:pt idx="0">
                  <c:v>Ah plus </c:v>
                </c:pt>
              </c:strCache>
            </c:strRef>
          </c:tx>
          <c:cat>
            <c:strRef>
              <c:f>Sheet1!$A$2:$A$5</c:f>
              <c:strCache>
                <c:ptCount val="4"/>
                <c:pt idx="0">
                  <c:v>24ч</c:v>
                </c:pt>
                <c:pt idx="1">
                  <c:v>48ч</c:v>
                </c:pt>
                <c:pt idx="2">
                  <c:v>72ч</c:v>
                </c:pt>
                <c:pt idx="3">
                  <c:v>7д</c:v>
                </c:pt>
              </c:strCache>
            </c:strRef>
          </c:cat>
          <c:val>
            <c:numRef>
              <c:f>Sheet1!$C$2:$C$5</c:f>
              <c:numCache>
                <c:formatCode>General</c:formatCode>
                <c:ptCount val="4"/>
                <c:pt idx="0">
                  <c:v>6</c:v>
                </c:pt>
                <c:pt idx="1">
                  <c:v>6</c:v>
                </c:pt>
                <c:pt idx="2">
                  <c:v>6</c:v>
                </c:pt>
                <c:pt idx="3">
                  <c:v>6</c:v>
                </c:pt>
              </c:numCache>
            </c:numRef>
          </c:val>
          <c:smooth val="0"/>
          <c:extLst>
            <c:ext xmlns:c16="http://schemas.microsoft.com/office/drawing/2014/chart" uri="{C3380CC4-5D6E-409C-BE32-E72D297353CC}">
              <c16:uniqueId val="{00000002-A03E-4C0E-8964-A46BD8FDDBB7}"/>
            </c:ext>
          </c:extLst>
        </c:ser>
        <c:ser>
          <c:idx val="2"/>
          <c:order val="2"/>
          <c:tx>
            <c:strRef>
              <c:f>Sheet1!$D$1</c:f>
              <c:strCache>
                <c:ptCount val="1"/>
                <c:pt idx="0">
                  <c:v>Еndoseal</c:v>
                </c:pt>
              </c:strCache>
            </c:strRef>
          </c:tx>
          <c:cat>
            <c:strRef>
              <c:f>Sheet1!$A$2:$A$5</c:f>
              <c:strCache>
                <c:ptCount val="4"/>
                <c:pt idx="0">
                  <c:v>24ч</c:v>
                </c:pt>
                <c:pt idx="1">
                  <c:v>48ч</c:v>
                </c:pt>
                <c:pt idx="2">
                  <c:v>72ч</c:v>
                </c:pt>
                <c:pt idx="3">
                  <c:v>7д</c:v>
                </c:pt>
              </c:strCache>
            </c:strRef>
          </c:cat>
          <c:val>
            <c:numRef>
              <c:f>Sheet1!$D$2:$D$5</c:f>
              <c:numCache>
                <c:formatCode>General</c:formatCode>
                <c:ptCount val="4"/>
                <c:pt idx="0">
                  <c:v>6</c:v>
                </c:pt>
                <c:pt idx="1">
                  <c:v>10</c:v>
                </c:pt>
                <c:pt idx="2">
                  <c:v>10</c:v>
                </c:pt>
                <c:pt idx="3">
                  <c:v>10</c:v>
                </c:pt>
              </c:numCache>
            </c:numRef>
          </c:val>
          <c:smooth val="0"/>
          <c:extLst>
            <c:ext xmlns:c16="http://schemas.microsoft.com/office/drawing/2014/chart" uri="{C3380CC4-5D6E-409C-BE32-E72D297353CC}">
              <c16:uniqueId val="{00000003-A03E-4C0E-8964-A46BD8FDDBB7}"/>
            </c:ext>
          </c:extLst>
        </c:ser>
        <c:dLbls>
          <c:showLegendKey val="0"/>
          <c:showVal val="0"/>
          <c:showCatName val="0"/>
          <c:showSerName val="0"/>
          <c:showPercent val="0"/>
          <c:showBubbleSize val="0"/>
        </c:dLbls>
        <c:marker val="1"/>
        <c:smooth val="0"/>
        <c:axId val="114096000"/>
        <c:axId val="126952576"/>
      </c:lineChart>
      <c:catAx>
        <c:axId val="114096000"/>
        <c:scaling>
          <c:orientation val="minMax"/>
        </c:scaling>
        <c:delete val="0"/>
        <c:axPos val="b"/>
        <c:numFmt formatCode="General" sourceLinked="0"/>
        <c:majorTickMark val="none"/>
        <c:minorTickMark val="none"/>
        <c:tickLblPos val="nextTo"/>
        <c:crossAx val="126952576"/>
        <c:crosses val="autoZero"/>
        <c:auto val="1"/>
        <c:lblAlgn val="ctr"/>
        <c:lblOffset val="100"/>
        <c:noMultiLvlLbl val="0"/>
      </c:catAx>
      <c:valAx>
        <c:axId val="126952576"/>
        <c:scaling>
          <c:orientation val="minMax"/>
        </c:scaling>
        <c:delete val="0"/>
        <c:axPos val="l"/>
        <c:numFmt formatCode="General" sourceLinked="1"/>
        <c:majorTickMark val="none"/>
        <c:minorTickMark val="none"/>
        <c:tickLblPos val="nextTo"/>
        <c:crossAx val="11409600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BioRoot</c:v>
                </c:pt>
              </c:strCache>
            </c:strRef>
          </c:tx>
          <c:dPt>
            <c:idx val="3"/>
            <c:marker>
              <c:spPr>
                <a:solidFill>
                  <a:schemeClr val="accent3">
                    <a:lumMod val="75000"/>
                  </a:schemeClr>
                </a:solidFill>
              </c:spPr>
            </c:marker>
            <c:bubble3D val="0"/>
            <c:extLst>
              <c:ext xmlns:c16="http://schemas.microsoft.com/office/drawing/2014/chart" uri="{C3380CC4-5D6E-409C-BE32-E72D297353CC}">
                <c16:uniqueId val="{00000000-0220-4651-8A8B-A265F8747B21}"/>
              </c:ext>
            </c:extLst>
          </c:dPt>
          <c:cat>
            <c:strRef>
              <c:f>Sheet1!$A$2:$A$5</c:f>
              <c:strCache>
                <c:ptCount val="4"/>
                <c:pt idx="0">
                  <c:v>24ч</c:v>
                </c:pt>
                <c:pt idx="1">
                  <c:v>48ч</c:v>
                </c:pt>
                <c:pt idx="2">
                  <c:v>72ч</c:v>
                </c:pt>
                <c:pt idx="3">
                  <c:v>7д</c:v>
                </c:pt>
              </c:strCache>
            </c:strRef>
          </c:cat>
          <c:val>
            <c:numRef>
              <c:f>Sheet1!$B$2:$B$5</c:f>
              <c:numCache>
                <c:formatCode>General</c:formatCode>
                <c:ptCount val="4"/>
                <c:pt idx="0">
                  <c:v>6</c:v>
                </c:pt>
                <c:pt idx="1">
                  <c:v>18</c:v>
                </c:pt>
                <c:pt idx="2">
                  <c:v>18</c:v>
                </c:pt>
                <c:pt idx="3">
                  <c:v>20</c:v>
                </c:pt>
              </c:numCache>
            </c:numRef>
          </c:val>
          <c:smooth val="0"/>
          <c:extLst>
            <c:ext xmlns:c16="http://schemas.microsoft.com/office/drawing/2014/chart" uri="{C3380CC4-5D6E-409C-BE32-E72D297353CC}">
              <c16:uniqueId val="{00000001-0220-4651-8A8B-A265F8747B21}"/>
            </c:ext>
          </c:extLst>
        </c:ser>
        <c:ser>
          <c:idx val="1"/>
          <c:order val="1"/>
          <c:tx>
            <c:strRef>
              <c:f>Sheet1!$C$1</c:f>
              <c:strCache>
                <c:ptCount val="1"/>
                <c:pt idx="0">
                  <c:v>Ah plus </c:v>
                </c:pt>
              </c:strCache>
            </c:strRef>
          </c:tx>
          <c:cat>
            <c:strRef>
              <c:f>Sheet1!$A$2:$A$5</c:f>
              <c:strCache>
                <c:ptCount val="4"/>
                <c:pt idx="0">
                  <c:v>24ч</c:v>
                </c:pt>
                <c:pt idx="1">
                  <c:v>48ч</c:v>
                </c:pt>
                <c:pt idx="2">
                  <c:v>72ч</c:v>
                </c:pt>
                <c:pt idx="3">
                  <c:v>7д</c:v>
                </c:pt>
              </c:strCache>
            </c:strRef>
          </c:cat>
          <c:val>
            <c:numRef>
              <c:f>Sheet1!$C$2:$C$5</c:f>
              <c:numCache>
                <c:formatCode>General</c:formatCode>
                <c:ptCount val="4"/>
                <c:pt idx="0">
                  <c:v>6</c:v>
                </c:pt>
                <c:pt idx="1">
                  <c:v>6</c:v>
                </c:pt>
                <c:pt idx="2">
                  <c:v>6</c:v>
                </c:pt>
                <c:pt idx="3">
                  <c:v>6</c:v>
                </c:pt>
              </c:numCache>
            </c:numRef>
          </c:val>
          <c:smooth val="0"/>
          <c:extLst>
            <c:ext xmlns:c16="http://schemas.microsoft.com/office/drawing/2014/chart" uri="{C3380CC4-5D6E-409C-BE32-E72D297353CC}">
              <c16:uniqueId val="{00000002-0220-4651-8A8B-A265F8747B21}"/>
            </c:ext>
          </c:extLst>
        </c:ser>
        <c:ser>
          <c:idx val="2"/>
          <c:order val="2"/>
          <c:tx>
            <c:strRef>
              <c:f>Sheet1!$D$1</c:f>
              <c:strCache>
                <c:ptCount val="1"/>
                <c:pt idx="0">
                  <c:v>Еndoseal</c:v>
                </c:pt>
              </c:strCache>
            </c:strRef>
          </c:tx>
          <c:cat>
            <c:strRef>
              <c:f>Sheet1!$A$2:$A$5</c:f>
              <c:strCache>
                <c:ptCount val="4"/>
                <c:pt idx="0">
                  <c:v>24ч</c:v>
                </c:pt>
                <c:pt idx="1">
                  <c:v>48ч</c:v>
                </c:pt>
                <c:pt idx="2">
                  <c:v>72ч</c:v>
                </c:pt>
                <c:pt idx="3">
                  <c:v>7д</c:v>
                </c:pt>
              </c:strCache>
            </c:strRef>
          </c:cat>
          <c:val>
            <c:numRef>
              <c:f>Sheet1!$D$2:$D$5</c:f>
              <c:numCache>
                <c:formatCode>General</c:formatCode>
                <c:ptCount val="4"/>
                <c:pt idx="0">
                  <c:v>6</c:v>
                </c:pt>
                <c:pt idx="1">
                  <c:v>6</c:v>
                </c:pt>
                <c:pt idx="2">
                  <c:v>6</c:v>
                </c:pt>
                <c:pt idx="3">
                  <c:v>6</c:v>
                </c:pt>
              </c:numCache>
            </c:numRef>
          </c:val>
          <c:smooth val="0"/>
          <c:extLst>
            <c:ext xmlns:c16="http://schemas.microsoft.com/office/drawing/2014/chart" uri="{C3380CC4-5D6E-409C-BE32-E72D297353CC}">
              <c16:uniqueId val="{00000003-0220-4651-8A8B-A265F8747B21}"/>
            </c:ext>
          </c:extLst>
        </c:ser>
        <c:dLbls>
          <c:showLegendKey val="0"/>
          <c:showVal val="0"/>
          <c:showCatName val="0"/>
          <c:showSerName val="0"/>
          <c:showPercent val="0"/>
          <c:showBubbleSize val="0"/>
        </c:dLbls>
        <c:marker val="1"/>
        <c:smooth val="0"/>
        <c:axId val="155218304"/>
        <c:axId val="155240704"/>
      </c:lineChart>
      <c:catAx>
        <c:axId val="155218304"/>
        <c:scaling>
          <c:orientation val="minMax"/>
        </c:scaling>
        <c:delete val="0"/>
        <c:axPos val="b"/>
        <c:numFmt formatCode="General" sourceLinked="0"/>
        <c:majorTickMark val="none"/>
        <c:minorTickMark val="none"/>
        <c:tickLblPos val="nextTo"/>
        <c:crossAx val="155240704"/>
        <c:crosses val="autoZero"/>
        <c:auto val="1"/>
        <c:lblAlgn val="ctr"/>
        <c:lblOffset val="100"/>
        <c:noMultiLvlLbl val="0"/>
      </c:catAx>
      <c:valAx>
        <c:axId val="155240704"/>
        <c:scaling>
          <c:orientation val="minMax"/>
        </c:scaling>
        <c:delete val="0"/>
        <c:axPos val="l"/>
        <c:numFmt formatCode="General" sourceLinked="1"/>
        <c:majorTickMark val="none"/>
        <c:minorTickMark val="none"/>
        <c:tickLblPos val="nextTo"/>
        <c:crossAx val="15521830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BioRoot</c:v>
                </c:pt>
              </c:strCache>
            </c:strRef>
          </c:tx>
          <c:dPt>
            <c:idx val="3"/>
            <c:marker>
              <c:spPr>
                <a:solidFill>
                  <a:schemeClr val="accent3">
                    <a:lumMod val="75000"/>
                  </a:schemeClr>
                </a:solidFill>
              </c:spPr>
            </c:marker>
            <c:bubble3D val="0"/>
            <c:extLst>
              <c:ext xmlns:c16="http://schemas.microsoft.com/office/drawing/2014/chart" uri="{C3380CC4-5D6E-409C-BE32-E72D297353CC}">
                <c16:uniqueId val="{00000000-3F78-42B4-96DC-4E333FEFD6CB}"/>
              </c:ext>
            </c:extLst>
          </c:dPt>
          <c:cat>
            <c:strRef>
              <c:f>Sheet1!$A$2:$A$4</c:f>
              <c:strCache>
                <c:ptCount val="3"/>
                <c:pt idx="0">
                  <c:v>1ч</c:v>
                </c:pt>
                <c:pt idx="1">
                  <c:v>24ч</c:v>
                </c:pt>
                <c:pt idx="2">
                  <c:v>72ч</c:v>
                </c:pt>
              </c:strCache>
            </c:strRef>
          </c:cat>
          <c:val>
            <c:numRef>
              <c:f>Sheet1!$B$2:$B$4</c:f>
              <c:numCache>
                <c:formatCode>General</c:formatCode>
                <c:ptCount val="3"/>
                <c:pt idx="0">
                  <c:v>12.5</c:v>
                </c:pt>
                <c:pt idx="1">
                  <c:v>12</c:v>
                </c:pt>
                <c:pt idx="2">
                  <c:v>12</c:v>
                </c:pt>
              </c:numCache>
            </c:numRef>
          </c:val>
          <c:smooth val="0"/>
          <c:extLst>
            <c:ext xmlns:c16="http://schemas.microsoft.com/office/drawing/2014/chart" uri="{C3380CC4-5D6E-409C-BE32-E72D297353CC}">
              <c16:uniqueId val="{00000001-3F78-42B4-96DC-4E333FEFD6CB}"/>
            </c:ext>
          </c:extLst>
        </c:ser>
        <c:ser>
          <c:idx val="1"/>
          <c:order val="1"/>
          <c:tx>
            <c:strRef>
              <c:f>Sheet1!$C$1</c:f>
              <c:strCache>
                <c:ptCount val="1"/>
                <c:pt idx="0">
                  <c:v>Ah plus </c:v>
                </c:pt>
              </c:strCache>
            </c:strRef>
          </c:tx>
          <c:cat>
            <c:strRef>
              <c:f>Sheet1!$A$2:$A$4</c:f>
              <c:strCache>
                <c:ptCount val="3"/>
                <c:pt idx="0">
                  <c:v>1ч</c:v>
                </c:pt>
                <c:pt idx="1">
                  <c:v>24ч</c:v>
                </c:pt>
                <c:pt idx="2">
                  <c:v>72ч</c:v>
                </c:pt>
              </c:strCache>
            </c:strRef>
          </c:cat>
          <c:val>
            <c:numRef>
              <c:f>Sheet1!$C$2:$C$4</c:f>
              <c:numCache>
                <c:formatCode>General</c:formatCode>
                <c:ptCount val="3"/>
                <c:pt idx="0">
                  <c:v>10</c:v>
                </c:pt>
                <c:pt idx="1">
                  <c:v>11</c:v>
                </c:pt>
                <c:pt idx="2">
                  <c:v>11</c:v>
                </c:pt>
              </c:numCache>
            </c:numRef>
          </c:val>
          <c:smooth val="0"/>
          <c:extLst>
            <c:ext xmlns:c16="http://schemas.microsoft.com/office/drawing/2014/chart" uri="{C3380CC4-5D6E-409C-BE32-E72D297353CC}">
              <c16:uniqueId val="{00000002-3F78-42B4-96DC-4E333FEFD6CB}"/>
            </c:ext>
          </c:extLst>
        </c:ser>
        <c:ser>
          <c:idx val="2"/>
          <c:order val="2"/>
          <c:tx>
            <c:strRef>
              <c:f>Sheet1!$D$1</c:f>
              <c:strCache>
                <c:ptCount val="1"/>
                <c:pt idx="0">
                  <c:v>Еndoseal</c:v>
                </c:pt>
              </c:strCache>
            </c:strRef>
          </c:tx>
          <c:cat>
            <c:strRef>
              <c:f>Sheet1!$A$2:$A$4</c:f>
              <c:strCache>
                <c:ptCount val="3"/>
                <c:pt idx="0">
                  <c:v>1ч</c:v>
                </c:pt>
                <c:pt idx="1">
                  <c:v>24ч</c:v>
                </c:pt>
                <c:pt idx="2">
                  <c:v>72ч</c:v>
                </c:pt>
              </c:strCache>
            </c:strRef>
          </c:cat>
          <c:val>
            <c:numRef>
              <c:f>Sheet1!$D$2:$D$4</c:f>
              <c:numCache>
                <c:formatCode>General</c:formatCode>
                <c:ptCount val="3"/>
                <c:pt idx="0">
                  <c:v>4</c:v>
                </c:pt>
                <c:pt idx="1">
                  <c:v>10</c:v>
                </c:pt>
                <c:pt idx="2">
                  <c:v>8</c:v>
                </c:pt>
              </c:numCache>
            </c:numRef>
          </c:val>
          <c:smooth val="0"/>
          <c:extLst>
            <c:ext xmlns:c16="http://schemas.microsoft.com/office/drawing/2014/chart" uri="{C3380CC4-5D6E-409C-BE32-E72D297353CC}">
              <c16:uniqueId val="{00000003-3F78-42B4-96DC-4E333FEFD6CB}"/>
            </c:ext>
          </c:extLst>
        </c:ser>
        <c:dLbls>
          <c:showLegendKey val="0"/>
          <c:showVal val="0"/>
          <c:showCatName val="0"/>
          <c:showSerName val="0"/>
          <c:showPercent val="0"/>
          <c:showBubbleSize val="0"/>
        </c:dLbls>
        <c:marker val="1"/>
        <c:smooth val="0"/>
        <c:axId val="155804800"/>
        <c:axId val="155806336"/>
      </c:lineChart>
      <c:catAx>
        <c:axId val="155804800"/>
        <c:scaling>
          <c:orientation val="minMax"/>
        </c:scaling>
        <c:delete val="0"/>
        <c:axPos val="b"/>
        <c:numFmt formatCode="General" sourceLinked="0"/>
        <c:majorTickMark val="none"/>
        <c:minorTickMark val="none"/>
        <c:tickLblPos val="nextTo"/>
        <c:crossAx val="155806336"/>
        <c:crosses val="autoZero"/>
        <c:auto val="1"/>
        <c:lblAlgn val="ctr"/>
        <c:lblOffset val="100"/>
        <c:noMultiLvlLbl val="0"/>
      </c:catAx>
      <c:valAx>
        <c:axId val="155806336"/>
        <c:scaling>
          <c:orientation val="minMax"/>
        </c:scaling>
        <c:delete val="0"/>
        <c:axPos val="l"/>
        <c:numFmt formatCode="General" sourceLinked="1"/>
        <c:majorTickMark val="none"/>
        <c:minorTickMark val="none"/>
        <c:tickLblPos val="nextTo"/>
        <c:crossAx val="15580480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19B3ECECB5A943873FCC87BFCEAE5F" ma:contentTypeVersion="0" ma:contentTypeDescription="Create a new document." ma:contentTypeScope="" ma:versionID="3ba2314ab054646cda28f96aa8cd8e7a">
  <xsd:schema xmlns:xsd="http://www.w3.org/2001/XMLSchema" xmlns:xs="http://www.w3.org/2001/XMLSchema" xmlns:p="http://schemas.microsoft.com/office/2006/metadata/properties" targetNamespace="http://schemas.microsoft.com/office/2006/metadata/properties" ma:root="true" ma:fieldsID="b168d2e183d5d1cfb83c80c74bd18b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9DB5E2-2966-44AE-8D34-965FE444123B}">
  <ds:schemaRefs>
    <ds:schemaRef ds:uri="http://schemas.openxmlformats.org/officeDocument/2006/bibliography"/>
  </ds:schemaRefs>
</ds:datastoreItem>
</file>

<file path=customXml/itemProps2.xml><?xml version="1.0" encoding="utf-8"?>
<ds:datastoreItem xmlns:ds="http://schemas.openxmlformats.org/officeDocument/2006/customXml" ds:itemID="{EAC5E840-6639-4B60-A054-505A29776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0891B7-8A1D-4ABC-BD68-0E06F23A4B3E}">
  <ds:schemaRefs>
    <ds:schemaRef ds:uri="http://schemas.microsoft.com/sharepoint/v3/contenttype/forms"/>
  </ds:schemaRefs>
</ds:datastoreItem>
</file>

<file path=customXml/itemProps4.xml><?xml version="1.0" encoding="utf-8"?>
<ds:datastoreItem xmlns:ds="http://schemas.openxmlformats.org/officeDocument/2006/customXml" ds:itemID="{1C17E55F-ED86-4EE9-8110-67E5DE1F98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17865</Words>
  <Characters>101834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Stevo</dc:creator>
  <cp:lastModifiedBy>Симона Алексовска</cp:lastModifiedBy>
  <cp:revision>2</cp:revision>
  <cp:lastPrinted>2022-04-27T10:34:00Z</cp:lastPrinted>
  <dcterms:created xsi:type="dcterms:W3CDTF">2024-01-29T13:30:00Z</dcterms:created>
  <dcterms:modified xsi:type="dcterms:W3CDTF">2024-01-29T13:30:00Z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0x0101000719B3ECECB5A943873FCC87BFCEAE5F</vt:lpwstr>
  </property>
</Properties>
</file>