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E9D34" w14:textId="77777777" w:rsidR="007F27F7" w:rsidRDefault="007F27F7" w:rsidP="007F27F7">
      <w:pPr>
        <w:pStyle w:val="Heading1"/>
        <w:ind w:left="0"/>
        <w:rPr>
          <w:sz w:val="32"/>
          <w:szCs w:val="32"/>
          <w:lang w:val="mk-MK"/>
        </w:rPr>
      </w:pPr>
    </w:p>
    <w:p w14:paraId="09B7F905" w14:textId="6E898E8D" w:rsidR="00B31021" w:rsidRPr="002637D9" w:rsidRDefault="002B67E9" w:rsidP="003112C9">
      <w:pPr>
        <w:pStyle w:val="Heading1"/>
        <w:rPr>
          <w:sz w:val="32"/>
          <w:szCs w:val="32"/>
          <w:lang w:val="mk-MK"/>
        </w:rPr>
      </w:pPr>
      <w:r>
        <w:rPr>
          <w:noProof/>
          <w:lang w:val="en-GB" w:eastAsia="en-GB"/>
        </w:rPr>
        <w:drawing>
          <wp:anchor distT="0" distB="0" distL="114300" distR="114300" simplePos="0" relativeHeight="487687680" behindDoc="0" locked="0" layoutInCell="1" allowOverlap="1" wp14:anchorId="0B7C41FA" wp14:editId="38FBBB88">
            <wp:simplePos x="0" y="0"/>
            <wp:positionH relativeFrom="column">
              <wp:posOffset>5708650</wp:posOffset>
            </wp:positionH>
            <wp:positionV relativeFrom="paragraph">
              <wp:posOffset>-686435</wp:posOffset>
            </wp:positionV>
            <wp:extent cx="971550" cy="868680"/>
            <wp:effectExtent l="0" t="0" r="0" b="7620"/>
            <wp:wrapNone/>
            <wp:docPr id="1" name="Picture 1" descr="C:\Users\Lenovo\AppData\Local\Microsoft\Windows\INetCache\Content.Word\сли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AppData\Local\Microsoft\Windows\INetCache\Content.Word\слика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868680"/>
                    </a:xfrm>
                    <a:prstGeom prst="rect">
                      <a:avLst/>
                    </a:prstGeom>
                    <a:noFill/>
                    <a:ln>
                      <a:noFill/>
                    </a:ln>
                  </pic:spPr>
                </pic:pic>
              </a:graphicData>
            </a:graphic>
          </wp:anchor>
        </w:drawing>
      </w:r>
      <w:r w:rsidR="00882B58">
        <w:rPr>
          <w:noProof/>
          <w:lang w:val="en-GB" w:eastAsia="en-GB"/>
        </w:rPr>
        <w:drawing>
          <wp:anchor distT="0" distB="0" distL="114300" distR="114300" simplePos="0" relativeHeight="487685632" behindDoc="0" locked="0" layoutInCell="1" allowOverlap="1" wp14:anchorId="2C563496" wp14:editId="381448C5">
            <wp:simplePos x="0" y="0"/>
            <wp:positionH relativeFrom="margin">
              <wp:posOffset>-749300</wp:posOffset>
            </wp:positionH>
            <wp:positionV relativeFrom="margin">
              <wp:posOffset>-717550</wp:posOffset>
            </wp:positionV>
            <wp:extent cx="1019175" cy="1019175"/>
            <wp:effectExtent l="0" t="0" r="0" b="9525"/>
            <wp:wrapSquare wrapText="bothSides"/>
            <wp:docPr id="619" name="Picture 619" descr="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ика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p>
    <w:p w14:paraId="71D8FACC" w14:textId="77777777" w:rsidR="00882B58" w:rsidRPr="006E4287" w:rsidRDefault="00882B58" w:rsidP="00882B58">
      <w:pPr>
        <w:jc w:val="center"/>
        <w:rPr>
          <w:b/>
          <w:sz w:val="32"/>
          <w:szCs w:val="32"/>
          <w:lang w:val="mk-MK"/>
        </w:rPr>
      </w:pPr>
      <w:r>
        <w:rPr>
          <w:b/>
          <w:sz w:val="24"/>
          <w:szCs w:val="24"/>
          <w:lang w:val="mk-MK"/>
        </w:rPr>
        <w:t xml:space="preserve">  </w:t>
      </w:r>
      <w:r w:rsidRPr="006E4287">
        <w:rPr>
          <w:b/>
          <w:sz w:val="32"/>
          <w:szCs w:val="32"/>
          <w:lang w:val="mk-MK"/>
        </w:rPr>
        <w:t>УНИВЕРЗИТЕТ „СВ.</w:t>
      </w:r>
      <w:r w:rsidRPr="006E4287">
        <w:rPr>
          <w:b/>
          <w:sz w:val="32"/>
          <w:szCs w:val="32"/>
        </w:rPr>
        <w:t xml:space="preserve"> </w:t>
      </w:r>
      <w:r w:rsidRPr="006E4287">
        <w:rPr>
          <w:b/>
          <w:sz w:val="32"/>
          <w:szCs w:val="32"/>
          <w:lang w:val="mk-MK"/>
        </w:rPr>
        <w:t>КИРИЛ И МЕТОДИЈ”-</w:t>
      </w:r>
      <w:r w:rsidRPr="006E4287">
        <w:rPr>
          <w:b/>
          <w:noProof/>
          <w:sz w:val="32"/>
          <w:szCs w:val="32"/>
        </w:rPr>
        <w:t xml:space="preserve"> </w:t>
      </w:r>
      <w:r w:rsidRPr="006E4287">
        <w:rPr>
          <w:b/>
          <w:sz w:val="32"/>
          <w:szCs w:val="32"/>
          <w:lang w:val="mk-MK"/>
        </w:rPr>
        <w:t xml:space="preserve">СКОПЈЕ                           </w:t>
      </w:r>
    </w:p>
    <w:p w14:paraId="2C1A56FA" w14:textId="77777777" w:rsidR="00882B58" w:rsidRPr="006E4287" w:rsidRDefault="00882B58" w:rsidP="00882B58">
      <w:pPr>
        <w:jc w:val="center"/>
        <w:rPr>
          <w:b/>
          <w:sz w:val="28"/>
          <w:szCs w:val="28"/>
          <w:lang w:val="mk-MK"/>
        </w:rPr>
      </w:pPr>
      <w:r w:rsidRPr="006E4287">
        <w:rPr>
          <w:b/>
          <w:sz w:val="28"/>
          <w:szCs w:val="28"/>
          <w:lang w:val="mk-MK"/>
        </w:rPr>
        <w:t>СТОМАТОЛОШКИ ФАКУЛТЕТ</w:t>
      </w:r>
    </w:p>
    <w:p w14:paraId="098779D5" w14:textId="77777777" w:rsidR="004E0962" w:rsidRDefault="004E0962" w:rsidP="004E0962">
      <w:pPr>
        <w:jc w:val="center"/>
        <w:rPr>
          <w:b/>
          <w:sz w:val="28"/>
          <w:szCs w:val="28"/>
          <w:lang w:val="mk-MK"/>
        </w:rPr>
      </w:pPr>
    </w:p>
    <w:p w14:paraId="2D599F05" w14:textId="77777777" w:rsidR="00882B58" w:rsidRPr="004E0962" w:rsidRDefault="004E0962" w:rsidP="004E0962">
      <w:pPr>
        <w:jc w:val="center"/>
        <w:rPr>
          <w:b/>
          <w:sz w:val="28"/>
          <w:szCs w:val="28"/>
          <w:lang w:val="mk-MK"/>
        </w:rPr>
      </w:pPr>
      <w:r>
        <w:rPr>
          <w:b/>
          <w:sz w:val="28"/>
          <w:szCs w:val="28"/>
          <w:lang w:val="mk-MK"/>
        </w:rPr>
        <w:t>Катедра за болести на устата и пародонтот</w:t>
      </w:r>
    </w:p>
    <w:p w14:paraId="623656F6" w14:textId="77777777" w:rsidR="00882B58" w:rsidRPr="004E0962" w:rsidRDefault="00882B58" w:rsidP="00882B58">
      <w:pPr>
        <w:jc w:val="center"/>
        <w:rPr>
          <w:b/>
          <w:sz w:val="28"/>
          <w:szCs w:val="28"/>
          <w:lang w:val="mk-MK"/>
        </w:rPr>
      </w:pPr>
    </w:p>
    <w:p w14:paraId="59B2F488" w14:textId="77777777" w:rsidR="00882B58" w:rsidRDefault="00882B58" w:rsidP="00882B58">
      <w:pPr>
        <w:jc w:val="center"/>
        <w:rPr>
          <w:b/>
          <w:sz w:val="24"/>
          <w:szCs w:val="24"/>
          <w:lang w:val="mk-MK"/>
        </w:rPr>
      </w:pPr>
    </w:p>
    <w:p w14:paraId="415BE517" w14:textId="77777777" w:rsidR="004E0962" w:rsidRDefault="004E0962" w:rsidP="00882B58">
      <w:pPr>
        <w:jc w:val="center"/>
        <w:rPr>
          <w:b/>
          <w:sz w:val="24"/>
          <w:szCs w:val="24"/>
          <w:lang w:val="mk-MK"/>
        </w:rPr>
      </w:pPr>
    </w:p>
    <w:p w14:paraId="7D707B78" w14:textId="77777777" w:rsidR="004E0962" w:rsidRDefault="004E0962" w:rsidP="00882B58">
      <w:pPr>
        <w:jc w:val="center"/>
        <w:rPr>
          <w:b/>
          <w:sz w:val="24"/>
          <w:szCs w:val="24"/>
          <w:lang w:val="mk-MK"/>
        </w:rPr>
      </w:pPr>
    </w:p>
    <w:p w14:paraId="5F3D9BCF" w14:textId="77777777" w:rsidR="004E0962" w:rsidRDefault="004E0962" w:rsidP="00882B58">
      <w:pPr>
        <w:jc w:val="center"/>
        <w:rPr>
          <w:b/>
          <w:sz w:val="24"/>
          <w:szCs w:val="24"/>
          <w:lang w:val="mk-MK"/>
        </w:rPr>
      </w:pPr>
    </w:p>
    <w:p w14:paraId="598F3FB8" w14:textId="77777777" w:rsidR="004E0962" w:rsidRDefault="004E0962" w:rsidP="00882B58">
      <w:pPr>
        <w:jc w:val="center"/>
        <w:rPr>
          <w:b/>
          <w:sz w:val="24"/>
          <w:szCs w:val="24"/>
          <w:lang w:val="mk-MK"/>
        </w:rPr>
      </w:pPr>
    </w:p>
    <w:p w14:paraId="678C68C8" w14:textId="77777777" w:rsidR="004E0962" w:rsidRDefault="004E0962" w:rsidP="00882B58">
      <w:pPr>
        <w:jc w:val="center"/>
        <w:rPr>
          <w:b/>
          <w:sz w:val="24"/>
          <w:szCs w:val="24"/>
          <w:lang w:val="mk-MK"/>
        </w:rPr>
      </w:pPr>
    </w:p>
    <w:p w14:paraId="109CB2ED" w14:textId="77777777" w:rsidR="004E0962" w:rsidRDefault="004E0962" w:rsidP="00882B58">
      <w:pPr>
        <w:jc w:val="center"/>
        <w:rPr>
          <w:b/>
          <w:sz w:val="24"/>
          <w:szCs w:val="24"/>
          <w:lang w:val="mk-MK"/>
        </w:rPr>
      </w:pPr>
    </w:p>
    <w:p w14:paraId="6688E1A5" w14:textId="77777777" w:rsidR="004E0962" w:rsidRDefault="004E0962" w:rsidP="004E0962">
      <w:pPr>
        <w:jc w:val="center"/>
        <w:rPr>
          <w:b/>
          <w:sz w:val="24"/>
          <w:szCs w:val="24"/>
          <w:lang w:val="mk-MK"/>
        </w:rPr>
      </w:pPr>
    </w:p>
    <w:p w14:paraId="2C4575F2" w14:textId="77777777" w:rsidR="004E0962" w:rsidRDefault="004E0962" w:rsidP="004E0962">
      <w:pPr>
        <w:jc w:val="center"/>
        <w:rPr>
          <w:b/>
          <w:sz w:val="24"/>
          <w:szCs w:val="24"/>
          <w:lang w:val="mk-MK"/>
        </w:rPr>
      </w:pPr>
    </w:p>
    <w:p w14:paraId="7FCA9A2E" w14:textId="77777777" w:rsidR="004E0962" w:rsidRPr="004E0962" w:rsidRDefault="004E0962" w:rsidP="004E0962">
      <w:pPr>
        <w:jc w:val="center"/>
        <w:rPr>
          <w:b/>
          <w:sz w:val="24"/>
          <w:szCs w:val="24"/>
          <w:lang w:val="mk-MK"/>
        </w:rPr>
      </w:pPr>
      <w:r>
        <w:rPr>
          <w:b/>
          <w:sz w:val="24"/>
          <w:szCs w:val="24"/>
          <w:lang w:val="mk-MK"/>
        </w:rPr>
        <w:t>Нада Зоран Ристеска</w:t>
      </w:r>
    </w:p>
    <w:p w14:paraId="1A89CBAD" w14:textId="77777777" w:rsidR="004E0962" w:rsidRDefault="004E0962" w:rsidP="00882B58">
      <w:pPr>
        <w:jc w:val="center"/>
        <w:rPr>
          <w:b/>
          <w:sz w:val="28"/>
          <w:szCs w:val="28"/>
          <w:lang w:val="mk-MK"/>
        </w:rPr>
      </w:pPr>
    </w:p>
    <w:p w14:paraId="33577428" w14:textId="0110BF48" w:rsidR="00882B58" w:rsidRPr="002637D9" w:rsidRDefault="00882B58" w:rsidP="00882B58">
      <w:pPr>
        <w:jc w:val="center"/>
        <w:rPr>
          <w:b/>
          <w:sz w:val="28"/>
          <w:szCs w:val="28"/>
          <w:lang w:val="mk-MK"/>
        </w:rPr>
      </w:pPr>
      <w:r w:rsidRPr="002637D9">
        <w:rPr>
          <w:b/>
          <w:sz w:val="28"/>
          <w:szCs w:val="28"/>
          <w:lang w:val="mk-MK"/>
        </w:rPr>
        <w:t xml:space="preserve">ЕФИКАСНОСТ НА </w:t>
      </w:r>
      <w:r w:rsidR="0019636B">
        <w:rPr>
          <w:b/>
          <w:sz w:val="28"/>
          <w:szCs w:val="28"/>
          <w:lang w:val="mk-MK"/>
        </w:rPr>
        <w:t>САМОПРО</w:t>
      </w:r>
      <w:r w:rsidRPr="002637D9">
        <w:rPr>
          <w:b/>
          <w:sz w:val="28"/>
          <w:szCs w:val="28"/>
          <w:lang w:val="mk-MK"/>
        </w:rPr>
        <w:t>ЦЕНКАТА НА ПАЦИЕНТОТ И НА ОПРЕДЕЛУВАЊЕТО НА САЛИВАРНИТЕ БИОМАРКЕРИ ВО СКРИНИНГОТ НА ПАРОДОНТОПАТИЈАТА</w:t>
      </w:r>
    </w:p>
    <w:p w14:paraId="3D0FE0DF" w14:textId="77777777" w:rsidR="002637D9" w:rsidRDefault="002637D9" w:rsidP="00882B58">
      <w:pPr>
        <w:jc w:val="center"/>
        <w:rPr>
          <w:sz w:val="24"/>
          <w:szCs w:val="24"/>
          <w:lang w:val="mk-MK"/>
        </w:rPr>
      </w:pPr>
    </w:p>
    <w:p w14:paraId="2532A9A6" w14:textId="77777777" w:rsidR="00882B58" w:rsidRPr="004E0962" w:rsidRDefault="004E0962" w:rsidP="00882B58">
      <w:pPr>
        <w:jc w:val="center"/>
        <w:rPr>
          <w:b/>
          <w:sz w:val="24"/>
          <w:szCs w:val="24"/>
          <w:lang w:val="mk-MK"/>
        </w:rPr>
      </w:pPr>
      <w:r w:rsidRPr="004E0962">
        <w:rPr>
          <w:b/>
          <w:sz w:val="24"/>
          <w:szCs w:val="24"/>
          <w:lang w:val="mk-MK"/>
        </w:rPr>
        <w:t>Д</w:t>
      </w:r>
      <w:r w:rsidR="00882B58" w:rsidRPr="004E0962">
        <w:rPr>
          <w:b/>
          <w:sz w:val="24"/>
          <w:szCs w:val="24"/>
          <w:lang w:val="mk-MK"/>
        </w:rPr>
        <w:t>окторски труд</w:t>
      </w:r>
    </w:p>
    <w:p w14:paraId="23A30898" w14:textId="77777777" w:rsidR="002637D9" w:rsidRPr="00D201FF" w:rsidRDefault="002637D9" w:rsidP="00882B58">
      <w:pPr>
        <w:jc w:val="center"/>
        <w:rPr>
          <w:sz w:val="24"/>
          <w:szCs w:val="24"/>
          <w:lang w:val="mk-MK"/>
        </w:rPr>
      </w:pPr>
    </w:p>
    <w:p w14:paraId="408D670A" w14:textId="77777777" w:rsidR="00882B58" w:rsidRDefault="00882B58" w:rsidP="00882B58">
      <w:pPr>
        <w:jc w:val="center"/>
        <w:rPr>
          <w:sz w:val="24"/>
          <w:szCs w:val="24"/>
          <w:lang w:val="mk-MK"/>
        </w:rPr>
      </w:pPr>
    </w:p>
    <w:p w14:paraId="0BB6D0D7" w14:textId="77777777" w:rsidR="00882B58" w:rsidRDefault="00882B58" w:rsidP="00882B58">
      <w:pPr>
        <w:jc w:val="center"/>
        <w:rPr>
          <w:sz w:val="24"/>
          <w:szCs w:val="24"/>
          <w:lang w:val="mk-MK"/>
        </w:rPr>
      </w:pPr>
    </w:p>
    <w:p w14:paraId="7F767249" w14:textId="77777777" w:rsidR="00882B58" w:rsidRDefault="00882B58" w:rsidP="00882B58">
      <w:pPr>
        <w:jc w:val="center"/>
        <w:rPr>
          <w:sz w:val="24"/>
          <w:szCs w:val="24"/>
          <w:lang w:val="mk-MK"/>
        </w:rPr>
      </w:pPr>
    </w:p>
    <w:p w14:paraId="7E0B64D5" w14:textId="77777777" w:rsidR="00882B58" w:rsidRDefault="00882B58" w:rsidP="00882B58">
      <w:pPr>
        <w:jc w:val="center"/>
        <w:rPr>
          <w:sz w:val="24"/>
          <w:szCs w:val="24"/>
          <w:lang w:val="mk-MK"/>
        </w:rPr>
      </w:pPr>
    </w:p>
    <w:p w14:paraId="16284B93" w14:textId="77777777" w:rsidR="00882B58" w:rsidRDefault="00882B58" w:rsidP="00882B58">
      <w:pPr>
        <w:jc w:val="center"/>
        <w:rPr>
          <w:sz w:val="24"/>
          <w:szCs w:val="24"/>
          <w:lang w:val="mk-MK"/>
        </w:rPr>
      </w:pPr>
    </w:p>
    <w:p w14:paraId="22E7F430" w14:textId="77777777" w:rsidR="00882B58" w:rsidRDefault="00882B58" w:rsidP="00882B58">
      <w:pPr>
        <w:jc w:val="center"/>
        <w:rPr>
          <w:sz w:val="24"/>
          <w:szCs w:val="24"/>
        </w:rPr>
      </w:pPr>
    </w:p>
    <w:p w14:paraId="378F883D" w14:textId="77777777" w:rsidR="00882B58" w:rsidRDefault="00882B58" w:rsidP="00882B58">
      <w:pPr>
        <w:jc w:val="center"/>
        <w:rPr>
          <w:sz w:val="24"/>
          <w:szCs w:val="24"/>
        </w:rPr>
      </w:pPr>
    </w:p>
    <w:p w14:paraId="186A6BD9" w14:textId="77777777" w:rsidR="002637D9" w:rsidRDefault="002637D9" w:rsidP="00882B58">
      <w:pPr>
        <w:jc w:val="center"/>
        <w:rPr>
          <w:sz w:val="24"/>
          <w:szCs w:val="24"/>
          <w:lang w:val="mk-MK"/>
        </w:rPr>
      </w:pPr>
    </w:p>
    <w:p w14:paraId="45B81596" w14:textId="77777777" w:rsidR="002637D9" w:rsidRDefault="002637D9" w:rsidP="00882B58">
      <w:pPr>
        <w:jc w:val="center"/>
        <w:rPr>
          <w:sz w:val="24"/>
          <w:szCs w:val="24"/>
          <w:lang w:val="mk-MK"/>
        </w:rPr>
      </w:pPr>
    </w:p>
    <w:p w14:paraId="4220E659" w14:textId="77777777" w:rsidR="002637D9" w:rsidRDefault="002637D9" w:rsidP="00882B58">
      <w:pPr>
        <w:jc w:val="center"/>
        <w:rPr>
          <w:sz w:val="24"/>
          <w:szCs w:val="24"/>
          <w:lang w:val="mk-MK"/>
        </w:rPr>
      </w:pPr>
    </w:p>
    <w:p w14:paraId="0331A96C" w14:textId="77777777" w:rsidR="002637D9" w:rsidRDefault="002637D9" w:rsidP="00882B58">
      <w:pPr>
        <w:jc w:val="center"/>
        <w:rPr>
          <w:sz w:val="24"/>
          <w:szCs w:val="24"/>
          <w:lang w:val="mk-MK"/>
        </w:rPr>
      </w:pPr>
    </w:p>
    <w:p w14:paraId="233D337B" w14:textId="77777777" w:rsidR="002637D9" w:rsidRDefault="002637D9" w:rsidP="00882B58">
      <w:pPr>
        <w:jc w:val="center"/>
        <w:rPr>
          <w:sz w:val="24"/>
          <w:szCs w:val="24"/>
          <w:lang w:val="mk-MK"/>
        </w:rPr>
      </w:pPr>
    </w:p>
    <w:p w14:paraId="7DECC5B5" w14:textId="77777777" w:rsidR="002637D9" w:rsidRDefault="002637D9" w:rsidP="00882B58">
      <w:pPr>
        <w:jc w:val="center"/>
        <w:rPr>
          <w:sz w:val="24"/>
          <w:szCs w:val="24"/>
          <w:lang w:val="mk-MK"/>
        </w:rPr>
      </w:pPr>
    </w:p>
    <w:p w14:paraId="7F69A14B" w14:textId="77777777" w:rsidR="002637D9" w:rsidRDefault="002637D9" w:rsidP="00882B58">
      <w:pPr>
        <w:jc w:val="center"/>
        <w:rPr>
          <w:sz w:val="24"/>
          <w:szCs w:val="24"/>
          <w:lang w:val="mk-MK"/>
        </w:rPr>
      </w:pPr>
    </w:p>
    <w:p w14:paraId="125DB3DC" w14:textId="77777777" w:rsidR="004E0962" w:rsidRDefault="004E0962" w:rsidP="009430E3">
      <w:pPr>
        <w:rPr>
          <w:b/>
          <w:sz w:val="24"/>
          <w:szCs w:val="24"/>
          <w:lang w:val="mk-MK"/>
        </w:rPr>
      </w:pPr>
    </w:p>
    <w:p w14:paraId="2FC9AAE8" w14:textId="77777777" w:rsidR="004E0962" w:rsidRDefault="004E0962" w:rsidP="00882B58">
      <w:pPr>
        <w:jc w:val="center"/>
        <w:rPr>
          <w:b/>
          <w:sz w:val="24"/>
          <w:szCs w:val="24"/>
          <w:lang w:val="mk-MK"/>
        </w:rPr>
      </w:pPr>
    </w:p>
    <w:p w14:paraId="66AE51A8" w14:textId="77777777" w:rsidR="002B67E9" w:rsidRDefault="002B67E9" w:rsidP="00882B58">
      <w:pPr>
        <w:jc w:val="center"/>
        <w:rPr>
          <w:b/>
          <w:sz w:val="24"/>
          <w:szCs w:val="24"/>
          <w:lang w:val="mk-MK"/>
        </w:rPr>
      </w:pPr>
    </w:p>
    <w:p w14:paraId="487F8FE5" w14:textId="0211DF0D" w:rsidR="00882B58" w:rsidRDefault="00882B58" w:rsidP="00882B58">
      <w:pPr>
        <w:jc w:val="center"/>
        <w:rPr>
          <w:b/>
          <w:sz w:val="24"/>
          <w:szCs w:val="24"/>
          <w:lang w:val="mk-MK"/>
        </w:rPr>
      </w:pPr>
      <w:r w:rsidRPr="004E0962">
        <w:rPr>
          <w:b/>
          <w:sz w:val="24"/>
          <w:szCs w:val="24"/>
          <w:lang w:val="mk-MK"/>
        </w:rPr>
        <w:t>Скопје</w:t>
      </w:r>
      <w:r w:rsidR="00663E5B">
        <w:rPr>
          <w:b/>
          <w:sz w:val="24"/>
          <w:szCs w:val="24"/>
          <w:lang w:val="mk-MK"/>
        </w:rPr>
        <w:t>, 2024</w:t>
      </w:r>
    </w:p>
    <w:p w14:paraId="60C01350" w14:textId="77777777" w:rsidR="00BD0E32" w:rsidRPr="004E0962" w:rsidRDefault="00BD0E32" w:rsidP="00882B58">
      <w:pPr>
        <w:jc w:val="center"/>
        <w:rPr>
          <w:b/>
          <w:sz w:val="24"/>
          <w:szCs w:val="24"/>
          <w:lang w:val="mk-MK"/>
        </w:rPr>
      </w:pPr>
    </w:p>
    <w:p w14:paraId="43B1DD12" w14:textId="77777777" w:rsidR="002147E6" w:rsidRDefault="002147E6" w:rsidP="002637D9">
      <w:pPr>
        <w:ind w:left="1195" w:right="1244"/>
        <w:jc w:val="center"/>
        <w:rPr>
          <w:b/>
          <w:sz w:val="26"/>
        </w:rPr>
      </w:pPr>
    </w:p>
    <w:p w14:paraId="197AE2CB" w14:textId="77777777" w:rsidR="002B67E9" w:rsidRDefault="002B67E9" w:rsidP="002637D9">
      <w:pPr>
        <w:ind w:left="1195" w:right="1244"/>
        <w:jc w:val="center"/>
        <w:rPr>
          <w:b/>
          <w:sz w:val="26"/>
        </w:rPr>
      </w:pPr>
    </w:p>
    <w:p w14:paraId="1A5B44C3" w14:textId="77777777" w:rsidR="002B67E9" w:rsidRDefault="002B67E9" w:rsidP="002637D9">
      <w:pPr>
        <w:ind w:left="1195" w:right="1244"/>
        <w:jc w:val="center"/>
        <w:rPr>
          <w:b/>
          <w:sz w:val="26"/>
        </w:rPr>
      </w:pPr>
    </w:p>
    <w:p w14:paraId="3A69BD77" w14:textId="77777777" w:rsidR="002B67E9" w:rsidRDefault="002B67E9" w:rsidP="002637D9">
      <w:pPr>
        <w:ind w:left="1195" w:right="1244"/>
        <w:jc w:val="center"/>
        <w:rPr>
          <w:b/>
          <w:sz w:val="26"/>
        </w:rPr>
      </w:pPr>
    </w:p>
    <w:p w14:paraId="271E6BAA" w14:textId="34FDD57E" w:rsidR="00127A04" w:rsidRDefault="00127A04" w:rsidP="00DC1DE7">
      <w:pPr>
        <w:ind w:right="1244"/>
        <w:rPr>
          <w:sz w:val="26"/>
          <w:lang w:val="mk-MK"/>
        </w:rPr>
      </w:pPr>
    </w:p>
    <w:p w14:paraId="40D8AFED" w14:textId="7A97A6CB" w:rsidR="00CE486A" w:rsidRDefault="00CE486A" w:rsidP="00DC1DE7">
      <w:pPr>
        <w:ind w:right="1244"/>
        <w:rPr>
          <w:sz w:val="26"/>
          <w:lang w:val="mk-MK"/>
        </w:rPr>
      </w:pPr>
    </w:p>
    <w:p w14:paraId="5023CE2A" w14:textId="3548B1C5" w:rsidR="00DC1DE7" w:rsidRPr="00D570BD" w:rsidRDefault="00DC1DE7" w:rsidP="00DC1DE7">
      <w:pPr>
        <w:ind w:right="1244"/>
        <w:rPr>
          <w:sz w:val="24"/>
          <w:szCs w:val="24"/>
          <w:lang w:val="mk-MK"/>
        </w:rPr>
      </w:pPr>
      <w:r w:rsidRPr="00D570BD">
        <w:rPr>
          <w:sz w:val="24"/>
          <w:szCs w:val="24"/>
          <w:lang w:val="mk-MK"/>
        </w:rPr>
        <w:t>Докторанд</w:t>
      </w:r>
      <w:r w:rsidRPr="00D570BD">
        <w:rPr>
          <w:sz w:val="24"/>
          <w:szCs w:val="24"/>
          <w:lang w:val="en-GB"/>
        </w:rPr>
        <w:t xml:space="preserve">:  </w:t>
      </w:r>
      <w:r w:rsidRPr="00D570BD">
        <w:rPr>
          <w:sz w:val="24"/>
          <w:szCs w:val="24"/>
          <w:lang w:val="mk-MK"/>
        </w:rPr>
        <w:t xml:space="preserve"> </w:t>
      </w:r>
    </w:p>
    <w:p w14:paraId="08A8EF30" w14:textId="77777777" w:rsidR="00DC1DE7" w:rsidRPr="00D570BD" w:rsidRDefault="00DC1DE7" w:rsidP="00DC1DE7">
      <w:pPr>
        <w:ind w:right="1244"/>
        <w:rPr>
          <w:sz w:val="24"/>
          <w:szCs w:val="24"/>
          <w:lang w:val="mk-MK"/>
        </w:rPr>
      </w:pPr>
      <w:r w:rsidRPr="00D570BD">
        <w:rPr>
          <w:sz w:val="24"/>
          <w:szCs w:val="24"/>
          <w:lang w:val="mk-MK"/>
        </w:rPr>
        <w:t>Нада Зоран Ристеска</w:t>
      </w:r>
    </w:p>
    <w:p w14:paraId="53ECB451" w14:textId="77777777" w:rsidR="00DC1DE7" w:rsidRPr="00D570BD" w:rsidRDefault="00DC1DE7" w:rsidP="00DC1DE7">
      <w:pPr>
        <w:ind w:right="1244"/>
        <w:rPr>
          <w:sz w:val="24"/>
          <w:szCs w:val="24"/>
          <w:lang w:val="mk-MK"/>
        </w:rPr>
      </w:pPr>
    </w:p>
    <w:p w14:paraId="3ACE63E3" w14:textId="77777777" w:rsidR="00DC1DE7" w:rsidRPr="00D570BD" w:rsidRDefault="00DC1DE7" w:rsidP="00DC1DE7">
      <w:pPr>
        <w:ind w:right="1244"/>
        <w:rPr>
          <w:sz w:val="24"/>
          <w:szCs w:val="24"/>
          <w:lang w:val="mk-MK"/>
        </w:rPr>
      </w:pPr>
    </w:p>
    <w:p w14:paraId="1ADADADA" w14:textId="77777777" w:rsidR="00DC1DE7" w:rsidRPr="00D570BD" w:rsidRDefault="00DC1DE7" w:rsidP="0044017A">
      <w:pPr>
        <w:ind w:right="1244"/>
        <w:jc w:val="both"/>
        <w:rPr>
          <w:sz w:val="24"/>
          <w:szCs w:val="24"/>
          <w:lang w:val="mk-MK"/>
        </w:rPr>
      </w:pPr>
      <w:r w:rsidRPr="00D570BD">
        <w:rPr>
          <w:sz w:val="24"/>
          <w:szCs w:val="24"/>
          <w:lang w:val="mk-MK"/>
        </w:rPr>
        <w:t>Тема</w:t>
      </w:r>
      <w:r w:rsidRPr="00D570BD">
        <w:rPr>
          <w:sz w:val="24"/>
          <w:szCs w:val="24"/>
          <w:lang w:val="en-GB"/>
        </w:rPr>
        <w:t>:</w:t>
      </w:r>
    </w:p>
    <w:p w14:paraId="590A9970" w14:textId="104F2EFD" w:rsidR="00DC1DE7" w:rsidRPr="00D570BD" w:rsidRDefault="00D570BD" w:rsidP="0044017A">
      <w:pPr>
        <w:ind w:right="1244"/>
        <w:jc w:val="both"/>
        <w:rPr>
          <w:sz w:val="24"/>
          <w:szCs w:val="24"/>
          <w:lang w:val="mk-MK"/>
        </w:rPr>
      </w:pPr>
      <w:r w:rsidRPr="00D570BD">
        <w:rPr>
          <w:sz w:val="24"/>
          <w:szCs w:val="24"/>
          <w:lang w:val="mk-MK"/>
        </w:rPr>
        <w:t xml:space="preserve">Ефикасност </w:t>
      </w:r>
      <w:r w:rsidR="00DC1DE7" w:rsidRPr="00D570BD">
        <w:rPr>
          <w:sz w:val="24"/>
          <w:szCs w:val="24"/>
          <w:lang w:val="mk-MK"/>
        </w:rPr>
        <w:t xml:space="preserve">на самопроценката на пациентот и на определувањето на саливарите биомаркери во скринингот на пародонтопатијата </w:t>
      </w:r>
    </w:p>
    <w:p w14:paraId="06AD3907" w14:textId="77777777" w:rsidR="00DC1DE7" w:rsidRPr="00D570BD" w:rsidRDefault="00DC1DE7" w:rsidP="0044017A">
      <w:pPr>
        <w:ind w:right="1244"/>
        <w:jc w:val="both"/>
        <w:rPr>
          <w:sz w:val="24"/>
          <w:szCs w:val="24"/>
          <w:lang w:val="mk-MK"/>
        </w:rPr>
      </w:pPr>
    </w:p>
    <w:p w14:paraId="3E718521" w14:textId="77777777" w:rsidR="00DC1DE7" w:rsidRPr="00D570BD" w:rsidRDefault="00DC1DE7" w:rsidP="0044017A">
      <w:pPr>
        <w:ind w:right="1244"/>
        <w:jc w:val="both"/>
        <w:rPr>
          <w:sz w:val="24"/>
          <w:szCs w:val="24"/>
          <w:lang w:val="en-GB"/>
        </w:rPr>
      </w:pPr>
      <w:r w:rsidRPr="00D570BD">
        <w:rPr>
          <w:sz w:val="24"/>
          <w:szCs w:val="24"/>
          <w:lang w:val="mk-MK"/>
        </w:rPr>
        <w:t>Ментор</w:t>
      </w:r>
      <w:r w:rsidRPr="00D570BD">
        <w:rPr>
          <w:sz w:val="24"/>
          <w:szCs w:val="24"/>
          <w:lang w:val="en-GB"/>
        </w:rPr>
        <w:t>:</w:t>
      </w:r>
    </w:p>
    <w:p w14:paraId="240D16AF" w14:textId="77777777" w:rsidR="00DC1DE7" w:rsidRPr="00D570BD" w:rsidRDefault="00DC1DE7" w:rsidP="0044017A">
      <w:pPr>
        <w:ind w:right="1244"/>
        <w:jc w:val="both"/>
        <w:rPr>
          <w:sz w:val="24"/>
          <w:szCs w:val="24"/>
          <w:lang w:val="mk-MK"/>
        </w:rPr>
      </w:pPr>
      <w:r w:rsidRPr="00D570BD">
        <w:rPr>
          <w:sz w:val="24"/>
          <w:szCs w:val="24"/>
          <w:lang w:val="mk-MK"/>
        </w:rPr>
        <w:t>Проф.д-р Ќиро Ивановски</w:t>
      </w:r>
    </w:p>
    <w:p w14:paraId="252C0D4B" w14:textId="77777777" w:rsidR="00DC1DE7" w:rsidRPr="00D570BD" w:rsidRDefault="00DC1DE7" w:rsidP="0044017A">
      <w:pPr>
        <w:ind w:right="1244"/>
        <w:jc w:val="both"/>
        <w:rPr>
          <w:sz w:val="24"/>
          <w:szCs w:val="24"/>
          <w:lang w:val="mk-MK"/>
        </w:rPr>
      </w:pPr>
      <w:r w:rsidRPr="00D570BD">
        <w:rPr>
          <w:sz w:val="24"/>
          <w:szCs w:val="24"/>
          <w:lang w:val="mk-MK"/>
        </w:rPr>
        <w:t>Катедра за болести на устата и пародонтот</w:t>
      </w:r>
    </w:p>
    <w:p w14:paraId="2606C84B" w14:textId="77777777" w:rsidR="00DC1DE7" w:rsidRPr="00D570BD" w:rsidRDefault="00DC1DE7" w:rsidP="0044017A">
      <w:pPr>
        <w:ind w:right="1244"/>
        <w:jc w:val="both"/>
        <w:rPr>
          <w:sz w:val="24"/>
          <w:szCs w:val="24"/>
          <w:lang w:val="mk-MK"/>
        </w:rPr>
      </w:pPr>
    </w:p>
    <w:p w14:paraId="1A8B02B6" w14:textId="77777777" w:rsidR="0044017A" w:rsidRPr="00D570BD" w:rsidRDefault="0044017A" w:rsidP="0044017A">
      <w:pPr>
        <w:ind w:right="1244"/>
        <w:jc w:val="both"/>
        <w:rPr>
          <w:sz w:val="24"/>
          <w:szCs w:val="24"/>
          <w:lang w:val="mk-MK"/>
        </w:rPr>
      </w:pPr>
    </w:p>
    <w:p w14:paraId="56086C27" w14:textId="0B717465" w:rsidR="00DC1DE7" w:rsidRPr="00D570BD" w:rsidRDefault="0044017A" w:rsidP="0044017A">
      <w:pPr>
        <w:ind w:right="1244"/>
        <w:jc w:val="both"/>
        <w:rPr>
          <w:sz w:val="24"/>
          <w:szCs w:val="24"/>
          <w:lang w:val="en-GB"/>
        </w:rPr>
      </w:pPr>
      <w:r w:rsidRPr="00D570BD">
        <w:rPr>
          <w:sz w:val="24"/>
          <w:szCs w:val="24"/>
          <w:lang w:val="mk-MK"/>
        </w:rPr>
        <w:t xml:space="preserve"> </w:t>
      </w:r>
      <w:r w:rsidR="00DC1DE7" w:rsidRPr="00D570BD">
        <w:rPr>
          <w:sz w:val="24"/>
          <w:szCs w:val="24"/>
          <w:lang w:val="mk-MK"/>
        </w:rPr>
        <w:t>Комисија за одбрана</w:t>
      </w:r>
      <w:r w:rsidR="00DC1DE7" w:rsidRPr="00D570BD">
        <w:rPr>
          <w:sz w:val="24"/>
          <w:szCs w:val="24"/>
          <w:lang w:val="en-GB"/>
        </w:rPr>
        <w:t>:</w:t>
      </w:r>
    </w:p>
    <w:p w14:paraId="0CA48074" w14:textId="4AE069EC" w:rsidR="0044017A" w:rsidRPr="00D570BD" w:rsidRDefault="0044017A" w:rsidP="0044017A">
      <w:pPr>
        <w:ind w:right="1244"/>
        <w:jc w:val="both"/>
        <w:rPr>
          <w:sz w:val="24"/>
          <w:szCs w:val="24"/>
          <w:lang w:val="mk-MK"/>
        </w:rPr>
      </w:pPr>
    </w:p>
    <w:p w14:paraId="56063D83" w14:textId="77777777" w:rsidR="0044017A" w:rsidRPr="00D570BD" w:rsidRDefault="0044017A" w:rsidP="0044017A">
      <w:pPr>
        <w:pStyle w:val="ListParagraph"/>
        <w:numPr>
          <w:ilvl w:val="0"/>
          <w:numId w:val="18"/>
        </w:numPr>
        <w:ind w:right="1244"/>
        <w:jc w:val="both"/>
        <w:rPr>
          <w:sz w:val="24"/>
          <w:szCs w:val="24"/>
          <w:lang w:val="mk-MK"/>
        </w:rPr>
      </w:pPr>
      <w:r w:rsidRPr="00D570BD">
        <w:rPr>
          <w:sz w:val="24"/>
          <w:szCs w:val="24"/>
          <w:lang w:val="mk-MK"/>
        </w:rPr>
        <w:t>Проф. д-р Вера Радојкова Николовска</w:t>
      </w:r>
    </w:p>
    <w:p w14:paraId="4872BC42" w14:textId="77777777" w:rsidR="0044017A" w:rsidRPr="00D570BD" w:rsidRDefault="0044017A" w:rsidP="0044017A">
      <w:pPr>
        <w:pStyle w:val="ListParagraph"/>
        <w:numPr>
          <w:ilvl w:val="0"/>
          <w:numId w:val="18"/>
        </w:numPr>
        <w:ind w:right="1244"/>
        <w:jc w:val="both"/>
        <w:rPr>
          <w:sz w:val="24"/>
          <w:szCs w:val="24"/>
          <w:lang w:val="mk-MK"/>
        </w:rPr>
      </w:pPr>
      <w:r w:rsidRPr="00D570BD">
        <w:rPr>
          <w:sz w:val="24"/>
          <w:szCs w:val="24"/>
          <w:lang w:val="mk-MK"/>
        </w:rPr>
        <w:t>Проф. д-р Ќиро Ивановски</w:t>
      </w:r>
    </w:p>
    <w:p w14:paraId="74ACF881" w14:textId="1592DB37" w:rsidR="0044017A" w:rsidRPr="00D570BD" w:rsidRDefault="0044017A" w:rsidP="0044017A">
      <w:pPr>
        <w:pStyle w:val="ListParagraph"/>
        <w:numPr>
          <w:ilvl w:val="0"/>
          <w:numId w:val="18"/>
        </w:numPr>
        <w:ind w:right="1244"/>
        <w:jc w:val="both"/>
        <w:rPr>
          <w:sz w:val="24"/>
          <w:szCs w:val="24"/>
          <w:lang w:val="mk-MK"/>
        </w:rPr>
      </w:pPr>
      <w:r w:rsidRPr="00D570BD">
        <w:rPr>
          <w:sz w:val="24"/>
          <w:szCs w:val="24"/>
          <w:lang w:val="mk-MK"/>
        </w:rPr>
        <w:t>Проф. д-р Катарина Дирјанска</w:t>
      </w:r>
    </w:p>
    <w:p w14:paraId="2AC66679" w14:textId="77777777" w:rsidR="0044017A" w:rsidRPr="00D570BD" w:rsidRDefault="0044017A" w:rsidP="0044017A">
      <w:pPr>
        <w:pStyle w:val="ListParagraph"/>
        <w:numPr>
          <w:ilvl w:val="0"/>
          <w:numId w:val="18"/>
        </w:numPr>
        <w:ind w:right="1244"/>
        <w:jc w:val="both"/>
        <w:rPr>
          <w:sz w:val="24"/>
          <w:szCs w:val="24"/>
          <w:lang w:val="mk-MK"/>
        </w:rPr>
      </w:pPr>
      <w:r w:rsidRPr="00D570BD">
        <w:rPr>
          <w:sz w:val="24"/>
          <w:szCs w:val="24"/>
          <w:lang w:val="mk-MK"/>
        </w:rPr>
        <w:t>Проф. д-р Кристина Митиќ</w:t>
      </w:r>
    </w:p>
    <w:p w14:paraId="1856024E" w14:textId="77777777" w:rsidR="0044017A" w:rsidRPr="00D570BD" w:rsidRDefault="0044017A" w:rsidP="0044017A">
      <w:pPr>
        <w:pStyle w:val="ListParagraph"/>
        <w:numPr>
          <w:ilvl w:val="0"/>
          <w:numId w:val="18"/>
        </w:numPr>
        <w:ind w:right="1244"/>
        <w:jc w:val="both"/>
        <w:rPr>
          <w:sz w:val="24"/>
          <w:szCs w:val="24"/>
          <w:lang w:val="mk-MK"/>
        </w:rPr>
      </w:pPr>
      <w:r w:rsidRPr="00D570BD">
        <w:rPr>
          <w:sz w:val="24"/>
          <w:szCs w:val="24"/>
          <w:lang w:val="mk-MK"/>
        </w:rPr>
        <w:t>Проф. д-р Емилија Стефановска</w:t>
      </w:r>
    </w:p>
    <w:p w14:paraId="36A335B7" w14:textId="77777777" w:rsidR="0044017A" w:rsidRPr="00D570BD" w:rsidRDefault="0044017A" w:rsidP="0044017A">
      <w:pPr>
        <w:ind w:right="1244"/>
        <w:jc w:val="both"/>
        <w:rPr>
          <w:sz w:val="24"/>
          <w:szCs w:val="24"/>
          <w:lang w:val="mk-MK"/>
        </w:rPr>
      </w:pPr>
    </w:p>
    <w:p w14:paraId="24D2C775" w14:textId="77777777" w:rsidR="0044017A" w:rsidRPr="00D570BD" w:rsidRDefault="0044017A" w:rsidP="0044017A">
      <w:pPr>
        <w:ind w:right="1244"/>
        <w:jc w:val="both"/>
        <w:rPr>
          <w:sz w:val="24"/>
          <w:szCs w:val="24"/>
          <w:lang w:val="mk-MK"/>
        </w:rPr>
      </w:pPr>
    </w:p>
    <w:p w14:paraId="02B9D999" w14:textId="010A09A3" w:rsidR="0044017A" w:rsidRDefault="0044017A" w:rsidP="0044017A">
      <w:pPr>
        <w:ind w:right="1244"/>
        <w:jc w:val="both"/>
        <w:rPr>
          <w:sz w:val="26"/>
          <w:lang w:val="mk-MK"/>
        </w:rPr>
      </w:pPr>
    </w:p>
    <w:p w14:paraId="02404108" w14:textId="77777777" w:rsidR="0044017A" w:rsidRDefault="0044017A" w:rsidP="0044017A">
      <w:pPr>
        <w:ind w:right="1244"/>
        <w:jc w:val="both"/>
        <w:rPr>
          <w:sz w:val="26"/>
          <w:lang w:val="mk-MK"/>
        </w:rPr>
      </w:pPr>
    </w:p>
    <w:p w14:paraId="4E6E7524" w14:textId="77777777" w:rsidR="008211AA" w:rsidRDefault="0044017A" w:rsidP="0044017A">
      <w:pPr>
        <w:ind w:right="1244"/>
        <w:jc w:val="both"/>
        <w:rPr>
          <w:sz w:val="26"/>
          <w:lang w:val="mk-MK"/>
        </w:rPr>
      </w:pPr>
      <w:r>
        <w:rPr>
          <w:sz w:val="26"/>
          <w:lang w:val="mk-MK"/>
        </w:rPr>
        <w:t xml:space="preserve"> </w:t>
      </w:r>
    </w:p>
    <w:p w14:paraId="3EF8033D" w14:textId="0F47BEC6" w:rsidR="0044017A" w:rsidRPr="008211AA" w:rsidRDefault="0044017A" w:rsidP="0044017A">
      <w:pPr>
        <w:ind w:right="1244"/>
        <w:jc w:val="both"/>
        <w:rPr>
          <w:sz w:val="24"/>
          <w:szCs w:val="24"/>
          <w:lang w:val="en-GB"/>
        </w:rPr>
      </w:pPr>
      <w:r>
        <w:rPr>
          <w:sz w:val="26"/>
          <w:lang w:val="mk-MK"/>
        </w:rPr>
        <w:t xml:space="preserve">  </w:t>
      </w:r>
      <w:r w:rsidRPr="008211AA">
        <w:rPr>
          <w:sz w:val="24"/>
          <w:szCs w:val="24"/>
          <w:lang w:val="mk-MK"/>
        </w:rPr>
        <w:t>Научна област</w:t>
      </w:r>
      <w:r w:rsidRPr="008211AA">
        <w:rPr>
          <w:sz w:val="24"/>
          <w:szCs w:val="24"/>
          <w:lang w:val="en-GB"/>
        </w:rPr>
        <w:t>:</w:t>
      </w:r>
    </w:p>
    <w:p w14:paraId="4BA11380" w14:textId="015C0049" w:rsidR="0044017A" w:rsidRPr="008211AA" w:rsidRDefault="008211AA" w:rsidP="0044017A">
      <w:pPr>
        <w:ind w:right="1244"/>
        <w:jc w:val="both"/>
        <w:rPr>
          <w:sz w:val="24"/>
          <w:szCs w:val="24"/>
          <w:lang w:val="mk-MK"/>
        </w:rPr>
      </w:pPr>
      <w:r w:rsidRPr="008211AA">
        <w:rPr>
          <w:sz w:val="24"/>
          <w:szCs w:val="24"/>
          <w:lang w:val="mk-MK"/>
        </w:rPr>
        <w:t xml:space="preserve"> </w:t>
      </w:r>
      <w:r w:rsidR="0044017A" w:rsidRPr="008211AA">
        <w:rPr>
          <w:sz w:val="24"/>
          <w:szCs w:val="24"/>
          <w:lang w:val="mk-MK"/>
        </w:rPr>
        <w:t xml:space="preserve"> ОРАЛНА ПАТОЛОГИЈА И ПАРОДОНТОЛОГИЈА</w:t>
      </w:r>
    </w:p>
    <w:p w14:paraId="1FDC3659" w14:textId="26516823" w:rsidR="000476EC" w:rsidRPr="008211AA" w:rsidRDefault="000476EC" w:rsidP="0044017A">
      <w:pPr>
        <w:ind w:right="1244"/>
        <w:jc w:val="both"/>
        <w:rPr>
          <w:sz w:val="24"/>
          <w:szCs w:val="24"/>
          <w:lang w:val="mk-MK"/>
        </w:rPr>
      </w:pPr>
    </w:p>
    <w:p w14:paraId="1C14D16C" w14:textId="65B2D361" w:rsidR="008211AA" w:rsidRDefault="008211AA" w:rsidP="0044017A">
      <w:pPr>
        <w:ind w:right="1244"/>
        <w:jc w:val="both"/>
        <w:rPr>
          <w:sz w:val="26"/>
          <w:lang w:val="mk-MK"/>
        </w:rPr>
      </w:pPr>
    </w:p>
    <w:p w14:paraId="18642474" w14:textId="54D7456A" w:rsidR="008211AA" w:rsidRDefault="008211AA" w:rsidP="0044017A">
      <w:pPr>
        <w:ind w:right="1244"/>
        <w:jc w:val="both"/>
        <w:rPr>
          <w:sz w:val="26"/>
          <w:lang w:val="mk-MK"/>
        </w:rPr>
      </w:pPr>
    </w:p>
    <w:p w14:paraId="4EEA6AFC" w14:textId="77777777" w:rsidR="008211AA" w:rsidRDefault="008211AA" w:rsidP="0044017A">
      <w:pPr>
        <w:ind w:right="1244"/>
        <w:jc w:val="both"/>
        <w:rPr>
          <w:sz w:val="24"/>
          <w:szCs w:val="24"/>
          <w:lang w:val="en-GB"/>
        </w:rPr>
      </w:pPr>
    </w:p>
    <w:p w14:paraId="4118B0F4" w14:textId="77777777" w:rsidR="008211AA" w:rsidRDefault="008211AA" w:rsidP="0044017A">
      <w:pPr>
        <w:ind w:right="1244"/>
        <w:jc w:val="both"/>
        <w:rPr>
          <w:sz w:val="24"/>
          <w:szCs w:val="24"/>
          <w:lang w:val="en-GB"/>
        </w:rPr>
      </w:pPr>
      <w:r>
        <w:rPr>
          <w:sz w:val="24"/>
          <w:szCs w:val="24"/>
          <w:lang w:val="en-GB"/>
        </w:rPr>
        <w:t xml:space="preserve">   </w:t>
      </w:r>
    </w:p>
    <w:p w14:paraId="78AAEC25" w14:textId="77777777" w:rsidR="008211AA" w:rsidRDefault="008211AA" w:rsidP="0044017A">
      <w:pPr>
        <w:ind w:right="1244"/>
        <w:jc w:val="both"/>
        <w:rPr>
          <w:sz w:val="24"/>
          <w:szCs w:val="24"/>
          <w:lang w:val="en-GB"/>
        </w:rPr>
      </w:pPr>
    </w:p>
    <w:p w14:paraId="3301E18D" w14:textId="77777777" w:rsidR="008211AA" w:rsidRDefault="008211AA" w:rsidP="0044017A">
      <w:pPr>
        <w:ind w:right="1244"/>
        <w:jc w:val="both"/>
        <w:rPr>
          <w:sz w:val="24"/>
          <w:szCs w:val="24"/>
          <w:lang w:val="en-GB"/>
        </w:rPr>
      </w:pPr>
    </w:p>
    <w:p w14:paraId="515CA2AE" w14:textId="77777777" w:rsidR="008211AA" w:rsidRDefault="008211AA" w:rsidP="0044017A">
      <w:pPr>
        <w:ind w:right="1244"/>
        <w:jc w:val="both"/>
        <w:rPr>
          <w:sz w:val="24"/>
          <w:szCs w:val="24"/>
          <w:lang w:val="en-GB"/>
        </w:rPr>
      </w:pPr>
    </w:p>
    <w:p w14:paraId="64BE57FC" w14:textId="77777777" w:rsidR="008211AA" w:rsidRDefault="008211AA" w:rsidP="0044017A">
      <w:pPr>
        <w:ind w:right="1244"/>
        <w:jc w:val="both"/>
        <w:rPr>
          <w:sz w:val="24"/>
          <w:szCs w:val="24"/>
          <w:lang w:val="en-GB"/>
        </w:rPr>
      </w:pPr>
    </w:p>
    <w:p w14:paraId="618ED417" w14:textId="69D9D49C" w:rsidR="008211AA" w:rsidRDefault="008211AA" w:rsidP="0044017A">
      <w:pPr>
        <w:ind w:right="1244"/>
        <w:jc w:val="both"/>
        <w:rPr>
          <w:sz w:val="24"/>
          <w:szCs w:val="24"/>
          <w:lang w:val="en-GB"/>
        </w:rPr>
      </w:pPr>
      <w:r>
        <w:rPr>
          <w:sz w:val="24"/>
          <w:szCs w:val="24"/>
          <w:lang w:val="mk-MK"/>
        </w:rPr>
        <w:t>Дата на одбрана</w:t>
      </w:r>
      <w:r>
        <w:rPr>
          <w:sz w:val="24"/>
          <w:szCs w:val="24"/>
          <w:lang w:val="en-GB"/>
        </w:rPr>
        <w:t>: 16.02.2024</w:t>
      </w:r>
    </w:p>
    <w:p w14:paraId="6CC9BB48" w14:textId="3A834B17" w:rsidR="008211AA" w:rsidRDefault="008211AA" w:rsidP="0044017A">
      <w:pPr>
        <w:ind w:right="1244"/>
        <w:jc w:val="both"/>
        <w:rPr>
          <w:sz w:val="24"/>
          <w:szCs w:val="24"/>
          <w:lang w:val="en-GB"/>
        </w:rPr>
      </w:pPr>
    </w:p>
    <w:p w14:paraId="59E47670" w14:textId="77777777" w:rsidR="008211AA" w:rsidRPr="008211AA" w:rsidRDefault="008211AA" w:rsidP="0044017A">
      <w:pPr>
        <w:ind w:right="1244"/>
        <w:jc w:val="both"/>
        <w:rPr>
          <w:sz w:val="24"/>
          <w:szCs w:val="24"/>
          <w:lang w:val="en-GB"/>
        </w:rPr>
      </w:pPr>
    </w:p>
    <w:p w14:paraId="43B520E2" w14:textId="77777777" w:rsidR="000476EC" w:rsidRDefault="000476EC" w:rsidP="0044017A">
      <w:pPr>
        <w:ind w:right="1244"/>
        <w:jc w:val="both"/>
        <w:rPr>
          <w:sz w:val="26"/>
          <w:lang w:val="mk-MK"/>
        </w:rPr>
      </w:pPr>
    </w:p>
    <w:p w14:paraId="43F940F7" w14:textId="77777777" w:rsidR="000476EC" w:rsidRDefault="000476EC" w:rsidP="0044017A">
      <w:pPr>
        <w:ind w:right="1244"/>
        <w:jc w:val="both"/>
        <w:rPr>
          <w:sz w:val="26"/>
          <w:lang w:val="mk-MK"/>
        </w:rPr>
      </w:pPr>
    </w:p>
    <w:p w14:paraId="07D006E5" w14:textId="77777777" w:rsidR="000476EC" w:rsidRDefault="000476EC" w:rsidP="0044017A">
      <w:pPr>
        <w:ind w:right="1244"/>
        <w:jc w:val="both"/>
        <w:rPr>
          <w:sz w:val="26"/>
          <w:lang w:val="mk-MK"/>
        </w:rPr>
      </w:pPr>
    </w:p>
    <w:p w14:paraId="24D25019" w14:textId="77777777" w:rsidR="000476EC" w:rsidRDefault="000476EC" w:rsidP="0044017A">
      <w:pPr>
        <w:ind w:right="1244"/>
        <w:jc w:val="both"/>
        <w:rPr>
          <w:sz w:val="26"/>
          <w:lang w:val="mk-MK"/>
        </w:rPr>
      </w:pPr>
    </w:p>
    <w:p w14:paraId="4420A11B" w14:textId="77777777" w:rsidR="000476EC" w:rsidRDefault="000476EC" w:rsidP="0044017A">
      <w:pPr>
        <w:ind w:right="1244"/>
        <w:jc w:val="both"/>
        <w:rPr>
          <w:sz w:val="26"/>
          <w:lang w:val="mk-MK"/>
        </w:rPr>
      </w:pPr>
    </w:p>
    <w:p w14:paraId="26046901" w14:textId="77777777" w:rsidR="000476EC" w:rsidRDefault="000476EC" w:rsidP="0044017A">
      <w:pPr>
        <w:ind w:right="1244"/>
        <w:jc w:val="both"/>
        <w:rPr>
          <w:sz w:val="26"/>
          <w:lang w:val="mk-MK"/>
        </w:rPr>
      </w:pPr>
    </w:p>
    <w:p w14:paraId="4C030D81" w14:textId="77777777" w:rsidR="000476EC" w:rsidRDefault="000476EC" w:rsidP="0044017A">
      <w:pPr>
        <w:ind w:right="1244"/>
        <w:jc w:val="both"/>
        <w:rPr>
          <w:sz w:val="26"/>
          <w:lang w:val="mk-MK"/>
        </w:rPr>
      </w:pPr>
    </w:p>
    <w:p w14:paraId="61AA3388" w14:textId="77777777" w:rsidR="000476EC" w:rsidRDefault="000476EC" w:rsidP="0044017A">
      <w:pPr>
        <w:ind w:right="1244"/>
        <w:jc w:val="both"/>
        <w:rPr>
          <w:sz w:val="26"/>
          <w:lang w:val="mk-MK"/>
        </w:rPr>
      </w:pPr>
    </w:p>
    <w:p w14:paraId="49F70841" w14:textId="77777777" w:rsidR="000476EC" w:rsidRDefault="000476EC" w:rsidP="0044017A">
      <w:pPr>
        <w:ind w:right="1244"/>
        <w:jc w:val="both"/>
        <w:rPr>
          <w:sz w:val="26"/>
          <w:lang w:val="mk-MK"/>
        </w:rPr>
      </w:pPr>
    </w:p>
    <w:p w14:paraId="5A505835" w14:textId="2B32394A" w:rsidR="000476EC" w:rsidRDefault="000476EC" w:rsidP="0044017A">
      <w:pPr>
        <w:ind w:right="1244"/>
        <w:jc w:val="both"/>
        <w:rPr>
          <w:sz w:val="26"/>
          <w:lang w:val="mk-MK"/>
        </w:rPr>
      </w:pPr>
    </w:p>
    <w:p w14:paraId="7D75F541" w14:textId="7669F7B2" w:rsidR="0044017A" w:rsidRPr="004F3C1E" w:rsidRDefault="000476EC" w:rsidP="0044017A">
      <w:pPr>
        <w:ind w:right="1244"/>
        <w:jc w:val="both"/>
        <w:rPr>
          <w:sz w:val="24"/>
          <w:szCs w:val="24"/>
          <w:lang w:val="mk-MK"/>
        </w:rPr>
      </w:pPr>
      <w:r w:rsidRPr="004F3C1E">
        <w:rPr>
          <w:sz w:val="24"/>
          <w:szCs w:val="24"/>
          <w:lang w:val="mk-MK"/>
        </w:rPr>
        <w:lastRenderedPageBreak/>
        <w:t>Посебно се заблагодарувам,</w:t>
      </w:r>
    </w:p>
    <w:p w14:paraId="0171C120" w14:textId="295463E0" w:rsidR="00DC1DE7" w:rsidRPr="004F3C1E" w:rsidRDefault="00DC1DE7" w:rsidP="000476EC">
      <w:pPr>
        <w:ind w:right="1244"/>
        <w:rPr>
          <w:sz w:val="24"/>
          <w:szCs w:val="24"/>
          <w:lang w:val="mk-MK"/>
        </w:rPr>
      </w:pPr>
    </w:p>
    <w:p w14:paraId="25886164" w14:textId="576EC6F7" w:rsidR="000476EC" w:rsidRPr="004F3C1E" w:rsidRDefault="000476EC" w:rsidP="000476EC">
      <w:pPr>
        <w:ind w:right="1244"/>
        <w:rPr>
          <w:sz w:val="24"/>
          <w:szCs w:val="24"/>
          <w:lang w:val="mk-MK"/>
        </w:rPr>
      </w:pPr>
    </w:p>
    <w:p w14:paraId="4FD3DD54" w14:textId="56C62B82" w:rsidR="000476EC" w:rsidRPr="004F3C1E" w:rsidRDefault="000476EC" w:rsidP="000476EC">
      <w:pPr>
        <w:ind w:right="1244"/>
        <w:rPr>
          <w:sz w:val="24"/>
          <w:szCs w:val="24"/>
          <w:lang w:val="mk-MK"/>
        </w:rPr>
      </w:pPr>
    </w:p>
    <w:p w14:paraId="0B8004DA" w14:textId="255CBA49" w:rsidR="000476EC" w:rsidRPr="004F3C1E" w:rsidRDefault="008E7C33" w:rsidP="000476EC">
      <w:pPr>
        <w:ind w:right="1244"/>
        <w:rPr>
          <w:sz w:val="24"/>
          <w:szCs w:val="24"/>
          <w:lang w:val="mk-MK"/>
        </w:rPr>
      </w:pPr>
      <w:r w:rsidRPr="004F3C1E">
        <w:rPr>
          <w:sz w:val="24"/>
          <w:szCs w:val="24"/>
          <w:lang w:val="mk-MK"/>
        </w:rPr>
        <w:t>На мојот ментор</w:t>
      </w:r>
      <w:r w:rsidR="00F41E74">
        <w:rPr>
          <w:sz w:val="24"/>
          <w:szCs w:val="24"/>
          <w:lang w:val="mk-MK"/>
        </w:rPr>
        <w:t>,</w:t>
      </w:r>
      <w:r w:rsidRPr="004F3C1E">
        <w:rPr>
          <w:sz w:val="24"/>
          <w:szCs w:val="24"/>
          <w:lang w:val="mk-MK"/>
        </w:rPr>
        <w:t xml:space="preserve"> п</w:t>
      </w:r>
      <w:r w:rsidR="000476EC" w:rsidRPr="004F3C1E">
        <w:rPr>
          <w:sz w:val="24"/>
          <w:szCs w:val="24"/>
          <w:lang w:val="mk-MK"/>
        </w:rPr>
        <w:t>роф. д-р Ќиро Ивановски, за неговата иновативност во истражувачката работа</w:t>
      </w:r>
      <w:r w:rsidR="00000B13">
        <w:rPr>
          <w:sz w:val="24"/>
          <w:szCs w:val="24"/>
          <w:lang w:val="mk-MK"/>
        </w:rPr>
        <w:t xml:space="preserve"> и </w:t>
      </w:r>
      <w:r w:rsidR="00F27AC9">
        <w:rPr>
          <w:sz w:val="24"/>
          <w:szCs w:val="24"/>
          <w:lang w:val="mk-MK"/>
        </w:rPr>
        <w:t>преданост кон образованиот процес.</w:t>
      </w:r>
    </w:p>
    <w:p w14:paraId="568DE421" w14:textId="2FF763A6" w:rsidR="000476EC" w:rsidRPr="004F3C1E" w:rsidRDefault="000476EC" w:rsidP="000476EC">
      <w:pPr>
        <w:ind w:right="1244"/>
        <w:rPr>
          <w:sz w:val="24"/>
          <w:szCs w:val="24"/>
          <w:lang w:val="mk-MK"/>
        </w:rPr>
      </w:pPr>
      <w:r w:rsidRPr="004F3C1E">
        <w:rPr>
          <w:sz w:val="24"/>
          <w:szCs w:val="24"/>
          <w:lang w:val="mk-MK"/>
        </w:rPr>
        <w:t>За неговото разбирање, постојаните совети и консултации како и за максималната поддршка при изработка на овој труд.</w:t>
      </w:r>
    </w:p>
    <w:p w14:paraId="40B69798" w14:textId="271708F1" w:rsidR="000476EC" w:rsidRPr="004F3C1E" w:rsidRDefault="000476EC" w:rsidP="000476EC">
      <w:pPr>
        <w:ind w:right="1244"/>
        <w:rPr>
          <w:sz w:val="24"/>
          <w:szCs w:val="24"/>
          <w:lang w:val="mk-MK"/>
        </w:rPr>
      </w:pPr>
    </w:p>
    <w:p w14:paraId="39BEC949" w14:textId="650575D8" w:rsidR="000476EC" w:rsidRPr="004F3C1E" w:rsidRDefault="000476EC" w:rsidP="000476EC">
      <w:pPr>
        <w:ind w:right="1244"/>
        <w:rPr>
          <w:sz w:val="24"/>
          <w:szCs w:val="24"/>
          <w:lang w:val="mk-MK"/>
        </w:rPr>
      </w:pPr>
    </w:p>
    <w:p w14:paraId="1D86BBC8" w14:textId="31113B73" w:rsidR="000476EC" w:rsidRPr="004F3C1E" w:rsidRDefault="000476EC" w:rsidP="000476EC">
      <w:pPr>
        <w:ind w:right="1244"/>
        <w:rPr>
          <w:sz w:val="24"/>
          <w:szCs w:val="24"/>
          <w:lang w:val="mk-MK"/>
        </w:rPr>
      </w:pPr>
      <w:r w:rsidRPr="004F3C1E">
        <w:rPr>
          <w:sz w:val="24"/>
          <w:szCs w:val="24"/>
          <w:lang w:val="mk-MK"/>
        </w:rPr>
        <w:t>Посебна благодарн</w:t>
      </w:r>
      <w:r w:rsidR="00F41E74">
        <w:rPr>
          <w:sz w:val="24"/>
          <w:szCs w:val="24"/>
          <w:lang w:val="mk-MK"/>
        </w:rPr>
        <w:t xml:space="preserve">ост </w:t>
      </w:r>
      <w:r w:rsidR="00E1310E" w:rsidRPr="004F3C1E">
        <w:rPr>
          <w:sz w:val="24"/>
          <w:szCs w:val="24"/>
          <w:lang w:val="mk-MK"/>
        </w:rPr>
        <w:t xml:space="preserve">до колегите од </w:t>
      </w:r>
      <w:r w:rsidRPr="004F3C1E">
        <w:rPr>
          <w:sz w:val="24"/>
          <w:szCs w:val="24"/>
          <w:lang w:val="mk-MK"/>
        </w:rPr>
        <w:t>Клиниката за болести на устата и пародонтот</w:t>
      </w:r>
      <w:r w:rsidR="00F41E74">
        <w:rPr>
          <w:sz w:val="24"/>
          <w:szCs w:val="24"/>
          <w:lang w:val="mk-MK"/>
        </w:rPr>
        <w:t xml:space="preserve">, </w:t>
      </w:r>
      <w:r w:rsidRPr="004F3C1E">
        <w:rPr>
          <w:sz w:val="24"/>
          <w:szCs w:val="24"/>
          <w:lang w:val="mk-MK"/>
        </w:rPr>
        <w:t>за нивната поддршка</w:t>
      </w:r>
      <w:r w:rsidR="00F41E74">
        <w:rPr>
          <w:sz w:val="24"/>
          <w:szCs w:val="24"/>
          <w:lang w:val="mk-MK"/>
        </w:rPr>
        <w:t>, колегијалност</w:t>
      </w:r>
      <w:r w:rsidRPr="004F3C1E">
        <w:rPr>
          <w:sz w:val="24"/>
          <w:szCs w:val="24"/>
          <w:lang w:val="mk-MK"/>
        </w:rPr>
        <w:t xml:space="preserve"> и разбирање.</w:t>
      </w:r>
    </w:p>
    <w:p w14:paraId="686A87D4" w14:textId="545FC831" w:rsidR="000476EC" w:rsidRPr="004F3C1E" w:rsidRDefault="000476EC" w:rsidP="000476EC">
      <w:pPr>
        <w:ind w:right="1244"/>
        <w:rPr>
          <w:sz w:val="24"/>
          <w:szCs w:val="24"/>
          <w:lang w:val="mk-MK"/>
        </w:rPr>
      </w:pPr>
    </w:p>
    <w:p w14:paraId="798FF4E9" w14:textId="26171BCD" w:rsidR="000476EC" w:rsidRPr="004F3C1E" w:rsidRDefault="000476EC" w:rsidP="000476EC">
      <w:pPr>
        <w:ind w:right="1244"/>
        <w:rPr>
          <w:sz w:val="24"/>
          <w:szCs w:val="24"/>
          <w:lang w:val="mk-MK"/>
        </w:rPr>
      </w:pPr>
    </w:p>
    <w:p w14:paraId="5F924237" w14:textId="10C095AA" w:rsidR="000476EC" w:rsidRPr="004F3C1E" w:rsidRDefault="00F41E74" w:rsidP="000476EC">
      <w:pPr>
        <w:ind w:right="1244"/>
        <w:rPr>
          <w:sz w:val="24"/>
          <w:szCs w:val="24"/>
          <w:lang w:val="mk-MK"/>
        </w:rPr>
      </w:pPr>
      <w:r>
        <w:rPr>
          <w:sz w:val="24"/>
          <w:szCs w:val="24"/>
          <w:lang w:val="mk-MK"/>
        </w:rPr>
        <w:t xml:space="preserve">Благодарност до </w:t>
      </w:r>
      <w:r w:rsidR="008E7C33" w:rsidRPr="004F3C1E">
        <w:rPr>
          <w:sz w:val="24"/>
          <w:szCs w:val="24"/>
          <w:lang w:val="mk-MK"/>
        </w:rPr>
        <w:t>п</w:t>
      </w:r>
      <w:r w:rsidR="000476EC" w:rsidRPr="004F3C1E">
        <w:rPr>
          <w:sz w:val="24"/>
          <w:szCs w:val="24"/>
          <w:lang w:val="mk-MK"/>
        </w:rPr>
        <w:t>р</w:t>
      </w:r>
      <w:r w:rsidR="004034F9">
        <w:rPr>
          <w:sz w:val="24"/>
          <w:szCs w:val="24"/>
          <w:lang w:val="mk-MK"/>
        </w:rPr>
        <w:t>оф. д-р Весна Велиќ-</w:t>
      </w:r>
      <w:r>
        <w:rPr>
          <w:sz w:val="24"/>
          <w:szCs w:val="24"/>
          <w:lang w:val="mk-MK"/>
        </w:rPr>
        <w:t xml:space="preserve">Стефановска, </w:t>
      </w:r>
      <w:r w:rsidR="000476EC" w:rsidRPr="004F3C1E">
        <w:rPr>
          <w:sz w:val="24"/>
          <w:szCs w:val="24"/>
          <w:lang w:val="mk-MK"/>
        </w:rPr>
        <w:t>за нејзината несебична помош во статистичката обработка на податоците.</w:t>
      </w:r>
    </w:p>
    <w:p w14:paraId="25AAA478" w14:textId="754EFB73" w:rsidR="000476EC" w:rsidRPr="004F3C1E" w:rsidRDefault="000476EC" w:rsidP="000476EC">
      <w:pPr>
        <w:ind w:right="1244"/>
        <w:rPr>
          <w:sz w:val="24"/>
          <w:szCs w:val="24"/>
          <w:lang w:val="mk-MK"/>
        </w:rPr>
      </w:pPr>
    </w:p>
    <w:p w14:paraId="575066AB" w14:textId="1449A267" w:rsidR="000476EC" w:rsidRPr="004F3C1E" w:rsidRDefault="000476EC" w:rsidP="000476EC">
      <w:pPr>
        <w:ind w:right="1244"/>
        <w:rPr>
          <w:sz w:val="24"/>
          <w:szCs w:val="24"/>
          <w:lang w:val="mk-MK"/>
        </w:rPr>
      </w:pPr>
    </w:p>
    <w:p w14:paraId="67E81086" w14:textId="705BA7D7" w:rsidR="000476EC" w:rsidRDefault="000476EC" w:rsidP="000476EC">
      <w:pPr>
        <w:ind w:right="1244"/>
        <w:rPr>
          <w:sz w:val="24"/>
          <w:szCs w:val="24"/>
          <w:lang w:val="mk-MK"/>
        </w:rPr>
      </w:pPr>
      <w:r w:rsidRPr="004F3C1E">
        <w:rPr>
          <w:sz w:val="24"/>
          <w:szCs w:val="24"/>
          <w:lang w:val="mk-MK"/>
        </w:rPr>
        <w:t>На моето семејство</w:t>
      </w:r>
      <w:r w:rsidR="00F41E74">
        <w:rPr>
          <w:sz w:val="24"/>
          <w:szCs w:val="24"/>
          <w:lang w:val="mk-MK"/>
        </w:rPr>
        <w:t>,</w:t>
      </w:r>
      <w:r w:rsidRPr="004F3C1E">
        <w:rPr>
          <w:sz w:val="24"/>
          <w:szCs w:val="24"/>
          <w:lang w:val="mk-MK"/>
        </w:rPr>
        <w:t xml:space="preserve"> за нивната љубов, безрезервна</w:t>
      </w:r>
      <w:r w:rsidR="007F27F7">
        <w:rPr>
          <w:sz w:val="24"/>
          <w:szCs w:val="24"/>
          <w:lang w:val="mk-MK"/>
        </w:rPr>
        <w:t xml:space="preserve"> поддршка, трпение и разбирање</w:t>
      </w:r>
    </w:p>
    <w:p w14:paraId="0742DF7D" w14:textId="1EB9C361" w:rsidR="007C17B1" w:rsidRDefault="007C17B1" w:rsidP="000476EC">
      <w:pPr>
        <w:ind w:right="1244"/>
        <w:rPr>
          <w:sz w:val="24"/>
          <w:szCs w:val="24"/>
          <w:lang w:val="mk-MK"/>
        </w:rPr>
      </w:pPr>
    </w:p>
    <w:p w14:paraId="578914E9" w14:textId="27FA7FBF" w:rsidR="007C17B1" w:rsidRDefault="00F02ACA" w:rsidP="000476EC">
      <w:pPr>
        <w:ind w:right="1244"/>
        <w:rPr>
          <w:sz w:val="24"/>
          <w:szCs w:val="24"/>
          <w:lang w:val="mk-MK"/>
        </w:rPr>
      </w:pPr>
      <w:r>
        <w:rPr>
          <w:noProof/>
          <w:sz w:val="24"/>
          <w:szCs w:val="24"/>
          <w:lang w:val="en-GB" w:eastAsia="en-GB"/>
        </w:rPr>
        <w:lastRenderedPageBreak/>
        <w:drawing>
          <wp:inline distT="0" distB="0" distL="0" distR="0" wp14:anchorId="50037842" wp14:editId="0DCE5EEF">
            <wp:extent cx="6070600" cy="89033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 Scan 7 Feb 2024 (2)_240208_074549.jpg"/>
                    <pic:cNvPicPr/>
                  </pic:nvPicPr>
                  <pic:blipFill>
                    <a:blip r:embed="rId10">
                      <a:extLst>
                        <a:ext uri="{28A0092B-C50C-407E-A947-70E740481C1C}">
                          <a14:useLocalDpi xmlns:a14="http://schemas.microsoft.com/office/drawing/2010/main" val="0"/>
                        </a:ext>
                      </a:extLst>
                    </a:blip>
                    <a:stretch>
                      <a:fillRect/>
                    </a:stretch>
                  </pic:blipFill>
                  <pic:spPr>
                    <a:xfrm>
                      <a:off x="0" y="0"/>
                      <a:ext cx="6070600" cy="8903335"/>
                    </a:xfrm>
                    <a:prstGeom prst="rect">
                      <a:avLst/>
                    </a:prstGeom>
                  </pic:spPr>
                </pic:pic>
              </a:graphicData>
            </a:graphic>
          </wp:inline>
        </w:drawing>
      </w:r>
    </w:p>
    <w:p w14:paraId="22997E02" w14:textId="30BF1343" w:rsidR="007C17B1" w:rsidRDefault="007C17B1" w:rsidP="000476EC">
      <w:pPr>
        <w:ind w:right="1244"/>
        <w:rPr>
          <w:sz w:val="24"/>
          <w:szCs w:val="24"/>
          <w:lang w:val="mk-MK"/>
        </w:rPr>
      </w:pPr>
    </w:p>
    <w:p w14:paraId="2D52CF27" w14:textId="353DBE3F" w:rsidR="007C17B1" w:rsidRDefault="007C17B1" w:rsidP="000476EC">
      <w:pPr>
        <w:ind w:right="1244"/>
        <w:rPr>
          <w:sz w:val="24"/>
          <w:szCs w:val="24"/>
          <w:lang w:val="mk-MK"/>
        </w:rPr>
      </w:pPr>
    </w:p>
    <w:p w14:paraId="445F3CB5" w14:textId="51BF7AB2" w:rsidR="007C17B1" w:rsidRDefault="007C17B1" w:rsidP="000476EC">
      <w:pPr>
        <w:ind w:right="1244"/>
        <w:rPr>
          <w:sz w:val="24"/>
          <w:szCs w:val="24"/>
          <w:lang w:val="mk-MK"/>
        </w:rPr>
      </w:pPr>
    </w:p>
    <w:p w14:paraId="39D2F247" w14:textId="1D4F03F3" w:rsidR="007C17B1" w:rsidRDefault="007C17B1" w:rsidP="000476EC">
      <w:pPr>
        <w:ind w:right="1244"/>
        <w:rPr>
          <w:sz w:val="24"/>
          <w:szCs w:val="24"/>
          <w:lang w:val="mk-MK"/>
        </w:rPr>
      </w:pPr>
    </w:p>
    <w:p w14:paraId="7B573DD1" w14:textId="763FD3C6" w:rsidR="007C17B1" w:rsidRDefault="007C17B1" w:rsidP="000476EC">
      <w:pPr>
        <w:ind w:right="1244"/>
        <w:rPr>
          <w:sz w:val="24"/>
          <w:szCs w:val="24"/>
          <w:lang w:val="mk-MK"/>
        </w:rPr>
      </w:pPr>
    </w:p>
    <w:p w14:paraId="4803DD79" w14:textId="194A23BD" w:rsidR="007C17B1" w:rsidRDefault="007C17B1" w:rsidP="000476EC">
      <w:pPr>
        <w:ind w:right="1244"/>
        <w:rPr>
          <w:sz w:val="24"/>
          <w:szCs w:val="24"/>
          <w:lang w:val="mk-MK"/>
        </w:rPr>
      </w:pPr>
    </w:p>
    <w:p w14:paraId="4C49B604" w14:textId="3DE88205" w:rsidR="007C17B1" w:rsidRDefault="007C17B1" w:rsidP="000476EC">
      <w:pPr>
        <w:ind w:right="1244"/>
        <w:rPr>
          <w:sz w:val="24"/>
          <w:szCs w:val="24"/>
          <w:lang w:val="mk-MK"/>
        </w:rPr>
      </w:pPr>
    </w:p>
    <w:p w14:paraId="1BD0E138" w14:textId="2F095295" w:rsidR="007C17B1" w:rsidRDefault="007C17B1" w:rsidP="000476EC">
      <w:pPr>
        <w:ind w:right="1244"/>
        <w:rPr>
          <w:sz w:val="24"/>
          <w:szCs w:val="24"/>
          <w:lang w:val="mk-MK"/>
        </w:rPr>
      </w:pPr>
    </w:p>
    <w:p w14:paraId="13B1F8A6" w14:textId="1FE8A1B4" w:rsidR="007C17B1" w:rsidRDefault="007C17B1" w:rsidP="000476EC">
      <w:pPr>
        <w:ind w:right="1244"/>
        <w:rPr>
          <w:sz w:val="24"/>
          <w:szCs w:val="24"/>
          <w:lang w:val="mk-MK"/>
        </w:rPr>
      </w:pPr>
    </w:p>
    <w:p w14:paraId="3A9048BD" w14:textId="547E907A" w:rsidR="007C17B1" w:rsidRDefault="007C17B1" w:rsidP="000476EC">
      <w:pPr>
        <w:ind w:right="1244"/>
        <w:rPr>
          <w:sz w:val="24"/>
          <w:szCs w:val="24"/>
          <w:lang w:val="mk-MK"/>
        </w:rPr>
      </w:pPr>
    </w:p>
    <w:p w14:paraId="16796AF8" w14:textId="6EE96AEF" w:rsidR="007C17B1" w:rsidRDefault="007C17B1" w:rsidP="000476EC">
      <w:pPr>
        <w:ind w:right="1244"/>
        <w:rPr>
          <w:sz w:val="24"/>
          <w:szCs w:val="24"/>
          <w:lang w:val="mk-MK"/>
        </w:rPr>
      </w:pPr>
    </w:p>
    <w:p w14:paraId="0BB83DC0" w14:textId="1A06C30B" w:rsidR="007C17B1" w:rsidRDefault="007C17B1" w:rsidP="000476EC">
      <w:pPr>
        <w:ind w:right="1244"/>
        <w:rPr>
          <w:sz w:val="24"/>
          <w:szCs w:val="24"/>
          <w:lang w:val="mk-MK"/>
        </w:rPr>
      </w:pPr>
    </w:p>
    <w:p w14:paraId="10754BD3" w14:textId="09DF1020" w:rsidR="007C17B1" w:rsidRDefault="007C17B1" w:rsidP="000476EC">
      <w:pPr>
        <w:ind w:right="1244"/>
        <w:rPr>
          <w:sz w:val="24"/>
          <w:szCs w:val="24"/>
          <w:lang w:val="mk-MK"/>
        </w:rPr>
      </w:pPr>
    </w:p>
    <w:p w14:paraId="138E2C94" w14:textId="0874C9EE" w:rsidR="007C17B1" w:rsidRPr="004F3C1E" w:rsidRDefault="007C17B1" w:rsidP="000476EC">
      <w:pPr>
        <w:ind w:right="1244"/>
        <w:rPr>
          <w:sz w:val="24"/>
          <w:szCs w:val="24"/>
          <w:lang w:val="mk-MK"/>
        </w:rPr>
        <w:sectPr w:rsidR="007C17B1" w:rsidRPr="004F3C1E">
          <w:headerReference w:type="default" r:id="rId11"/>
          <w:type w:val="continuous"/>
          <w:pgSz w:w="12240" w:h="15840"/>
          <w:pgMar w:top="1280" w:right="1320" w:bottom="280" w:left="1360" w:header="720" w:footer="720" w:gutter="0"/>
          <w:cols w:space="720"/>
        </w:sectPr>
      </w:pPr>
    </w:p>
    <w:p w14:paraId="04F434DB" w14:textId="5C350C35" w:rsidR="001555E5" w:rsidRDefault="001555E5"/>
    <w:p w14:paraId="2F48A9D4" w14:textId="5371CF85" w:rsidR="001555E5" w:rsidRPr="001555E5" w:rsidRDefault="001555E5" w:rsidP="001555E5"/>
    <w:p w14:paraId="339F10A9" w14:textId="681CA6DA" w:rsidR="0081521E" w:rsidRDefault="00E84744" w:rsidP="00E84744">
      <w:pPr>
        <w:rPr>
          <w:b/>
          <w:color w:val="000000" w:themeColor="text1"/>
          <w:sz w:val="20"/>
          <w:szCs w:val="20"/>
          <w:lang w:val="mk-MK"/>
        </w:rPr>
      </w:pPr>
      <w:r w:rsidRPr="00E84744">
        <w:rPr>
          <w:b/>
          <w:color w:val="000000" w:themeColor="text1"/>
          <w:sz w:val="20"/>
          <w:szCs w:val="20"/>
          <w:lang w:val="mk-MK"/>
        </w:rPr>
        <w:t xml:space="preserve">Нада Зоран Ристеска </w:t>
      </w:r>
    </w:p>
    <w:p w14:paraId="01597DC1" w14:textId="66C68789" w:rsidR="0090277D" w:rsidRDefault="0090277D" w:rsidP="00E84744">
      <w:pPr>
        <w:rPr>
          <w:b/>
          <w:color w:val="000000" w:themeColor="text1"/>
          <w:sz w:val="20"/>
          <w:szCs w:val="20"/>
          <w:lang w:val="mk-MK"/>
        </w:rPr>
      </w:pPr>
    </w:p>
    <w:p w14:paraId="784F0399" w14:textId="2E7BBA81" w:rsidR="0081521E" w:rsidRPr="00E84744" w:rsidRDefault="0081521E" w:rsidP="003C6D4F">
      <w:pPr>
        <w:rPr>
          <w:b/>
          <w:color w:val="000000" w:themeColor="text1"/>
          <w:sz w:val="20"/>
          <w:szCs w:val="20"/>
          <w:lang w:val="mk-MK"/>
        </w:rPr>
      </w:pPr>
    </w:p>
    <w:p w14:paraId="0A4A0D7B" w14:textId="6E7E8468" w:rsidR="0081521E" w:rsidRPr="00E84744" w:rsidRDefault="0019636B" w:rsidP="0081521E">
      <w:pPr>
        <w:jc w:val="center"/>
        <w:rPr>
          <w:b/>
          <w:color w:val="000000" w:themeColor="text1"/>
          <w:sz w:val="20"/>
          <w:szCs w:val="20"/>
          <w:lang w:val="mk-MK"/>
        </w:rPr>
      </w:pPr>
      <w:r>
        <w:rPr>
          <w:b/>
          <w:color w:val="000000" w:themeColor="text1"/>
          <w:sz w:val="20"/>
          <w:szCs w:val="20"/>
          <w:lang w:val="mk-MK"/>
        </w:rPr>
        <w:t>ЕФИКАСНОСТ НА САМОПРО</w:t>
      </w:r>
      <w:bookmarkStart w:id="0" w:name="_GoBack"/>
      <w:bookmarkEnd w:id="0"/>
      <w:r w:rsidR="0081521E" w:rsidRPr="00E84744">
        <w:rPr>
          <w:b/>
          <w:color w:val="000000" w:themeColor="text1"/>
          <w:sz w:val="20"/>
          <w:szCs w:val="20"/>
          <w:lang w:val="mk-MK"/>
        </w:rPr>
        <w:t>ЦЕНКАТА НА ПАЦИЕНТОТ И НА ОПРЕДЕЛУВАЊЕТО НА САЛИВАРНИТЕ БИОМАРКЕРИ ВО СКРИНИНГОТ НА ПАРОДОНТОПАТИЈАТА</w:t>
      </w:r>
    </w:p>
    <w:p w14:paraId="55F3D5C3" w14:textId="77777777" w:rsidR="0081521E" w:rsidRDefault="0081521E" w:rsidP="0081521E">
      <w:pPr>
        <w:spacing w:before="124"/>
        <w:rPr>
          <w:b/>
          <w:color w:val="365E90"/>
          <w:sz w:val="24"/>
          <w:szCs w:val="24"/>
          <w:lang w:val="mk-MK"/>
        </w:rPr>
      </w:pPr>
    </w:p>
    <w:p w14:paraId="065C8EE2" w14:textId="77777777" w:rsidR="00AF182D" w:rsidRPr="00E84744" w:rsidRDefault="006170A8" w:rsidP="006170A8">
      <w:pPr>
        <w:spacing w:before="124"/>
        <w:jc w:val="center"/>
        <w:rPr>
          <w:b/>
          <w:color w:val="365E90"/>
          <w:sz w:val="20"/>
          <w:szCs w:val="20"/>
          <w:lang w:val="mk-MK"/>
        </w:rPr>
      </w:pPr>
      <w:r w:rsidRPr="00E84744">
        <w:rPr>
          <w:b/>
          <w:color w:val="365E90"/>
          <w:sz w:val="20"/>
          <w:szCs w:val="20"/>
          <w:lang w:val="mk-MK"/>
        </w:rPr>
        <w:t>АПСТРАКТ</w:t>
      </w:r>
    </w:p>
    <w:p w14:paraId="27E21CF0" w14:textId="77777777" w:rsidR="00082D02" w:rsidRDefault="00082D02" w:rsidP="00082D02">
      <w:pPr>
        <w:spacing w:before="124"/>
        <w:ind w:left="512"/>
        <w:jc w:val="center"/>
        <w:rPr>
          <w:b/>
          <w:color w:val="365E90"/>
          <w:sz w:val="24"/>
          <w:szCs w:val="24"/>
          <w:lang w:val="mk-MK"/>
        </w:rPr>
      </w:pPr>
    </w:p>
    <w:p w14:paraId="287CFCCE" w14:textId="77777777" w:rsidR="000B6FC7" w:rsidRPr="0055264D" w:rsidRDefault="00082D02" w:rsidP="00082D02">
      <w:pPr>
        <w:spacing w:before="124"/>
        <w:jc w:val="both"/>
        <w:rPr>
          <w:sz w:val="20"/>
          <w:szCs w:val="20"/>
          <w:lang w:val="mk-MK"/>
        </w:rPr>
      </w:pPr>
      <w:r w:rsidRPr="00082D02">
        <w:rPr>
          <w:b/>
          <w:sz w:val="20"/>
          <w:szCs w:val="20"/>
          <w:lang w:val="mk-MK"/>
        </w:rPr>
        <w:t>В</w:t>
      </w:r>
      <w:r>
        <w:rPr>
          <w:b/>
          <w:sz w:val="20"/>
          <w:szCs w:val="20"/>
          <w:lang w:val="mk-MK"/>
        </w:rPr>
        <w:t>овед</w:t>
      </w:r>
      <w:r>
        <w:rPr>
          <w:b/>
          <w:sz w:val="20"/>
          <w:szCs w:val="20"/>
          <w:lang w:val="en-GB"/>
        </w:rPr>
        <w:t xml:space="preserve">: </w:t>
      </w:r>
      <w:r w:rsidR="000B6FC7" w:rsidRPr="0055264D">
        <w:rPr>
          <w:sz w:val="20"/>
          <w:szCs w:val="20"/>
          <w:lang w:val="mk-MK"/>
        </w:rPr>
        <w:t>Гингивитот и пародонтопатијата се инфективни, инфламаторни з</w:t>
      </w:r>
      <w:r w:rsidR="00AF182D" w:rsidRPr="0055264D">
        <w:rPr>
          <w:sz w:val="20"/>
          <w:szCs w:val="20"/>
          <w:lang w:val="mk-MK"/>
        </w:rPr>
        <w:t xml:space="preserve">аболувања на  потпорниот апарат </w:t>
      </w:r>
      <w:r w:rsidR="000B6FC7" w:rsidRPr="0055264D">
        <w:rPr>
          <w:sz w:val="20"/>
          <w:szCs w:val="20"/>
          <w:lang w:val="mk-MK"/>
        </w:rPr>
        <w:t>на забите, предизвикани од бактериите присутни во денталниот биофилм. Пародонталните заболувања сеуште се широкораспространети како во развиените, така и во земјите во развој. Широката распространетост но и високата преваленца на овие заболувања кај сите возрасни групи е причина што истите претставуваат јавно здравствен проблем.</w:t>
      </w:r>
    </w:p>
    <w:p w14:paraId="5DFB279A" w14:textId="77777777" w:rsidR="000B6FC7" w:rsidRPr="0055264D" w:rsidRDefault="00AF182D" w:rsidP="00AF182D">
      <w:pPr>
        <w:spacing w:before="124"/>
        <w:jc w:val="both"/>
        <w:rPr>
          <w:sz w:val="20"/>
          <w:szCs w:val="20"/>
          <w:lang w:val="mk-MK"/>
        </w:rPr>
      </w:pPr>
      <w:r w:rsidRPr="0055264D">
        <w:rPr>
          <w:sz w:val="20"/>
          <w:szCs w:val="20"/>
          <w:lang w:val="mk-MK"/>
        </w:rPr>
        <w:t xml:space="preserve">          </w:t>
      </w:r>
      <w:r w:rsidR="0023146B" w:rsidRPr="0055264D">
        <w:rPr>
          <w:sz w:val="20"/>
          <w:szCs w:val="20"/>
          <w:lang w:val="mk-MK"/>
        </w:rPr>
        <w:t xml:space="preserve">Поради хроничната природа, </w:t>
      </w:r>
      <w:r w:rsidR="000B6FC7" w:rsidRPr="0055264D">
        <w:rPr>
          <w:sz w:val="20"/>
          <w:szCs w:val="20"/>
          <w:lang w:val="mk-MK"/>
        </w:rPr>
        <w:t xml:space="preserve">гингивопародонталните заболувања можат да прогредираат без да </w:t>
      </w:r>
      <w:r w:rsidRPr="0055264D">
        <w:rPr>
          <w:sz w:val="20"/>
          <w:szCs w:val="20"/>
          <w:lang w:val="mk-MK"/>
        </w:rPr>
        <w:t xml:space="preserve">      </w:t>
      </w:r>
      <w:r w:rsidR="000B6FC7" w:rsidRPr="0055264D">
        <w:rPr>
          <w:sz w:val="20"/>
          <w:szCs w:val="20"/>
          <w:lang w:val="mk-MK"/>
        </w:rPr>
        <w:t>предизвикаат нелагодност или болка во оралната празнина , па токму тоа е п</w:t>
      </w:r>
      <w:r w:rsidR="006F1547">
        <w:rPr>
          <w:sz w:val="20"/>
          <w:szCs w:val="20"/>
          <w:lang w:val="mk-MK"/>
        </w:rPr>
        <w:t xml:space="preserve">ричината што пациентите </w:t>
      </w:r>
      <w:r w:rsidR="000B6FC7" w:rsidRPr="0055264D">
        <w:rPr>
          <w:sz w:val="20"/>
          <w:szCs w:val="20"/>
          <w:lang w:val="mk-MK"/>
        </w:rPr>
        <w:t xml:space="preserve">доцна се јавуваат кај своите стоматолози </w:t>
      </w:r>
      <w:r w:rsidR="0023146B" w:rsidRPr="0055264D">
        <w:rPr>
          <w:sz w:val="20"/>
          <w:szCs w:val="20"/>
          <w:lang w:val="mk-MK"/>
        </w:rPr>
        <w:t xml:space="preserve">најчесто </w:t>
      </w:r>
      <w:r w:rsidR="000B6FC7" w:rsidRPr="0055264D">
        <w:rPr>
          <w:sz w:val="20"/>
          <w:szCs w:val="20"/>
          <w:lang w:val="mk-MK"/>
        </w:rPr>
        <w:t>кога болеста е веќе напредната и тераписките можности се ограничени. Затоа се наметнува потребата овие заболувања д</w:t>
      </w:r>
      <w:r w:rsidR="006F1547">
        <w:rPr>
          <w:sz w:val="20"/>
          <w:szCs w:val="20"/>
          <w:lang w:val="mk-MK"/>
        </w:rPr>
        <w:t xml:space="preserve">а бидат дијагностицирани рано, </w:t>
      </w:r>
      <w:r w:rsidR="000B6FC7" w:rsidRPr="0055264D">
        <w:rPr>
          <w:sz w:val="20"/>
          <w:szCs w:val="20"/>
          <w:lang w:val="mk-MK"/>
        </w:rPr>
        <w:t xml:space="preserve">во иницијалниот стадиум </w:t>
      </w:r>
      <w:r w:rsidR="0023146B" w:rsidRPr="0055264D">
        <w:rPr>
          <w:sz w:val="20"/>
          <w:szCs w:val="20"/>
          <w:lang w:val="mk-MK"/>
        </w:rPr>
        <w:t xml:space="preserve">од нивниот развој </w:t>
      </w:r>
      <w:r w:rsidR="000B6FC7" w:rsidRPr="0055264D">
        <w:rPr>
          <w:sz w:val="20"/>
          <w:szCs w:val="20"/>
          <w:lang w:val="mk-MK"/>
        </w:rPr>
        <w:t>секако со користење на лесни, безбедни, прифатливи и ефикасни методи.</w:t>
      </w:r>
    </w:p>
    <w:p w14:paraId="4444820A" w14:textId="77777777" w:rsidR="00A27EDF" w:rsidRDefault="00AF182D" w:rsidP="00AF182D">
      <w:pPr>
        <w:spacing w:before="124"/>
        <w:jc w:val="both"/>
        <w:rPr>
          <w:sz w:val="20"/>
          <w:szCs w:val="20"/>
          <w:lang w:val="mk-MK"/>
        </w:rPr>
      </w:pPr>
      <w:r w:rsidRPr="0055264D">
        <w:rPr>
          <w:sz w:val="20"/>
          <w:szCs w:val="20"/>
          <w:lang w:val="mk-MK"/>
        </w:rPr>
        <w:t xml:space="preserve">Сепак и покрај високата преваленца на овие заболувања соодветни </w:t>
      </w:r>
      <w:r w:rsidR="0055264D" w:rsidRPr="0055264D">
        <w:rPr>
          <w:sz w:val="20"/>
          <w:szCs w:val="20"/>
          <w:lang w:val="mk-MK"/>
        </w:rPr>
        <w:t>програми за скрининг недостасуваат</w:t>
      </w:r>
      <w:r w:rsidRPr="0055264D">
        <w:rPr>
          <w:sz w:val="20"/>
          <w:szCs w:val="20"/>
          <w:lang w:val="mk-MK"/>
        </w:rPr>
        <w:t>. Во литературата се предложени и опи</w:t>
      </w:r>
      <w:r w:rsidR="006F1547">
        <w:rPr>
          <w:sz w:val="20"/>
          <w:szCs w:val="20"/>
          <w:lang w:val="mk-MK"/>
        </w:rPr>
        <w:t>шани разли</w:t>
      </w:r>
      <w:r w:rsidR="0055264D" w:rsidRPr="0055264D">
        <w:rPr>
          <w:sz w:val="20"/>
          <w:szCs w:val="20"/>
          <w:lang w:val="mk-MK"/>
        </w:rPr>
        <w:t>чни можности</w:t>
      </w:r>
      <w:r w:rsidRPr="0055264D">
        <w:rPr>
          <w:sz w:val="20"/>
          <w:szCs w:val="20"/>
          <w:lang w:val="mk-MK"/>
        </w:rPr>
        <w:t xml:space="preserve"> за скрининг на парод</w:t>
      </w:r>
      <w:r w:rsidR="0055264D" w:rsidRPr="0055264D">
        <w:rPr>
          <w:sz w:val="20"/>
          <w:szCs w:val="20"/>
          <w:lang w:val="mk-MK"/>
        </w:rPr>
        <w:t>онталните заболувања, почнувајќи од</w:t>
      </w:r>
      <w:r w:rsidRPr="0055264D">
        <w:rPr>
          <w:sz w:val="20"/>
          <w:szCs w:val="20"/>
          <w:lang w:val="mk-MK"/>
        </w:rPr>
        <w:t xml:space="preserve"> субјективни методи како што се прашалници за самопроценка на пародонталното здравје и  специф</w:t>
      </w:r>
    </w:p>
    <w:p w14:paraId="072B24B4" w14:textId="5526958F" w:rsidR="00AF182D" w:rsidRPr="0055264D" w:rsidRDefault="00AF182D" w:rsidP="00AF182D">
      <w:pPr>
        <w:spacing w:before="124"/>
        <w:jc w:val="both"/>
        <w:rPr>
          <w:sz w:val="20"/>
          <w:szCs w:val="20"/>
          <w:lang w:val="mk-MK"/>
        </w:rPr>
      </w:pPr>
      <w:r w:rsidRPr="0055264D">
        <w:rPr>
          <w:sz w:val="20"/>
          <w:szCs w:val="20"/>
          <w:lang w:val="mk-MK"/>
        </w:rPr>
        <w:t>ични саливарни тестови за одредување на нивоата</w:t>
      </w:r>
      <w:r w:rsidR="00165FD0">
        <w:rPr>
          <w:sz w:val="20"/>
          <w:szCs w:val="20"/>
          <w:lang w:val="mk-MK"/>
        </w:rPr>
        <w:t xml:space="preserve"> на одредени ензими присутни во</w:t>
      </w:r>
      <w:r w:rsidRPr="0055264D">
        <w:rPr>
          <w:sz w:val="20"/>
          <w:szCs w:val="20"/>
          <w:lang w:val="mk-MK"/>
        </w:rPr>
        <w:t xml:space="preserve"> плунката кои се поврзуваат  со пародонталната болест.</w:t>
      </w:r>
      <w:r w:rsidR="0023146B" w:rsidRPr="0055264D">
        <w:rPr>
          <w:sz w:val="20"/>
          <w:szCs w:val="20"/>
          <w:lang w:val="mk-MK"/>
        </w:rPr>
        <w:t xml:space="preserve"> Следејќи ги достапните податоци од литературата, но и </w:t>
      </w:r>
      <w:r w:rsidR="0055264D" w:rsidRPr="0055264D">
        <w:rPr>
          <w:sz w:val="20"/>
          <w:szCs w:val="20"/>
          <w:lang w:val="mk-MK"/>
        </w:rPr>
        <w:t>потребата од сопствени сознанија за тоа кои би биле најдобрите методи за скрининг на пародонталните заболувања</w:t>
      </w:r>
      <w:r w:rsidR="00082D02">
        <w:rPr>
          <w:sz w:val="20"/>
          <w:szCs w:val="20"/>
          <w:lang w:val="mk-MK"/>
        </w:rPr>
        <w:t xml:space="preserve">, ја поставивме целта на </w:t>
      </w:r>
      <w:r w:rsidR="0055264D" w:rsidRPr="0055264D">
        <w:rPr>
          <w:sz w:val="20"/>
          <w:szCs w:val="20"/>
          <w:lang w:val="mk-MK"/>
        </w:rPr>
        <w:t>труд.</w:t>
      </w:r>
    </w:p>
    <w:p w14:paraId="1D2BB422" w14:textId="77777777" w:rsidR="00AF182D" w:rsidRDefault="00AF182D" w:rsidP="00AF182D">
      <w:pPr>
        <w:spacing w:before="124"/>
        <w:jc w:val="both"/>
        <w:rPr>
          <w:sz w:val="20"/>
          <w:szCs w:val="20"/>
          <w:lang w:val="mk-MK"/>
        </w:rPr>
      </w:pPr>
      <w:r w:rsidRPr="0055264D">
        <w:rPr>
          <w:sz w:val="20"/>
          <w:szCs w:val="20"/>
          <w:lang w:val="mk-MK"/>
        </w:rPr>
        <w:t>Ц</w:t>
      </w:r>
      <w:r w:rsidR="0055264D" w:rsidRPr="0055264D">
        <w:rPr>
          <w:sz w:val="20"/>
          <w:szCs w:val="20"/>
          <w:lang w:val="mk-MK"/>
        </w:rPr>
        <w:t>елта на</w:t>
      </w:r>
      <w:r w:rsidR="00165FD0">
        <w:rPr>
          <w:sz w:val="20"/>
          <w:szCs w:val="20"/>
          <w:lang w:val="mk-MK"/>
        </w:rPr>
        <w:t xml:space="preserve"> наш</w:t>
      </w:r>
      <w:r w:rsidR="00082D02">
        <w:rPr>
          <w:sz w:val="20"/>
          <w:szCs w:val="20"/>
          <w:lang w:val="mk-MK"/>
        </w:rPr>
        <w:t>иот труд</w:t>
      </w:r>
      <w:r w:rsidR="0055264D" w:rsidRPr="0055264D">
        <w:rPr>
          <w:sz w:val="20"/>
          <w:szCs w:val="20"/>
          <w:lang w:val="mk-MK"/>
        </w:rPr>
        <w:t xml:space="preserve"> беше </w:t>
      </w:r>
      <w:r w:rsidRPr="0055264D">
        <w:rPr>
          <w:sz w:val="20"/>
          <w:szCs w:val="20"/>
          <w:lang w:val="mk-MK"/>
        </w:rPr>
        <w:t>да ја утврдиме ефикасноста на  самопроценка</w:t>
      </w:r>
      <w:r w:rsidR="0055264D" w:rsidRPr="0055264D">
        <w:rPr>
          <w:sz w:val="20"/>
          <w:szCs w:val="20"/>
          <w:lang w:val="mk-MK"/>
        </w:rPr>
        <w:t>та на пародонталното здравје</w:t>
      </w:r>
      <w:r w:rsidRPr="0055264D">
        <w:rPr>
          <w:sz w:val="20"/>
          <w:szCs w:val="20"/>
          <w:lang w:val="mk-MK"/>
        </w:rPr>
        <w:t>, ефикасноста на определување на вредноста на саливарната Лактат дехидрогеназа (</w:t>
      </w:r>
      <w:r w:rsidRPr="0055264D">
        <w:rPr>
          <w:sz w:val="20"/>
          <w:szCs w:val="20"/>
          <w:lang w:val="en-GB"/>
        </w:rPr>
        <w:t>LDH</w:t>
      </w:r>
      <w:r w:rsidRPr="0055264D">
        <w:rPr>
          <w:sz w:val="20"/>
          <w:szCs w:val="20"/>
          <w:lang w:val="mk-MK"/>
        </w:rPr>
        <w:t xml:space="preserve">) и ефикасноста на  </w:t>
      </w:r>
      <w:r w:rsidRPr="0055264D">
        <w:rPr>
          <w:sz w:val="20"/>
          <w:szCs w:val="20"/>
          <w:lang w:val="en-GB"/>
        </w:rPr>
        <w:t>FOBT (Feccal Ocult Blood Test)</w:t>
      </w:r>
      <w:r w:rsidRPr="0055264D">
        <w:rPr>
          <w:sz w:val="20"/>
          <w:szCs w:val="20"/>
          <w:lang w:val="mk-MK"/>
        </w:rPr>
        <w:t xml:space="preserve"> за детекција на хемоглобин во плунка како можни скрининг тестови за </w:t>
      </w:r>
      <w:r w:rsidR="0023146B" w:rsidRPr="0055264D">
        <w:rPr>
          <w:sz w:val="20"/>
          <w:szCs w:val="20"/>
          <w:lang w:val="mk-MK"/>
        </w:rPr>
        <w:t xml:space="preserve"> пародонтопатија, преку определување на сензитивност и специфичност. Како и да се корелираат вредностите на </w:t>
      </w:r>
      <w:r w:rsidR="0023146B" w:rsidRPr="0055264D">
        <w:rPr>
          <w:sz w:val="20"/>
          <w:szCs w:val="20"/>
          <w:lang w:val="en-GB"/>
        </w:rPr>
        <w:t xml:space="preserve">CPI </w:t>
      </w:r>
      <w:r w:rsidR="0023146B" w:rsidRPr="0055264D">
        <w:rPr>
          <w:sz w:val="20"/>
          <w:szCs w:val="20"/>
          <w:lang w:val="mk-MK"/>
        </w:rPr>
        <w:t>индексот и нивото на биомаркерите во плунка</w:t>
      </w:r>
      <w:r w:rsidR="0055264D" w:rsidRPr="0055264D">
        <w:rPr>
          <w:sz w:val="20"/>
          <w:szCs w:val="20"/>
          <w:lang w:val="mk-MK"/>
        </w:rPr>
        <w:t>.</w:t>
      </w:r>
    </w:p>
    <w:p w14:paraId="30AA2C4F" w14:textId="77777777" w:rsidR="0055264D" w:rsidRPr="00082D02" w:rsidRDefault="00082D02" w:rsidP="00AF182D">
      <w:pPr>
        <w:spacing w:before="124"/>
        <w:jc w:val="both"/>
        <w:rPr>
          <w:sz w:val="20"/>
          <w:szCs w:val="20"/>
          <w:lang w:val="en-GB"/>
        </w:rPr>
      </w:pPr>
      <w:r w:rsidRPr="00082D02">
        <w:rPr>
          <w:b/>
          <w:sz w:val="20"/>
          <w:szCs w:val="20"/>
          <w:lang w:val="mk-MK"/>
        </w:rPr>
        <w:t>Применети научни методи и начин на работа</w:t>
      </w:r>
      <w:r>
        <w:rPr>
          <w:b/>
          <w:sz w:val="20"/>
          <w:szCs w:val="20"/>
          <w:lang w:val="en-GB"/>
        </w:rPr>
        <w:t>:</w:t>
      </w:r>
      <w:r>
        <w:rPr>
          <w:sz w:val="20"/>
          <w:szCs w:val="20"/>
          <w:lang w:val="mk-MK"/>
        </w:rPr>
        <w:t xml:space="preserve"> </w:t>
      </w:r>
      <w:r w:rsidR="0055264D" w:rsidRPr="0055264D">
        <w:rPr>
          <w:sz w:val="20"/>
          <w:szCs w:val="20"/>
          <w:lang w:val="mk-MK"/>
        </w:rPr>
        <w:t xml:space="preserve">За реализација на поставените цели,спроведовме студија во која беа вклучени 200 испитаници од двата пола на возраст од 25 до 75 години, кои го посетија Универзитетскиот </w:t>
      </w:r>
      <w:r w:rsidR="006F1547">
        <w:rPr>
          <w:sz w:val="20"/>
          <w:szCs w:val="20"/>
          <w:lang w:val="mk-MK"/>
        </w:rPr>
        <w:t>стоматолошки</w:t>
      </w:r>
      <w:r w:rsidR="0055264D" w:rsidRPr="0055264D">
        <w:rPr>
          <w:sz w:val="20"/>
          <w:szCs w:val="20"/>
          <w:lang w:val="mk-MK"/>
        </w:rPr>
        <w:t xml:space="preserve"> клинички центар ,,Св. Пантелејмон”-Скопје во периодот од јануари 2021 година до јануари 2022 година</w:t>
      </w:r>
      <w:r>
        <w:rPr>
          <w:sz w:val="20"/>
          <w:szCs w:val="20"/>
          <w:lang w:val="mk-MK"/>
        </w:rPr>
        <w:t xml:space="preserve">. </w:t>
      </w:r>
    </w:p>
    <w:p w14:paraId="0B728FC5" w14:textId="77777777" w:rsidR="004458E0" w:rsidRDefault="0055264D" w:rsidP="00AF182D">
      <w:pPr>
        <w:spacing w:before="124"/>
        <w:jc w:val="both"/>
        <w:rPr>
          <w:sz w:val="20"/>
          <w:szCs w:val="20"/>
          <w:lang w:val="mk-MK"/>
        </w:rPr>
      </w:pPr>
      <w:r>
        <w:rPr>
          <w:sz w:val="20"/>
          <w:szCs w:val="20"/>
          <w:lang w:val="mk-MK"/>
        </w:rPr>
        <w:t xml:space="preserve">Во студијата користевме прашалник за самопроценка на пародонталното здравје, составен од 16 прашања, </w:t>
      </w:r>
      <w:r w:rsidR="004458E0">
        <w:rPr>
          <w:sz w:val="20"/>
          <w:szCs w:val="20"/>
          <w:lang w:val="mk-MK"/>
        </w:rPr>
        <w:t>г</w:t>
      </w:r>
      <w:r>
        <w:rPr>
          <w:sz w:val="20"/>
          <w:szCs w:val="20"/>
          <w:lang w:val="mk-MK"/>
        </w:rPr>
        <w:t>отов комерцијален реагенс (</w:t>
      </w:r>
      <w:r w:rsidR="004458E0">
        <w:rPr>
          <w:sz w:val="20"/>
          <w:szCs w:val="20"/>
          <w:lang w:val="en-GB"/>
        </w:rPr>
        <w:t>Bio System</w:t>
      </w:r>
      <w:r>
        <w:rPr>
          <w:sz w:val="20"/>
          <w:szCs w:val="20"/>
          <w:lang w:val="mk-MK"/>
        </w:rPr>
        <w:t xml:space="preserve">) за определување на вредноста на </w:t>
      </w:r>
      <w:r w:rsidR="004458E0">
        <w:rPr>
          <w:sz w:val="20"/>
          <w:szCs w:val="20"/>
          <w:lang w:val="mk-MK"/>
        </w:rPr>
        <w:t xml:space="preserve">саливарната </w:t>
      </w:r>
      <w:r w:rsidR="004458E0">
        <w:rPr>
          <w:sz w:val="20"/>
          <w:szCs w:val="20"/>
          <w:lang w:val="en-GB"/>
        </w:rPr>
        <w:t>LDH</w:t>
      </w:r>
      <w:r>
        <w:rPr>
          <w:sz w:val="20"/>
          <w:szCs w:val="20"/>
          <w:lang w:val="mk-MK"/>
        </w:rPr>
        <w:t xml:space="preserve"> </w:t>
      </w:r>
      <w:r w:rsidR="004458E0">
        <w:rPr>
          <w:sz w:val="20"/>
          <w:szCs w:val="20"/>
          <w:lang w:val="mk-MK"/>
        </w:rPr>
        <w:t xml:space="preserve">, како и комерцијален </w:t>
      </w:r>
      <w:r w:rsidR="004458E0">
        <w:rPr>
          <w:sz w:val="20"/>
          <w:szCs w:val="20"/>
          <w:lang w:val="en-GB"/>
        </w:rPr>
        <w:t>FOB тест</w:t>
      </w:r>
      <w:r w:rsidR="004458E0">
        <w:rPr>
          <w:sz w:val="20"/>
          <w:szCs w:val="20"/>
          <w:lang w:val="mk-MK"/>
        </w:rPr>
        <w:t xml:space="preserve">, за одредување на присуство на хемоглобин во плунка. Беше направен и клинички преглед на испитаниците со користење на пародонтална сонда и соодветен инструментариум. При клиничкиот преглед беа детектирани неколку параметри со цел да  добиеме податоци за состојбата на пародонталните ткива и тоа индекс на гингивална инфламација и крварење по </w:t>
      </w:r>
      <w:r w:rsidR="004458E0">
        <w:rPr>
          <w:sz w:val="20"/>
          <w:szCs w:val="20"/>
          <w:lang w:val="en-GB"/>
        </w:rPr>
        <w:t>Loe I Silness, CAL</w:t>
      </w:r>
      <w:r w:rsidR="004458E0">
        <w:rPr>
          <w:sz w:val="20"/>
          <w:szCs w:val="20"/>
          <w:lang w:val="mk-MK"/>
        </w:rPr>
        <w:t xml:space="preserve"> и</w:t>
      </w:r>
      <w:r w:rsidR="004458E0">
        <w:rPr>
          <w:sz w:val="20"/>
          <w:szCs w:val="20"/>
          <w:lang w:val="en-GB"/>
        </w:rPr>
        <w:t xml:space="preserve"> CPI</w:t>
      </w:r>
      <w:r w:rsidR="004458E0">
        <w:rPr>
          <w:sz w:val="20"/>
          <w:szCs w:val="20"/>
          <w:lang w:val="mk-MK"/>
        </w:rPr>
        <w:t xml:space="preserve"> индексот.</w:t>
      </w:r>
      <w:r w:rsidR="00082D02">
        <w:rPr>
          <w:sz w:val="20"/>
          <w:szCs w:val="20"/>
          <w:lang w:val="mk-MK"/>
        </w:rPr>
        <w:t xml:space="preserve"> Врз основа на клиничкиот преглед испитаниците беа поделени во три дијагностички групи</w:t>
      </w:r>
      <w:r w:rsidR="00082D02">
        <w:rPr>
          <w:sz w:val="20"/>
          <w:szCs w:val="20"/>
          <w:lang w:val="en-GB"/>
        </w:rPr>
        <w:t>:</w:t>
      </w:r>
      <w:r w:rsidR="00082D02">
        <w:rPr>
          <w:sz w:val="20"/>
          <w:szCs w:val="20"/>
          <w:lang w:val="mk-MK"/>
        </w:rPr>
        <w:t xml:space="preserve"> ЗДРАВИ, испитаници со ГИНГИВИТ и ПАРОДОНТОПАТИЈА. </w:t>
      </w:r>
    </w:p>
    <w:p w14:paraId="45022D77" w14:textId="77777777" w:rsidR="006F1547" w:rsidRPr="003918BC" w:rsidRDefault="00082D02" w:rsidP="00AF182D">
      <w:pPr>
        <w:spacing w:before="124"/>
        <w:jc w:val="both"/>
        <w:rPr>
          <w:sz w:val="20"/>
          <w:szCs w:val="20"/>
          <w:lang w:val="mk-MK"/>
        </w:rPr>
      </w:pPr>
      <w:r w:rsidRPr="00082D02">
        <w:rPr>
          <w:b/>
          <w:sz w:val="20"/>
          <w:szCs w:val="20"/>
          <w:lang w:val="mk-MK"/>
        </w:rPr>
        <w:t>До</w:t>
      </w:r>
      <w:r>
        <w:rPr>
          <w:b/>
          <w:sz w:val="20"/>
          <w:szCs w:val="20"/>
          <w:lang w:val="mk-MK"/>
        </w:rPr>
        <w:t>биени резултати и нивно значење</w:t>
      </w:r>
      <w:r>
        <w:rPr>
          <w:b/>
          <w:sz w:val="20"/>
          <w:szCs w:val="20"/>
          <w:lang w:val="en-GB"/>
        </w:rPr>
        <w:t>:</w:t>
      </w:r>
      <w:r w:rsidR="003918BC">
        <w:rPr>
          <w:b/>
          <w:sz w:val="20"/>
          <w:szCs w:val="20"/>
          <w:lang w:val="en-GB"/>
        </w:rPr>
        <w:t xml:space="preserve"> </w:t>
      </w:r>
      <w:r w:rsidR="003918BC" w:rsidRPr="003918BC">
        <w:rPr>
          <w:sz w:val="20"/>
          <w:szCs w:val="20"/>
          <w:lang w:val="en-GB"/>
        </w:rPr>
        <w:t>Анализата на одговорите на сите 16 прашања содржани во прашалникот за самопроценка на пародонталното здравје укажа на висока конзистентност односно веродостојност на истиот.</w:t>
      </w:r>
    </w:p>
    <w:p w14:paraId="7F971135" w14:textId="77777777" w:rsidR="004458E0" w:rsidRDefault="003918BC" w:rsidP="00AF182D">
      <w:pPr>
        <w:spacing w:before="124"/>
        <w:jc w:val="both"/>
        <w:rPr>
          <w:sz w:val="20"/>
          <w:szCs w:val="20"/>
          <w:lang w:val="mk-MK"/>
        </w:rPr>
      </w:pPr>
      <w:r>
        <w:rPr>
          <w:sz w:val="20"/>
          <w:szCs w:val="20"/>
          <w:lang w:val="en-GB"/>
        </w:rPr>
        <w:t xml:space="preserve">ROC </w:t>
      </w:r>
      <w:r>
        <w:rPr>
          <w:sz w:val="20"/>
          <w:szCs w:val="20"/>
          <w:lang w:val="mk-MK"/>
        </w:rPr>
        <w:t>анализата за дијагностичката ефикасност укажа на сензитивност 84,</w:t>
      </w:r>
      <w:r w:rsidR="00E833BE">
        <w:rPr>
          <w:sz w:val="20"/>
          <w:szCs w:val="20"/>
          <w:lang w:val="mk-MK"/>
        </w:rPr>
        <w:t xml:space="preserve">9% и 76,6% специфичност за прашалникот за самопроценка. Сензитивноста на тестот за </w:t>
      </w:r>
      <w:r w:rsidR="00E833BE">
        <w:rPr>
          <w:sz w:val="20"/>
          <w:szCs w:val="20"/>
          <w:lang w:val="en-GB"/>
        </w:rPr>
        <w:t xml:space="preserve">LDH </w:t>
      </w:r>
      <w:r w:rsidR="00E833BE">
        <w:rPr>
          <w:sz w:val="20"/>
          <w:szCs w:val="20"/>
          <w:lang w:val="mk-MK"/>
        </w:rPr>
        <w:t xml:space="preserve">во плунка беше 82,5 %, а специфичноста 87,3%. </w:t>
      </w:r>
      <w:r w:rsidR="00E833BE">
        <w:rPr>
          <w:sz w:val="20"/>
          <w:szCs w:val="20"/>
          <w:lang w:val="en-GB"/>
        </w:rPr>
        <w:t xml:space="preserve">FOBT </w:t>
      </w:r>
      <w:r w:rsidR="00E833BE">
        <w:rPr>
          <w:sz w:val="20"/>
          <w:szCs w:val="20"/>
          <w:lang w:val="mk-MK"/>
        </w:rPr>
        <w:t xml:space="preserve">за детекција на </w:t>
      </w:r>
      <w:r w:rsidR="00E833BE">
        <w:rPr>
          <w:sz w:val="20"/>
          <w:szCs w:val="20"/>
          <w:lang w:val="en-GB"/>
        </w:rPr>
        <w:t xml:space="preserve">Hb </w:t>
      </w:r>
      <w:r w:rsidR="00E833BE">
        <w:rPr>
          <w:sz w:val="20"/>
          <w:szCs w:val="20"/>
          <w:lang w:val="mk-MK"/>
        </w:rPr>
        <w:t>во салива покажа сензитивност од 85,7% и специфичност 62,6%.</w:t>
      </w:r>
    </w:p>
    <w:p w14:paraId="617C1C6E" w14:textId="77777777" w:rsidR="00E833BE" w:rsidRDefault="00E833BE" w:rsidP="00AF182D">
      <w:pPr>
        <w:spacing w:before="124"/>
        <w:jc w:val="both"/>
        <w:rPr>
          <w:sz w:val="20"/>
          <w:szCs w:val="20"/>
          <w:lang w:val="mk-MK"/>
        </w:rPr>
      </w:pPr>
      <w:r w:rsidRPr="00E833BE">
        <w:rPr>
          <w:b/>
          <w:sz w:val="20"/>
          <w:szCs w:val="20"/>
          <w:lang w:val="mk-MK"/>
        </w:rPr>
        <w:lastRenderedPageBreak/>
        <w:t>Заклучоци</w:t>
      </w:r>
      <w:r>
        <w:rPr>
          <w:sz w:val="20"/>
          <w:szCs w:val="20"/>
          <w:lang w:val="en-GB"/>
        </w:rPr>
        <w:t>:</w:t>
      </w:r>
      <w:r>
        <w:rPr>
          <w:sz w:val="20"/>
          <w:szCs w:val="20"/>
          <w:lang w:val="mk-MK"/>
        </w:rPr>
        <w:t xml:space="preserve"> Прашалниците за самопроценка на пародонталното здравје даваат податоци за состојбата на пародонталните ткива на испитаниците, кои можат да бидат основа за понатамошни иследувања. Определувањето на саливарните вредности на </w:t>
      </w:r>
      <w:r>
        <w:rPr>
          <w:sz w:val="20"/>
          <w:szCs w:val="20"/>
          <w:lang w:val="en-GB"/>
        </w:rPr>
        <w:t xml:space="preserve">LDH </w:t>
      </w:r>
      <w:r w:rsidR="00165FD0">
        <w:rPr>
          <w:sz w:val="20"/>
          <w:szCs w:val="20"/>
          <w:lang w:val="mk-MK"/>
        </w:rPr>
        <w:t xml:space="preserve"> е евтин, лесен и ефикасен тест, кој може да се користи за скрининг на пародонтопатија.  Определувањето на нивото на хемоглобин во плунка  како тест за скрининг на пародонтопатија би можел да се користи, сепак сметаме дека се потребни дополнителни  истражувања за докажување на неговата ефикасност.</w:t>
      </w:r>
    </w:p>
    <w:p w14:paraId="715BA3AA" w14:textId="77777777" w:rsidR="00165FD0" w:rsidRPr="00165FD0" w:rsidRDefault="00165FD0" w:rsidP="00AF182D">
      <w:pPr>
        <w:spacing w:before="124"/>
        <w:jc w:val="both"/>
        <w:rPr>
          <w:sz w:val="20"/>
          <w:szCs w:val="20"/>
          <w:lang w:val="en-GB"/>
        </w:rPr>
        <w:sectPr w:rsidR="00165FD0" w:rsidRPr="00165FD0">
          <w:headerReference w:type="default" r:id="rId12"/>
          <w:footerReference w:type="default" r:id="rId13"/>
          <w:pgSz w:w="12240" w:h="15840"/>
          <w:pgMar w:top="1220" w:right="1320" w:bottom="1420" w:left="1360" w:header="434" w:footer="1226" w:gutter="0"/>
          <w:cols w:space="720"/>
        </w:sectPr>
      </w:pPr>
      <w:r w:rsidRPr="00165FD0">
        <w:rPr>
          <w:b/>
          <w:sz w:val="20"/>
          <w:szCs w:val="20"/>
          <w:lang w:val="mk-MK"/>
        </w:rPr>
        <w:t>Клучни зборови</w:t>
      </w:r>
      <w:r>
        <w:rPr>
          <w:b/>
          <w:sz w:val="20"/>
          <w:szCs w:val="20"/>
          <w:lang w:val="en-GB"/>
        </w:rPr>
        <w:t xml:space="preserve">: </w:t>
      </w:r>
      <w:r>
        <w:rPr>
          <w:sz w:val="20"/>
          <w:szCs w:val="20"/>
          <w:lang w:val="mk-MK"/>
        </w:rPr>
        <w:t xml:space="preserve">Гингивит, пародонтопатија, инфламација, скрининг, самопроценка, салива, </w:t>
      </w:r>
      <w:r>
        <w:rPr>
          <w:sz w:val="20"/>
          <w:szCs w:val="20"/>
          <w:lang w:val="en-GB"/>
        </w:rPr>
        <w:t>LDH,</w:t>
      </w:r>
      <w:r>
        <w:rPr>
          <w:sz w:val="20"/>
          <w:szCs w:val="20"/>
          <w:lang w:val="mk-MK"/>
        </w:rPr>
        <w:t xml:space="preserve"> хемоглобин (</w:t>
      </w:r>
      <w:r>
        <w:rPr>
          <w:sz w:val="20"/>
          <w:szCs w:val="20"/>
          <w:lang w:val="en-GB"/>
        </w:rPr>
        <w:t>Hb</w:t>
      </w:r>
      <w:r>
        <w:rPr>
          <w:sz w:val="20"/>
          <w:szCs w:val="20"/>
          <w:lang w:val="mk-MK"/>
        </w:rPr>
        <w:t>).</w:t>
      </w:r>
    </w:p>
    <w:p w14:paraId="63A2ACB0" w14:textId="77777777" w:rsidR="00E84744" w:rsidRDefault="00E84744" w:rsidP="00E84744">
      <w:pPr>
        <w:pStyle w:val="Heading1"/>
        <w:rPr>
          <w:color w:val="000000" w:themeColor="text1"/>
          <w:sz w:val="24"/>
          <w:szCs w:val="24"/>
          <w:lang w:val="en-GB"/>
        </w:rPr>
      </w:pPr>
    </w:p>
    <w:p w14:paraId="72C7C68F" w14:textId="77777777" w:rsidR="00E84744" w:rsidRPr="00E84744" w:rsidRDefault="00E84744" w:rsidP="00E84744">
      <w:pPr>
        <w:pStyle w:val="Heading1"/>
        <w:rPr>
          <w:color w:val="000000" w:themeColor="text1"/>
          <w:sz w:val="20"/>
          <w:szCs w:val="20"/>
          <w:lang w:val="en-GB"/>
        </w:rPr>
      </w:pPr>
      <w:r w:rsidRPr="00E84744">
        <w:rPr>
          <w:color w:val="000000" w:themeColor="text1"/>
          <w:sz w:val="20"/>
          <w:szCs w:val="20"/>
          <w:lang w:val="en-GB"/>
        </w:rPr>
        <w:t>Nada Zoran Risteska</w:t>
      </w:r>
    </w:p>
    <w:p w14:paraId="751947FE" w14:textId="77777777" w:rsidR="006170A8" w:rsidRPr="00E84744" w:rsidRDefault="006170A8" w:rsidP="0081008E">
      <w:pPr>
        <w:pStyle w:val="Heading1"/>
        <w:jc w:val="center"/>
        <w:rPr>
          <w:color w:val="000000" w:themeColor="text1"/>
          <w:sz w:val="20"/>
          <w:szCs w:val="20"/>
          <w:lang w:val="en-GB"/>
        </w:rPr>
      </w:pPr>
      <w:r w:rsidRPr="00E84744">
        <w:rPr>
          <w:color w:val="000000" w:themeColor="text1"/>
          <w:sz w:val="20"/>
          <w:szCs w:val="20"/>
          <w:lang w:val="en-GB"/>
        </w:rPr>
        <w:t xml:space="preserve">EFFICIENCY OF PERIODONTAL SELF-ASSESSMENT TOOL AND THE DETERMINATION OF SALIVARY BIOMARKERS FOR PERIODONTITIS SCREENING  </w:t>
      </w:r>
    </w:p>
    <w:p w14:paraId="65EBD8C7" w14:textId="77777777" w:rsidR="006170A8" w:rsidRPr="00E84744" w:rsidRDefault="006170A8" w:rsidP="0081008E">
      <w:pPr>
        <w:pStyle w:val="Heading1"/>
        <w:jc w:val="center"/>
        <w:rPr>
          <w:color w:val="365E90"/>
          <w:sz w:val="20"/>
          <w:szCs w:val="20"/>
        </w:rPr>
      </w:pPr>
    </w:p>
    <w:p w14:paraId="23E82DBA" w14:textId="77777777" w:rsidR="002147E6" w:rsidRPr="006170A8" w:rsidRDefault="005337FE" w:rsidP="0081008E">
      <w:pPr>
        <w:pStyle w:val="Heading1"/>
        <w:jc w:val="center"/>
        <w:rPr>
          <w:sz w:val="24"/>
          <w:szCs w:val="24"/>
        </w:rPr>
      </w:pPr>
      <w:r w:rsidRPr="006170A8">
        <w:rPr>
          <w:color w:val="365E90"/>
          <w:sz w:val="24"/>
          <w:szCs w:val="24"/>
        </w:rPr>
        <w:t>ABSTRACT</w:t>
      </w:r>
    </w:p>
    <w:p w14:paraId="1D2EED79" w14:textId="77777777" w:rsidR="002147E6" w:rsidRPr="006170A8" w:rsidRDefault="002147E6">
      <w:pPr>
        <w:rPr>
          <w:sz w:val="24"/>
          <w:szCs w:val="24"/>
        </w:rPr>
      </w:pPr>
    </w:p>
    <w:p w14:paraId="2C58F793" w14:textId="77777777" w:rsidR="0081008E" w:rsidRPr="00D1448E" w:rsidRDefault="0081008E" w:rsidP="0081008E">
      <w:pPr>
        <w:jc w:val="both"/>
        <w:rPr>
          <w:sz w:val="20"/>
          <w:szCs w:val="20"/>
        </w:rPr>
      </w:pPr>
      <w:r w:rsidRPr="00D1448E">
        <w:rPr>
          <w:b/>
          <w:sz w:val="20"/>
          <w:szCs w:val="20"/>
        </w:rPr>
        <w:t>Introduction:</w:t>
      </w:r>
      <w:r w:rsidRPr="00D1448E">
        <w:rPr>
          <w:sz w:val="20"/>
          <w:szCs w:val="20"/>
        </w:rPr>
        <w:t xml:space="preserve"> Gingivitis and periodontitis are infectious, inflammatory diseases of the supporting structures of the teeth, caused by a bacteria present in the dental biofilm. Periodontal diseases are still prevalent in both developed and developing countries. Their wide prevalence and high incidence in all age groups make them a significant public health concern. Due to their chronic nature, periodontal diseases can progress without causing discomfort or pain in the oral cavity, leading to delayed patient visits to dentists, often when the disease has already advanced and therapeutic options are limited. Therefore, there is a need to diagnose these diseases early, in their initial stages, using simple, safe, acceptable, and effective methods. However, despite the high prevalence of these diseases, appropriate screening programs are lacking. Various methods for screening periodontal diseases have been proposed and described in the literature, ranging from subjective methods such as self-reported questionnaires for periodontal health and specific salivary tests to determine the levels of certain enzymes associated with periodontal</w:t>
      </w:r>
      <w:r w:rsidR="006D1FBE">
        <w:rPr>
          <w:sz w:val="20"/>
          <w:szCs w:val="20"/>
        </w:rPr>
        <w:t xml:space="preserve"> disease</w:t>
      </w:r>
      <w:r w:rsidRPr="00D1448E">
        <w:rPr>
          <w:sz w:val="20"/>
          <w:szCs w:val="20"/>
        </w:rPr>
        <w:t>. The goal of this study was based on the available literature data and the need for our own insights into the best methods for screening periodontal diseases.</w:t>
      </w:r>
    </w:p>
    <w:p w14:paraId="6C1E9A37" w14:textId="77777777" w:rsidR="0081008E" w:rsidRPr="00D1448E" w:rsidRDefault="0081008E" w:rsidP="0081008E">
      <w:pPr>
        <w:jc w:val="both"/>
        <w:rPr>
          <w:sz w:val="20"/>
          <w:szCs w:val="20"/>
        </w:rPr>
      </w:pPr>
    </w:p>
    <w:p w14:paraId="6D0F2BAF" w14:textId="77777777" w:rsidR="0081008E" w:rsidRPr="00D1448E" w:rsidRDefault="0081008E" w:rsidP="0081008E">
      <w:pPr>
        <w:jc w:val="both"/>
        <w:rPr>
          <w:sz w:val="20"/>
          <w:szCs w:val="20"/>
        </w:rPr>
      </w:pPr>
      <w:r w:rsidRPr="00D1448E">
        <w:rPr>
          <w:sz w:val="20"/>
          <w:szCs w:val="20"/>
        </w:rPr>
        <w:t>The aim of our study was to determine the effectiveness of self-assesment of periodontal health, the effectiveness of determining the value of salivary Lactate Dehydrogenase (LDH), and the effectiveness of the Fecal Occult Blood Test (FOBT) for detecting hemoglobin in saliva as potential screening tests for periodontitis by determining sensitivity and specificity. We also aimed to correlate the values of the CPI index with the levels of biomarkers in saliva.</w:t>
      </w:r>
    </w:p>
    <w:p w14:paraId="7A0BD494" w14:textId="77777777" w:rsidR="0081008E" w:rsidRPr="00D1448E" w:rsidRDefault="0081008E" w:rsidP="0081008E">
      <w:pPr>
        <w:jc w:val="both"/>
        <w:rPr>
          <w:sz w:val="20"/>
          <w:szCs w:val="20"/>
        </w:rPr>
      </w:pPr>
    </w:p>
    <w:p w14:paraId="32E72348" w14:textId="77777777" w:rsidR="0081008E" w:rsidRPr="00D1448E" w:rsidRDefault="0081008E" w:rsidP="0081008E">
      <w:pPr>
        <w:jc w:val="both"/>
        <w:rPr>
          <w:sz w:val="20"/>
          <w:szCs w:val="20"/>
        </w:rPr>
      </w:pPr>
      <w:r w:rsidRPr="00D1448E">
        <w:rPr>
          <w:b/>
          <w:sz w:val="20"/>
          <w:szCs w:val="20"/>
        </w:rPr>
        <w:t xml:space="preserve">Materials and Methods: </w:t>
      </w:r>
      <w:r w:rsidRPr="00D1448E">
        <w:rPr>
          <w:sz w:val="20"/>
          <w:szCs w:val="20"/>
        </w:rPr>
        <w:t xml:space="preserve">To achieve the set goals, we conducted a study that included 200 participants of both genders aged 25 to 75 years, who visited the University Dental Clinical Center "St. Pantaleimon" in Skopje from January 2021 to January 2022. In the </w:t>
      </w:r>
      <w:r>
        <w:rPr>
          <w:sz w:val="20"/>
          <w:szCs w:val="20"/>
        </w:rPr>
        <w:t>study, we used a self-reported</w:t>
      </w:r>
      <w:r w:rsidRPr="00D1448E">
        <w:rPr>
          <w:sz w:val="20"/>
          <w:szCs w:val="20"/>
        </w:rPr>
        <w:t xml:space="preserve"> questionnaire for periodontal health consisting of 16 questions, a commercial reagent (Bio System) for determining the value of salivary LDH, and a commercial FOB test to detect the presence of hemoglobin in the saliva. A clinical examination of the participants was also conducted using a periodontal probe and appropriate instruments. During the clinical examination, several parameters were detected to gather data on the condition of periodontal tissues, including the Loe a</w:t>
      </w:r>
      <w:r w:rsidR="006D1FBE">
        <w:rPr>
          <w:sz w:val="20"/>
          <w:szCs w:val="20"/>
        </w:rPr>
        <w:t>nd Silness Gingival Index</w:t>
      </w:r>
      <w:r w:rsidRPr="00D1448E">
        <w:rPr>
          <w:sz w:val="20"/>
          <w:szCs w:val="20"/>
        </w:rPr>
        <w:t>, CAL, and CPI index. Based on the clinical examination, participants were divided into three diagnostic groups: HEALTHY, participants with GINGIVITIS, and participants with PERIODONTITIS.</w:t>
      </w:r>
    </w:p>
    <w:p w14:paraId="68416230" w14:textId="77777777" w:rsidR="0081008E" w:rsidRPr="00D1448E" w:rsidRDefault="0081008E" w:rsidP="0081008E">
      <w:pPr>
        <w:jc w:val="both"/>
        <w:rPr>
          <w:sz w:val="20"/>
          <w:szCs w:val="20"/>
        </w:rPr>
      </w:pPr>
    </w:p>
    <w:p w14:paraId="2F60ADE5" w14:textId="77777777" w:rsidR="0081008E" w:rsidRPr="00D1448E" w:rsidRDefault="001E224B" w:rsidP="0081008E">
      <w:pPr>
        <w:jc w:val="both"/>
        <w:rPr>
          <w:sz w:val="20"/>
          <w:szCs w:val="20"/>
        </w:rPr>
      </w:pPr>
      <w:r>
        <w:rPr>
          <w:b/>
          <w:sz w:val="20"/>
          <w:szCs w:val="20"/>
        </w:rPr>
        <w:t>Results</w:t>
      </w:r>
      <w:r w:rsidR="0081008E" w:rsidRPr="00D1448E">
        <w:rPr>
          <w:b/>
          <w:sz w:val="20"/>
          <w:szCs w:val="20"/>
        </w:rPr>
        <w:t>:</w:t>
      </w:r>
      <w:r w:rsidR="0081008E" w:rsidRPr="00D1448E">
        <w:rPr>
          <w:sz w:val="20"/>
          <w:szCs w:val="20"/>
        </w:rPr>
        <w:t xml:space="preserve"> Analysis of the responses to all 16 questions in the self-assessment questionnaire for periodontal health indicated high consistency and reliability. ROC analysis for diagnostic effectiveness showed sensitivity of 84.9% and specificity of 76.6% for the self-assessment questionnaire. The sensitivity of the LDH test in the saliva was 82.5%, with a specificity of 87.3%. FOBT for detecting Hb in the saliva demonstrated sensitivity of 85.7% and specificity of 62.6%.</w:t>
      </w:r>
    </w:p>
    <w:p w14:paraId="2AFBF798" w14:textId="77777777" w:rsidR="0081008E" w:rsidRPr="00D1448E" w:rsidRDefault="0081008E" w:rsidP="0081008E">
      <w:pPr>
        <w:jc w:val="both"/>
        <w:rPr>
          <w:sz w:val="20"/>
          <w:szCs w:val="20"/>
        </w:rPr>
      </w:pPr>
    </w:p>
    <w:p w14:paraId="1F564E0C" w14:textId="77777777" w:rsidR="0081008E" w:rsidRPr="00D1448E" w:rsidRDefault="0081008E" w:rsidP="0081008E">
      <w:pPr>
        <w:jc w:val="both"/>
        <w:rPr>
          <w:sz w:val="20"/>
          <w:szCs w:val="20"/>
        </w:rPr>
      </w:pPr>
      <w:r w:rsidRPr="00D1448E">
        <w:rPr>
          <w:b/>
          <w:sz w:val="20"/>
          <w:szCs w:val="20"/>
        </w:rPr>
        <w:t>Conclusion:</w:t>
      </w:r>
      <w:r w:rsidRPr="00D1448E">
        <w:rPr>
          <w:sz w:val="20"/>
          <w:szCs w:val="20"/>
        </w:rPr>
        <w:t xml:space="preserve"> Self-assessment questionnaires for periodontal health provide data on</w:t>
      </w:r>
      <w:r w:rsidR="00AA6F01">
        <w:rPr>
          <w:sz w:val="20"/>
          <w:szCs w:val="20"/>
        </w:rPr>
        <w:t xml:space="preserve"> the condition of participants </w:t>
      </w:r>
      <w:r w:rsidRPr="00D1448E">
        <w:rPr>
          <w:sz w:val="20"/>
          <w:szCs w:val="20"/>
        </w:rPr>
        <w:t>periodontal tissues, which can be a basis for further research. Determining salivary LDH values is a cost-effective, easy, and effective test that</w:t>
      </w:r>
      <w:r w:rsidR="00AA6F01">
        <w:rPr>
          <w:sz w:val="20"/>
          <w:szCs w:val="20"/>
        </w:rPr>
        <w:t xml:space="preserve"> can be used for periodontal</w:t>
      </w:r>
      <w:r w:rsidRPr="00D1448E">
        <w:rPr>
          <w:sz w:val="20"/>
          <w:szCs w:val="20"/>
        </w:rPr>
        <w:t xml:space="preserve"> screening. Determining the level of</w:t>
      </w:r>
      <w:r w:rsidR="00AA6F01">
        <w:rPr>
          <w:sz w:val="20"/>
          <w:szCs w:val="20"/>
          <w:lang w:val="en-GB"/>
        </w:rPr>
        <w:t xml:space="preserve"> </w:t>
      </w:r>
      <w:r w:rsidRPr="00D1448E">
        <w:rPr>
          <w:sz w:val="20"/>
          <w:szCs w:val="20"/>
        </w:rPr>
        <w:t>hemoglobin in saliva as a sc</w:t>
      </w:r>
      <w:r w:rsidR="00AA6F01">
        <w:rPr>
          <w:sz w:val="20"/>
          <w:szCs w:val="20"/>
        </w:rPr>
        <w:t>reening test for periodontitis</w:t>
      </w:r>
      <w:r w:rsidRPr="00D1448E">
        <w:rPr>
          <w:sz w:val="20"/>
          <w:szCs w:val="20"/>
        </w:rPr>
        <w:t xml:space="preserve"> may be feasible, but additional research is needed to confirm its effectiveness.</w:t>
      </w:r>
    </w:p>
    <w:p w14:paraId="4CFCF54E" w14:textId="77777777" w:rsidR="0081008E" w:rsidRPr="00D1448E" w:rsidRDefault="0081008E" w:rsidP="0081008E">
      <w:pPr>
        <w:jc w:val="both"/>
        <w:rPr>
          <w:sz w:val="20"/>
          <w:szCs w:val="20"/>
        </w:rPr>
      </w:pPr>
    </w:p>
    <w:p w14:paraId="1F5B8E19" w14:textId="77777777" w:rsidR="0081008E" w:rsidRPr="00D1448E" w:rsidRDefault="0081008E" w:rsidP="0081008E">
      <w:pPr>
        <w:jc w:val="both"/>
        <w:rPr>
          <w:sz w:val="20"/>
          <w:szCs w:val="20"/>
        </w:rPr>
      </w:pPr>
      <w:r w:rsidRPr="0081008E">
        <w:rPr>
          <w:b/>
          <w:sz w:val="20"/>
          <w:szCs w:val="20"/>
        </w:rPr>
        <w:t>Keywords</w:t>
      </w:r>
      <w:r w:rsidRPr="00D1448E">
        <w:rPr>
          <w:sz w:val="20"/>
          <w:szCs w:val="20"/>
        </w:rPr>
        <w:t>: Gingivitis, periodontitis, inflammation, screening, self-assessment, saliva, LDH, hemoglobin (Hb).</w:t>
      </w:r>
    </w:p>
    <w:p w14:paraId="166729FB" w14:textId="77777777" w:rsidR="0081008E" w:rsidRPr="00D1448E" w:rsidRDefault="0081008E" w:rsidP="0081008E">
      <w:pPr>
        <w:jc w:val="both"/>
        <w:rPr>
          <w:sz w:val="20"/>
          <w:szCs w:val="20"/>
        </w:rPr>
      </w:pPr>
    </w:p>
    <w:p w14:paraId="0EC22DF2" w14:textId="77777777" w:rsidR="0081008E" w:rsidRDefault="0081008E"/>
    <w:p w14:paraId="4A695363" w14:textId="77777777" w:rsidR="00DC1DE7" w:rsidRDefault="00DC1DE7"/>
    <w:p w14:paraId="45B0D8D4" w14:textId="77777777" w:rsidR="00DC1DE7" w:rsidRDefault="00DC1DE7"/>
    <w:p w14:paraId="2C7B0B04" w14:textId="77777777" w:rsidR="00DC1DE7" w:rsidRDefault="00DC1DE7"/>
    <w:p w14:paraId="076275AB" w14:textId="77777777" w:rsidR="00DC1DE7" w:rsidRDefault="00DC1DE7"/>
    <w:p w14:paraId="6748D319" w14:textId="77777777" w:rsidR="00DC1DE7" w:rsidRDefault="00DC1DE7"/>
    <w:p w14:paraId="6FD745D6" w14:textId="77777777" w:rsidR="00DC1DE7" w:rsidRDefault="00DC1DE7">
      <w:pPr>
        <w:rPr>
          <w:lang w:val="mk-MK"/>
        </w:rPr>
      </w:pPr>
    </w:p>
    <w:p w14:paraId="309F2831" w14:textId="77777777" w:rsidR="00DC1DE7" w:rsidRDefault="00DC1DE7" w:rsidP="00DC1DE7">
      <w:pPr>
        <w:jc w:val="center"/>
        <w:rPr>
          <w:b/>
          <w:color w:val="1F497D" w:themeColor="text2"/>
          <w:sz w:val="24"/>
          <w:szCs w:val="24"/>
          <w:lang w:val="en-GB"/>
        </w:rPr>
      </w:pPr>
      <w:r w:rsidRPr="00DC1DE7">
        <w:rPr>
          <w:b/>
          <w:color w:val="1F497D" w:themeColor="text2"/>
          <w:sz w:val="24"/>
          <w:szCs w:val="24"/>
          <w:lang w:val="mk-MK"/>
        </w:rPr>
        <w:t>СОДРЖИНА</w:t>
      </w:r>
      <w:r>
        <w:rPr>
          <w:b/>
          <w:color w:val="1F497D" w:themeColor="text2"/>
          <w:sz w:val="24"/>
          <w:szCs w:val="24"/>
          <w:lang w:val="en-GB"/>
        </w:rPr>
        <w:t>:</w:t>
      </w:r>
    </w:p>
    <w:p w14:paraId="64D5A69B" w14:textId="77777777" w:rsidR="00DC1DE7" w:rsidRDefault="00DC1DE7" w:rsidP="00DC1DE7">
      <w:pPr>
        <w:jc w:val="center"/>
        <w:rPr>
          <w:b/>
          <w:color w:val="1F497D" w:themeColor="text2"/>
          <w:sz w:val="24"/>
          <w:szCs w:val="24"/>
          <w:lang w:val="en-GB"/>
        </w:rPr>
      </w:pPr>
    </w:p>
    <w:p w14:paraId="73657B19" w14:textId="77777777" w:rsidR="00DC1DE7" w:rsidRDefault="00DC1DE7" w:rsidP="00DC1DE7">
      <w:pPr>
        <w:jc w:val="center"/>
        <w:rPr>
          <w:b/>
          <w:color w:val="1F497D" w:themeColor="text2"/>
          <w:sz w:val="24"/>
          <w:szCs w:val="24"/>
          <w:lang w:val="en-GB"/>
        </w:rPr>
      </w:pPr>
    </w:p>
    <w:p w14:paraId="1730526A" w14:textId="77777777" w:rsidR="00DC1DE7" w:rsidRDefault="00DC1DE7" w:rsidP="00DC1DE7">
      <w:pPr>
        <w:rPr>
          <w:b/>
          <w:color w:val="1F497D" w:themeColor="text2"/>
          <w:sz w:val="24"/>
          <w:szCs w:val="24"/>
          <w:lang w:val="en-GB"/>
        </w:rPr>
      </w:pPr>
    </w:p>
    <w:p w14:paraId="33D66860" w14:textId="321F6BA5" w:rsidR="00DC1DE7" w:rsidRDefault="00DC1DE7" w:rsidP="00DC1DE7">
      <w:pPr>
        <w:rPr>
          <w:b/>
          <w:color w:val="1F497D" w:themeColor="text2"/>
          <w:sz w:val="24"/>
          <w:szCs w:val="24"/>
          <w:lang w:val="mk-MK"/>
        </w:rPr>
      </w:pPr>
      <w:r>
        <w:rPr>
          <w:b/>
          <w:color w:val="1F497D" w:themeColor="text2"/>
          <w:sz w:val="24"/>
          <w:szCs w:val="24"/>
          <w:lang w:val="en-GB"/>
        </w:rPr>
        <w:t>1.</w:t>
      </w:r>
      <w:r>
        <w:rPr>
          <w:b/>
          <w:color w:val="1F497D" w:themeColor="text2"/>
          <w:sz w:val="24"/>
          <w:szCs w:val="24"/>
          <w:lang w:val="mk-MK"/>
        </w:rPr>
        <w:t xml:space="preserve"> ВОВЕД..........................................................................................................</w:t>
      </w:r>
      <w:r w:rsidR="00CB28F2">
        <w:rPr>
          <w:b/>
          <w:color w:val="1F497D" w:themeColor="text2"/>
          <w:sz w:val="24"/>
          <w:szCs w:val="24"/>
          <w:lang w:val="mk-MK"/>
        </w:rPr>
        <w:t>..</w:t>
      </w:r>
      <w:r w:rsidR="0024293A">
        <w:rPr>
          <w:b/>
          <w:color w:val="1F497D" w:themeColor="text2"/>
          <w:sz w:val="24"/>
          <w:szCs w:val="24"/>
          <w:lang w:val="mk-MK"/>
        </w:rPr>
        <w:t>.............................10</w:t>
      </w:r>
    </w:p>
    <w:p w14:paraId="436F09BC" w14:textId="77777777" w:rsidR="00DC1DE7" w:rsidRDefault="00DC1DE7" w:rsidP="00DC1DE7">
      <w:pPr>
        <w:rPr>
          <w:b/>
          <w:color w:val="1F497D" w:themeColor="text2"/>
          <w:sz w:val="24"/>
          <w:szCs w:val="24"/>
          <w:lang w:val="mk-MK"/>
        </w:rPr>
      </w:pPr>
    </w:p>
    <w:p w14:paraId="15D5497E" w14:textId="2F801C6A" w:rsidR="00DC1DE7" w:rsidRDefault="00DC1DE7" w:rsidP="00DC1DE7">
      <w:pPr>
        <w:rPr>
          <w:b/>
          <w:color w:val="1F497D" w:themeColor="text2"/>
          <w:sz w:val="24"/>
          <w:szCs w:val="24"/>
          <w:lang w:val="mk-MK"/>
        </w:rPr>
      </w:pPr>
      <w:r>
        <w:rPr>
          <w:b/>
          <w:color w:val="1F497D" w:themeColor="text2"/>
          <w:sz w:val="24"/>
          <w:szCs w:val="24"/>
          <w:lang w:val="mk-MK"/>
        </w:rPr>
        <w:t>2. ПРЕГЛЕД НА ДОСТИГНУВАЊАТА ВО ДАДЕНАТА НАУЧНА ОБЛА</w:t>
      </w:r>
      <w:r w:rsidR="00CB28F2">
        <w:rPr>
          <w:b/>
          <w:color w:val="1F497D" w:themeColor="text2"/>
          <w:sz w:val="24"/>
          <w:szCs w:val="24"/>
          <w:lang w:val="mk-MK"/>
        </w:rPr>
        <w:t>СТ...........................</w:t>
      </w:r>
      <w:r>
        <w:rPr>
          <w:b/>
          <w:color w:val="1F497D" w:themeColor="text2"/>
          <w:sz w:val="24"/>
          <w:szCs w:val="24"/>
          <w:lang w:val="mk-MK"/>
        </w:rPr>
        <w:t>.............................................................................................................</w:t>
      </w:r>
      <w:r w:rsidR="0024293A">
        <w:rPr>
          <w:b/>
          <w:color w:val="1F497D" w:themeColor="text2"/>
          <w:sz w:val="24"/>
          <w:szCs w:val="24"/>
          <w:lang w:val="mk-MK"/>
        </w:rPr>
        <w:t>..14</w:t>
      </w:r>
    </w:p>
    <w:p w14:paraId="3271123C" w14:textId="77777777" w:rsidR="00DC1DE7" w:rsidRDefault="00DC1DE7" w:rsidP="00DC1DE7">
      <w:pPr>
        <w:rPr>
          <w:b/>
          <w:color w:val="1F497D" w:themeColor="text2"/>
          <w:sz w:val="24"/>
          <w:szCs w:val="24"/>
          <w:lang w:val="mk-MK"/>
        </w:rPr>
      </w:pPr>
    </w:p>
    <w:p w14:paraId="36D548C3" w14:textId="17574FE2" w:rsidR="00DC1DE7" w:rsidRDefault="00DC1DE7" w:rsidP="00DC1DE7">
      <w:pPr>
        <w:rPr>
          <w:b/>
          <w:color w:val="1F497D" w:themeColor="text2"/>
          <w:sz w:val="24"/>
          <w:szCs w:val="24"/>
          <w:lang w:val="mk-MK"/>
        </w:rPr>
      </w:pPr>
      <w:r>
        <w:rPr>
          <w:b/>
          <w:color w:val="1F497D" w:themeColor="text2"/>
          <w:sz w:val="24"/>
          <w:szCs w:val="24"/>
          <w:lang w:val="mk-MK"/>
        </w:rPr>
        <w:t>3. ОБРАЗЛОЖЕНИЕ НА РАБОТНИТЕ ХИПОТЕЗИ И ТЕЗИ.............</w:t>
      </w:r>
      <w:r w:rsidR="0024293A">
        <w:rPr>
          <w:b/>
          <w:color w:val="1F497D" w:themeColor="text2"/>
          <w:sz w:val="24"/>
          <w:szCs w:val="24"/>
          <w:lang w:val="mk-MK"/>
        </w:rPr>
        <w:t>..............................20</w:t>
      </w:r>
    </w:p>
    <w:p w14:paraId="2F5526D3" w14:textId="77777777" w:rsidR="00DC1DE7" w:rsidRDefault="00DC1DE7" w:rsidP="00DC1DE7">
      <w:pPr>
        <w:rPr>
          <w:b/>
          <w:color w:val="1F497D" w:themeColor="text2"/>
          <w:sz w:val="24"/>
          <w:szCs w:val="24"/>
          <w:lang w:val="mk-MK"/>
        </w:rPr>
      </w:pPr>
    </w:p>
    <w:p w14:paraId="70BF3927" w14:textId="046FD607" w:rsidR="00DC1DE7" w:rsidRDefault="00DC1DE7" w:rsidP="00DC1DE7">
      <w:pPr>
        <w:rPr>
          <w:b/>
          <w:color w:val="1F497D" w:themeColor="text2"/>
          <w:sz w:val="24"/>
          <w:szCs w:val="24"/>
          <w:lang w:val="mk-MK"/>
        </w:rPr>
      </w:pPr>
      <w:r>
        <w:rPr>
          <w:b/>
          <w:color w:val="1F497D" w:themeColor="text2"/>
          <w:sz w:val="24"/>
          <w:szCs w:val="24"/>
          <w:lang w:val="mk-MK"/>
        </w:rPr>
        <w:t>4. ПРИМЕНЕТИ НАУЧНИ МЕТОДИ И НАЧИН НА РАБОТА....................................</w:t>
      </w:r>
      <w:r w:rsidR="0024293A">
        <w:rPr>
          <w:b/>
          <w:color w:val="1F497D" w:themeColor="text2"/>
          <w:sz w:val="24"/>
          <w:szCs w:val="24"/>
          <w:lang w:val="mk-MK"/>
        </w:rPr>
        <w:t>.....21</w:t>
      </w:r>
    </w:p>
    <w:p w14:paraId="73007876" w14:textId="77777777" w:rsidR="00DC1DE7" w:rsidRDefault="00DC1DE7" w:rsidP="00DC1DE7">
      <w:pPr>
        <w:rPr>
          <w:b/>
          <w:color w:val="1F497D" w:themeColor="text2"/>
          <w:sz w:val="24"/>
          <w:szCs w:val="24"/>
          <w:lang w:val="mk-MK"/>
        </w:rPr>
      </w:pPr>
    </w:p>
    <w:p w14:paraId="741A4B43" w14:textId="681F6C23" w:rsidR="00DC1DE7" w:rsidRDefault="00DC1DE7" w:rsidP="00DC1DE7">
      <w:pPr>
        <w:rPr>
          <w:b/>
          <w:color w:val="1F497D" w:themeColor="text2"/>
          <w:sz w:val="24"/>
          <w:szCs w:val="24"/>
          <w:lang w:val="mk-MK"/>
        </w:rPr>
      </w:pPr>
      <w:r>
        <w:rPr>
          <w:b/>
          <w:color w:val="1F497D" w:themeColor="text2"/>
          <w:sz w:val="24"/>
          <w:szCs w:val="24"/>
          <w:lang w:val="mk-MK"/>
        </w:rPr>
        <w:t>5. ДОБИЕНИ РЕЗУЛТАТИ И НИВНО ЗНАЧЕЊЕ.................................</w:t>
      </w:r>
      <w:r w:rsidR="0024293A">
        <w:rPr>
          <w:b/>
          <w:color w:val="1F497D" w:themeColor="text2"/>
          <w:sz w:val="24"/>
          <w:szCs w:val="24"/>
          <w:lang w:val="mk-MK"/>
        </w:rPr>
        <w:t>..............................26</w:t>
      </w:r>
    </w:p>
    <w:p w14:paraId="2FC6480B" w14:textId="77777777" w:rsidR="00DC1DE7" w:rsidRDefault="00DC1DE7" w:rsidP="00DC1DE7">
      <w:pPr>
        <w:rPr>
          <w:b/>
          <w:color w:val="1F497D" w:themeColor="text2"/>
          <w:sz w:val="24"/>
          <w:szCs w:val="24"/>
          <w:lang w:val="mk-MK"/>
        </w:rPr>
      </w:pPr>
    </w:p>
    <w:p w14:paraId="64C6ADD4" w14:textId="073E4A4F" w:rsidR="00DC1DE7" w:rsidRDefault="00DC60FC" w:rsidP="00DC1DE7">
      <w:pPr>
        <w:rPr>
          <w:b/>
          <w:color w:val="1F497D" w:themeColor="text2"/>
          <w:sz w:val="24"/>
          <w:szCs w:val="24"/>
          <w:lang w:val="mk-MK"/>
        </w:rPr>
      </w:pPr>
      <w:r>
        <w:rPr>
          <w:b/>
          <w:color w:val="1F497D" w:themeColor="text2"/>
          <w:sz w:val="24"/>
          <w:szCs w:val="24"/>
          <w:lang w:val="mk-MK"/>
        </w:rPr>
        <w:t>6. ПРИМЕНА НА РЕЗУЛТАТИ</w:t>
      </w:r>
      <w:r w:rsidR="00DC1DE7">
        <w:rPr>
          <w:b/>
          <w:color w:val="1F497D" w:themeColor="text2"/>
          <w:sz w:val="24"/>
          <w:szCs w:val="24"/>
          <w:lang w:val="mk-MK"/>
        </w:rPr>
        <w:t xml:space="preserve"> ОД ИСТРАЖУВАЊЕТО И МОЖНИ НАСОКИ ЗА НАТАМОШНО ИСТРАЖУВАЊЕ..............................................................</w:t>
      </w:r>
      <w:r w:rsidR="0024293A">
        <w:rPr>
          <w:b/>
          <w:color w:val="1F497D" w:themeColor="text2"/>
          <w:sz w:val="24"/>
          <w:szCs w:val="24"/>
          <w:lang w:val="mk-MK"/>
        </w:rPr>
        <w:t>..............................75</w:t>
      </w:r>
    </w:p>
    <w:p w14:paraId="35078412" w14:textId="77777777" w:rsidR="00CB28F2" w:rsidRDefault="00CB28F2" w:rsidP="00CB28F2">
      <w:pPr>
        <w:rPr>
          <w:b/>
          <w:color w:val="1F497D" w:themeColor="text2"/>
          <w:sz w:val="24"/>
          <w:szCs w:val="24"/>
          <w:lang w:val="mk-MK"/>
        </w:rPr>
      </w:pPr>
    </w:p>
    <w:p w14:paraId="7C626926" w14:textId="0DB5EABF" w:rsidR="00CB28F2" w:rsidRPr="00CB28F2" w:rsidRDefault="00CB28F2" w:rsidP="00CB28F2">
      <w:pPr>
        <w:rPr>
          <w:b/>
          <w:color w:val="1F497D" w:themeColor="text2"/>
          <w:sz w:val="24"/>
          <w:szCs w:val="24"/>
          <w:lang w:val="mk-MK"/>
        </w:rPr>
      </w:pPr>
      <w:r>
        <w:rPr>
          <w:b/>
          <w:color w:val="1F497D" w:themeColor="text2"/>
          <w:sz w:val="24"/>
          <w:szCs w:val="24"/>
          <w:lang w:val="mk-MK"/>
        </w:rPr>
        <w:t>7.</w:t>
      </w:r>
      <w:r w:rsidRPr="00CB28F2">
        <w:rPr>
          <w:b/>
          <w:color w:val="1F497D" w:themeColor="text2"/>
          <w:sz w:val="24"/>
          <w:szCs w:val="24"/>
          <w:lang w:val="mk-MK"/>
        </w:rPr>
        <w:t>ЗАКЛУЧОЦИ.............</w:t>
      </w:r>
      <w:r w:rsidR="00DC1DE7" w:rsidRPr="00CB28F2">
        <w:rPr>
          <w:b/>
          <w:color w:val="1F497D" w:themeColor="text2"/>
          <w:sz w:val="24"/>
          <w:szCs w:val="24"/>
          <w:lang w:val="mk-MK"/>
        </w:rPr>
        <w:t>............................................................................................................</w:t>
      </w:r>
      <w:r w:rsidR="0024293A">
        <w:rPr>
          <w:b/>
          <w:color w:val="1F497D" w:themeColor="text2"/>
          <w:sz w:val="24"/>
          <w:szCs w:val="24"/>
          <w:lang w:val="mk-MK"/>
        </w:rPr>
        <w:t>.....93</w:t>
      </w:r>
    </w:p>
    <w:p w14:paraId="6668C300" w14:textId="77777777" w:rsidR="00DC1DE7" w:rsidRDefault="00DC1DE7" w:rsidP="00DC1DE7">
      <w:pPr>
        <w:rPr>
          <w:b/>
          <w:color w:val="1F497D" w:themeColor="text2"/>
          <w:sz w:val="24"/>
          <w:szCs w:val="24"/>
          <w:lang w:val="mk-MK"/>
        </w:rPr>
      </w:pPr>
    </w:p>
    <w:p w14:paraId="5C0DBBED" w14:textId="6D077BE0" w:rsidR="00DC1DE7" w:rsidRDefault="00DC1DE7" w:rsidP="00DC1DE7">
      <w:pPr>
        <w:rPr>
          <w:b/>
          <w:color w:val="1F497D" w:themeColor="text2"/>
          <w:sz w:val="24"/>
          <w:szCs w:val="24"/>
          <w:lang w:val="mk-MK"/>
        </w:rPr>
      </w:pPr>
      <w:r>
        <w:rPr>
          <w:b/>
          <w:color w:val="1F497D" w:themeColor="text2"/>
          <w:sz w:val="24"/>
          <w:szCs w:val="24"/>
          <w:lang w:val="mk-MK"/>
        </w:rPr>
        <w:t>8. СПИСОК НА КОРИСТЕНА ЛИТЕРАТУРА.........................................</w:t>
      </w:r>
      <w:r w:rsidR="00CB28F2">
        <w:rPr>
          <w:b/>
          <w:color w:val="1F497D" w:themeColor="text2"/>
          <w:sz w:val="24"/>
          <w:szCs w:val="24"/>
          <w:lang w:val="mk-MK"/>
        </w:rPr>
        <w:t>..................</w:t>
      </w:r>
      <w:r w:rsidR="0024293A">
        <w:rPr>
          <w:b/>
          <w:color w:val="1F497D" w:themeColor="text2"/>
          <w:sz w:val="24"/>
          <w:szCs w:val="24"/>
          <w:lang w:val="mk-MK"/>
        </w:rPr>
        <w:t>...........94</w:t>
      </w:r>
    </w:p>
    <w:p w14:paraId="15EF66A4" w14:textId="77777777" w:rsidR="00AA4D31" w:rsidRDefault="00AA4D31" w:rsidP="00DC1DE7">
      <w:pPr>
        <w:rPr>
          <w:b/>
          <w:color w:val="1F497D" w:themeColor="text2"/>
          <w:sz w:val="24"/>
          <w:szCs w:val="24"/>
          <w:lang w:val="mk-MK"/>
        </w:rPr>
      </w:pPr>
    </w:p>
    <w:p w14:paraId="1C415881" w14:textId="707AADC8" w:rsidR="00AA4D31" w:rsidRDefault="00AA4D31" w:rsidP="00DC1DE7">
      <w:pPr>
        <w:rPr>
          <w:b/>
          <w:color w:val="1F497D" w:themeColor="text2"/>
          <w:sz w:val="24"/>
          <w:szCs w:val="24"/>
          <w:lang w:val="mk-MK"/>
        </w:rPr>
      </w:pPr>
      <w:r>
        <w:rPr>
          <w:b/>
          <w:color w:val="1F497D" w:themeColor="text2"/>
          <w:sz w:val="24"/>
          <w:szCs w:val="24"/>
          <w:lang w:val="mk-MK"/>
        </w:rPr>
        <w:t>9. ПРИЛОЗИ..........................................................................................................................</w:t>
      </w:r>
      <w:r w:rsidR="0024293A">
        <w:rPr>
          <w:b/>
          <w:color w:val="1F497D" w:themeColor="text2"/>
          <w:sz w:val="24"/>
          <w:szCs w:val="24"/>
          <w:lang w:val="mk-MK"/>
        </w:rPr>
        <w:t>.......101</w:t>
      </w:r>
    </w:p>
    <w:p w14:paraId="11ED05D0" w14:textId="77777777" w:rsidR="00AA4D31" w:rsidRDefault="00AA4D31" w:rsidP="00DC1DE7">
      <w:pPr>
        <w:rPr>
          <w:b/>
          <w:color w:val="1F497D" w:themeColor="text2"/>
          <w:sz w:val="24"/>
          <w:szCs w:val="24"/>
          <w:lang w:val="mk-MK"/>
        </w:rPr>
      </w:pPr>
    </w:p>
    <w:p w14:paraId="4D04B1D6" w14:textId="6AFE19C2" w:rsidR="00AA4D31" w:rsidRDefault="00AA4D31" w:rsidP="00DC1DE7">
      <w:pPr>
        <w:rPr>
          <w:b/>
          <w:color w:val="1F497D" w:themeColor="text2"/>
          <w:sz w:val="24"/>
          <w:szCs w:val="24"/>
          <w:lang w:val="mk-MK"/>
        </w:rPr>
      </w:pPr>
      <w:r>
        <w:rPr>
          <w:b/>
          <w:color w:val="1F497D" w:themeColor="text2"/>
          <w:sz w:val="24"/>
          <w:szCs w:val="24"/>
          <w:lang w:val="mk-MK"/>
        </w:rPr>
        <w:t>10. БИОГРАФИЈА.....................................................................................................................</w:t>
      </w:r>
      <w:r w:rsidR="0024293A">
        <w:rPr>
          <w:b/>
          <w:color w:val="1F497D" w:themeColor="text2"/>
          <w:sz w:val="24"/>
          <w:szCs w:val="24"/>
          <w:lang w:val="mk-MK"/>
        </w:rPr>
        <w:t>..105</w:t>
      </w:r>
    </w:p>
    <w:p w14:paraId="48273E33" w14:textId="77777777" w:rsidR="00AA4D31" w:rsidRDefault="00AA4D31" w:rsidP="00DC1DE7">
      <w:pPr>
        <w:rPr>
          <w:b/>
          <w:color w:val="1F497D" w:themeColor="text2"/>
          <w:sz w:val="24"/>
          <w:szCs w:val="24"/>
          <w:lang w:val="mk-MK"/>
        </w:rPr>
      </w:pPr>
    </w:p>
    <w:p w14:paraId="248A141A" w14:textId="55FFCB5D" w:rsidR="00AA4D31" w:rsidRPr="0024293A" w:rsidRDefault="00AA4D31" w:rsidP="00DC1DE7">
      <w:pPr>
        <w:rPr>
          <w:b/>
          <w:color w:val="1F497D" w:themeColor="text2"/>
          <w:sz w:val="24"/>
          <w:szCs w:val="24"/>
          <w:lang w:val="en-GB"/>
        </w:rPr>
        <w:sectPr w:rsidR="00AA4D31" w:rsidRPr="0024293A">
          <w:pgSz w:w="12240" w:h="15840"/>
          <w:pgMar w:top="1220" w:right="1320" w:bottom="1420" w:left="1360" w:header="434" w:footer="1226" w:gutter="0"/>
          <w:cols w:space="720"/>
        </w:sectPr>
      </w:pPr>
      <w:r>
        <w:rPr>
          <w:b/>
          <w:color w:val="1F497D" w:themeColor="text2"/>
          <w:sz w:val="24"/>
          <w:szCs w:val="24"/>
          <w:lang w:val="mk-MK"/>
        </w:rPr>
        <w:t>11. СПИСОК НА ОБЈАВЕНИ ТРУДОВИ........................................................................</w:t>
      </w:r>
      <w:r w:rsidR="0024293A">
        <w:rPr>
          <w:b/>
          <w:color w:val="1F497D" w:themeColor="text2"/>
          <w:sz w:val="24"/>
          <w:szCs w:val="24"/>
          <w:lang w:val="mk-MK"/>
        </w:rPr>
        <w:t>......10</w:t>
      </w:r>
      <w:r w:rsidR="0024293A">
        <w:rPr>
          <w:b/>
          <w:color w:val="1F497D" w:themeColor="text2"/>
          <w:sz w:val="24"/>
          <w:szCs w:val="24"/>
          <w:lang w:val="en-GB"/>
        </w:rPr>
        <w:t>6</w:t>
      </w:r>
    </w:p>
    <w:p w14:paraId="603200A9" w14:textId="77777777" w:rsidR="00AA6E26" w:rsidRPr="0000230A" w:rsidRDefault="00F73824" w:rsidP="0000230A">
      <w:pPr>
        <w:tabs>
          <w:tab w:val="left" w:pos="779"/>
        </w:tabs>
        <w:spacing w:before="124"/>
        <w:jc w:val="center"/>
        <w:rPr>
          <w:b/>
          <w:color w:val="365E90"/>
          <w:sz w:val="30"/>
        </w:rPr>
      </w:pPr>
      <w:r>
        <w:rPr>
          <w:b/>
          <w:color w:val="365E90"/>
          <w:sz w:val="30"/>
          <w:lang w:val="mk-MK"/>
        </w:rPr>
        <w:lastRenderedPageBreak/>
        <w:t>1.</w:t>
      </w:r>
      <w:r w:rsidR="005337FE" w:rsidRPr="00F73824">
        <w:rPr>
          <w:b/>
          <w:color w:val="365E90"/>
          <w:sz w:val="30"/>
        </w:rPr>
        <w:t>ВОВЕД</w:t>
      </w:r>
    </w:p>
    <w:p w14:paraId="79503DB7" w14:textId="77777777" w:rsidR="00AA6E26" w:rsidRDefault="00AA6E26" w:rsidP="0000230A">
      <w:pPr>
        <w:pStyle w:val="BodyText"/>
        <w:ind w:left="512"/>
        <w:jc w:val="center"/>
      </w:pPr>
    </w:p>
    <w:p w14:paraId="165C8C05" w14:textId="02275DE5" w:rsidR="00AA6E26" w:rsidRDefault="00AA6E26" w:rsidP="00F97D52">
      <w:pPr>
        <w:pStyle w:val="BodyText"/>
        <w:ind w:left="512"/>
        <w:jc w:val="both"/>
        <w:rPr>
          <w:sz w:val="24"/>
          <w:szCs w:val="24"/>
        </w:rPr>
      </w:pPr>
      <w:r w:rsidRPr="00F73824">
        <w:rPr>
          <w:sz w:val="24"/>
          <w:szCs w:val="24"/>
        </w:rPr>
        <w:t>Гингивитот и пародонтопатијата се хронични, инфективни, инфламаторни заболувања на потпорните ткива на забите, предизвикани од бактериите пр</w:t>
      </w:r>
      <w:r w:rsidR="002B3723">
        <w:rPr>
          <w:sz w:val="24"/>
          <w:szCs w:val="24"/>
        </w:rPr>
        <w:t>исутни во денталниот биофилм.</w:t>
      </w:r>
      <w:r w:rsidR="00F97D52">
        <w:rPr>
          <w:sz w:val="24"/>
          <w:szCs w:val="24"/>
          <w:vertAlign w:val="superscript"/>
          <w:lang w:val="en-GB"/>
        </w:rPr>
        <w:t>[</w:t>
      </w:r>
      <w:r w:rsidR="002B3723">
        <w:rPr>
          <w:sz w:val="24"/>
          <w:szCs w:val="24"/>
          <w:vertAlign w:val="superscript"/>
          <w:lang w:val="en-GB"/>
        </w:rPr>
        <w:t>1</w:t>
      </w:r>
      <w:r w:rsidR="00F97D52">
        <w:rPr>
          <w:sz w:val="24"/>
          <w:szCs w:val="24"/>
          <w:vertAlign w:val="superscript"/>
          <w:lang w:val="en-GB"/>
        </w:rPr>
        <w:t>]</w:t>
      </w:r>
      <w:r w:rsidR="002B3723">
        <w:rPr>
          <w:sz w:val="24"/>
          <w:szCs w:val="24"/>
          <w:vertAlign w:val="superscript"/>
          <w:lang w:val="en-GB"/>
        </w:rPr>
        <w:t xml:space="preserve"> </w:t>
      </w:r>
      <w:r w:rsidRPr="00F73824">
        <w:rPr>
          <w:sz w:val="24"/>
          <w:szCs w:val="24"/>
        </w:rPr>
        <w:t>Гингивитисот претст</w:t>
      </w:r>
      <w:r w:rsidR="00803B78">
        <w:rPr>
          <w:sz w:val="24"/>
          <w:szCs w:val="24"/>
        </w:rPr>
        <w:t xml:space="preserve">авува реверзибилна инфламација, </w:t>
      </w:r>
      <w:r w:rsidR="00803B78">
        <w:rPr>
          <w:sz w:val="24"/>
          <w:szCs w:val="24"/>
          <w:lang w:val="mk-MK"/>
        </w:rPr>
        <w:t>локализирана</w:t>
      </w:r>
      <w:r w:rsidRPr="00F73824">
        <w:rPr>
          <w:sz w:val="24"/>
          <w:szCs w:val="24"/>
        </w:rPr>
        <w:t xml:space="preserve"> исклучиво на гингивалното ткиво, додека пародонтопатијата е комплексно, имуно-инфективно заболување кое доведува до деструкција на ткивата на пародонталниот комплекс, посредувана од интеракцијата помеѓу бактериите присутни во дисбиотичкиот биофилм и аберантните имунолошки р</w:t>
      </w:r>
      <w:r w:rsidR="00F97D52">
        <w:rPr>
          <w:sz w:val="24"/>
          <w:szCs w:val="24"/>
        </w:rPr>
        <w:t>еакции во пародонталните ткива.</w:t>
      </w:r>
      <w:r w:rsidR="00F97D52">
        <w:rPr>
          <w:sz w:val="24"/>
          <w:szCs w:val="24"/>
          <w:vertAlign w:val="superscript"/>
          <w:lang w:val="en-GB"/>
        </w:rPr>
        <w:t>[2]</w:t>
      </w:r>
      <w:r w:rsidRPr="00F73824">
        <w:rPr>
          <w:sz w:val="24"/>
          <w:szCs w:val="24"/>
        </w:rPr>
        <w:t xml:space="preserve"> Одредени, специфични пародонтопатогени микроорганизми како и перзистентната инфламација присутна на пародонталните ткива се клучни за прогресија на пародонталната болест. Покрај тоа, одредени имунолошки и генетски механизми како и некои фактори на ризик поврзани со домаќинот имаат свое влијание врз текот и напредувањето на болеста</w:t>
      </w:r>
      <w:r w:rsidR="00F97D52">
        <w:rPr>
          <w:sz w:val="24"/>
          <w:szCs w:val="24"/>
          <w:lang w:val="en-GB"/>
        </w:rPr>
        <w:t>.</w:t>
      </w:r>
      <w:r w:rsidR="00F97D52">
        <w:rPr>
          <w:sz w:val="24"/>
          <w:szCs w:val="24"/>
          <w:vertAlign w:val="superscript"/>
          <w:lang w:val="en-GB"/>
        </w:rPr>
        <w:t>[1,3,4]</w:t>
      </w:r>
      <w:r w:rsidR="00F97D52">
        <w:rPr>
          <w:sz w:val="24"/>
          <w:szCs w:val="24"/>
        </w:rPr>
        <w:t xml:space="preserve"> </w:t>
      </w:r>
    </w:p>
    <w:p w14:paraId="77745D13" w14:textId="77777777" w:rsidR="00AA6E26" w:rsidRPr="00F73824" w:rsidRDefault="00AA6E26" w:rsidP="00AA6E26">
      <w:pPr>
        <w:pStyle w:val="BodyText"/>
        <w:ind w:left="512"/>
        <w:jc w:val="both"/>
        <w:rPr>
          <w:sz w:val="24"/>
          <w:szCs w:val="24"/>
        </w:rPr>
      </w:pPr>
      <w:r w:rsidRPr="00F73824">
        <w:rPr>
          <w:sz w:val="24"/>
          <w:szCs w:val="24"/>
        </w:rPr>
        <w:t xml:space="preserve">Пародонталните заболувања сеуште се широко распространети како во развиените, така и во земјите во развој. Широката распространетост, но и високата преваленца на овие заболувања кај сите возрасни групи е причина што истите претставуваат јавно здравствен проблем. </w:t>
      </w:r>
    </w:p>
    <w:p w14:paraId="4623AA1F" w14:textId="77777777" w:rsidR="00AA6E26" w:rsidRPr="00F73824" w:rsidRDefault="00AA6E26" w:rsidP="00AA6E26">
      <w:pPr>
        <w:pStyle w:val="BodyText"/>
        <w:ind w:left="512"/>
        <w:jc w:val="both"/>
        <w:rPr>
          <w:sz w:val="24"/>
          <w:szCs w:val="24"/>
        </w:rPr>
      </w:pPr>
      <w:r w:rsidRPr="00F73824">
        <w:rPr>
          <w:sz w:val="24"/>
          <w:szCs w:val="24"/>
        </w:rPr>
        <w:t xml:space="preserve">Во </w:t>
      </w:r>
      <w:r w:rsidR="00B42671">
        <w:rPr>
          <w:sz w:val="24"/>
          <w:szCs w:val="24"/>
        </w:rPr>
        <w:t xml:space="preserve">литературата постојат податоци </w:t>
      </w:r>
      <w:r w:rsidR="00B42671">
        <w:rPr>
          <w:sz w:val="24"/>
          <w:szCs w:val="24"/>
          <w:vertAlign w:val="superscript"/>
          <w:lang w:val="en-GB"/>
        </w:rPr>
        <w:t>[5]</w:t>
      </w:r>
      <w:r w:rsidRPr="00F73824">
        <w:rPr>
          <w:sz w:val="24"/>
          <w:szCs w:val="24"/>
        </w:rPr>
        <w:t xml:space="preserve"> дека околу 20-50% од населението во целиот свет страда од некое од овие заболувања. Со оглед на тоа, пародонталните болести (гингивитисот и пародонтопатијата) претставуваат едни од најпревалентните болести во усната празнина.</w:t>
      </w:r>
    </w:p>
    <w:p w14:paraId="614249CA" w14:textId="5B8532C6" w:rsidR="00AA6E26" w:rsidRPr="00F73824" w:rsidRDefault="00AA6E26" w:rsidP="00AA6E26">
      <w:pPr>
        <w:pStyle w:val="BodyText"/>
        <w:ind w:left="512"/>
        <w:jc w:val="both"/>
        <w:rPr>
          <w:sz w:val="24"/>
          <w:szCs w:val="24"/>
        </w:rPr>
      </w:pPr>
      <w:r w:rsidRPr="00F73824">
        <w:rPr>
          <w:sz w:val="24"/>
          <w:szCs w:val="24"/>
        </w:rPr>
        <w:t xml:space="preserve"> Гингиворагијата или крварењето од гингивата е еден од првите клинички знаци кој укажува на инфламаторни промен</w:t>
      </w:r>
      <w:r w:rsidR="00B42671">
        <w:rPr>
          <w:sz w:val="24"/>
          <w:szCs w:val="24"/>
        </w:rPr>
        <w:t>и на пародонталните ткива.</w:t>
      </w:r>
      <w:r w:rsidR="00B42671">
        <w:rPr>
          <w:sz w:val="24"/>
          <w:szCs w:val="24"/>
          <w:vertAlign w:val="superscript"/>
          <w:lang w:val="en-GB"/>
        </w:rPr>
        <w:t>[6]</w:t>
      </w:r>
      <w:r w:rsidRPr="00F73824">
        <w:rPr>
          <w:sz w:val="24"/>
          <w:szCs w:val="24"/>
        </w:rPr>
        <w:t xml:space="preserve">  Објективен е и лесно проценлив знак, но за жал пациентите често го занемаруваат мислејќи дека крварењето е нешто вообичаено и минливо, па со оглед на оскудната симптоматологија во смисла на нелагодност или болка в</w:t>
      </w:r>
      <w:r w:rsidR="00E954BD">
        <w:rPr>
          <w:sz w:val="24"/>
          <w:szCs w:val="24"/>
        </w:rPr>
        <w:t xml:space="preserve">о оралната празнина пациентите </w:t>
      </w:r>
      <w:r w:rsidRPr="00F73824">
        <w:rPr>
          <w:sz w:val="24"/>
          <w:szCs w:val="24"/>
        </w:rPr>
        <w:t>доцна се јавуваат кај своите стоматолози, најчесто кога болеста е веќе напредната, а с</w:t>
      </w:r>
      <w:r w:rsidR="00000B13">
        <w:rPr>
          <w:sz w:val="24"/>
          <w:szCs w:val="24"/>
        </w:rPr>
        <w:t xml:space="preserve">о тоа и тераписките можности се </w:t>
      </w:r>
      <w:r w:rsidRPr="00F73824">
        <w:rPr>
          <w:sz w:val="24"/>
          <w:szCs w:val="24"/>
        </w:rPr>
        <w:t>ограничени. За</w:t>
      </w:r>
      <w:r w:rsidR="00B42671">
        <w:rPr>
          <w:sz w:val="24"/>
          <w:szCs w:val="24"/>
        </w:rPr>
        <w:t xml:space="preserve">тоа се наметнува потребата овие </w:t>
      </w:r>
      <w:r w:rsidRPr="00F73824">
        <w:rPr>
          <w:sz w:val="24"/>
          <w:szCs w:val="24"/>
        </w:rPr>
        <w:t>заболувања да бидат дијагностицирани рано, уште во иницијалниот стадиум од нивниот развој, секако со користење на лесни, безбедни</w:t>
      </w:r>
      <w:r w:rsidR="00B42671">
        <w:rPr>
          <w:sz w:val="24"/>
          <w:szCs w:val="24"/>
        </w:rPr>
        <w:t xml:space="preserve">, прифатливи и ефикасни методи </w:t>
      </w:r>
      <w:r w:rsidR="00B42671">
        <w:rPr>
          <w:sz w:val="24"/>
          <w:szCs w:val="24"/>
          <w:lang w:val="en-GB"/>
        </w:rPr>
        <w:t>.</w:t>
      </w:r>
      <w:r w:rsidR="00B42671">
        <w:rPr>
          <w:sz w:val="24"/>
          <w:szCs w:val="24"/>
          <w:vertAlign w:val="superscript"/>
          <w:lang w:val="en-GB"/>
        </w:rPr>
        <w:t xml:space="preserve"> [7,8,9,10,11,12,13]</w:t>
      </w:r>
      <w:r w:rsidRPr="00F73824">
        <w:rPr>
          <w:sz w:val="24"/>
          <w:szCs w:val="24"/>
        </w:rPr>
        <w:t xml:space="preserve"> </w:t>
      </w:r>
    </w:p>
    <w:p w14:paraId="4715C51E" w14:textId="77777777" w:rsidR="0000230A" w:rsidRDefault="00AA6E26" w:rsidP="0000230A">
      <w:pPr>
        <w:pStyle w:val="BodyText"/>
        <w:ind w:left="512"/>
        <w:jc w:val="both"/>
        <w:rPr>
          <w:sz w:val="24"/>
          <w:szCs w:val="24"/>
        </w:rPr>
      </w:pPr>
      <w:r w:rsidRPr="00F73824">
        <w:rPr>
          <w:sz w:val="24"/>
          <w:szCs w:val="24"/>
        </w:rPr>
        <w:t xml:space="preserve">Сепак и покрај високата преваленца на овие заболувања недостасуваат соодветни скриниг програми. Во повеќе трудови </w:t>
      </w:r>
      <w:r w:rsidR="00B42671">
        <w:rPr>
          <w:sz w:val="24"/>
          <w:szCs w:val="24"/>
          <w:vertAlign w:val="superscript"/>
          <w:lang w:val="en-GB"/>
        </w:rPr>
        <w:t>[11,12,13,14,15,16,17,18]</w:t>
      </w:r>
      <w:r w:rsidRPr="00F73824">
        <w:rPr>
          <w:sz w:val="24"/>
          <w:szCs w:val="24"/>
        </w:rPr>
        <w:t xml:space="preserve"> предложени се и опишани различни методи за скрининг на пародонталната болест, кои вклучуваат прашалници за самопроценка на пародонталното здравје, со акцент на  конвенционалните  индикатори на ризик, возраст, пол, некои штет</w:t>
      </w:r>
      <w:r w:rsidR="00B42671">
        <w:rPr>
          <w:sz w:val="24"/>
          <w:szCs w:val="24"/>
        </w:rPr>
        <w:t xml:space="preserve">ни навики како што е пушењето </w:t>
      </w:r>
      <w:r w:rsidR="00B42671">
        <w:rPr>
          <w:sz w:val="24"/>
          <w:szCs w:val="24"/>
          <w:vertAlign w:val="superscript"/>
          <w:lang w:val="en-GB"/>
        </w:rPr>
        <w:t>[19]</w:t>
      </w:r>
      <w:r w:rsidRPr="00F73824">
        <w:rPr>
          <w:sz w:val="24"/>
          <w:szCs w:val="24"/>
        </w:rPr>
        <w:t>, навики поврзани со исхраната, обезност, стрес потоа мибилност на забите, рецесија (повлекување на гингивалното ткиво), крварење од гингивата итн. Сепак и натаму останува потребата да се развие прашалник што ќе ги вклучува сите познати фактори на разик кои се поврзани со појавата или прогресијата на пародонталната болест. Одредени автори</w:t>
      </w:r>
      <w:r w:rsidR="007B321D">
        <w:rPr>
          <w:sz w:val="24"/>
          <w:szCs w:val="24"/>
          <w:lang w:val="en-GB"/>
        </w:rPr>
        <w:t xml:space="preserve"> </w:t>
      </w:r>
      <w:r w:rsidR="007B321D">
        <w:rPr>
          <w:sz w:val="24"/>
          <w:szCs w:val="24"/>
          <w:vertAlign w:val="superscript"/>
          <w:lang w:val="en-GB"/>
        </w:rPr>
        <w:t>[20]</w:t>
      </w:r>
      <w:r w:rsidRPr="00F73824">
        <w:rPr>
          <w:sz w:val="24"/>
          <w:szCs w:val="24"/>
        </w:rPr>
        <w:t xml:space="preserve"> сметаат дека доколку со овие прашалници за самопроценка на пародонталното здравје како скрининг метода, можат да се препознаат заболувањата на пародонталните ткива истите би можеле да се инкорпорираат во систематски прегледи или консултативни прегледи кај општите лекари. Позитивните одговори на прашањата потоа би го поттикнале лекарот да го испрати пациентот на соодветен лекар-спе</w:t>
      </w:r>
      <w:r w:rsidR="007B321D">
        <w:rPr>
          <w:sz w:val="24"/>
          <w:szCs w:val="24"/>
        </w:rPr>
        <w:t>цијалист за потврда на болеста.</w:t>
      </w:r>
    </w:p>
    <w:p w14:paraId="2937D79B" w14:textId="77777777" w:rsidR="00B02DEF" w:rsidRDefault="00AA6E26" w:rsidP="0000230A">
      <w:pPr>
        <w:pStyle w:val="BodyText"/>
        <w:ind w:left="512"/>
        <w:jc w:val="both"/>
        <w:rPr>
          <w:sz w:val="24"/>
          <w:szCs w:val="24"/>
        </w:rPr>
      </w:pPr>
      <w:r w:rsidRPr="00F73824">
        <w:rPr>
          <w:sz w:val="24"/>
          <w:szCs w:val="24"/>
        </w:rPr>
        <w:t>Последните неколку децении се обрнува значително внимание на поврзаноста на пародонталната болест со општото здравје</w:t>
      </w:r>
      <w:r w:rsidR="007B321D">
        <w:rPr>
          <w:sz w:val="24"/>
          <w:szCs w:val="24"/>
          <w:vertAlign w:val="superscript"/>
          <w:lang w:val="en-GB"/>
        </w:rPr>
        <w:t>[9,13]</w:t>
      </w:r>
      <w:r w:rsidR="007B321D">
        <w:rPr>
          <w:sz w:val="24"/>
          <w:szCs w:val="24"/>
        </w:rPr>
        <w:t xml:space="preserve"> </w:t>
      </w:r>
      <w:r w:rsidRPr="00F73824">
        <w:rPr>
          <w:sz w:val="24"/>
          <w:szCs w:val="24"/>
        </w:rPr>
        <w:t xml:space="preserve">и тоа не само во смисла дека  пародонтопатијата почесто се јавува кај пациенти со хронични заболувања како што се </w:t>
      </w:r>
    </w:p>
    <w:p w14:paraId="5E5728A1" w14:textId="4C82DEB5" w:rsidR="00AA6E26" w:rsidRPr="00F73824" w:rsidRDefault="00AA6E26" w:rsidP="0000230A">
      <w:pPr>
        <w:pStyle w:val="BodyText"/>
        <w:ind w:left="512"/>
        <w:jc w:val="both"/>
        <w:rPr>
          <w:sz w:val="24"/>
          <w:szCs w:val="24"/>
        </w:rPr>
      </w:pPr>
      <w:r w:rsidRPr="00F73824">
        <w:rPr>
          <w:sz w:val="24"/>
          <w:szCs w:val="24"/>
        </w:rPr>
        <w:lastRenderedPageBreak/>
        <w:t>дијабетесот, реуматоидниот артрит, кардиоваскуларните заболувања, бубрежните болести  итн, туку се укажува и на тоа дека пародон</w:t>
      </w:r>
      <w:r w:rsidR="000C7A5D">
        <w:rPr>
          <w:sz w:val="24"/>
          <w:szCs w:val="24"/>
          <w:lang w:val="mk-MK"/>
        </w:rPr>
        <w:t>т</w:t>
      </w:r>
      <w:r w:rsidRPr="00F73824">
        <w:rPr>
          <w:sz w:val="24"/>
          <w:szCs w:val="24"/>
        </w:rPr>
        <w:t>опатијата може да биде и дополнителен ризик фактор</w:t>
      </w:r>
      <w:r w:rsidR="007B321D">
        <w:rPr>
          <w:sz w:val="24"/>
          <w:szCs w:val="24"/>
        </w:rPr>
        <w:t xml:space="preserve"> за одредени заболувања како </w:t>
      </w:r>
      <w:r w:rsidRPr="00F73824">
        <w:rPr>
          <w:sz w:val="24"/>
          <w:szCs w:val="24"/>
        </w:rPr>
        <w:t>атеросклерозата и други кардиоваскуларни заболувања.</w:t>
      </w:r>
    </w:p>
    <w:p w14:paraId="50BE81BA" w14:textId="3AB296FA" w:rsidR="00AA6E26" w:rsidRPr="00F73824" w:rsidRDefault="00AA6E26" w:rsidP="00AA6E26">
      <w:pPr>
        <w:pStyle w:val="BodyText"/>
        <w:ind w:left="512"/>
        <w:jc w:val="both"/>
        <w:rPr>
          <w:sz w:val="24"/>
          <w:szCs w:val="24"/>
        </w:rPr>
      </w:pPr>
      <w:r w:rsidRPr="00F73824">
        <w:rPr>
          <w:sz w:val="24"/>
          <w:szCs w:val="24"/>
        </w:rPr>
        <w:t>Епидемиолошките студии потврдуваат дека дијабетесот е сериозен ризи</w:t>
      </w:r>
      <w:r w:rsidR="00810A05">
        <w:rPr>
          <w:sz w:val="24"/>
          <w:szCs w:val="24"/>
        </w:rPr>
        <w:t>к фактор за пародонтопатија</w:t>
      </w:r>
      <w:r w:rsidR="0072592B">
        <w:rPr>
          <w:sz w:val="24"/>
          <w:szCs w:val="24"/>
          <w:lang w:val="en-GB"/>
        </w:rPr>
        <w:t>.</w:t>
      </w:r>
      <w:r w:rsidR="0072592B">
        <w:rPr>
          <w:sz w:val="24"/>
          <w:szCs w:val="24"/>
          <w:vertAlign w:val="superscript"/>
          <w:lang w:val="en-GB"/>
        </w:rPr>
        <w:t>[20]</w:t>
      </w:r>
      <w:r w:rsidRPr="00F73824">
        <w:rPr>
          <w:sz w:val="24"/>
          <w:szCs w:val="24"/>
        </w:rPr>
        <w:t xml:space="preserve"> Зголеменото ниво на гликоза во крвта, за три пати го зголемува ризикот за појава на пародонтопатија. Постои јасно утврдена врска помеѓу степенот на хипергликемија односно помеѓу вред</w:t>
      </w:r>
      <w:r w:rsidR="000C7A5D">
        <w:rPr>
          <w:sz w:val="24"/>
          <w:szCs w:val="24"/>
          <w:lang w:val="mk-MK"/>
        </w:rPr>
        <w:t>н</w:t>
      </w:r>
      <w:r w:rsidRPr="00F73824">
        <w:rPr>
          <w:sz w:val="24"/>
          <w:szCs w:val="24"/>
        </w:rPr>
        <w:t>оста на гликозата во крвта со напреднатоста на пародонтопатијата. Постојат и докази кои укажуваат на двонасочна врска помеѓу дијабетесот и пародонтопатијата, при што дијабетесот го зголемува ризикот за пародонтопатија, а инфламацијата на пародонтот негативно влијае на гликемиската контрола</w:t>
      </w:r>
      <w:r w:rsidR="00467330">
        <w:rPr>
          <w:sz w:val="24"/>
          <w:szCs w:val="24"/>
          <w:lang w:val="en-GB"/>
        </w:rPr>
        <w:t>.</w:t>
      </w:r>
      <w:r w:rsidR="00467330">
        <w:rPr>
          <w:sz w:val="24"/>
          <w:szCs w:val="24"/>
          <w:vertAlign w:val="superscript"/>
          <w:lang w:val="en-GB"/>
        </w:rPr>
        <w:t>[21]</w:t>
      </w:r>
      <w:r w:rsidR="00467330">
        <w:rPr>
          <w:sz w:val="24"/>
          <w:szCs w:val="24"/>
        </w:rPr>
        <w:t xml:space="preserve"> </w:t>
      </w:r>
    </w:p>
    <w:p w14:paraId="3783A339" w14:textId="77777777" w:rsidR="00AA6E26" w:rsidRPr="00F73824" w:rsidRDefault="00AA6E26" w:rsidP="00AA6E26">
      <w:pPr>
        <w:pStyle w:val="BodyText"/>
        <w:ind w:left="512"/>
        <w:jc w:val="both"/>
        <w:rPr>
          <w:sz w:val="24"/>
          <w:szCs w:val="24"/>
        </w:rPr>
      </w:pPr>
      <w:r w:rsidRPr="00F73824">
        <w:rPr>
          <w:sz w:val="24"/>
          <w:szCs w:val="24"/>
        </w:rPr>
        <w:t>Според податоците од литературата се смета дека пародонтопатијата веројатно ќе предизвика зголемување на ризикот за кардиоваскуларни заболувања за дури 19% и дури 44% релативен ризик кај пациенти над 65 годишна возраст. Пациентите со дијабетес тип 2 и напредната форма на пародонтална болест имаат 3,2 пати поголем ризик од смртност во споредба со лицата без или со почетна форма на пародонтална болест. Исто така постојат податоци дека третманот на пародонтопатијата кај овие пациенти ја подобрува гликемиската контрола и ги намалува трошоците за третман на дијабетесот</w:t>
      </w:r>
      <w:r w:rsidR="00467330">
        <w:rPr>
          <w:sz w:val="24"/>
          <w:szCs w:val="24"/>
          <w:lang w:val="en-GB"/>
        </w:rPr>
        <w:t>.</w:t>
      </w:r>
      <w:r w:rsidR="00467330">
        <w:rPr>
          <w:sz w:val="24"/>
          <w:szCs w:val="24"/>
          <w:vertAlign w:val="superscript"/>
          <w:lang w:val="en-GB"/>
        </w:rPr>
        <w:t>[5]</w:t>
      </w:r>
      <w:r w:rsidR="00467330">
        <w:rPr>
          <w:sz w:val="24"/>
          <w:szCs w:val="24"/>
        </w:rPr>
        <w:t xml:space="preserve"> </w:t>
      </w:r>
    </w:p>
    <w:p w14:paraId="501995B3" w14:textId="77777777" w:rsidR="00AA6E26" w:rsidRPr="00F73824" w:rsidRDefault="00AA6E26" w:rsidP="00AA6E26">
      <w:pPr>
        <w:pStyle w:val="BodyText"/>
        <w:ind w:left="512"/>
        <w:jc w:val="both"/>
        <w:rPr>
          <w:sz w:val="24"/>
          <w:szCs w:val="24"/>
        </w:rPr>
      </w:pPr>
      <w:r w:rsidRPr="00F73824">
        <w:rPr>
          <w:sz w:val="24"/>
          <w:szCs w:val="24"/>
        </w:rPr>
        <w:t>Дијагностицирањето на заболувањата на потпорниот апарат на забите има за цел да утврди постоење на болест како и степенот на напреднатоста односно тежината на болеста.</w:t>
      </w:r>
    </w:p>
    <w:p w14:paraId="0090E59F" w14:textId="77777777" w:rsidR="00467330" w:rsidRDefault="00AA6E26" w:rsidP="00467330">
      <w:pPr>
        <w:pStyle w:val="BodyText"/>
        <w:ind w:left="512"/>
        <w:jc w:val="both"/>
        <w:rPr>
          <w:sz w:val="24"/>
          <w:szCs w:val="24"/>
        </w:rPr>
      </w:pPr>
      <w:r w:rsidRPr="00F73824">
        <w:rPr>
          <w:sz w:val="24"/>
          <w:szCs w:val="24"/>
        </w:rPr>
        <w:t>Во зависност од локализацијата на патолошкиот процес во пародонталниот комплекс разликуваме две форми на пародонтални заболувања, гингивитис и пародонтопатија</w:t>
      </w:r>
      <w:r w:rsidR="00467330">
        <w:rPr>
          <w:sz w:val="24"/>
          <w:szCs w:val="24"/>
          <w:lang w:val="en-GB"/>
        </w:rPr>
        <w:t>.</w:t>
      </w:r>
      <w:r w:rsidR="00467330">
        <w:rPr>
          <w:sz w:val="24"/>
          <w:szCs w:val="24"/>
          <w:vertAlign w:val="superscript"/>
          <w:lang w:val="en-GB"/>
        </w:rPr>
        <w:t>[1]</w:t>
      </w:r>
      <w:r w:rsidR="00467330">
        <w:rPr>
          <w:sz w:val="24"/>
          <w:szCs w:val="24"/>
        </w:rPr>
        <w:t xml:space="preserve"> </w:t>
      </w:r>
    </w:p>
    <w:p w14:paraId="51C5C653" w14:textId="77777777" w:rsidR="00AA6E26" w:rsidRPr="00F73824" w:rsidRDefault="00AA6E26" w:rsidP="00AA6E26">
      <w:pPr>
        <w:pStyle w:val="BodyText"/>
        <w:ind w:left="512"/>
        <w:jc w:val="both"/>
        <w:rPr>
          <w:sz w:val="24"/>
          <w:szCs w:val="24"/>
        </w:rPr>
      </w:pPr>
      <w:r w:rsidRPr="00F73824">
        <w:rPr>
          <w:sz w:val="24"/>
          <w:szCs w:val="24"/>
        </w:rPr>
        <w:t>Дијагнозата на пародонталните заболувања се поставува врз основа на клинички преглед и РТГ иследувања кои се вршат од страна на стоматолози, професионалци</w:t>
      </w:r>
      <w:r w:rsidR="00467330">
        <w:rPr>
          <w:sz w:val="24"/>
          <w:szCs w:val="24"/>
          <w:lang w:val="en-GB"/>
        </w:rPr>
        <w:t>.</w:t>
      </w:r>
      <w:r w:rsidR="00467330">
        <w:rPr>
          <w:sz w:val="24"/>
          <w:szCs w:val="24"/>
          <w:vertAlign w:val="superscript"/>
          <w:lang w:val="en-GB"/>
        </w:rPr>
        <w:t>[22]</w:t>
      </w:r>
      <w:r w:rsidR="00467330">
        <w:rPr>
          <w:sz w:val="24"/>
          <w:szCs w:val="24"/>
        </w:rPr>
        <w:t xml:space="preserve"> </w:t>
      </w:r>
      <w:r w:rsidRPr="00F73824">
        <w:rPr>
          <w:sz w:val="24"/>
          <w:szCs w:val="24"/>
        </w:rPr>
        <w:t xml:space="preserve"> </w:t>
      </w:r>
    </w:p>
    <w:p w14:paraId="2B563586" w14:textId="44877C8F" w:rsidR="00AA6E26" w:rsidRPr="00F73824" w:rsidRDefault="00AA6E26" w:rsidP="00AA6E26">
      <w:pPr>
        <w:pStyle w:val="BodyText"/>
        <w:ind w:left="512"/>
        <w:jc w:val="both"/>
        <w:rPr>
          <w:sz w:val="24"/>
          <w:szCs w:val="24"/>
        </w:rPr>
      </w:pPr>
      <w:r w:rsidRPr="00F73824">
        <w:rPr>
          <w:sz w:val="24"/>
          <w:szCs w:val="24"/>
        </w:rPr>
        <w:t xml:space="preserve"> Во современата пародонтологија, за проценка на состојбата на гингивата и подлабоките структури на пародонталниот комплекс при клиничкиот преглед се употребуваат бројни параметри</w:t>
      </w:r>
      <w:r w:rsidR="00467330">
        <w:rPr>
          <w:sz w:val="24"/>
          <w:szCs w:val="24"/>
          <w:lang w:val="en-GB"/>
        </w:rPr>
        <w:t>.</w:t>
      </w:r>
      <w:r w:rsidR="00467330">
        <w:rPr>
          <w:sz w:val="24"/>
          <w:szCs w:val="24"/>
          <w:vertAlign w:val="superscript"/>
          <w:lang w:val="en-GB"/>
        </w:rPr>
        <w:t xml:space="preserve">[23] </w:t>
      </w:r>
      <w:r w:rsidRPr="00F73824">
        <w:rPr>
          <w:sz w:val="24"/>
          <w:szCs w:val="24"/>
        </w:rPr>
        <w:t xml:space="preserve"> Сепак сите овие иследувања се макотрпни и обемни и не се препорачуваат за поголеми епидемиолошки истражувања. Еден од индексите раз</w:t>
      </w:r>
      <w:r w:rsidR="00B13D65">
        <w:rPr>
          <w:sz w:val="24"/>
          <w:szCs w:val="24"/>
        </w:rPr>
        <w:t xml:space="preserve">виен и препорачан од Светската </w:t>
      </w:r>
      <w:r w:rsidR="00B13D65">
        <w:rPr>
          <w:sz w:val="24"/>
          <w:szCs w:val="24"/>
          <w:lang w:val="mk-MK"/>
        </w:rPr>
        <w:t>З</w:t>
      </w:r>
      <w:r w:rsidR="00B13D65">
        <w:rPr>
          <w:sz w:val="24"/>
          <w:szCs w:val="24"/>
        </w:rPr>
        <w:t xml:space="preserve">дравствена </w:t>
      </w:r>
      <w:r w:rsidR="00B13D65">
        <w:rPr>
          <w:sz w:val="24"/>
          <w:szCs w:val="24"/>
          <w:lang w:val="mk-MK"/>
        </w:rPr>
        <w:t>О</w:t>
      </w:r>
      <w:r w:rsidRPr="00F73824">
        <w:rPr>
          <w:sz w:val="24"/>
          <w:szCs w:val="24"/>
        </w:rPr>
        <w:t>рганизација е CPI (Community Periodontal index) со кој може да се утврди присутноста и тежината односно степенот на напреднатоста на пародонталните заболувања</w:t>
      </w:r>
      <w:r w:rsidR="00467330">
        <w:rPr>
          <w:sz w:val="24"/>
          <w:szCs w:val="24"/>
          <w:lang w:val="en-GB"/>
        </w:rPr>
        <w:t>.</w:t>
      </w:r>
      <w:r w:rsidR="00467330">
        <w:rPr>
          <w:sz w:val="24"/>
          <w:szCs w:val="24"/>
          <w:vertAlign w:val="superscript"/>
          <w:lang w:val="en-GB"/>
        </w:rPr>
        <w:t>[1,23]</w:t>
      </w:r>
      <w:r w:rsidR="00467330">
        <w:rPr>
          <w:sz w:val="24"/>
          <w:szCs w:val="24"/>
        </w:rPr>
        <w:t xml:space="preserve"> </w:t>
      </w:r>
      <w:r w:rsidRPr="00F73824">
        <w:rPr>
          <w:sz w:val="24"/>
          <w:szCs w:val="24"/>
        </w:rPr>
        <w:t>Овој индекс е широко користен во јавното здравство како скрининг индекс кој може да се употребува и за пообемни епидемиолошки студии. Земајќи ги во предвид трите основни карактеристики на пародонталните заболувања, крварење при сондирање, присуство на забен камен и субгингивални конкременти како и присуств</w:t>
      </w:r>
      <w:r w:rsidR="00CB20B7">
        <w:rPr>
          <w:sz w:val="24"/>
          <w:szCs w:val="24"/>
        </w:rPr>
        <w:t>о на пародонтални џебови - до 5mm и длабоки над 6mm</w:t>
      </w:r>
      <w:r w:rsidRPr="00F73824">
        <w:rPr>
          <w:sz w:val="24"/>
          <w:szCs w:val="24"/>
        </w:rPr>
        <w:t xml:space="preserve"> со овој индекс пародонталните заболувања се степенувани или бодувани према следните критериуми: </w:t>
      </w:r>
    </w:p>
    <w:p w14:paraId="25500CAE" w14:textId="77777777" w:rsidR="00F73824" w:rsidRDefault="00F73824" w:rsidP="00AA6E26">
      <w:pPr>
        <w:pStyle w:val="BodyText"/>
        <w:ind w:left="512"/>
        <w:jc w:val="both"/>
        <w:rPr>
          <w:sz w:val="24"/>
          <w:szCs w:val="24"/>
        </w:rPr>
      </w:pPr>
    </w:p>
    <w:p w14:paraId="0B032F21" w14:textId="77777777" w:rsidR="00C258E8" w:rsidRDefault="00AA6E26" w:rsidP="00C258E8">
      <w:pPr>
        <w:pStyle w:val="BodyText"/>
        <w:numPr>
          <w:ilvl w:val="0"/>
          <w:numId w:val="3"/>
        </w:numPr>
        <w:jc w:val="both"/>
        <w:rPr>
          <w:sz w:val="24"/>
          <w:szCs w:val="24"/>
        </w:rPr>
      </w:pPr>
      <w:r w:rsidRPr="00F73824">
        <w:rPr>
          <w:sz w:val="24"/>
          <w:szCs w:val="24"/>
        </w:rPr>
        <w:t>Здрав пародонт</w:t>
      </w:r>
    </w:p>
    <w:p w14:paraId="1433B625" w14:textId="77777777" w:rsidR="00C258E8" w:rsidRDefault="00C258E8" w:rsidP="00C258E8">
      <w:pPr>
        <w:pStyle w:val="BodyText"/>
        <w:ind w:left="872"/>
        <w:jc w:val="both"/>
        <w:rPr>
          <w:sz w:val="24"/>
          <w:szCs w:val="24"/>
        </w:rPr>
      </w:pPr>
    </w:p>
    <w:p w14:paraId="1EDF62EA" w14:textId="77777777" w:rsidR="00AA6E26" w:rsidRPr="00C258E8" w:rsidRDefault="00AA6E26" w:rsidP="00C258E8">
      <w:pPr>
        <w:pStyle w:val="BodyText"/>
        <w:numPr>
          <w:ilvl w:val="0"/>
          <w:numId w:val="3"/>
        </w:numPr>
        <w:jc w:val="both"/>
        <w:rPr>
          <w:sz w:val="24"/>
          <w:szCs w:val="24"/>
        </w:rPr>
      </w:pPr>
      <w:r w:rsidRPr="00C258E8">
        <w:rPr>
          <w:sz w:val="24"/>
          <w:szCs w:val="24"/>
        </w:rPr>
        <w:t>Крварење при внимателно сондирање</w:t>
      </w:r>
    </w:p>
    <w:p w14:paraId="7AE26AB2" w14:textId="77777777" w:rsidR="00E954BD" w:rsidRDefault="00E954BD" w:rsidP="00E954BD">
      <w:pPr>
        <w:pStyle w:val="BodyText"/>
        <w:jc w:val="both"/>
        <w:rPr>
          <w:sz w:val="24"/>
          <w:szCs w:val="24"/>
        </w:rPr>
      </w:pPr>
    </w:p>
    <w:p w14:paraId="5B2417A3" w14:textId="77777777" w:rsidR="00AA6E26" w:rsidRDefault="00AA6E26" w:rsidP="00E954BD">
      <w:pPr>
        <w:pStyle w:val="BodyText"/>
        <w:numPr>
          <w:ilvl w:val="0"/>
          <w:numId w:val="3"/>
        </w:numPr>
        <w:jc w:val="both"/>
        <w:rPr>
          <w:sz w:val="24"/>
          <w:szCs w:val="24"/>
        </w:rPr>
      </w:pPr>
      <w:r w:rsidRPr="00F73824">
        <w:rPr>
          <w:sz w:val="24"/>
          <w:szCs w:val="24"/>
        </w:rPr>
        <w:t>Присуство на наслаги на забите (забен камен и/или субгингивални конкременти)</w:t>
      </w:r>
    </w:p>
    <w:p w14:paraId="12ABB47D" w14:textId="77777777" w:rsidR="00F73824" w:rsidRPr="00F73824" w:rsidRDefault="00F73824" w:rsidP="00F73824">
      <w:pPr>
        <w:pStyle w:val="BodyText"/>
        <w:ind w:left="872"/>
        <w:jc w:val="both"/>
        <w:rPr>
          <w:sz w:val="24"/>
          <w:szCs w:val="24"/>
        </w:rPr>
      </w:pPr>
    </w:p>
    <w:p w14:paraId="6037E4F1" w14:textId="77777777" w:rsidR="00AA6E26" w:rsidRDefault="00AA6E26" w:rsidP="00C258E8">
      <w:pPr>
        <w:pStyle w:val="BodyText"/>
        <w:numPr>
          <w:ilvl w:val="0"/>
          <w:numId w:val="3"/>
        </w:numPr>
        <w:jc w:val="both"/>
        <w:rPr>
          <w:sz w:val="24"/>
          <w:szCs w:val="24"/>
        </w:rPr>
      </w:pPr>
      <w:r w:rsidRPr="00F73824">
        <w:rPr>
          <w:sz w:val="24"/>
          <w:szCs w:val="24"/>
        </w:rPr>
        <w:t>Присутни се пародонтални џебови со длабочина до 5mm</w:t>
      </w:r>
    </w:p>
    <w:p w14:paraId="5B56E0F8" w14:textId="77777777" w:rsidR="00C258E8" w:rsidRDefault="00C258E8" w:rsidP="00C258E8">
      <w:pPr>
        <w:pStyle w:val="ListParagraph"/>
        <w:rPr>
          <w:sz w:val="24"/>
          <w:szCs w:val="24"/>
        </w:rPr>
      </w:pPr>
    </w:p>
    <w:p w14:paraId="2F0167C1" w14:textId="77777777" w:rsidR="00AA6E26" w:rsidRPr="00C258E8" w:rsidRDefault="00AA6E26" w:rsidP="00C258E8">
      <w:pPr>
        <w:pStyle w:val="BodyText"/>
        <w:numPr>
          <w:ilvl w:val="0"/>
          <w:numId w:val="3"/>
        </w:numPr>
        <w:jc w:val="both"/>
        <w:rPr>
          <w:sz w:val="24"/>
          <w:szCs w:val="24"/>
        </w:rPr>
      </w:pPr>
      <w:r w:rsidRPr="00C258E8">
        <w:rPr>
          <w:sz w:val="24"/>
          <w:szCs w:val="24"/>
        </w:rPr>
        <w:lastRenderedPageBreak/>
        <w:t>Присутни се пародонтални џебови со длабочина над 6mm</w:t>
      </w:r>
    </w:p>
    <w:p w14:paraId="63F632E6" w14:textId="77777777" w:rsidR="00F73824" w:rsidRPr="00F73824" w:rsidRDefault="00F73824" w:rsidP="004E0962">
      <w:pPr>
        <w:pStyle w:val="BodyText"/>
        <w:jc w:val="both"/>
        <w:rPr>
          <w:sz w:val="24"/>
          <w:szCs w:val="24"/>
        </w:rPr>
      </w:pPr>
    </w:p>
    <w:p w14:paraId="770B8EF2" w14:textId="4D055A91" w:rsidR="00AA6E26" w:rsidRPr="00F73824" w:rsidRDefault="00AA6E26" w:rsidP="00AA6E26">
      <w:pPr>
        <w:pStyle w:val="BodyText"/>
        <w:ind w:left="512"/>
        <w:jc w:val="both"/>
        <w:rPr>
          <w:sz w:val="24"/>
          <w:szCs w:val="24"/>
        </w:rPr>
      </w:pPr>
      <w:r w:rsidRPr="00F73824">
        <w:rPr>
          <w:sz w:val="24"/>
          <w:szCs w:val="24"/>
        </w:rPr>
        <w:t xml:space="preserve"> Најголем недостаток е што овој индекс може да се користи исклучиво од страна на обучени стоматол</w:t>
      </w:r>
      <w:r w:rsidR="00467330">
        <w:rPr>
          <w:sz w:val="24"/>
          <w:szCs w:val="24"/>
        </w:rPr>
        <w:t xml:space="preserve">ози, специјалисти пародонтолози. </w:t>
      </w:r>
      <w:r w:rsidR="00467330">
        <w:rPr>
          <w:sz w:val="24"/>
          <w:szCs w:val="24"/>
          <w:vertAlign w:val="superscript"/>
          <w:lang w:val="en-GB"/>
        </w:rPr>
        <w:t>[24,25,26]</w:t>
      </w:r>
      <w:r w:rsidRPr="00F73824">
        <w:rPr>
          <w:sz w:val="24"/>
          <w:szCs w:val="24"/>
        </w:rPr>
        <w:t xml:space="preserve"> Со оглед на тоа, со цел поедноставување на дијагнозата на пародонталните болести предложени се други пристапи и протоколи, вклучувајќи ја плунката како дијагностичка алатка која би можела да се користи и од страна на медицински лица, кои не се стоматолози</w:t>
      </w:r>
      <w:r w:rsidR="00467330">
        <w:rPr>
          <w:sz w:val="24"/>
          <w:szCs w:val="24"/>
          <w:lang w:val="en-GB"/>
        </w:rPr>
        <w:t>.</w:t>
      </w:r>
      <w:r w:rsidR="00467330">
        <w:rPr>
          <w:sz w:val="24"/>
          <w:szCs w:val="24"/>
          <w:vertAlign w:val="superscript"/>
          <w:lang w:val="en-GB"/>
        </w:rPr>
        <w:t>[27]</w:t>
      </w:r>
    </w:p>
    <w:p w14:paraId="1177E19D" w14:textId="77777777" w:rsidR="00713BA2" w:rsidRDefault="00AA6E26" w:rsidP="00AA6E26">
      <w:pPr>
        <w:pStyle w:val="BodyText"/>
        <w:ind w:left="512"/>
        <w:jc w:val="both"/>
        <w:rPr>
          <w:sz w:val="24"/>
          <w:szCs w:val="24"/>
        </w:rPr>
      </w:pPr>
      <w:r w:rsidRPr="00F73824">
        <w:rPr>
          <w:sz w:val="24"/>
          <w:szCs w:val="24"/>
        </w:rPr>
        <w:t xml:space="preserve">Раното откривање на болеста, кое би се постигнало со ефикасен скрининг, е од витално значење не само за да се намали сериозноста или да се спречи прогресијата и  компликациите од болеста туку има клучна улога во зголемувањето на стапката на успех од терапијата. </w:t>
      </w:r>
    </w:p>
    <w:p w14:paraId="3F16F5B7" w14:textId="0974C681" w:rsidR="00AA6E26" w:rsidRPr="00F73824" w:rsidRDefault="00AA6E26" w:rsidP="00AA6E26">
      <w:pPr>
        <w:pStyle w:val="BodyText"/>
        <w:ind w:left="512"/>
        <w:jc w:val="both"/>
        <w:rPr>
          <w:sz w:val="24"/>
          <w:szCs w:val="24"/>
        </w:rPr>
      </w:pPr>
      <w:r w:rsidRPr="00F73824">
        <w:rPr>
          <w:sz w:val="24"/>
          <w:szCs w:val="24"/>
        </w:rPr>
        <w:t xml:space="preserve">Во последната деценија опсежно е испитувана плунката како потенцијален дијагностички медиум </w:t>
      </w:r>
      <w:r w:rsidR="007F27F7">
        <w:rPr>
          <w:sz w:val="24"/>
          <w:szCs w:val="24"/>
          <w:lang w:val="mk-MK"/>
        </w:rPr>
        <w:t xml:space="preserve">со сите свои предности </w:t>
      </w:r>
      <w:r w:rsidRPr="00F73824">
        <w:rPr>
          <w:sz w:val="24"/>
          <w:szCs w:val="24"/>
        </w:rPr>
        <w:t>во споредба со останатите како на пример крв или серум  поради безбедниот, лесен  и  неинвазивен пристап за колекција на истата како и изобилството на биомаркери кои можат да помогнат во дијагнозата на многу заболувања</w:t>
      </w:r>
      <w:r w:rsidR="00A76294">
        <w:rPr>
          <w:sz w:val="24"/>
          <w:szCs w:val="24"/>
          <w:lang w:val="mk-MK"/>
        </w:rPr>
        <w:t>.</w:t>
      </w:r>
      <w:r w:rsidR="00A76294">
        <w:rPr>
          <w:sz w:val="24"/>
          <w:szCs w:val="24"/>
          <w:vertAlign w:val="superscript"/>
          <w:lang w:val="en-GB"/>
        </w:rPr>
        <w:t>[28,29]</w:t>
      </w:r>
      <w:r w:rsidR="00CB20B7">
        <w:rPr>
          <w:sz w:val="24"/>
          <w:szCs w:val="24"/>
        </w:rPr>
        <w:t xml:space="preserve"> </w:t>
      </w:r>
      <w:r w:rsidR="00CB20B7">
        <w:rPr>
          <w:sz w:val="24"/>
          <w:szCs w:val="24"/>
          <w:lang w:val="en-GB"/>
        </w:rPr>
        <w:t>O</w:t>
      </w:r>
      <w:r w:rsidRPr="00F73824">
        <w:rPr>
          <w:sz w:val="24"/>
          <w:szCs w:val="24"/>
        </w:rPr>
        <w:t>предувањето на одредени биомаркери во плунката и гингивалниот флуид станува важен дел од лабораториската дијагностика, не само на пародонталните болести туку и на други болести на ткивата и органите во оралната празнина</w:t>
      </w:r>
      <w:r w:rsidR="00A76294">
        <w:rPr>
          <w:sz w:val="24"/>
          <w:szCs w:val="24"/>
          <w:lang w:val="en-GB"/>
        </w:rPr>
        <w:t>.</w:t>
      </w:r>
      <w:r w:rsidR="00A76294">
        <w:rPr>
          <w:sz w:val="24"/>
          <w:szCs w:val="24"/>
          <w:vertAlign w:val="superscript"/>
          <w:lang w:val="en-GB"/>
        </w:rPr>
        <w:t>[30,31,32,33]</w:t>
      </w:r>
      <w:r w:rsidR="00A76294">
        <w:rPr>
          <w:sz w:val="24"/>
          <w:szCs w:val="24"/>
        </w:rPr>
        <w:t xml:space="preserve"> </w:t>
      </w:r>
      <w:r w:rsidRPr="00F73824">
        <w:rPr>
          <w:sz w:val="24"/>
          <w:szCs w:val="24"/>
        </w:rPr>
        <w:t>Голем број на ветувачки биомаркери, идентификувани во плунката</w:t>
      </w:r>
      <w:r w:rsidR="00713BA2">
        <w:rPr>
          <w:sz w:val="24"/>
          <w:szCs w:val="24"/>
        </w:rPr>
        <w:t xml:space="preserve"> се во корелација со клиничките </w:t>
      </w:r>
      <w:r w:rsidRPr="00F73824">
        <w:rPr>
          <w:sz w:val="24"/>
          <w:szCs w:val="24"/>
        </w:rPr>
        <w:t>параметри на пародонталната болест. Саливарните ензими, имуноглобулини, стероидни хормони се предложени како можни маркери за дијагноза на пародонталните заболувања. Од саливарните биомаркери, ензимите присутни во плунката се најкористени биомаркери  за скрининг  и дијагноза на пародонталните заболувања</w:t>
      </w:r>
      <w:r w:rsidR="00A76294">
        <w:rPr>
          <w:sz w:val="24"/>
          <w:szCs w:val="24"/>
          <w:lang w:val="en-GB"/>
        </w:rPr>
        <w:t>.</w:t>
      </w:r>
      <w:r w:rsidR="00A76294">
        <w:rPr>
          <w:sz w:val="24"/>
          <w:szCs w:val="24"/>
          <w:vertAlign w:val="superscript"/>
          <w:lang w:val="en-GB"/>
        </w:rPr>
        <w:t>[33]</w:t>
      </w:r>
      <w:r w:rsidR="00A76294">
        <w:rPr>
          <w:sz w:val="24"/>
          <w:szCs w:val="24"/>
        </w:rPr>
        <w:t xml:space="preserve"> </w:t>
      </w:r>
    </w:p>
    <w:p w14:paraId="6EDD315D" w14:textId="77777777" w:rsidR="00AA6E26" w:rsidRPr="00F73824" w:rsidRDefault="00AA6E26" w:rsidP="00AA6E26">
      <w:pPr>
        <w:pStyle w:val="BodyText"/>
        <w:ind w:left="512"/>
        <w:jc w:val="both"/>
        <w:rPr>
          <w:sz w:val="24"/>
          <w:szCs w:val="24"/>
        </w:rPr>
      </w:pPr>
      <w:r w:rsidRPr="00F73824">
        <w:rPr>
          <w:sz w:val="24"/>
          <w:szCs w:val="24"/>
        </w:rPr>
        <w:t>Најзначајни ензими кои се асоцирани со пародонталната болест се аланин аминотрансфераза, лактат дехидрогеназа и алкалната фосфатаза</w:t>
      </w:r>
      <w:r w:rsidR="00A76294">
        <w:rPr>
          <w:sz w:val="24"/>
          <w:szCs w:val="24"/>
          <w:lang w:val="en-GB"/>
        </w:rPr>
        <w:t>.</w:t>
      </w:r>
      <w:r w:rsidR="00A76294">
        <w:rPr>
          <w:sz w:val="24"/>
          <w:szCs w:val="24"/>
          <w:vertAlign w:val="superscript"/>
          <w:lang w:val="en-GB"/>
        </w:rPr>
        <w:t>[34-47]</w:t>
      </w:r>
      <w:r w:rsidR="00A76294">
        <w:rPr>
          <w:sz w:val="24"/>
          <w:szCs w:val="24"/>
        </w:rPr>
        <w:t xml:space="preserve"> </w:t>
      </w:r>
    </w:p>
    <w:p w14:paraId="36BBAC5B" w14:textId="2C05F382" w:rsidR="00AA6E26" w:rsidRPr="00F73824" w:rsidRDefault="00AA6E26" w:rsidP="00AA6E26">
      <w:pPr>
        <w:pStyle w:val="BodyText"/>
        <w:ind w:left="512"/>
        <w:jc w:val="both"/>
        <w:rPr>
          <w:sz w:val="24"/>
          <w:szCs w:val="24"/>
        </w:rPr>
      </w:pPr>
      <w:r w:rsidRPr="00F73824">
        <w:rPr>
          <w:sz w:val="24"/>
          <w:szCs w:val="24"/>
        </w:rPr>
        <w:t xml:space="preserve">Лактат дехидрогеназа </w:t>
      </w:r>
      <w:r w:rsidR="00CB20B7">
        <w:rPr>
          <w:sz w:val="24"/>
          <w:szCs w:val="24"/>
          <w:lang w:val="en-GB"/>
        </w:rPr>
        <w:t xml:space="preserve">(LDH) </w:t>
      </w:r>
      <w:r w:rsidRPr="00F73824">
        <w:rPr>
          <w:sz w:val="24"/>
          <w:szCs w:val="24"/>
        </w:rPr>
        <w:t>е интраклеточен ензим, присутен во цитоплазмата на секоја клетка од човечкиот организам, а станува екстрацелуларен по клеточната смрт. Затоа екстрацелуларно присуство на овој ензим секогаш е асоцирано со клеточна некроза и  оштетување односно распаѓање на ткивата.</w:t>
      </w:r>
    </w:p>
    <w:p w14:paraId="58CFE45E" w14:textId="77777777" w:rsidR="00AA6E26" w:rsidRPr="00F73824" w:rsidRDefault="00AA6E26" w:rsidP="00AA6E26">
      <w:pPr>
        <w:pStyle w:val="BodyText"/>
        <w:ind w:left="512"/>
        <w:jc w:val="both"/>
        <w:rPr>
          <w:sz w:val="24"/>
          <w:szCs w:val="24"/>
        </w:rPr>
      </w:pPr>
      <w:r w:rsidRPr="00F73824">
        <w:rPr>
          <w:sz w:val="24"/>
          <w:szCs w:val="24"/>
        </w:rPr>
        <w:t xml:space="preserve"> Во рамките на клетката глукозата се користи за производство на пируват во процесот на гликолиза. Во анаеробни услови пируватот се редуцира до лактат во реверзибилна реакција катализирана од LDH.</w:t>
      </w:r>
    </w:p>
    <w:p w14:paraId="3A78C4AA" w14:textId="77777777" w:rsidR="00AA6E26" w:rsidRPr="00F73824" w:rsidRDefault="00AA6E26" w:rsidP="00AA6E26">
      <w:pPr>
        <w:pStyle w:val="BodyText"/>
        <w:ind w:left="512"/>
        <w:jc w:val="both"/>
        <w:rPr>
          <w:sz w:val="24"/>
          <w:szCs w:val="24"/>
        </w:rPr>
      </w:pPr>
      <w:r w:rsidRPr="00F73824">
        <w:rPr>
          <w:sz w:val="24"/>
          <w:szCs w:val="24"/>
        </w:rPr>
        <w:t xml:space="preserve"> Серумската активност на LDH неспецифично се зголемува во многу патолошки состојби како што се миокарден инфаркт, заболувања на црниот дроб, крвни дискразии, бубрежни болести, малигни заболувања итн.</w:t>
      </w:r>
    </w:p>
    <w:p w14:paraId="461D716B" w14:textId="77777777" w:rsidR="00AA6E26" w:rsidRPr="00F73824" w:rsidRDefault="00AA6E26" w:rsidP="0000230A">
      <w:pPr>
        <w:pStyle w:val="BodyText"/>
        <w:ind w:left="512"/>
        <w:jc w:val="both"/>
        <w:rPr>
          <w:sz w:val="24"/>
          <w:szCs w:val="24"/>
        </w:rPr>
      </w:pPr>
      <w:r w:rsidRPr="00F73824">
        <w:rPr>
          <w:sz w:val="24"/>
          <w:szCs w:val="24"/>
        </w:rPr>
        <w:t>Се претпоставува дека плунковите жлезди многу малку придонесуваат за активноста на LDH во плунката. Постои сличност на изоензимите на LDH присутни во здрав орален епител и плунка. Од оваа причина се претпоставува дека главен извор на LDH во плунката е оралниот епител односно површинските ексфолирани клетки. Како резултат на ова концентрацијата на LDH во плунката како израз на клеточна некроза може да се користи како специфичен индикатор за лезии кои влијаат на интегритетот на оралната мукоза</w:t>
      </w:r>
      <w:r w:rsidR="0059567B">
        <w:rPr>
          <w:sz w:val="24"/>
          <w:szCs w:val="24"/>
          <w:lang w:val="en-GB"/>
        </w:rPr>
        <w:t>.</w:t>
      </w:r>
      <w:r w:rsidR="0059567B">
        <w:rPr>
          <w:sz w:val="24"/>
          <w:szCs w:val="24"/>
          <w:vertAlign w:val="superscript"/>
          <w:lang w:val="en-GB"/>
        </w:rPr>
        <w:t>[48]</w:t>
      </w:r>
      <w:r w:rsidR="0059567B">
        <w:rPr>
          <w:sz w:val="24"/>
          <w:szCs w:val="24"/>
        </w:rPr>
        <w:t xml:space="preserve"> </w:t>
      </w:r>
    </w:p>
    <w:p w14:paraId="7294F088" w14:textId="77777777" w:rsidR="00AA6E26" w:rsidRPr="00F73824" w:rsidRDefault="00AA6E26" w:rsidP="004614DA">
      <w:pPr>
        <w:pStyle w:val="BodyText"/>
        <w:ind w:left="512"/>
        <w:jc w:val="both"/>
        <w:rPr>
          <w:sz w:val="24"/>
          <w:szCs w:val="24"/>
        </w:rPr>
      </w:pPr>
      <w:r w:rsidRPr="00F73824">
        <w:rPr>
          <w:sz w:val="24"/>
          <w:szCs w:val="24"/>
        </w:rPr>
        <w:t>Активноста на овој ензим во саливата претставува специфичен показател за орални  мукозни лезии со оштетување на ткивата, вклучувајќи ја и пародонтопатијата</w:t>
      </w:r>
      <w:r w:rsidR="00CD7E22">
        <w:rPr>
          <w:sz w:val="24"/>
          <w:szCs w:val="24"/>
          <w:lang w:val="en-GB"/>
        </w:rPr>
        <w:t>.</w:t>
      </w:r>
      <w:r w:rsidR="00CD7E22">
        <w:rPr>
          <w:sz w:val="24"/>
          <w:szCs w:val="24"/>
          <w:vertAlign w:val="superscript"/>
          <w:lang w:val="en-GB"/>
        </w:rPr>
        <w:t>[49,50]</w:t>
      </w:r>
      <w:r w:rsidR="004614DA">
        <w:rPr>
          <w:sz w:val="24"/>
          <w:szCs w:val="24"/>
        </w:rPr>
        <w:t xml:space="preserve"> </w:t>
      </w:r>
      <w:r w:rsidRPr="00F73824">
        <w:rPr>
          <w:sz w:val="24"/>
          <w:szCs w:val="24"/>
        </w:rPr>
        <w:t xml:space="preserve">Со оглед на фактот дека крварењето од гингивата е еден од првите клинички знаци на заболувањата на пародонтот, определувањето на нивоата на саливарниот хемоглобин </w:t>
      </w:r>
      <w:r w:rsidRPr="00F73824">
        <w:rPr>
          <w:sz w:val="24"/>
          <w:szCs w:val="24"/>
        </w:rPr>
        <w:lastRenderedPageBreak/>
        <w:t xml:space="preserve">може да се користи како маркер за проценка на состојбата на пародонтот. </w:t>
      </w:r>
    </w:p>
    <w:p w14:paraId="56DC895E" w14:textId="59CA3E9E" w:rsidR="00AA6E26" w:rsidRPr="00F73824" w:rsidRDefault="00AA6E26" w:rsidP="00AA6E26">
      <w:pPr>
        <w:pStyle w:val="BodyText"/>
        <w:ind w:left="512"/>
        <w:jc w:val="both"/>
        <w:rPr>
          <w:sz w:val="24"/>
          <w:szCs w:val="24"/>
        </w:rPr>
      </w:pPr>
      <w:r w:rsidRPr="00F73824">
        <w:rPr>
          <w:sz w:val="24"/>
          <w:szCs w:val="24"/>
        </w:rPr>
        <w:t>На овој начин може</w:t>
      </w:r>
      <w:r w:rsidR="00CB20B7">
        <w:rPr>
          <w:sz w:val="24"/>
          <w:szCs w:val="24"/>
        </w:rPr>
        <w:t xml:space="preserve"> да се визуелизираат и скриени или </w:t>
      </w:r>
      <w:r w:rsidRPr="00F73824">
        <w:rPr>
          <w:sz w:val="24"/>
          <w:szCs w:val="24"/>
        </w:rPr>
        <w:t>суптилни крварења од гингивалното ткиво што може да придонесе за рано откривање на пародонталните болести.</w:t>
      </w:r>
    </w:p>
    <w:p w14:paraId="658EADA4" w14:textId="00DBC3AC" w:rsidR="00AA6E26" w:rsidRPr="00F73824" w:rsidRDefault="00AA6E26" w:rsidP="00AA6E26">
      <w:pPr>
        <w:pStyle w:val="BodyText"/>
        <w:ind w:left="512"/>
        <w:jc w:val="both"/>
        <w:rPr>
          <w:sz w:val="24"/>
          <w:szCs w:val="24"/>
        </w:rPr>
      </w:pPr>
      <w:r w:rsidRPr="00F73824">
        <w:rPr>
          <w:sz w:val="24"/>
          <w:szCs w:val="24"/>
        </w:rPr>
        <w:t>Саливарните тестови би можеле да се вклучат и во систематски прегледи кај поширока</w:t>
      </w:r>
      <w:r w:rsidR="00EB3058">
        <w:rPr>
          <w:sz w:val="24"/>
          <w:szCs w:val="24"/>
          <w:lang w:val="mk-MK"/>
        </w:rPr>
        <w:t>та</w:t>
      </w:r>
      <w:r w:rsidRPr="00F73824">
        <w:rPr>
          <w:sz w:val="24"/>
          <w:szCs w:val="24"/>
        </w:rPr>
        <w:t xml:space="preserve"> популација со цел рана дијагностика на пародонталните заболувања.</w:t>
      </w:r>
    </w:p>
    <w:p w14:paraId="2DA86C42" w14:textId="77777777" w:rsidR="00AA6E26" w:rsidRPr="00F73824" w:rsidRDefault="00AA6E26" w:rsidP="00AA6E26">
      <w:pPr>
        <w:pStyle w:val="BodyText"/>
        <w:ind w:left="512"/>
        <w:jc w:val="both"/>
        <w:rPr>
          <w:sz w:val="24"/>
          <w:szCs w:val="24"/>
        </w:rPr>
      </w:pPr>
      <w:r w:rsidRPr="00F73824">
        <w:rPr>
          <w:sz w:val="24"/>
          <w:szCs w:val="24"/>
        </w:rPr>
        <w:t>Во повеќе трудови е испитувано нивото на саливарниот хемоглобин, во корелација со степенот на  инфламација на гингивалното ткиво</w:t>
      </w:r>
      <w:r w:rsidR="00CD7E22">
        <w:rPr>
          <w:sz w:val="24"/>
          <w:szCs w:val="24"/>
          <w:lang w:val="en-GB"/>
        </w:rPr>
        <w:t>.</w:t>
      </w:r>
      <w:r w:rsidR="00CD7E22">
        <w:rPr>
          <w:sz w:val="24"/>
          <w:szCs w:val="24"/>
          <w:vertAlign w:val="superscript"/>
          <w:lang w:val="en-GB"/>
        </w:rPr>
        <w:t>[51,52]</w:t>
      </w:r>
      <w:r w:rsidR="00CD7E22">
        <w:rPr>
          <w:sz w:val="24"/>
          <w:szCs w:val="24"/>
        </w:rPr>
        <w:t xml:space="preserve"> </w:t>
      </w:r>
    </w:p>
    <w:p w14:paraId="314DE73C" w14:textId="77777777" w:rsidR="00AA6E26" w:rsidRPr="00F73824" w:rsidRDefault="00AA6E26" w:rsidP="00AA6E26">
      <w:pPr>
        <w:pStyle w:val="BodyText"/>
        <w:ind w:left="512"/>
        <w:jc w:val="both"/>
        <w:rPr>
          <w:sz w:val="24"/>
          <w:szCs w:val="24"/>
        </w:rPr>
      </w:pPr>
      <w:r w:rsidRPr="00F73824">
        <w:rPr>
          <w:sz w:val="24"/>
          <w:szCs w:val="24"/>
        </w:rPr>
        <w:t xml:space="preserve">Со сите свои предности, пред се како едноставна и релативно евтина метода определувањето на нивото на хемоглобин во плунка може да се користи и како алтернатива на пародонтален преглед и од страна на неспецијализиран медицински персонал. </w:t>
      </w:r>
    </w:p>
    <w:p w14:paraId="14ACB8AC" w14:textId="4285C744" w:rsidR="00AA6E26" w:rsidRPr="00F73824" w:rsidRDefault="00AA6E26" w:rsidP="00AA6E26">
      <w:pPr>
        <w:pStyle w:val="BodyText"/>
        <w:ind w:left="512"/>
        <w:jc w:val="both"/>
        <w:rPr>
          <w:sz w:val="24"/>
          <w:szCs w:val="24"/>
        </w:rPr>
      </w:pPr>
      <w:r w:rsidRPr="00F73824">
        <w:rPr>
          <w:sz w:val="24"/>
          <w:szCs w:val="24"/>
        </w:rPr>
        <w:t xml:space="preserve"> Постојат докази  дека в</w:t>
      </w:r>
      <w:r w:rsidR="00E02577">
        <w:rPr>
          <w:sz w:val="24"/>
          <w:szCs w:val="24"/>
        </w:rPr>
        <w:t>клучувањето на два или повеќе ме</w:t>
      </w:r>
      <w:r w:rsidRPr="00F73824">
        <w:rPr>
          <w:sz w:val="24"/>
          <w:szCs w:val="24"/>
        </w:rPr>
        <w:t>тоди на скрининг доведуваат до поверодостојни податоци за постоењето или ризикот од појава на болест. Со комбинација  на објектив</w:t>
      </w:r>
      <w:r w:rsidR="00CD7E22">
        <w:rPr>
          <w:sz w:val="24"/>
          <w:szCs w:val="24"/>
        </w:rPr>
        <w:t>ни методи како што се определување</w:t>
      </w:r>
      <w:r w:rsidRPr="00F73824">
        <w:rPr>
          <w:sz w:val="24"/>
          <w:szCs w:val="24"/>
        </w:rPr>
        <w:t xml:space="preserve"> на нивото на одредени  биомаркери во плунката и субјективни методи како прашалници за самопроценка на пародонталното здравје резултатите би биле најсоодветни</w:t>
      </w:r>
      <w:r w:rsidR="00CD7E22">
        <w:rPr>
          <w:sz w:val="24"/>
          <w:szCs w:val="24"/>
          <w:lang w:val="mk-MK"/>
        </w:rPr>
        <w:t>.</w:t>
      </w:r>
      <w:r w:rsidR="00CD7E22">
        <w:rPr>
          <w:sz w:val="24"/>
          <w:szCs w:val="24"/>
          <w:vertAlign w:val="superscript"/>
          <w:lang w:val="en-GB"/>
        </w:rPr>
        <w:t>[53,54]</w:t>
      </w:r>
      <w:r w:rsidR="00CD7E22">
        <w:rPr>
          <w:sz w:val="24"/>
          <w:szCs w:val="24"/>
        </w:rPr>
        <w:t xml:space="preserve"> </w:t>
      </w:r>
    </w:p>
    <w:p w14:paraId="41356A16" w14:textId="77777777" w:rsidR="00AA6E26" w:rsidRPr="00F73824" w:rsidRDefault="00AA6E26" w:rsidP="00AA6E26">
      <w:pPr>
        <w:pStyle w:val="BodyText"/>
        <w:ind w:left="512"/>
        <w:jc w:val="both"/>
        <w:rPr>
          <w:sz w:val="24"/>
          <w:szCs w:val="24"/>
        </w:rPr>
      </w:pPr>
      <w:r w:rsidRPr="00F73824">
        <w:rPr>
          <w:sz w:val="24"/>
          <w:szCs w:val="24"/>
        </w:rPr>
        <w:t xml:space="preserve"> Врз основа на достапната литература, како и потребата од добивање на сопствени сознанија за тоа кои методи би биле најдобри за скрининг на пародонтопатија, ги  поставивме следните цели во овој труд:</w:t>
      </w:r>
    </w:p>
    <w:p w14:paraId="3933B266" w14:textId="77777777" w:rsidR="00AA6E26" w:rsidRPr="00F73824" w:rsidRDefault="00AA6E26" w:rsidP="00AA6E26">
      <w:pPr>
        <w:pStyle w:val="BodyText"/>
        <w:ind w:left="512"/>
        <w:jc w:val="both"/>
        <w:rPr>
          <w:sz w:val="24"/>
          <w:szCs w:val="24"/>
        </w:rPr>
      </w:pPr>
    </w:p>
    <w:p w14:paraId="0F4FB5D2" w14:textId="77777777" w:rsidR="00AA6E26" w:rsidRPr="00F73824" w:rsidRDefault="00AA6E26" w:rsidP="00AA6E26">
      <w:pPr>
        <w:pStyle w:val="BodyText"/>
        <w:ind w:left="512"/>
        <w:jc w:val="both"/>
        <w:rPr>
          <w:b/>
          <w:sz w:val="24"/>
          <w:szCs w:val="24"/>
        </w:rPr>
      </w:pPr>
      <w:r w:rsidRPr="00F73824">
        <w:rPr>
          <w:b/>
          <w:sz w:val="24"/>
          <w:szCs w:val="24"/>
        </w:rPr>
        <w:t>Главна цел:</w:t>
      </w:r>
    </w:p>
    <w:p w14:paraId="7FFEE6B1" w14:textId="77777777" w:rsidR="00AA6E26" w:rsidRPr="00F73824" w:rsidRDefault="00AA6E26" w:rsidP="00AA6E26">
      <w:pPr>
        <w:pStyle w:val="BodyText"/>
        <w:ind w:left="512"/>
        <w:jc w:val="both"/>
        <w:rPr>
          <w:b/>
          <w:sz w:val="24"/>
          <w:szCs w:val="24"/>
        </w:rPr>
      </w:pPr>
    </w:p>
    <w:p w14:paraId="70E51759" w14:textId="77777777" w:rsidR="00AA6E26" w:rsidRPr="00F73824" w:rsidRDefault="00AA6E26" w:rsidP="00AA6E26">
      <w:pPr>
        <w:pStyle w:val="BodyText"/>
        <w:ind w:left="512"/>
        <w:jc w:val="both"/>
        <w:rPr>
          <w:sz w:val="24"/>
          <w:szCs w:val="24"/>
        </w:rPr>
      </w:pPr>
      <w:r w:rsidRPr="00F73824">
        <w:rPr>
          <w:sz w:val="24"/>
          <w:szCs w:val="24"/>
        </w:rPr>
        <w:t xml:space="preserve"> Да се утврди ефикасноста на самопроценката на пародонталното здравје и на определени саливарни тестови за скрининг на пародонтопатија и да се корелираат вредностите на  CPI ( Community Periodontal Index ) и нивото на саливарните биомаркери.</w:t>
      </w:r>
    </w:p>
    <w:p w14:paraId="1FBDA5B3" w14:textId="77777777" w:rsidR="00AA6E26" w:rsidRPr="00F73824" w:rsidRDefault="00AA6E26" w:rsidP="00AA6E26">
      <w:pPr>
        <w:pStyle w:val="BodyText"/>
        <w:ind w:left="512"/>
        <w:jc w:val="both"/>
        <w:rPr>
          <w:sz w:val="24"/>
          <w:szCs w:val="24"/>
        </w:rPr>
      </w:pPr>
    </w:p>
    <w:p w14:paraId="498A7AF3" w14:textId="77777777" w:rsidR="00AA6E26" w:rsidRPr="00F73824" w:rsidRDefault="00AA6E26" w:rsidP="00AA6E26">
      <w:pPr>
        <w:pStyle w:val="BodyText"/>
        <w:ind w:left="512"/>
        <w:jc w:val="both"/>
        <w:rPr>
          <w:sz w:val="24"/>
          <w:szCs w:val="24"/>
        </w:rPr>
      </w:pPr>
      <w:r w:rsidRPr="00F73824">
        <w:rPr>
          <w:sz w:val="24"/>
          <w:szCs w:val="24"/>
        </w:rPr>
        <w:t>-</w:t>
      </w:r>
      <w:r w:rsidRPr="00F73824">
        <w:rPr>
          <w:sz w:val="24"/>
          <w:szCs w:val="24"/>
        </w:rPr>
        <w:tab/>
        <w:t xml:space="preserve">Да се утврди ефикасноста на прашалникот за самопроценка на пародонталното здравје, за скрининг на пародонтопатија, преку определување на специфичност, сензитивност, позитивна и негативна предиктивна вредност </w:t>
      </w:r>
    </w:p>
    <w:p w14:paraId="609B9B96" w14:textId="77777777" w:rsidR="00AA6E26" w:rsidRPr="00F73824" w:rsidRDefault="00AA6E26" w:rsidP="00AA6E26">
      <w:pPr>
        <w:pStyle w:val="BodyText"/>
        <w:ind w:left="512"/>
        <w:jc w:val="both"/>
        <w:rPr>
          <w:sz w:val="24"/>
          <w:szCs w:val="24"/>
        </w:rPr>
      </w:pPr>
    </w:p>
    <w:p w14:paraId="4CACA521" w14:textId="77777777" w:rsidR="00AA6E26" w:rsidRPr="00F73824" w:rsidRDefault="00AA6E26" w:rsidP="00AA6E26">
      <w:pPr>
        <w:pStyle w:val="BodyText"/>
        <w:ind w:left="512"/>
        <w:jc w:val="both"/>
        <w:rPr>
          <w:sz w:val="24"/>
          <w:szCs w:val="24"/>
        </w:rPr>
      </w:pPr>
      <w:r w:rsidRPr="00F73824">
        <w:rPr>
          <w:sz w:val="24"/>
          <w:szCs w:val="24"/>
        </w:rPr>
        <w:t>-</w:t>
      </w:r>
      <w:r w:rsidRPr="00F73824">
        <w:rPr>
          <w:sz w:val="24"/>
          <w:szCs w:val="24"/>
        </w:rPr>
        <w:tab/>
        <w:t>Да се утврди ефикасноста на определување на нивото на LDH (Лактат дехидрогеназа) во плунка, за скрининг на пародонтопатија, преку определување на сензитивност, специфичност, позитивна и негативна предиктивна вредност</w:t>
      </w:r>
    </w:p>
    <w:p w14:paraId="1647C273" w14:textId="77777777" w:rsidR="00AA6E26" w:rsidRPr="00F73824" w:rsidRDefault="00AA6E26" w:rsidP="00AA6E26">
      <w:pPr>
        <w:pStyle w:val="BodyText"/>
        <w:ind w:left="512"/>
        <w:jc w:val="both"/>
        <w:rPr>
          <w:sz w:val="24"/>
          <w:szCs w:val="24"/>
        </w:rPr>
      </w:pPr>
    </w:p>
    <w:p w14:paraId="59FB78FD" w14:textId="77777777" w:rsidR="00AA6E26" w:rsidRPr="00F73824" w:rsidRDefault="00AA6E26" w:rsidP="00AA6E26">
      <w:pPr>
        <w:pStyle w:val="BodyText"/>
        <w:ind w:left="512"/>
        <w:jc w:val="both"/>
        <w:rPr>
          <w:sz w:val="24"/>
          <w:szCs w:val="24"/>
        </w:rPr>
      </w:pPr>
      <w:r w:rsidRPr="00F73824">
        <w:rPr>
          <w:sz w:val="24"/>
          <w:szCs w:val="24"/>
        </w:rPr>
        <w:t>-</w:t>
      </w:r>
      <w:r w:rsidRPr="00F73824">
        <w:rPr>
          <w:sz w:val="24"/>
          <w:szCs w:val="24"/>
        </w:rPr>
        <w:tab/>
        <w:t>Да се утврди ефикасноста на FOBT (Fecal Occult Blood Test) за детекција на хемоглобин во плунка, како алатка за скрининг на пародонтопатија, преку определување на специфичност, сензитивност, позитивна и негативна предиктивна вредност</w:t>
      </w:r>
    </w:p>
    <w:p w14:paraId="1F5D5921" w14:textId="77777777" w:rsidR="00AA6E26" w:rsidRPr="00F73824" w:rsidRDefault="00AA6E26" w:rsidP="00AA6E26">
      <w:pPr>
        <w:pStyle w:val="BodyText"/>
        <w:ind w:left="512"/>
        <w:jc w:val="both"/>
        <w:rPr>
          <w:sz w:val="24"/>
          <w:szCs w:val="24"/>
        </w:rPr>
      </w:pPr>
    </w:p>
    <w:p w14:paraId="037DDC74" w14:textId="111FA904" w:rsidR="00713BA2" w:rsidRDefault="00AA6E26" w:rsidP="00AA6E26">
      <w:pPr>
        <w:pStyle w:val="BodyText"/>
        <w:ind w:left="512"/>
        <w:jc w:val="both"/>
        <w:rPr>
          <w:sz w:val="24"/>
          <w:szCs w:val="24"/>
        </w:rPr>
      </w:pPr>
      <w:r w:rsidRPr="00F73824">
        <w:rPr>
          <w:sz w:val="24"/>
          <w:szCs w:val="24"/>
        </w:rPr>
        <w:t>-</w:t>
      </w:r>
      <w:r w:rsidRPr="00F73824">
        <w:rPr>
          <w:sz w:val="24"/>
          <w:szCs w:val="24"/>
        </w:rPr>
        <w:tab/>
        <w:t>да се корелираат вредностите на CPI ( Community Periodontal Index ) и нивото на</w:t>
      </w:r>
    </w:p>
    <w:p w14:paraId="0E7F0F42" w14:textId="77777777" w:rsidR="00AA6E26" w:rsidRPr="00F73824" w:rsidRDefault="00AA6E26" w:rsidP="00AA6E26">
      <w:pPr>
        <w:pStyle w:val="BodyText"/>
        <w:ind w:left="512"/>
        <w:jc w:val="both"/>
        <w:rPr>
          <w:sz w:val="24"/>
          <w:szCs w:val="24"/>
        </w:rPr>
      </w:pPr>
      <w:r w:rsidRPr="00F73824">
        <w:rPr>
          <w:sz w:val="24"/>
          <w:szCs w:val="24"/>
        </w:rPr>
        <w:t>биомаркерите во плунка</w:t>
      </w:r>
      <w:r w:rsidR="00713BA2">
        <w:rPr>
          <w:sz w:val="24"/>
          <w:szCs w:val="24"/>
          <w:lang w:val="en-GB"/>
        </w:rPr>
        <w:t>.</w:t>
      </w:r>
      <w:r w:rsidRPr="00F73824">
        <w:rPr>
          <w:sz w:val="24"/>
          <w:szCs w:val="24"/>
        </w:rPr>
        <w:t xml:space="preserve"> </w:t>
      </w:r>
    </w:p>
    <w:p w14:paraId="3B790489" w14:textId="77777777" w:rsidR="002147E6" w:rsidRPr="00F73824" w:rsidRDefault="002147E6" w:rsidP="00AA6E26">
      <w:pPr>
        <w:pStyle w:val="BodyText"/>
        <w:ind w:left="512"/>
        <w:rPr>
          <w:sz w:val="24"/>
          <w:szCs w:val="24"/>
        </w:rPr>
        <w:sectPr w:rsidR="002147E6" w:rsidRPr="00F73824">
          <w:pgSz w:w="12240" w:h="15840"/>
          <w:pgMar w:top="1220" w:right="1320" w:bottom="1420" w:left="1360" w:header="434" w:footer="1226" w:gutter="0"/>
          <w:cols w:space="720"/>
        </w:sectPr>
      </w:pPr>
    </w:p>
    <w:p w14:paraId="2CAFC008" w14:textId="77777777" w:rsidR="002147E6" w:rsidRPr="00F73824" w:rsidRDefault="004E0962" w:rsidP="004E0962">
      <w:pPr>
        <w:pStyle w:val="Heading1"/>
        <w:tabs>
          <w:tab w:val="left" w:pos="854"/>
        </w:tabs>
        <w:ind w:left="511"/>
        <w:jc w:val="center"/>
        <w:rPr>
          <w:color w:val="365E90"/>
          <w:sz w:val="24"/>
          <w:szCs w:val="24"/>
        </w:rPr>
      </w:pPr>
      <w:r>
        <w:rPr>
          <w:color w:val="365E90"/>
          <w:sz w:val="24"/>
          <w:szCs w:val="24"/>
          <w:lang w:val="mk-MK"/>
        </w:rPr>
        <w:lastRenderedPageBreak/>
        <w:t>2</w:t>
      </w:r>
      <w:r w:rsidRPr="009D317D">
        <w:rPr>
          <w:color w:val="365F91" w:themeColor="accent1" w:themeShade="BF"/>
          <w:sz w:val="24"/>
          <w:szCs w:val="24"/>
          <w:lang w:val="mk-MK"/>
        </w:rPr>
        <w:t>.</w:t>
      </w:r>
      <w:r w:rsidR="00AA6E26" w:rsidRPr="009D317D">
        <w:rPr>
          <w:color w:val="365F91" w:themeColor="accent1" w:themeShade="BF"/>
          <w:sz w:val="24"/>
          <w:szCs w:val="24"/>
          <w:lang w:val="mk-MK"/>
        </w:rPr>
        <w:t xml:space="preserve">ПРЕГЛЕД </w:t>
      </w:r>
      <w:r w:rsidR="00AA6E26" w:rsidRPr="00F73824">
        <w:rPr>
          <w:color w:val="365E90"/>
          <w:sz w:val="24"/>
          <w:szCs w:val="24"/>
          <w:lang w:val="mk-MK"/>
        </w:rPr>
        <w:t>НА ДОСТИГНУВАЊАТА ВО ДАДЕНАТА НАУЧНА ОБЛАСТ</w:t>
      </w:r>
    </w:p>
    <w:p w14:paraId="6D66B896" w14:textId="77777777" w:rsidR="00AA6E26" w:rsidRPr="00F73824" w:rsidRDefault="00AA6E26" w:rsidP="004E0962">
      <w:pPr>
        <w:pStyle w:val="BodyText"/>
        <w:jc w:val="center"/>
        <w:rPr>
          <w:sz w:val="24"/>
          <w:szCs w:val="24"/>
        </w:rPr>
      </w:pPr>
    </w:p>
    <w:p w14:paraId="18C44FDA" w14:textId="587A0C0E" w:rsidR="00AA6E26" w:rsidRPr="00F73824" w:rsidRDefault="00AA6E26" w:rsidP="00AA6E26">
      <w:pPr>
        <w:pStyle w:val="BodyText"/>
        <w:ind w:left="512"/>
        <w:jc w:val="both"/>
        <w:rPr>
          <w:sz w:val="24"/>
          <w:szCs w:val="24"/>
        </w:rPr>
      </w:pPr>
      <w:r w:rsidRPr="00F73824">
        <w:rPr>
          <w:sz w:val="24"/>
          <w:szCs w:val="24"/>
        </w:rPr>
        <w:t>Пародонталните болести и факторите за појава на истите се интензивно истражувани, а студиите сугерираат дека иако бактериите присутни во денталниот плак имаат есенцијално значење за почеток на болеста, сепак како изолиран фактор се инсуфициентни, односно приемчив домаќин е исто така потребен.</w:t>
      </w:r>
      <w:r w:rsidR="004E0962">
        <w:rPr>
          <w:sz w:val="24"/>
          <w:szCs w:val="24"/>
          <w:vertAlign w:val="superscript"/>
          <w:lang w:val="en-GB"/>
        </w:rPr>
        <w:t>[55,56]</w:t>
      </w:r>
      <w:r w:rsidRPr="00F73824">
        <w:rPr>
          <w:sz w:val="24"/>
          <w:szCs w:val="24"/>
        </w:rPr>
        <w:t xml:space="preserve"> Подложноста и ризикот од појава на </w:t>
      </w:r>
      <w:r w:rsidR="004E0962">
        <w:rPr>
          <w:sz w:val="24"/>
          <w:szCs w:val="24"/>
        </w:rPr>
        <w:t xml:space="preserve">пародонталните болести варираат </w:t>
      </w:r>
      <w:r w:rsidR="00D725D2">
        <w:rPr>
          <w:sz w:val="24"/>
          <w:szCs w:val="24"/>
        </w:rPr>
        <w:t xml:space="preserve">од </w:t>
      </w:r>
      <w:r w:rsidRPr="00F73824">
        <w:rPr>
          <w:sz w:val="24"/>
          <w:szCs w:val="24"/>
        </w:rPr>
        <w:t>индивидуа до индивидуа.</w:t>
      </w:r>
      <w:r w:rsidR="004E0962">
        <w:rPr>
          <w:sz w:val="24"/>
          <w:szCs w:val="24"/>
          <w:vertAlign w:val="superscript"/>
          <w:lang w:val="en-GB"/>
        </w:rPr>
        <w:t>[1,57,58,59,60]</w:t>
      </w:r>
    </w:p>
    <w:p w14:paraId="3E380D53" w14:textId="77777777" w:rsidR="00AA6E26" w:rsidRPr="00F73824" w:rsidRDefault="00AA6E26" w:rsidP="00AA6E26">
      <w:pPr>
        <w:pStyle w:val="BodyText"/>
        <w:ind w:left="512"/>
        <w:jc w:val="both"/>
        <w:rPr>
          <w:sz w:val="24"/>
          <w:szCs w:val="24"/>
        </w:rPr>
      </w:pPr>
      <w:r w:rsidRPr="00F73824">
        <w:rPr>
          <w:sz w:val="24"/>
          <w:szCs w:val="24"/>
        </w:rPr>
        <w:t xml:space="preserve"> Постојат многу фактори на ризик кои имаат влијание врз појавата и прогресија </w:t>
      </w:r>
      <w:r w:rsidR="00713BA2">
        <w:rPr>
          <w:sz w:val="24"/>
          <w:szCs w:val="24"/>
        </w:rPr>
        <w:t xml:space="preserve">на пародонталните болести како </w:t>
      </w:r>
      <w:r w:rsidRPr="00F73824">
        <w:rPr>
          <w:sz w:val="24"/>
          <w:szCs w:val="24"/>
        </w:rPr>
        <w:t>што се неадекватна орална хигиена, пушење, алкохолизам, малнутриција, стрес, одредени системски заболувања итн. Раното откривање и дијагноза на пародонталните болести се од есенцијално значење за спречување и контрола на истите.</w:t>
      </w:r>
    </w:p>
    <w:p w14:paraId="07640CA9" w14:textId="7BCEE1F7" w:rsidR="00AA6E26" w:rsidRPr="00F73824" w:rsidRDefault="00AA6E26" w:rsidP="00AA6E26">
      <w:pPr>
        <w:pStyle w:val="BodyText"/>
        <w:ind w:left="512"/>
        <w:jc w:val="both"/>
        <w:rPr>
          <w:sz w:val="24"/>
          <w:szCs w:val="24"/>
        </w:rPr>
      </w:pPr>
      <w:r w:rsidRPr="00F73824">
        <w:rPr>
          <w:sz w:val="24"/>
          <w:szCs w:val="24"/>
        </w:rPr>
        <w:t>Ламески М.</w:t>
      </w:r>
      <w:r w:rsidR="002C0E81">
        <w:rPr>
          <w:sz w:val="24"/>
          <w:szCs w:val="24"/>
          <w:vertAlign w:val="superscript"/>
          <w:lang w:val="en-GB"/>
        </w:rPr>
        <w:t>[57]</w:t>
      </w:r>
      <w:r w:rsidRPr="00F73824">
        <w:rPr>
          <w:sz w:val="24"/>
          <w:szCs w:val="24"/>
        </w:rPr>
        <w:t xml:space="preserve"> во својот труд правел проценка на ризикот од настанување и прогресија на пародонталната болест со користење на прашалник за самопроценка на оралното здравје предложен од Американската Академија за Пародонтологија (American Academy of Periodontology) достапен на веб страната - (htpp//www.perio.org/consumer/4a.htmlt).</w:t>
      </w:r>
    </w:p>
    <w:p w14:paraId="24466B44" w14:textId="77777777" w:rsidR="00AA6E26" w:rsidRPr="00F73824" w:rsidRDefault="00AA6E26" w:rsidP="002C0E81">
      <w:pPr>
        <w:pStyle w:val="BodyText"/>
        <w:ind w:left="512"/>
        <w:jc w:val="both"/>
        <w:rPr>
          <w:sz w:val="24"/>
          <w:szCs w:val="24"/>
        </w:rPr>
      </w:pPr>
      <w:r w:rsidRPr="00F73824">
        <w:rPr>
          <w:sz w:val="24"/>
          <w:szCs w:val="24"/>
        </w:rPr>
        <w:t xml:space="preserve">Прашалникот се состои од 12 односно 13 прашања, последното прашање е наменето за индивидуи од женски пол. Прашалникот бил спроведен на 100 испитаници од двата пола. Во зависнот од </w:t>
      </w:r>
      <w:r w:rsidR="002C0E81">
        <w:rPr>
          <w:sz w:val="24"/>
          <w:szCs w:val="24"/>
        </w:rPr>
        <w:t>одговорите на прашањата, се про</w:t>
      </w:r>
      <w:r w:rsidRPr="00F73824">
        <w:rPr>
          <w:sz w:val="24"/>
          <w:szCs w:val="24"/>
        </w:rPr>
        <w:t>ценувал ризикот (низок, среден и висок ризик) од настанување или присуство на пародонтална болест. Според резултатите од прашалникот на AAP кај само 7% од испитаниците бил утврден низок ризик, кај 21% среден ризик, а кај најголем дел односно 72% од испитаниците бил утврден висок ризик од настанување на пародонтална болест.</w:t>
      </w:r>
    </w:p>
    <w:p w14:paraId="3C8DC833" w14:textId="77777777" w:rsidR="00AA6E26" w:rsidRPr="00F73824" w:rsidRDefault="00AA6E26" w:rsidP="00AA6E26">
      <w:pPr>
        <w:pStyle w:val="BodyText"/>
        <w:ind w:left="512"/>
        <w:jc w:val="both"/>
        <w:rPr>
          <w:sz w:val="24"/>
          <w:szCs w:val="24"/>
        </w:rPr>
      </w:pPr>
      <w:r w:rsidRPr="00F73824">
        <w:rPr>
          <w:sz w:val="24"/>
          <w:szCs w:val="24"/>
        </w:rPr>
        <w:t xml:space="preserve"> На пра</w:t>
      </w:r>
      <w:r w:rsidR="002C0E81">
        <w:rPr>
          <w:sz w:val="24"/>
          <w:szCs w:val="24"/>
        </w:rPr>
        <w:t>шањето содржано во прашалникот ,,</w:t>
      </w:r>
      <w:r w:rsidRPr="00F73824">
        <w:rPr>
          <w:sz w:val="24"/>
          <w:szCs w:val="24"/>
        </w:rPr>
        <w:t xml:space="preserve">Дали понекогаш Ви крвари гингивата“ позитивно одговориле 66, а негативно одговориле 34 испитаници. Од клиничкиот преглед на испитаниците утврдено било дека 67 се позитивни, а 33 негативни. Утврдена била сензитивноста на тестот која изнесува 93%, специфичност 88%, позитивна предиктивна вредност 94% и  негативна предиктивна вредност 85%. </w:t>
      </w:r>
    </w:p>
    <w:p w14:paraId="264624B8" w14:textId="77777777" w:rsidR="00AA6E26" w:rsidRPr="00F73824" w:rsidRDefault="00AA6E26" w:rsidP="00AA6E26">
      <w:pPr>
        <w:pStyle w:val="BodyText"/>
        <w:ind w:left="512"/>
        <w:jc w:val="both"/>
        <w:rPr>
          <w:sz w:val="24"/>
          <w:szCs w:val="24"/>
        </w:rPr>
      </w:pPr>
      <w:r w:rsidRPr="00F73824">
        <w:rPr>
          <w:sz w:val="24"/>
          <w:szCs w:val="24"/>
        </w:rPr>
        <w:t>Пародонталните иследувања се обемни бараат повеќе време, стручност и понекогаш се непријатни за пациентите. Со оглед на тоа, а со цел поедноставување на скринингот на пародонталните заболувања во повеќето студии во кои се проценуваат различни методи за скрининг на овие заболувања авторите вниманието го насочуваат кон утврдување на брзи, лесни но и ефикасни методи на скрининг кои би можеле да се користат и од страна на медицински професионалци кои не се стоматолози.</w:t>
      </w:r>
    </w:p>
    <w:p w14:paraId="3336A047" w14:textId="77777777" w:rsidR="00B13D65" w:rsidRDefault="00AA6E26" w:rsidP="00AA6E26">
      <w:pPr>
        <w:pStyle w:val="BodyText"/>
        <w:ind w:left="512"/>
        <w:jc w:val="both"/>
        <w:rPr>
          <w:sz w:val="24"/>
          <w:szCs w:val="24"/>
        </w:rPr>
      </w:pPr>
      <w:r w:rsidRPr="00F73824">
        <w:rPr>
          <w:sz w:val="24"/>
          <w:szCs w:val="24"/>
        </w:rPr>
        <w:t xml:space="preserve"> Kapellas и сор.</w:t>
      </w:r>
      <w:r w:rsidR="002C0E81">
        <w:rPr>
          <w:sz w:val="24"/>
          <w:szCs w:val="24"/>
          <w:vertAlign w:val="superscript"/>
          <w:lang w:val="en-GB"/>
        </w:rPr>
        <w:t>[20]</w:t>
      </w:r>
      <w:r w:rsidRPr="00F73824">
        <w:rPr>
          <w:sz w:val="24"/>
          <w:szCs w:val="24"/>
        </w:rPr>
        <w:t xml:space="preserve"> во една своја студија ја проценувале ефикасноста на прашалниците за самопроценка на пародонталното здравје кои вклучувале познати индикатори на ризик</w:t>
      </w:r>
    </w:p>
    <w:p w14:paraId="6BFB78AA" w14:textId="49A0A715" w:rsidR="00AA6E26" w:rsidRPr="00F73824" w:rsidRDefault="00AA6E26" w:rsidP="00AA6E26">
      <w:pPr>
        <w:pStyle w:val="BodyText"/>
        <w:ind w:left="512"/>
        <w:jc w:val="both"/>
        <w:rPr>
          <w:sz w:val="24"/>
          <w:szCs w:val="24"/>
        </w:rPr>
      </w:pPr>
      <w:r w:rsidRPr="00F73824">
        <w:rPr>
          <w:sz w:val="24"/>
          <w:szCs w:val="24"/>
        </w:rPr>
        <w:t xml:space="preserve"> како самостојна метода или комбинирани со објективни методи како што е РТГ дијагностиката. Резултатите од нивната студија укажале на тоа дека прашалниците би можеле да бидат корисни при скрининг на пародонтопатија, но вклучување и на други методи како што се РТГ иследувањата значително ја подобрува дијагностиката. Со дополнителна обука и нестоматолошки медицински персонал би можел да биде вклучен во скрининг на пародонтални заболувања.</w:t>
      </w:r>
    </w:p>
    <w:p w14:paraId="2950F916" w14:textId="77777777" w:rsidR="00AA6E26" w:rsidRPr="00F73824" w:rsidRDefault="00AA6E26" w:rsidP="00B02DEF">
      <w:pPr>
        <w:pStyle w:val="BodyText"/>
        <w:ind w:left="512"/>
        <w:jc w:val="both"/>
        <w:rPr>
          <w:sz w:val="24"/>
          <w:szCs w:val="24"/>
        </w:rPr>
      </w:pPr>
      <w:r w:rsidRPr="00F73824">
        <w:rPr>
          <w:sz w:val="24"/>
          <w:szCs w:val="24"/>
        </w:rPr>
        <w:t xml:space="preserve"> Во голем број на објавени научни трудови </w:t>
      </w:r>
      <w:r w:rsidR="002C0E81">
        <w:rPr>
          <w:sz w:val="24"/>
          <w:szCs w:val="24"/>
          <w:vertAlign w:val="superscript"/>
          <w:lang w:val="en-GB"/>
        </w:rPr>
        <w:t xml:space="preserve">[23,61] </w:t>
      </w:r>
      <w:r w:rsidRPr="00F73824">
        <w:rPr>
          <w:sz w:val="24"/>
          <w:szCs w:val="24"/>
        </w:rPr>
        <w:t xml:space="preserve">се презентирани податоци од различни индекси за скрининг на пародонталната болест, како и скрининг методи и тестови за рана детекција на пародонтопатија, како што се различни анкетни прашалници за самопроценка на пародонталното здравје, различни биохемиски маркери во плунка или </w:t>
      </w:r>
      <w:r w:rsidRPr="00F73824">
        <w:rPr>
          <w:sz w:val="24"/>
          <w:szCs w:val="24"/>
        </w:rPr>
        <w:lastRenderedPageBreak/>
        <w:t xml:space="preserve">гингивален флуид. </w:t>
      </w:r>
    </w:p>
    <w:p w14:paraId="2270870D" w14:textId="795B3DB2" w:rsidR="00AA6E26" w:rsidRPr="00F73824" w:rsidRDefault="00AA6E26" w:rsidP="00AA6E26">
      <w:pPr>
        <w:pStyle w:val="BodyText"/>
        <w:ind w:left="512"/>
        <w:jc w:val="both"/>
        <w:rPr>
          <w:sz w:val="24"/>
          <w:szCs w:val="24"/>
        </w:rPr>
      </w:pPr>
      <w:r w:rsidRPr="00F73824">
        <w:rPr>
          <w:sz w:val="24"/>
          <w:szCs w:val="24"/>
        </w:rPr>
        <w:t>Индексите претставуваат важни алатки за мерење и квалифицирање на пародонталниот статус, со кои се утврдува постоењето или напреднатоста на паро</w:t>
      </w:r>
      <w:r w:rsidR="002C0E81">
        <w:rPr>
          <w:sz w:val="24"/>
          <w:szCs w:val="24"/>
        </w:rPr>
        <w:t xml:space="preserve">донталните болести и истите се </w:t>
      </w:r>
      <w:r w:rsidRPr="00F73824">
        <w:rPr>
          <w:sz w:val="24"/>
          <w:szCs w:val="24"/>
        </w:rPr>
        <w:t>значајни како за епидемиолошки така и за клинички испитувања</w:t>
      </w:r>
      <w:r w:rsidR="002C0E81">
        <w:rPr>
          <w:sz w:val="24"/>
          <w:szCs w:val="24"/>
          <w:lang w:val="en-GB"/>
        </w:rPr>
        <w:t>.</w:t>
      </w:r>
      <w:r w:rsidRPr="00F73824">
        <w:rPr>
          <w:sz w:val="24"/>
          <w:szCs w:val="24"/>
        </w:rPr>
        <w:t xml:space="preserve"> </w:t>
      </w:r>
      <w:r w:rsidR="002C0E81">
        <w:rPr>
          <w:sz w:val="24"/>
          <w:szCs w:val="24"/>
          <w:vertAlign w:val="superscript"/>
          <w:lang w:val="en-GB"/>
        </w:rPr>
        <w:t>[62,63]</w:t>
      </w:r>
      <w:r w:rsidR="002C0E81">
        <w:rPr>
          <w:sz w:val="24"/>
          <w:szCs w:val="24"/>
        </w:rPr>
        <w:t xml:space="preserve"> </w:t>
      </w:r>
      <w:r w:rsidRPr="00F73824">
        <w:rPr>
          <w:sz w:val="24"/>
          <w:szCs w:val="24"/>
        </w:rPr>
        <w:t>Сепак користењето на овие индекси во поставувањето на дијагноза при рутин</w:t>
      </w:r>
      <w:r w:rsidR="00EC65F7">
        <w:rPr>
          <w:sz w:val="24"/>
          <w:szCs w:val="24"/>
          <w:lang w:val="mk-MK"/>
        </w:rPr>
        <w:t>с</w:t>
      </w:r>
      <w:r w:rsidRPr="00F73824">
        <w:rPr>
          <w:sz w:val="24"/>
          <w:szCs w:val="24"/>
        </w:rPr>
        <w:t xml:space="preserve">ки клинички преглед е ограничено бидејќи е потребно време, труд и секако искуство на стоматологот како и подготвеност на пациентот за соработка. Со цел решавање на овие  проблеми потребно е поедноставување на методите за скрининг на пародонталната болест. Светската </w:t>
      </w:r>
      <w:r w:rsidR="00EC65F7">
        <w:rPr>
          <w:sz w:val="24"/>
          <w:szCs w:val="24"/>
          <w:lang w:val="mk-MK"/>
        </w:rPr>
        <w:t>З</w:t>
      </w:r>
      <w:r w:rsidRPr="00F73824">
        <w:rPr>
          <w:sz w:val="24"/>
          <w:szCs w:val="24"/>
        </w:rPr>
        <w:t xml:space="preserve">дравствена Организација го креирала CPITN (Community Periodontal Index of Treatment Need) како индекс кој може да се користи при скрининг на пошироката популација. </w:t>
      </w:r>
    </w:p>
    <w:p w14:paraId="51F9D131" w14:textId="77777777" w:rsidR="008B77BE" w:rsidRDefault="002C0E81" w:rsidP="008B77BE">
      <w:pPr>
        <w:pStyle w:val="BodyText"/>
        <w:ind w:left="512"/>
        <w:jc w:val="both"/>
        <w:rPr>
          <w:sz w:val="24"/>
          <w:szCs w:val="24"/>
        </w:rPr>
      </w:pPr>
      <w:r>
        <w:rPr>
          <w:sz w:val="24"/>
          <w:szCs w:val="24"/>
        </w:rPr>
        <w:t>Khamers и сор</w:t>
      </w:r>
      <w:r w:rsidR="00AA6E26" w:rsidRPr="00F73824">
        <w:rPr>
          <w:sz w:val="24"/>
          <w:szCs w:val="24"/>
        </w:rPr>
        <w:t>.</w:t>
      </w:r>
      <w:r>
        <w:rPr>
          <w:sz w:val="24"/>
          <w:szCs w:val="24"/>
          <w:vertAlign w:val="superscript"/>
          <w:lang w:val="en-GB"/>
        </w:rPr>
        <w:t>[25]</w:t>
      </w:r>
      <w:r w:rsidR="00AA6E26" w:rsidRPr="00F73824">
        <w:rPr>
          <w:sz w:val="24"/>
          <w:szCs w:val="24"/>
        </w:rPr>
        <w:t xml:space="preserve"> во своето истражување ја утврдувале преваленцата на пародонталните болести како и потребата од</w:t>
      </w:r>
      <w:r>
        <w:rPr>
          <w:sz w:val="24"/>
          <w:szCs w:val="24"/>
        </w:rPr>
        <w:t xml:space="preserve"> третман кај рурална популација </w:t>
      </w:r>
      <w:r w:rsidR="00AA6E26" w:rsidRPr="00F73824">
        <w:rPr>
          <w:sz w:val="24"/>
          <w:szCs w:val="24"/>
        </w:rPr>
        <w:t>од Ирак. Според резултатите од ова истражување во кое биле вклучени 1418 испитаници на возраст од 7 до 10 години, само 12,5% биле здрави односно вредноста на CPITN (Community Periodontal Index of Treatment Needs) била 0. Најголем процент од испитаниците имале вредност на  CPITN индексот 2 односно кај нив било детектирано присуство на забен камен. Поради добиените резултати од ова истражување авторите ја потенцираат потребата за превенција на пародонталните заболувања кај оваа популација пред се преку едукација на населението за редовно и правил</w:t>
      </w:r>
      <w:r w:rsidR="008B77BE">
        <w:rPr>
          <w:sz w:val="24"/>
          <w:szCs w:val="24"/>
        </w:rPr>
        <w:t>но одржување на орална хигиена.</w:t>
      </w:r>
      <w:r w:rsidR="008B77BE">
        <w:rPr>
          <w:sz w:val="24"/>
          <w:szCs w:val="24"/>
          <w:lang w:val="en-GB"/>
        </w:rPr>
        <w:t xml:space="preserve"> </w:t>
      </w:r>
      <w:r>
        <w:rPr>
          <w:sz w:val="24"/>
          <w:szCs w:val="24"/>
        </w:rPr>
        <w:t>Bassani и сор</w:t>
      </w:r>
      <w:r w:rsidR="00AA6E26" w:rsidRPr="00F73824">
        <w:rPr>
          <w:sz w:val="24"/>
          <w:szCs w:val="24"/>
        </w:rPr>
        <w:t>.</w:t>
      </w:r>
      <w:r>
        <w:rPr>
          <w:sz w:val="24"/>
          <w:szCs w:val="24"/>
          <w:vertAlign w:val="superscript"/>
          <w:lang w:val="en-GB"/>
        </w:rPr>
        <w:t>[26]</w:t>
      </w:r>
      <w:r w:rsidR="00CF46CB">
        <w:rPr>
          <w:sz w:val="24"/>
          <w:szCs w:val="24"/>
        </w:rPr>
        <w:t xml:space="preserve">  </w:t>
      </w:r>
      <w:r w:rsidR="00AA6E26" w:rsidRPr="00F73824">
        <w:rPr>
          <w:sz w:val="24"/>
          <w:szCs w:val="24"/>
        </w:rPr>
        <w:t xml:space="preserve">во својата студија прават проценка на валидноста на CPITN (Community Periodonta Index of Treatment Needs) индексот како алатка за скрининг на пародонталните болести, при што била утврдена сензитивност на тестот од 58% и специфичност 80,6%. Позитивна предиктивна вредност 87% и негативна предиктивна вредност 46%. </w:t>
      </w:r>
    </w:p>
    <w:p w14:paraId="77DB2BF9" w14:textId="77777777" w:rsidR="00AA6E26" w:rsidRPr="00F73824" w:rsidRDefault="00AA6E26" w:rsidP="008B77BE">
      <w:pPr>
        <w:pStyle w:val="BodyText"/>
        <w:ind w:left="512"/>
        <w:jc w:val="both"/>
        <w:rPr>
          <w:sz w:val="24"/>
          <w:szCs w:val="24"/>
        </w:rPr>
      </w:pPr>
      <w:r w:rsidRPr="00F73824">
        <w:rPr>
          <w:sz w:val="24"/>
          <w:szCs w:val="24"/>
        </w:rPr>
        <w:t>Развојот на соодветни прашалници за самопроценка на пародонталното здравје би биле од голема корист за поедноставување на епидемиолошките студии за скрининг на пародонталната болест.</w:t>
      </w:r>
    </w:p>
    <w:p w14:paraId="2E32F43B" w14:textId="77777777" w:rsidR="00AA6E26" w:rsidRPr="00F73824" w:rsidRDefault="00AA6E26" w:rsidP="00AA6E26">
      <w:pPr>
        <w:pStyle w:val="BodyText"/>
        <w:ind w:left="512"/>
        <w:jc w:val="both"/>
        <w:rPr>
          <w:sz w:val="24"/>
          <w:szCs w:val="24"/>
        </w:rPr>
      </w:pPr>
      <w:r w:rsidRPr="00F73824">
        <w:rPr>
          <w:sz w:val="24"/>
          <w:szCs w:val="24"/>
        </w:rPr>
        <w:t>Во достапната литература можат да се сретнат повеќе трудови во кои се прценува можноста за користење на прашалници за самопроценка на пародонталното здравје.</w:t>
      </w:r>
    </w:p>
    <w:p w14:paraId="73D0502D" w14:textId="77777777" w:rsidR="00AA6E26" w:rsidRPr="00F73824" w:rsidRDefault="00CF46CB" w:rsidP="00AA6E26">
      <w:pPr>
        <w:pStyle w:val="BodyText"/>
        <w:ind w:left="512"/>
        <w:jc w:val="both"/>
        <w:rPr>
          <w:sz w:val="24"/>
          <w:szCs w:val="24"/>
        </w:rPr>
      </w:pPr>
      <w:r>
        <w:rPr>
          <w:sz w:val="24"/>
          <w:szCs w:val="24"/>
        </w:rPr>
        <w:t>Renatus и сор</w:t>
      </w:r>
      <w:r w:rsidR="00AA6E26" w:rsidRPr="00F73824">
        <w:rPr>
          <w:sz w:val="24"/>
          <w:szCs w:val="24"/>
        </w:rPr>
        <w:t>.</w:t>
      </w:r>
      <w:r>
        <w:rPr>
          <w:sz w:val="24"/>
          <w:szCs w:val="24"/>
          <w:vertAlign w:val="superscript"/>
          <w:lang w:val="en-GB"/>
        </w:rPr>
        <w:t>[8]</w:t>
      </w:r>
      <w:r w:rsidR="00AA6E26" w:rsidRPr="00F73824">
        <w:rPr>
          <w:sz w:val="24"/>
          <w:szCs w:val="24"/>
        </w:rPr>
        <w:t xml:space="preserve"> во својата студија ја утврдуваат поврзаноста на прашалникот за самопроценка на пародонталното здравје со индексот за пародонтален скрининг – CPI, со цел утврдување на состојбата на пародонтот. Во студијата биле вклучени 200 пациенти, поделени во две групи во зависност од вредноста на CPI индексот. Пациенти со пародонтопати</w:t>
      </w:r>
      <w:r>
        <w:rPr>
          <w:sz w:val="24"/>
          <w:szCs w:val="24"/>
        </w:rPr>
        <w:t xml:space="preserve">ја (CPI-3 и 4) и здрави </w:t>
      </w:r>
      <w:r>
        <w:rPr>
          <w:sz w:val="24"/>
          <w:szCs w:val="24"/>
          <w:lang w:val="mk-MK"/>
        </w:rPr>
        <w:t>испитаници</w:t>
      </w:r>
      <w:r w:rsidR="00AA6E26" w:rsidRPr="00F73824">
        <w:rPr>
          <w:sz w:val="24"/>
          <w:szCs w:val="24"/>
        </w:rPr>
        <w:t xml:space="preserve"> (CPI-0-2). Како заклучок на оваа студија авторите ја потенцираат можноста за реална проценка на ризикот од пародонтопатија како и потребата од третман преку овие прашалници. </w:t>
      </w:r>
    </w:p>
    <w:p w14:paraId="19A0B8E6" w14:textId="77777777" w:rsidR="008B77BE" w:rsidRDefault="00CF46CB" w:rsidP="008B77BE">
      <w:pPr>
        <w:pStyle w:val="BodyText"/>
        <w:ind w:left="512"/>
        <w:jc w:val="both"/>
        <w:rPr>
          <w:sz w:val="24"/>
          <w:szCs w:val="24"/>
        </w:rPr>
      </w:pPr>
      <w:r>
        <w:rPr>
          <w:sz w:val="24"/>
          <w:szCs w:val="24"/>
        </w:rPr>
        <w:t>Eke и сор.</w:t>
      </w:r>
      <w:r>
        <w:rPr>
          <w:sz w:val="24"/>
          <w:szCs w:val="24"/>
          <w:vertAlign w:val="superscript"/>
          <w:lang w:val="en-GB"/>
        </w:rPr>
        <w:t>[54]</w:t>
      </w:r>
      <w:r>
        <w:rPr>
          <w:sz w:val="24"/>
          <w:szCs w:val="24"/>
        </w:rPr>
        <w:t xml:space="preserve"> </w:t>
      </w:r>
      <w:r w:rsidR="00AA6E26" w:rsidRPr="00F73824">
        <w:rPr>
          <w:sz w:val="24"/>
          <w:szCs w:val="24"/>
        </w:rPr>
        <w:t>во својата студија ја проценуваат сензитивноста и специфичноста на прашалниците за самоевалуација на пародонталното здравје. Самопроценка на состојбата на гингивата, историја на претходни пародонтални третмани, луксација и губење на заби, употребата на средства за орална хигиена (основни и дополнителни како што се забен конец или интердентални четки), фреквенција на четкање се дел од прашањата содржани во прашалникот чии резултати потоа се корелираат и со клинички параметри. Во оваа студија утврдено е дека сензитивноста на користениот прашалник  е 85% , а неговата специфичност</w:t>
      </w:r>
      <w:r w:rsidR="008B77BE">
        <w:rPr>
          <w:sz w:val="24"/>
          <w:szCs w:val="24"/>
        </w:rPr>
        <w:t xml:space="preserve"> изнесува 58%.</w:t>
      </w:r>
    </w:p>
    <w:p w14:paraId="45E20E6B" w14:textId="77777777" w:rsidR="00AA6E26" w:rsidRPr="00F73824" w:rsidRDefault="00AA6E26" w:rsidP="008B77BE">
      <w:pPr>
        <w:pStyle w:val="BodyText"/>
        <w:ind w:left="512"/>
        <w:jc w:val="both"/>
        <w:rPr>
          <w:sz w:val="24"/>
          <w:szCs w:val="24"/>
        </w:rPr>
      </w:pPr>
      <w:r w:rsidRPr="00F73824">
        <w:rPr>
          <w:sz w:val="24"/>
          <w:szCs w:val="24"/>
        </w:rPr>
        <w:t>Во уште една своја студија спроведена кај возрас</w:t>
      </w:r>
      <w:r w:rsidR="00CF46CB">
        <w:rPr>
          <w:sz w:val="24"/>
          <w:szCs w:val="24"/>
        </w:rPr>
        <w:t>на популација во САД</w:t>
      </w:r>
      <w:r w:rsidR="000B72A7">
        <w:rPr>
          <w:sz w:val="24"/>
          <w:szCs w:val="24"/>
          <w:lang w:val="en-GB"/>
        </w:rPr>
        <w:t>,</w:t>
      </w:r>
      <w:r w:rsidR="00CF46CB">
        <w:rPr>
          <w:sz w:val="24"/>
          <w:szCs w:val="24"/>
        </w:rPr>
        <w:t xml:space="preserve"> Eke и сор</w:t>
      </w:r>
      <w:r w:rsidRPr="00F73824">
        <w:rPr>
          <w:sz w:val="24"/>
          <w:szCs w:val="24"/>
        </w:rPr>
        <w:t>.</w:t>
      </w:r>
      <w:r w:rsidR="00CF46CB">
        <w:rPr>
          <w:sz w:val="24"/>
          <w:szCs w:val="24"/>
          <w:vertAlign w:val="superscript"/>
          <w:lang w:val="en-GB"/>
        </w:rPr>
        <w:t>[64]</w:t>
      </w:r>
      <w:r w:rsidRPr="00F73824">
        <w:rPr>
          <w:sz w:val="24"/>
          <w:szCs w:val="24"/>
        </w:rPr>
        <w:t xml:space="preserve"> ја потврдуваат ефикасноста на с</w:t>
      </w:r>
      <w:r w:rsidR="000B72A7">
        <w:rPr>
          <w:sz w:val="24"/>
          <w:szCs w:val="24"/>
        </w:rPr>
        <w:t xml:space="preserve">амопроценката на пародонталното </w:t>
      </w:r>
      <w:r w:rsidRPr="00F73824">
        <w:rPr>
          <w:sz w:val="24"/>
          <w:szCs w:val="24"/>
        </w:rPr>
        <w:t xml:space="preserve">здравје за предвидување на пародонтопатија, преку пополнување на прашалници во домашни </w:t>
      </w:r>
      <w:r w:rsidRPr="00F73824">
        <w:rPr>
          <w:sz w:val="24"/>
          <w:szCs w:val="24"/>
        </w:rPr>
        <w:lastRenderedPageBreak/>
        <w:t>услови. Авторите заклучуваат дека онаму каде клинички пародонтолошки преглед не може да се направи овие прашалници се ветувачка алтернатива за предвидување на болестите на пародонтот.</w:t>
      </w:r>
    </w:p>
    <w:p w14:paraId="0C5007ED" w14:textId="77777777" w:rsidR="00AA6E26" w:rsidRPr="00F73824" w:rsidRDefault="00CF46CB" w:rsidP="00AA6E26">
      <w:pPr>
        <w:pStyle w:val="BodyText"/>
        <w:ind w:left="512"/>
        <w:jc w:val="both"/>
        <w:rPr>
          <w:sz w:val="24"/>
          <w:szCs w:val="24"/>
        </w:rPr>
      </w:pPr>
      <w:r>
        <w:rPr>
          <w:sz w:val="24"/>
          <w:szCs w:val="24"/>
        </w:rPr>
        <w:t>Cyrino и со</w:t>
      </w:r>
      <w:r>
        <w:rPr>
          <w:sz w:val="24"/>
          <w:szCs w:val="24"/>
          <w:lang w:val="mk-MK"/>
        </w:rPr>
        <w:t>р</w:t>
      </w:r>
      <w:r>
        <w:rPr>
          <w:sz w:val="24"/>
          <w:szCs w:val="24"/>
          <w:lang w:val="en-GB"/>
        </w:rPr>
        <w:t>.</w:t>
      </w:r>
      <w:r>
        <w:rPr>
          <w:sz w:val="24"/>
          <w:szCs w:val="24"/>
          <w:vertAlign w:val="superscript"/>
          <w:lang w:val="en-GB"/>
        </w:rPr>
        <w:t>[65]</w:t>
      </w:r>
      <w:r>
        <w:rPr>
          <w:sz w:val="24"/>
          <w:szCs w:val="24"/>
        </w:rPr>
        <w:t xml:space="preserve"> </w:t>
      </w:r>
      <w:r w:rsidR="00AA6E26" w:rsidRPr="00F73824">
        <w:rPr>
          <w:sz w:val="24"/>
          <w:szCs w:val="24"/>
        </w:rPr>
        <w:t>во своето истражување проценувајќи ја сензитивноста и специфичноста на моделите за самоевалуација на пародонталното здравје, дошле до заклучок дека самопроценката на пародонталното здравје покажува умерена предвидлива вредност на преваленцата на пародонтопатијата. Сепак овој метод може да биде добра  стратегија за скрининг на пародонталните болести.</w:t>
      </w:r>
    </w:p>
    <w:p w14:paraId="754CB588" w14:textId="77777777" w:rsidR="00AA6E26" w:rsidRPr="00F73824" w:rsidRDefault="00AA6E26" w:rsidP="00AA6E26">
      <w:pPr>
        <w:pStyle w:val="BodyText"/>
        <w:ind w:left="512"/>
        <w:jc w:val="both"/>
        <w:rPr>
          <w:sz w:val="24"/>
          <w:szCs w:val="24"/>
        </w:rPr>
      </w:pPr>
      <w:r w:rsidRPr="00F73824">
        <w:rPr>
          <w:sz w:val="24"/>
          <w:szCs w:val="24"/>
        </w:rPr>
        <w:t>Ц</w:t>
      </w:r>
      <w:r w:rsidR="00CF46CB">
        <w:rPr>
          <w:sz w:val="24"/>
          <w:szCs w:val="24"/>
        </w:rPr>
        <w:t>елта на трудот на Khader и сор</w:t>
      </w:r>
      <w:r w:rsidRPr="00F73824">
        <w:rPr>
          <w:sz w:val="24"/>
          <w:szCs w:val="24"/>
        </w:rPr>
        <w:t>.</w:t>
      </w:r>
      <w:r w:rsidR="00CF46CB">
        <w:rPr>
          <w:sz w:val="24"/>
          <w:szCs w:val="24"/>
          <w:vertAlign w:val="superscript"/>
          <w:lang w:val="en-GB"/>
        </w:rPr>
        <w:t>[11]</w:t>
      </w:r>
      <w:r w:rsidR="00CF46CB">
        <w:rPr>
          <w:sz w:val="24"/>
          <w:szCs w:val="24"/>
        </w:rPr>
        <w:t xml:space="preserve"> </w:t>
      </w:r>
      <w:r w:rsidRPr="00F73824">
        <w:rPr>
          <w:sz w:val="24"/>
          <w:szCs w:val="24"/>
        </w:rPr>
        <w:t>била да се развие културно прилагоден или  адаптиран прашалник за самоевалуација на пародонталното здравје и да се процени неговата предвидлива и дискриминаторска валидност. За таа цел било спроведено истражување на 288 испитаници над 20 годишна возраст од Јордан. Испитаниците прво го пополнувале прашалникот, а потоа следел и клинички преглед за проценка на состојбата на пародонталните ткива. Прашалникот содржел информации за полот, возраста и образованието на испитаниците, вкупниот семеен приход и други прашања поврзани со статусот на пушење, степенот на орална хигиена, искуство со претходни стоматолошки интервенции и третмани итн. За проценка на состојбата на пародонталните ткива биле користени неколку индекси и тоа индекс на дентален плак по Silness I Loe, индекс на  гингивална инфламација по Loe I Silness, длабочина на сондирање (PD) и клинички губиток на припој (CAL). Резултатите од оваа студија укажуваат на тоа дека прашалниците за самоевалуација би можеле да се користат за утврдување на ризикот од пародонтопатија.</w:t>
      </w:r>
    </w:p>
    <w:p w14:paraId="1ADD2994" w14:textId="5E8CD5CD" w:rsidR="00AA6E26" w:rsidRPr="00F73824" w:rsidRDefault="00AA6E26" w:rsidP="00AA6E26">
      <w:pPr>
        <w:pStyle w:val="BodyText"/>
        <w:ind w:left="512"/>
        <w:jc w:val="both"/>
        <w:rPr>
          <w:sz w:val="24"/>
          <w:szCs w:val="24"/>
        </w:rPr>
      </w:pPr>
      <w:r w:rsidRPr="00F73824">
        <w:rPr>
          <w:sz w:val="24"/>
          <w:szCs w:val="24"/>
        </w:rPr>
        <w:t>Со оглед на фактот што пародонтопатијата е двонасочно поврзана со некои системски заболувања како што се дијабетесот и кардиовас</w:t>
      </w:r>
      <w:r w:rsidR="00AC5160">
        <w:rPr>
          <w:sz w:val="24"/>
          <w:szCs w:val="24"/>
        </w:rPr>
        <w:t>куларните заболувања, важно е</w:t>
      </w:r>
      <w:r w:rsidRPr="00F73824">
        <w:rPr>
          <w:sz w:val="24"/>
          <w:szCs w:val="24"/>
        </w:rPr>
        <w:t xml:space="preserve"> и медицинските професион</w:t>
      </w:r>
      <w:r w:rsidR="00AC5160">
        <w:rPr>
          <w:sz w:val="24"/>
          <w:szCs w:val="24"/>
        </w:rPr>
        <w:t xml:space="preserve">алци кои не се стоматолози, </w:t>
      </w:r>
      <w:r w:rsidRPr="00F73824">
        <w:rPr>
          <w:sz w:val="24"/>
          <w:szCs w:val="24"/>
        </w:rPr>
        <w:t xml:space="preserve">во своите ординации во нестоматолошки услови да </w:t>
      </w:r>
      <w:r w:rsidR="00AC5160">
        <w:rPr>
          <w:sz w:val="24"/>
          <w:szCs w:val="24"/>
          <w:lang w:val="mk-MK"/>
        </w:rPr>
        <w:t xml:space="preserve">можат да </w:t>
      </w:r>
      <w:r w:rsidRPr="00F73824">
        <w:rPr>
          <w:sz w:val="24"/>
          <w:szCs w:val="24"/>
        </w:rPr>
        <w:t xml:space="preserve">направат скрининг за пародонтопатија, кога пациентот кај лекарот доаѓа за проверка на општото здравје. Притоа доколку лекарот со едноставна алатка утврди дека некоја индивидуа е со ризик за развој на пародонтопатија ќе </w:t>
      </w:r>
      <w:r w:rsidR="004C2A08">
        <w:rPr>
          <w:sz w:val="24"/>
          <w:szCs w:val="24"/>
          <w:lang w:val="mk-MK"/>
        </w:rPr>
        <w:t xml:space="preserve">може да </w:t>
      </w:r>
      <w:r w:rsidR="004C2A08">
        <w:rPr>
          <w:sz w:val="24"/>
          <w:szCs w:val="24"/>
        </w:rPr>
        <w:t>ја испрати</w:t>
      </w:r>
      <w:r w:rsidRPr="00F73824">
        <w:rPr>
          <w:sz w:val="24"/>
          <w:szCs w:val="24"/>
        </w:rPr>
        <w:t xml:space="preserve"> на специјалист пародонтолог, со цел рано откривање на пародонталните болести</w:t>
      </w:r>
      <w:r w:rsidR="00CF46CB">
        <w:rPr>
          <w:sz w:val="24"/>
          <w:szCs w:val="24"/>
          <w:lang w:val="en-GB"/>
        </w:rPr>
        <w:t>.</w:t>
      </w:r>
      <w:r w:rsidR="00CF46CB">
        <w:rPr>
          <w:sz w:val="24"/>
          <w:szCs w:val="24"/>
          <w:vertAlign w:val="superscript"/>
          <w:lang w:val="en-GB"/>
        </w:rPr>
        <w:t>[66]</w:t>
      </w:r>
      <w:r w:rsidR="00CF46CB">
        <w:rPr>
          <w:sz w:val="24"/>
          <w:szCs w:val="24"/>
        </w:rPr>
        <w:t xml:space="preserve"> </w:t>
      </w:r>
      <w:r w:rsidRPr="00F73824">
        <w:rPr>
          <w:sz w:val="24"/>
          <w:szCs w:val="24"/>
        </w:rPr>
        <w:t>Секако недостатокот на ресурси, знаење па и време да се направи сето тоа е причина што се повеќе се наметнува потребата од развивање на лесни и брзи методи за скрининг кои би се темелеле на прашалници за самопроценка на пародонталното здравје како и испитување на одредени саливарни биомаркери кои се поврзуваат со пародонтопатијата.</w:t>
      </w:r>
    </w:p>
    <w:p w14:paraId="3190E051" w14:textId="77777777" w:rsidR="00AA6E26" w:rsidRPr="00F73824" w:rsidRDefault="00AA6E26" w:rsidP="00AA6E26">
      <w:pPr>
        <w:pStyle w:val="BodyText"/>
        <w:ind w:left="512"/>
        <w:jc w:val="both"/>
        <w:rPr>
          <w:sz w:val="24"/>
          <w:szCs w:val="24"/>
        </w:rPr>
      </w:pPr>
      <w:r w:rsidRPr="00F73824">
        <w:rPr>
          <w:sz w:val="24"/>
          <w:szCs w:val="24"/>
        </w:rPr>
        <w:t>Sangappa и сор.</w:t>
      </w:r>
      <w:r w:rsidR="00CF46CB">
        <w:rPr>
          <w:sz w:val="24"/>
          <w:szCs w:val="24"/>
          <w:vertAlign w:val="superscript"/>
          <w:lang w:val="en-GB"/>
        </w:rPr>
        <w:t>[67]</w:t>
      </w:r>
      <w:r w:rsidRPr="00F73824">
        <w:rPr>
          <w:sz w:val="24"/>
          <w:szCs w:val="24"/>
        </w:rPr>
        <w:t xml:space="preserve"> во својата студија ја проценуваат дијагностичката вредност на нивоата на саливарната лактат деходрогеназа како можен неинвазивен скрининг маркер за пародонтопатија како и поврзаноста на нивоата на LDH во плунка кај здрави испитаници и испитаници со дијабетес мелитус и хронична пародонтопатија. Во студијата, дијабетес мелитус бил потврдуван преку вредноста на HbA1c, а дијагноза пародонтопатија била поставена врз основа на клинички пародонтолошки преглед.</w:t>
      </w:r>
    </w:p>
    <w:p w14:paraId="1DFA5D31" w14:textId="77777777" w:rsidR="00AA6E26" w:rsidRPr="00F73824" w:rsidRDefault="00AA6E26" w:rsidP="008B77BE">
      <w:pPr>
        <w:pStyle w:val="BodyText"/>
        <w:ind w:left="512"/>
        <w:jc w:val="both"/>
        <w:rPr>
          <w:sz w:val="24"/>
          <w:szCs w:val="24"/>
        </w:rPr>
      </w:pPr>
      <w:r w:rsidRPr="00F73824">
        <w:rPr>
          <w:sz w:val="24"/>
          <w:szCs w:val="24"/>
        </w:rPr>
        <w:t>Кај ипитаниците со користење на колориметриска метода биле утврдувани вредностите на саливарната лактат дехидрогеназа. Резултатите добиени од оваа студија потврдуваат постоење на сигнификантност помеѓу нивоата на HbA</w:t>
      </w:r>
      <w:r w:rsidR="008B77BE">
        <w:rPr>
          <w:sz w:val="24"/>
          <w:szCs w:val="24"/>
        </w:rPr>
        <w:t xml:space="preserve">1c и вредностите на саливарната </w:t>
      </w:r>
      <w:r w:rsidRPr="00F73824">
        <w:rPr>
          <w:sz w:val="24"/>
          <w:szCs w:val="24"/>
        </w:rPr>
        <w:t>LDH. Односно повисока преваленца на хронична пар</w:t>
      </w:r>
      <w:r w:rsidR="008B77BE">
        <w:rPr>
          <w:sz w:val="24"/>
          <w:szCs w:val="24"/>
        </w:rPr>
        <w:t xml:space="preserve">одонтопатија кај испитаници со </w:t>
      </w:r>
      <w:r w:rsidRPr="00F73824">
        <w:rPr>
          <w:sz w:val="24"/>
          <w:szCs w:val="24"/>
        </w:rPr>
        <w:t xml:space="preserve">дијабет. Авторите заклучуваат дека напреднатоста на пародонталната болест влијае на активноста на LDH, со што го потврдуваат значењето на определувањето на вредностите на саливарна LDH како неинвазивен биомаркер кој би можел да се користи за скрининг </w:t>
      </w:r>
      <w:r w:rsidRPr="00F73824">
        <w:rPr>
          <w:sz w:val="24"/>
          <w:szCs w:val="24"/>
        </w:rPr>
        <w:lastRenderedPageBreak/>
        <w:t>на пародонтопатија.</w:t>
      </w:r>
    </w:p>
    <w:p w14:paraId="28D5EB82" w14:textId="77777777" w:rsidR="00AA6E26" w:rsidRPr="00F73824" w:rsidRDefault="00AA6E26" w:rsidP="00AA6E26">
      <w:pPr>
        <w:pStyle w:val="BodyText"/>
        <w:ind w:left="512"/>
        <w:jc w:val="both"/>
        <w:rPr>
          <w:sz w:val="24"/>
          <w:szCs w:val="24"/>
        </w:rPr>
      </w:pPr>
      <w:r w:rsidRPr="00F73824">
        <w:rPr>
          <w:sz w:val="24"/>
          <w:szCs w:val="24"/>
        </w:rPr>
        <w:t>Целта на студиј</w:t>
      </w:r>
      <w:r w:rsidR="00CF46CB">
        <w:rPr>
          <w:sz w:val="24"/>
          <w:szCs w:val="24"/>
        </w:rPr>
        <w:t>ата спроведена од Nomura и сор</w:t>
      </w:r>
      <w:r w:rsidRPr="00F73824">
        <w:rPr>
          <w:sz w:val="24"/>
          <w:szCs w:val="24"/>
        </w:rPr>
        <w:t>.</w:t>
      </w:r>
      <w:r w:rsidR="00CF46CB">
        <w:rPr>
          <w:sz w:val="24"/>
          <w:szCs w:val="24"/>
          <w:vertAlign w:val="superscript"/>
          <w:lang w:val="en-GB"/>
        </w:rPr>
        <w:t>[51]</w:t>
      </w:r>
      <w:r w:rsidR="00CF46CB">
        <w:rPr>
          <w:sz w:val="24"/>
          <w:szCs w:val="24"/>
        </w:rPr>
        <w:t xml:space="preserve"> </w:t>
      </w:r>
      <w:r w:rsidRPr="00F73824">
        <w:rPr>
          <w:sz w:val="24"/>
          <w:szCs w:val="24"/>
        </w:rPr>
        <w:t xml:space="preserve">била да се детерминира можноста за предвидување на прогресијата на пародонтопатијата со користење на саливарните биомаркери. Во студијата која траела 18 месеци биле вклучени 85 испитаници со хронична пародонтопатија. Кај повеќето од испитаниците односно кај 57, била забележана прогресија на болеста со клинички губиток на припој  ≥ 3 mm на најмалку едно место од почетокот до крајот на студијата. Од  биомаркерите во плунката биле утврдени нивоата на аспартат аминотрансфераза, аланин аминотрансфераза, лактат дехидрогеназа и слободен хемоглобин како и присуството на периопатогените Porphyromonas gingivalis, Prevotella intermedia и Tanerella forsythia исто така во стимулирана плунка. Со користење на статистички тестови се споредувале пациентите со и без прогресија на болеста. Бројот и соодносот на P.gingivali и P.intermedia се покажале како сигнификантни предиктори на прогресијата на болеста. Резултатите од оваа студија сугерираат дека саливарните нивоа на аланин аминотрансфераза и присуството на P. gingivalis може да бидат потенцијални индикатори за прогресијата на пародонтопатијата.  </w:t>
      </w:r>
    </w:p>
    <w:p w14:paraId="31B89160" w14:textId="2BBEB259" w:rsidR="00AA6E26" w:rsidRPr="00F73824" w:rsidRDefault="00AA6E26" w:rsidP="00AA6E26">
      <w:pPr>
        <w:pStyle w:val="BodyText"/>
        <w:ind w:left="512"/>
        <w:jc w:val="both"/>
        <w:rPr>
          <w:sz w:val="24"/>
          <w:szCs w:val="24"/>
        </w:rPr>
      </w:pPr>
      <w:r w:rsidRPr="00F73824">
        <w:rPr>
          <w:sz w:val="24"/>
          <w:szCs w:val="24"/>
        </w:rPr>
        <w:t xml:space="preserve"> Во уште едно истражува</w:t>
      </w:r>
      <w:r w:rsidR="00E40024">
        <w:rPr>
          <w:sz w:val="24"/>
          <w:szCs w:val="24"/>
        </w:rPr>
        <w:t>ње спроведено од  Nomura и сор</w:t>
      </w:r>
      <w:r w:rsidRPr="00F73824">
        <w:rPr>
          <w:sz w:val="24"/>
          <w:szCs w:val="24"/>
        </w:rPr>
        <w:t>.</w:t>
      </w:r>
      <w:r w:rsidR="00E40024">
        <w:rPr>
          <w:sz w:val="24"/>
          <w:szCs w:val="24"/>
          <w:vertAlign w:val="superscript"/>
          <w:lang w:val="en-GB"/>
        </w:rPr>
        <w:t>[10]</w:t>
      </w:r>
      <w:r w:rsidRPr="00F73824">
        <w:rPr>
          <w:sz w:val="24"/>
          <w:szCs w:val="24"/>
        </w:rPr>
        <w:t xml:space="preserve"> се утврдува можноста за користење на саливарните </w:t>
      </w:r>
      <w:r w:rsidR="00793C24">
        <w:rPr>
          <w:sz w:val="24"/>
          <w:szCs w:val="24"/>
          <w:lang w:val="mk-MK"/>
        </w:rPr>
        <w:t>био</w:t>
      </w:r>
      <w:r w:rsidRPr="00F73824">
        <w:rPr>
          <w:sz w:val="24"/>
          <w:szCs w:val="24"/>
        </w:rPr>
        <w:t>маркери како алтернатива на пародо</w:t>
      </w:r>
      <w:r w:rsidR="000112B0">
        <w:rPr>
          <w:sz w:val="24"/>
          <w:szCs w:val="24"/>
          <w:lang w:val="mk-MK"/>
        </w:rPr>
        <w:t>н</w:t>
      </w:r>
      <w:r w:rsidRPr="00F73824">
        <w:rPr>
          <w:sz w:val="24"/>
          <w:szCs w:val="24"/>
        </w:rPr>
        <w:t>талниот индекс CPI. Истражувањето опфатило 92 испитаници (38 мажи и 54 жени) над 20 годишна возраст со најмалку 20 преостанати заби во усната празнина. Кај испитаниците бил спроведен клинички преглед со користење на CPI индексот врз осн</w:t>
      </w:r>
      <w:r w:rsidR="000112B0">
        <w:rPr>
          <w:sz w:val="24"/>
          <w:szCs w:val="24"/>
          <w:lang w:val="mk-MK"/>
        </w:rPr>
        <w:t>о</w:t>
      </w:r>
      <w:r w:rsidRPr="00F73824">
        <w:rPr>
          <w:sz w:val="24"/>
          <w:szCs w:val="24"/>
        </w:rPr>
        <w:t xml:space="preserve">ва на кој испитаниците биле поделени во две групи, испитаници со и без пародонтопатија. </w:t>
      </w:r>
    </w:p>
    <w:p w14:paraId="10ADDDBB" w14:textId="748B42A3" w:rsidR="00AA6E26" w:rsidRPr="00F73824" w:rsidRDefault="00AA6E26" w:rsidP="00AA6E26">
      <w:pPr>
        <w:pStyle w:val="BodyText"/>
        <w:ind w:left="512"/>
        <w:jc w:val="both"/>
        <w:rPr>
          <w:sz w:val="24"/>
          <w:szCs w:val="24"/>
        </w:rPr>
      </w:pPr>
      <w:r w:rsidRPr="00F73824">
        <w:rPr>
          <w:sz w:val="24"/>
          <w:szCs w:val="24"/>
        </w:rPr>
        <w:t>Taniguchi-Tabata и сор.</w:t>
      </w:r>
      <w:r w:rsidR="00E40024">
        <w:rPr>
          <w:sz w:val="24"/>
          <w:szCs w:val="24"/>
          <w:vertAlign w:val="superscript"/>
          <w:lang w:val="en-GB"/>
        </w:rPr>
        <w:t>[49]</w:t>
      </w:r>
      <w:r w:rsidRPr="00F73824">
        <w:rPr>
          <w:sz w:val="24"/>
          <w:szCs w:val="24"/>
        </w:rPr>
        <w:t xml:space="preserve"> во својата студија го истражувале присуството на гингивит и фактори на ризик кај млади испитаници преку нивоата на саливарна LDH.</w:t>
      </w:r>
    </w:p>
    <w:p w14:paraId="791FF7D7" w14:textId="77777777" w:rsidR="00AA6E26" w:rsidRPr="00F73824" w:rsidRDefault="00AA6E26" w:rsidP="00AA6E26">
      <w:pPr>
        <w:pStyle w:val="BodyText"/>
        <w:ind w:left="512"/>
        <w:jc w:val="both"/>
        <w:rPr>
          <w:sz w:val="24"/>
          <w:szCs w:val="24"/>
        </w:rPr>
      </w:pPr>
      <w:r w:rsidRPr="00F73824">
        <w:rPr>
          <w:sz w:val="24"/>
          <w:szCs w:val="24"/>
        </w:rPr>
        <w:t>Кај сите испитаници биле одредувани нивоата на хемоглобин и лактат дехидрогеназа во плунка, а целта била да</w:t>
      </w:r>
      <w:r w:rsidR="00E40024">
        <w:rPr>
          <w:sz w:val="24"/>
          <w:szCs w:val="24"/>
        </w:rPr>
        <w:t xml:space="preserve"> се направи споредба на овие дв</w:t>
      </w:r>
      <w:r w:rsidR="00E40024">
        <w:rPr>
          <w:sz w:val="24"/>
          <w:szCs w:val="24"/>
          <w:lang w:val="mk-MK"/>
        </w:rPr>
        <w:t>е</w:t>
      </w:r>
      <w:r w:rsidRPr="00F73824">
        <w:rPr>
          <w:sz w:val="24"/>
          <w:szCs w:val="24"/>
        </w:rPr>
        <w:t xml:space="preserve"> методи. Сензитивноста и специфицноста на тестот за нивото на хемоглобин била 75,9%  и 76,3%,  за лактат дехидрогеназата 72,2%  и 71,1%. Кога примероците билe позитивни и за хемоглоб</w:t>
      </w:r>
      <w:r w:rsidR="00E40024">
        <w:rPr>
          <w:sz w:val="24"/>
          <w:szCs w:val="24"/>
        </w:rPr>
        <w:t>ин и за лактат дехидрогеназа поз</w:t>
      </w:r>
      <w:r w:rsidRPr="00F73824">
        <w:rPr>
          <w:sz w:val="24"/>
          <w:szCs w:val="24"/>
        </w:rPr>
        <w:t>итивната предвидливост на тестот била 91,7%. Според ова истражување мерењето на нивото на овие биомаркери во плунката е помалку инв</w:t>
      </w:r>
      <w:r w:rsidR="000767C5">
        <w:rPr>
          <w:sz w:val="24"/>
          <w:szCs w:val="24"/>
        </w:rPr>
        <w:t xml:space="preserve">азивен метод од користењето на </w:t>
      </w:r>
      <w:r w:rsidRPr="00F73824">
        <w:rPr>
          <w:sz w:val="24"/>
          <w:szCs w:val="24"/>
        </w:rPr>
        <w:t xml:space="preserve">CPI индексот. Затоа саливарните тестови можат да бидат остварлива алтернатива на CPI индексот како можен метод за скрининг на пародонтопатија. Во својата студија вклучиле 1915 Јапонски ученици (21,4±2,5 год.) .Кај сите испитаници била колекционирана нестимулирана плунка. Нивото на саливарна LDH го определувале преку комерцијално достапен кит со скала од 1 до 10. Дијагноза гингивит била поставена кај испитаниците со ниво на LDH ≥ 8. Дополнително биле определени индекс на орална хигиена (OHI-S), за проценка на орално-хигиенскиот статус, број на трајни заби, присуство на делумно еруптирани молари, како и BMI. </w:t>
      </w:r>
    </w:p>
    <w:p w14:paraId="5A73FA0D" w14:textId="77777777" w:rsidR="00AA6E26" w:rsidRPr="00F73824" w:rsidRDefault="00AA6E26" w:rsidP="00AA6E26">
      <w:pPr>
        <w:pStyle w:val="BodyText"/>
        <w:ind w:left="512"/>
        <w:jc w:val="both"/>
        <w:rPr>
          <w:sz w:val="24"/>
          <w:szCs w:val="24"/>
        </w:rPr>
      </w:pPr>
      <w:r w:rsidRPr="00F73824">
        <w:rPr>
          <w:sz w:val="24"/>
          <w:szCs w:val="24"/>
        </w:rPr>
        <w:t>Сите испитаници пополнувале и прашалник, кој вклучувал прашања поврзани со возраст, пол, присуство на хронични заболувања, пушење и орално-хигиенски навики.</w:t>
      </w:r>
    </w:p>
    <w:p w14:paraId="2E4CA3CF" w14:textId="77777777" w:rsidR="008B77BE" w:rsidRDefault="00AA6E26" w:rsidP="008B77BE">
      <w:pPr>
        <w:pStyle w:val="BodyText"/>
        <w:ind w:left="512"/>
        <w:jc w:val="both"/>
        <w:rPr>
          <w:sz w:val="24"/>
          <w:szCs w:val="24"/>
        </w:rPr>
      </w:pPr>
      <w:r w:rsidRPr="00F73824">
        <w:rPr>
          <w:sz w:val="24"/>
          <w:szCs w:val="24"/>
        </w:rPr>
        <w:t>Резултатите од студијата покажале високо сигнификантна позитивна корелација помеѓу вредностите на  OHI-S индексот односно присуствот</w:t>
      </w:r>
      <w:r w:rsidR="008B77BE">
        <w:rPr>
          <w:sz w:val="24"/>
          <w:szCs w:val="24"/>
        </w:rPr>
        <w:t>о на гингивит и нивоата на LDH.</w:t>
      </w:r>
    </w:p>
    <w:p w14:paraId="4D3502EE" w14:textId="1D886FE3" w:rsidR="00AA6E26" w:rsidRPr="00F73824" w:rsidRDefault="00E40024" w:rsidP="008B77BE">
      <w:pPr>
        <w:pStyle w:val="BodyText"/>
        <w:ind w:left="512"/>
        <w:jc w:val="both"/>
        <w:rPr>
          <w:sz w:val="24"/>
          <w:szCs w:val="24"/>
        </w:rPr>
      </w:pPr>
      <w:r>
        <w:rPr>
          <w:sz w:val="24"/>
          <w:szCs w:val="24"/>
        </w:rPr>
        <w:t>Maeng и сор</w:t>
      </w:r>
      <w:r w:rsidR="00AA6E26" w:rsidRPr="00F73824">
        <w:rPr>
          <w:sz w:val="24"/>
          <w:szCs w:val="24"/>
        </w:rPr>
        <w:t>.</w:t>
      </w:r>
      <w:r>
        <w:rPr>
          <w:sz w:val="24"/>
          <w:szCs w:val="24"/>
          <w:vertAlign w:val="superscript"/>
          <w:lang w:val="en-GB"/>
        </w:rPr>
        <w:t>[68]</w:t>
      </w:r>
      <w:r w:rsidR="00AA6E26" w:rsidRPr="00F73824">
        <w:rPr>
          <w:sz w:val="24"/>
          <w:szCs w:val="24"/>
        </w:rPr>
        <w:t xml:space="preserve"> во својата студија ја проценуваат можноста за користење на прашалници за самопроценка на пародонталното здравје во комбинација со нивото на саливарен хемоглобин како можен метод за скрининг на пародонтопатија. Резултатите од оваа студија во која биле вклучени 202 испитаници покажуваат дека комбинацијата на прашалникот за самопроценка и нивото на саливарен хемоглобин претставува сигурен </w:t>
      </w:r>
      <w:r w:rsidR="00AA6E26" w:rsidRPr="00F73824">
        <w:rPr>
          <w:sz w:val="24"/>
          <w:szCs w:val="24"/>
        </w:rPr>
        <w:lastRenderedPageBreak/>
        <w:t>метод за скрининг на пародонтопатија.</w:t>
      </w:r>
    </w:p>
    <w:p w14:paraId="05BE5049" w14:textId="7E704122" w:rsidR="00AA6E26" w:rsidRPr="00F73824" w:rsidRDefault="00E40024" w:rsidP="00AA6E26">
      <w:pPr>
        <w:pStyle w:val="BodyText"/>
        <w:ind w:left="512"/>
        <w:jc w:val="both"/>
        <w:rPr>
          <w:sz w:val="24"/>
          <w:szCs w:val="24"/>
        </w:rPr>
      </w:pPr>
      <w:r>
        <w:rPr>
          <w:sz w:val="24"/>
          <w:szCs w:val="24"/>
        </w:rPr>
        <w:t>Shimazaki и сор</w:t>
      </w:r>
      <w:r w:rsidR="00AA6E26" w:rsidRPr="00F73824">
        <w:rPr>
          <w:sz w:val="24"/>
          <w:szCs w:val="24"/>
        </w:rPr>
        <w:t>.</w:t>
      </w:r>
      <w:r>
        <w:rPr>
          <w:sz w:val="24"/>
          <w:szCs w:val="24"/>
          <w:vertAlign w:val="superscript"/>
          <w:lang w:val="en-GB"/>
        </w:rPr>
        <w:t>[69]</w:t>
      </w:r>
      <w:r w:rsidR="00AA6E26" w:rsidRPr="00F73824">
        <w:rPr>
          <w:sz w:val="24"/>
          <w:szCs w:val="24"/>
        </w:rPr>
        <w:t xml:space="preserve"> во својата студија ја испитувале ефикасноста на новиот салива тест SOBT (Saliva Occult Blood Test), односно тест за откривање на скриени крварења во плунката како можен скрининг метод за проценка на пародонталниот статус. Според резултатите од оваа студија SOBT со кој се утврдува нивото на хемоглобин во плунката како показател на степенот на инфламација на гингивата може да се користи како скрининг метод за пародонтопатија</w:t>
      </w:r>
      <w:r w:rsidR="00247584">
        <w:rPr>
          <w:sz w:val="24"/>
          <w:szCs w:val="24"/>
        </w:rPr>
        <w:t>, но кога сеопфатен пародонтолошки</w:t>
      </w:r>
      <w:r w:rsidR="00AA6E26" w:rsidRPr="00F73824">
        <w:rPr>
          <w:sz w:val="24"/>
          <w:szCs w:val="24"/>
        </w:rPr>
        <w:t xml:space="preserve"> преглед не може да се изврши. </w:t>
      </w:r>
    </w:p>
    <w:p w14:paraId="711AC29B" w14:textId="02D89378" w:rsidR="00AA6E26" w:rsidRPr="00F73824" w:rsidRDefault="00AA6E26" w:rsidP="00AA6E26">
      <w:pPr>
        <w:pStyle w:val="BodyText"/>
        <w:ind w:left="512"/>
        <w:jc w:val="both"/>
        <w:rPr>
          <w:sz w:val="24"/>
          <w:szCs w:val="24"/>
        </w:rPr>
      </w:pPr>
      <w:r w:rsidRPr="00F73824">
        <w:rPr>
          <w:sz w:val="24"/>
          <w:szCs w:val="24"/>
        </w:rPr>
        <w:t>Sabarathin и сор.</w:t>
      </w:r>
      <w:r w:rsidR="00E40024">
        <w:rPr>
          <w:sz w:val="24"/>
          <w:szCs w:val="24"/>
          <w:vertAlign w:val="superscript"/>
          <w:lang w:val="en-GB"/>
        </w:rPr>
        <w:t>[70]</w:t>
      </w:r>
      <w:r w:rsidRPr="00F73824">
        <w:rPr>
          <w:sz w:val="24"/>
          <w:szCs w:val="24"/>
        </w:rPr>
        <w:t xml:space="preserve"> во својата студија го испитувале нивото на Hb и неговата ефикасност како можен скрининг маркер за гингивит и пародонто</w:t>
      </w:r>
      <w:r w:rsidR="000112B0">
        <w:rPr>
          <w:sz w:val="24"/>
          <w:szCs w:val="24"/>
          <w:lang w:val="mk-MK"/>
        </w:rPr>
        <w:t>п</w:t>
      </w:r>
      <w:r w:rsidRPr="00F73824">
        <w:rPr>
          <w:sz w:val="24"/>
          <w:szCs w:val="24"/>
        </w:rPr>
        <w:t>атија. Резултатите кои ги добиле од истражувањето покажале сигнификантно повисоки вредности на Hb кај испитаниците со гингивит или пародонтопатија, споредено со здрави. Согласно добиените резултати авторите заклучуваат дека оваа метода може да се користи како неинвазивна и економски исплатлива алатка за скрининг на пародонтални заболувања.</w:t>
      </w:r>
    </w:p>
    <w:p w14:paraId="2AA89617" w14:textId="5E22D5F7" w:rsidR="00AA6E26" w:rsidRPr="00F73824" w:rsidRDefault="00AA6E26" w:rsidP="00AA6E26">
      <w:pPr>
        <w:pStyle w:val="BodyText"/>
        <w:ind w:left="512"/>
        <w:jc w:val="both"/>
        <w:rPr>
          <w:sz w:val="24"/>
          <w:szCs w:val="24"/>
        </w:rPr>
      </w:pPr>
      <w:r w:rsidRPr="00F73824">
        <w:rPr>
          <w:sz w:val="24"/>
          <w:szCs w:val="24"/>
        </w:rPr>
        <w:t xml:space="preserve"> Nam и сор.</w:t>
      </w:r>
      <w:r w:rsidR="00E40024">
        <w:rPr>
          <w:sz w:val="24"/>
          <w:szCs w:val="24"/>
          <w:vertAlign w:val="superscript"/>
          <w:lang w:val="en-GB"/>
        </w:rPr>
        <w:t>[71]</w:t>
      </w:r>
      <w:r w:rsidRPr="00F73824">
        <w:rPr>
          <w:sz w:val="24"/>
          <w:szCs w:val="24"/>
        </w:rPr>
        <w:t xml:space="preserve"> спровеле студија кај лица со попреченост со цел да се евалуираат и проценат можностите за скрининг на пародонтопатија кај оваа популација.</w:t>
      </w:r>
      <w:r w:rsidR="000112B0">
        <w:rPr>
          <w:sz w:val="24"/>
          <w:szCs w:val="24"/>
          <w:lang w:val="mk-MK"/>
        </w:rPr>
        <w:t xml:space="preserve"> </w:t>
      </w:r>
      <w:r w:rsidRPr="00F73824">
        <w:rPr>
          <w:sz w:val="24"/>
          <w:szCs w:val="24"/>
        </w:rPr>
        <w:t>Во студијата користеле прашалник за самопроценка на пародонталното здравје со 10 прашања, било определувано нивото на Hb во плунка како и комбинација од двете методи. Кај сите испитаници бил направен и клинички преглед и определен CPI индексот. Во согласност со добиените резултати авторите заклучуваат дека овие методи поединечно или комбинирано би можеле да се користат за скрининг на пародонтални болести.</w:t>
      </w:r>
    </w:p>
    <w:p w14:paraId="2092CBD8" w14:textId="77777777" w:rsidR="00AA6E26" w:rsidRPr="00F73824" w:rsidRDefault="00E40024" w:rsidP="00AA6E26">
      <w:pPr>
        <w:pStyle w:val="BodyText"/>
        <w:ind w:left="512"/>
        <w:jc w:val="both"/>
        <w:rPr>
          <w:sz w:val="24"/>
          <w:szCs w:val="24"/>
        </w:rPr>
      </w:pPr>
      <w:r>
        <w:rPr>
          <w:sz w:val="24"/>
          <w:szCs w:val="24"/>
        </w:rPr>
        <w:t>Zia и сор</w:t>
      </w:r>
      <w:r w:rsidR="00AA6E26" w:rsidRPr="00F73824">
        <w:rPr>
          <w:sz w:val="24"/>
          <w:szCs w:val="24"/>
        </w:rPr>
        <w:t>.</w:t>
      </w:r>
      <w:r>
        <w:rPr>
          <w:sz w:val="24"/>
          <w:szCs w:val="24"/>
          <w:vertAlign w:val="superscript"/>
          <w:lang w:val="en-GB"/>
        </w:rPr>
        <w:t>[72]</w:t>
      </w:r>
      <w:r>
        <w:rPr>
          <w:sz w:val="24"/>
          <w:szCs w:val="24"/>
        </w:rPr>
        <w:t xml:space="preserve"> </w:t>
      </w:r>
      <w:r w:rsidR="00AA6E26" w:rsidRPr="00F73824">
        <w:rPr>
          <w:sz w:val="24"/>
          <w:szCs w:val="24"/>
        </w:rPr>
        <w:t>во својот ревијален труд прават преглед на достапната литература нагласувајќи го напредокот во дијагностицирањето на пародонталните болести со користење на биомаркерите присутни во плунката и гингивалниот флуид. Авторите потенцираат дека иднината на дијагностиката со овие биомаркери е ветувачка.</w:t>
      </w:r>
    </w:p>
    <w:p w14:paraId="3AA2EEFE" w14:textId="73C85268" w:rsidR="00AA6E26" w:rsidRPr="00F73824" w:rsidRDefault="00AA6E26" w:rsidP="00AA6E26">
      <w:pPr>
        <w:pStyle w:val="BodyText"/>
        <w:ind w:left="512"/>
        <w:jc w:val="both"/>
        <w:rPr>
          <w:sz w:val="24"/>
          <w:szCs w:val="24"/>
        </w:rPr>
      </w:pPr>
      <w:r w:rsidRPr="00F73824">
        <w:rPr>
          <w:sz w:val="24"/>
          <w:szCs w:val="24"/>
        </w:rPr>
        <w:t>Можноста за користење на биомаркерите во плунката и гингивалниот флуид во дијагнозата на пародонта</w:t>
      </w:r>
      <w:r w:rsidR="000112B0">
        <w:rPr>
          <w:sz w:val="24"/>
          <w:szCs w:val="24"/>
          <w:lang w:val="mk-MK"/>
        </w:rPr>
        <w:t>л</w:t>
      </w:r>
      <w:r w:rsidRPr="00F73824">
        <w:rPr>
          <w:sz w:val="24"/>
          <w:szCs w:val="24"/>
        </w:rPr>
        <w:t>ните болести го</w:t>
      </w:r>
      <w:r w:rsidR="00E40024">
        <w:rPr>
          <w:sz w:val="24"/>
          <w:szCs w:val="24"/>
        </w:rPr>
        <w:t xml:space="preserve"> испитувале и Al Moharib и сор</w:t>
      </w:r>
      <w:r w:rsidRPr="00F73824">
        <w:rPr>
          <w:sz w:val="24"/>
          <w:szCs w:val="24"/>
        </w:rPr>
        <w:t>.</w:t>
      </w:r>
      <w:r w:rsidR="00E40024">
        <w:rPr>
          <w:sz w:val="24"/>
          <w:szCs w:val="24"/>
          <w:vertAlign w:val="superscript"/>
          <w:lang w:val="en-GB"/>
        </w:rPr>
        <w:t>[41]</w:t>
      </w:r>
      <w:r w:rsidRPr="00F73824">
        <w:rPr>
          <w:sz w:val="24"/>
          <w:szCs w:val="24"/>
        </w:rPr>
        <w:t>, кои во својот труд преку преглед на литературата од 1999 до 2014 година заклучуваат дека користењето на одредени специфични саливарни биомаркери може да помогне во одредување на присутноста и напреднатоста на пародонталните болести. Сепак авторите потенцираат дека неопходни се повеќе студии за да се анализира сензитивноста на овие индикатори, што ќе помогне во развој на неинвази</w:t>
      </w:r>
      <w:r w:rsidR="000112B0">
        <w:rPr>
          <w:sz w:val="24"/>
          <w:szCs w:val="24"/>
          <w:lang w:val="mk-MK"/>
        </w:rPr>
        <w:t>в</w:t>
      </w:r>
      <w:r w:rsidRPr="00F73824">
        <w:rPr>
          <w:sz w:val="24"/>
          <w:szCs w:val="24"/>
        </w:rPr>
        <w:t xml:space="preserve">ни тестови за скрининг на пародонталните болести.  </w:t>
      </w:r>
    </w:p>
    <w:p w14:paraId="17B751BB" w14:textId="77777777" w:rsidR="000767C5" w:rsidRDefault="00E40024" w:rsidP="00AA6E26">
      <w:pPr>
        <w:pStyle w:val="BodyText"/>
        <w:ind w:left="512"/>
        <w:jc w:val="both"/>
        <w:rPr>
          <w:sz w:val="24"/>
          <w:szCs w:val="24"/>
        </w:rPr>
      </w:pPr>
      <w:r>
        <w:rPr>
          <w:sz w:val="24"/>
          <w:szCs w:val="24"/>
        </w:rPr>
        <w:t>Mohanty и сор.</w:t>
      </w:r>
      <w:r>
        <w:rPr>
          <w:sz w:val="24"/>
          <w:szCs w:val="24"/>
          <w:vertAlign w:val="superscript"/>
          <w:lang w:val="en-GB"/>
        </w:rPr>
        <w:t>[73]</w:t>
      </w:r>
      <w:r>
        <w:rPr>
          <w:sz w:val="24"/>
          <w:szCs w:val="24"/>
        </w:rPr>
        <w:t xml:space="preserve"> </w:t>
      </w:r>
      <w:r w:rsidR="00AA6E26" w:rsidRPr="00F73824">
        <w:rPr>
          <w:sz w:val="24"/>
          <w:szCs w:val="24"/>
        </w:rPr>
        <w:t xml:space="preserve">во својот труд го споредуваат нивото на лактат дехидрогеназа и слободен хемоглобин во стимулирана плунка кај пушачи, со цел рано откривање на пародонталните болести како можна скрининг метода за пародонтопатија. Во трудот биле вклучени 80 пушачи, поделени во три групи во зависност од бројот на цигари испушени во текот на денот. Прва група (помалку од 10 цигари дневно), втора група (од 10 до 19 цигари дневно), трета група (≥ од 20 цигари дневно). Кај испитаниците бил направен и клинички преглед, при кој бил користен CPI (Community Periodontal Index) индексот. Нивото на слободен саливарен хемоглобин бил повисок кај испитаниците од </w:t>
      </w:r>
    </w:p>
    <w:p w14:paraId="6EC72309" w14:textId="77777777" w:rsidR="00F73824" w:rsidRDefault="00AA6E26" w:rsidP="00AA6E26">
      <w:pPr>
        <w:pStyle w:val="BodyText"/>
        <w:ind w:left="512"/>
        <w:jc w:val="both"/>
        <w:rPr>
          <w:sz w:val="24"/>
          <w:szCs w:val="24"/>
        </w:rPr>
      </w:pPr>
      <w:r w:rsidRPr="00F73824">
        <w:rPr>
          <w:sz w:val="24"/>
          <w:szCs w:val="24"/>
        </w:rPr>
        <w:t xml:space="preserve">првата група во споредба со останатите две и позитивно корелирал со CPI индексот. Исто </w:t>
      </w:r>
    </w:p>
    <w:p w14:paraId="689801A2" w14:textId="77777777" w:rsidR="00AA6E26" w:rsidRPr="00F73824" w:rsidRDefault="00AA6E26" w:rsidP="00AA6E26">
      <w:pPr>
        <w:pStyle w:val="BodyText"/>
        <w:ind w:left="512"/>
        <w:jc w:val="both"/>
        <w:rPr>
          <w:sz w:val="24"/>
          <w:szCs w:val="24"/>
        </w:rPr>
      </w:pPr>
      <w:r w:rsidRPr="00F73824">
        <w:rPr>
          <w:sz w:val="24"/>
          <w:szCs w:val="24"/>
        </w:rPr>
        <w:t xml:space="preserve">така и вредноста на лактат дехидрогеназата била повисока кај првата група на пушачи во споредба со останатите. Сепак утврдена е сигнификантна корелација помеѓу вредностите на хемоглобин, лактат дехидрогеназа и CPI индексот (клиничките параметри) помеѓу трите групи на испитаници. Авторите во заклучокот потенцираат дека и покрај добиените резултати, со оглед на лимитираноста на студијата кај пушачите </w:t>
      </w:r>
      <w:r w:rsidRPr="00F73824">
        <w:rPr>
          <w:sz w:val="24"/>
          <w:szCs w:val="24"/>
        </w:rPr>
        <w:lastRenderedPageBreak/>
        <w:t>кои пушат повеќе цигари во текот на денот сериозноста односно напреднатоста на пародонтопатијата е поголема.</w:t>
      </w:r>
    </w:p>
    <w:p w14:paraId="2A839D50" w14:textId="77777777" w:rsidR="002147E6" w:rsidRPr="00F73824" w:rsidRDefault="00E40024" w:rsidP="00AA6E26">
      <w:pPr>
        <w:pStyle w:val="BodyText"/>
        <w:ind w:left="512"/>
        <w:jc w:val="both"/>
        <w:rPr>
          <w:sz w:val="24"/>
          <w:szCs w:val="24"/>
        </w:rPr>
        <w:sectPr w:rsidR="002147E6" w:rsidRPr="00F73824">
          <w:pgSz w:w="12240" w:h="15840"/>
          <w:pgMar w:top="1220" w:right="1320" w:bottom="1420" w:left="1360" w:header="434" w:footer="1226" w:gutter="0"/>
          <w:cols w:space="720"/>
        </w:sectPr>
      </w:pPr>
      <w:r>
        <w:rPr>
          <w:sz w:val="24"/>
          <w:szCs w:val="24"/>
        </w:rPr>
        <w:t>Ekuni D. и сор.</w:t>
      </w:r>
      <w:r>
        <w:rPr>
          <w:sz w:val="24"/>
          <w:szCs w:val="24"/>
          <w:vertAlign w:val="superscript"/>
          <w:lang w:val="en-GB"/>
        </w:rPr>
        <w:t>[74]</w:t>
      </w:r>
      <w:r w:rsidR="00AA6E26" w:rsidRPr="00F73824">
        <w:rPr>
          <w:sz w:val="24"/>
          <w:szCs w:val="24"/>
        </w:rPr>
        <w:t xml:space="preserve"> во својата студија ја проценувале ефикасноста на нов </w:t>
      </w:r>
      <w:r w:rsidR="000767C5">
        <w:rPr>
          <w:sz w:val="24"/>
          <w:szCs w:val="24"/>
        </w:rPr>
        <w:t>кит за одредување на саливарн</w:t>
      </w:r>
      <w:r w:rsidR="000767C5">
        <w:rPr>
          <w:sz w:val="24"/>
          <w:szCs w:val="24"/>
          <w:lang w:val="mk-MK"/>
        </w:rPr>
        <w:t>ата</w:t>
      </w:r>
      <w:r w:rsidR="00AA6E26" w:rsidRPr="00F73824">
        <w:rPr>
          <w:sz w:val="24"/>
          <w:szCs w:val="24"/>
        </w:rPr>
        <w:t xml:space="preserve"> лактат дехидрогеназа, за скрининг на гингивалната болест. Во студијата биле вклучени 70 системски здрави индивидуи. Кај сите испитаници бил направен клинички преглед при кој биле утврдувани неколку индекси и тоа идексот на крварење при сондирање (BPO), длабочина на сондирање на пародонтален џеб (PPD) и клинички губиток на припој (CAL). Пред клиничкиот преглед била колекционирана плунка и утврдувано нивото на лактат дехидрогеназа со новиот кит кој се состоел од трака која менува боја (колориметриски метод), градуирана од 1 до 10. По обработка на резултатите од оваа студија, била утврдена позитивна корелација помеѓу вредноста на BOP индексот и нивото на лактат дехидрогеназа во плунката. Дијагноза гингивит била поставена кога вредноста на BOP била  ≥ 20%. Биле утврдени и специфичност како и сензитивност на тестот</w:t>
      </w:r>
      <w:r w:rsidR="000767C5">
        <w:rPr>
          <w:sz w:val="24"/>
          <w:szCs w:val="24"/>
          <w:lang w:val="mk-MK"/>
        </w:rPr>
        <w:t xml:space="preserve"> </w:t>
      </w:r>
      <w:r w:rsidR="00AA6E26" w:rsidRPr="00F73824">
        <w:rPr>
          <w:sz w:val="24"/>
          <w:szCs w:val="24"/>
        </w:rPr>
        <w:t>кои</w:t>
      </w:r>
      <w:r w:rsidR="000767C5">
        <w:rPr>
          <w:sz w:val="24"/>
          <w:szCs w:val="24"/>
          <w:lang w:val="mk-MK"/>
        </w:rPr>
        <w:t xml:space="preserve"> </w:t>
      </w:r>
      <w:r w:rsidR="00AA6E26" w:rsidRPr="00F73824">
        <w:rPr>
          <w:sz w:val="24"/>
          <w:szCs w:val="24"/>
        </w:rPr>
        <w:t>изнесувале 89,5% односно 98%.</w:t>
      </w:r>
    </w:p>
    <w:p w14:paraId="1636CA66" w14:textId="77777777" w:rsidR="002147E6" w:rsidRPr="00AA6E26" w:rsidRDefault="002147E6" w:rsidP="00AA6E26">
      <w:pPr>
        <w:pStyle w:val="Heading1"/>
        <w:tabs>
          <w:tab w:val="left" w:pos="779"/>
        </w:tabs>
        <w:jc w:val="both"/>
        <w:rPr>
          <w:color w:val="365E90"/>
          <w:sz w:val="24"/>
          <w:szCs w:val="24"/>
        </w:rPr>
      </w:pPr>
    </w:p>
    <w:p w14:paraId="4EFF77B5" w14:textId="77777777" w:rsidR="002147E6" w:rsidRPr="009D317D" w:rsidRDefault="00B10C74" w:rsidP="00B10C74">
      <w:pPr>
        <w:pStyle w:val="BodyText"/>
        <w:ind w:left="511"/>
        <w:jc w:val="center"/>
        <w:rPr>
          <w:b/>
          <w:color w:val="365F91" w:themeColor="accent1" w:themeShade="BF"/>
          <w:sz w:val="24"/>
          <w:szCs w:val="24"/>
          <w:lang w:val="mk-MK"/>
        </w:rPr>
      </w:pPr>
      <w:r w:rsidRPr="009D317D">
        <w:rPr>
          <w:b/>
          <w:color w:val="365F91" w:themeColor="accent1" w:themeShade="BF"/>
          <w:sz w:val="24"/>
          <w:szCs w:val="24"/>
          <w:lang w:val="en-GB"/>
        </w:rPr>
        <w:t>3.</w:t>
      </w:r>
      <w:r w:rsidR="002970DE" w:rsidRPr="009D317D">
        <w:rPr>
          <w:b/>
          <w:color w:val="365F91" w:themeColor="accent1" w:themeShade="BF"/>
          <w:sz w:val="24"/>
          <w:szCs w:val="24"/>
          <w:lang w:val="mk-MK"/>
        </w:rPr>
        <w:t>ОБРАЗЛОЖЕНИЕ НА РАБОТНИТЕ ХИПОТЕЗИ И ТЕЗИ</w:t>
      </w:r>
    </w:p>
    <w:p w14:paraId="510328EB" w14:textId="1D7D655B" w:rsidR="00AA6E26" w:rsidRDefault="00AA6E26" w:rsidP="009A71E9"/>
    <w:p w14:paraId="01459864" w14:textId="77777777" w:rsidR="00AA6E26" w:rsidRDefault="00AA6E26" w:rsidP="00AA6E26"/>
    <w:p w14:paraId="65F3DFB6" w14:textId="77777777" w:rsidR="00AA6E26" w:rsidRPr="002970DE" w:rsidRDefault="00AA6E26" w:rsidP="00AA6E26">
      <w:pPr>
        <w:rPr>
          <w:sz w:val="24"/>
          <w:szCs w:val="24"/>
        </w:rPr>
      </w:pPr>
      <w:r w:rsidRPr="002970DE">
        <w:rPr>
          <w:b/>
          <w:sz w:val="24"/>
          <w:szCs w:val="24"/>
        </w:rPr>
        <w:t>Главна хипотеза во истражувањето</w:t>
      </w:r>
      <w:r w:rsidRPr="002970DE">
        <w:rPr>
          <w:sz w:val="24"/>
          <w:szCs w:val="24"/>
        </w:rPr>
        <w:t>:</w:t>
      </w:r>
    </w:p>
    <w:p w14:paraId="57DA297A" w14:textId="77777777" w:rsidR="00AA6E26" w:rsidRPr="002970DE" w:rsidRDefault="00AA6E26" w:rsidP="00AA6E26">
      <w:pPr>
        <w:rPr>
          <w:sz w:val="24"/>
          <w:szCs w:val="24"/>
        </w:rPr>
      </w:pPr>
    </w:p>
    <w:p w14:paraId="677602E3" w14:textId="49F4B6DA" w:rsidR="00AA6E26" w:rsidRPr="002970DE" w:rsidRDefault="00AA6E26" w:rsidP="00D725D2">
      <w:pPr>
        <w:jc w:val="both"/>
        <w:rPr>
          <w:sz w:val="24"/>
          <w:szCs w:val="24"/>
        </w:rPr>
      </w:pPr>
      <w:r w:rsidRPr="002970DE">
        <w:rPr>
          <w:sz w:val="24"/>
          <w:szCs w:val="24"/>
        </w:rPr>
        <w:t>За спроведување на скрининг на пародонтопатија во пошироката популација можат да се користат соодветни прашалници за самопроценка на па</w:t>
      </w:r>
      <w:r w:rsidR="00D725D2">
        <w:rPr>
          <w:sz w:val="24"/>
          <w:szCs w:val="24"/>
        </w:rPr>
        <w:t xml:space="preserve">родонталното здравје и одредени </w:t>
      </w:r>
      <w:r w:rsidRPr="002970DE">
        <w:rPr>
          <w:sz w:val="24"/>
          <w:szCs w:val="24"/>
        </w:rPr>
        <w:t xml:space="preserve">саливарни биомаркери, со кои ќе се селектираат индивидуи кои имаат потреба од клинички пародонтолошки преглед за откривање на напреднатоста на болеста и потребата од третман. </w:t>
      </w:r>
    </w:p>
    <w:p w14:paraId="3559A8F0" w14:textId="77777777" w:rsidR="00AA6E26" w:rsidRPr="002970DE" w:rsidRDefault="00AA6E26" w:rsidP="00AA6E26">
      <w:pPr>
        <w:rPr>
          <w:sz w:val="24"/>
          <w:szCs w:val="24"/>
        </w:rPr>
      </w:pPr>
    </w:p>
    <w:p w14:paraId="4BB2DD4C" w14:textId="77777777" w:rsidR="00AA6E26" w:rsidRPr="002970DE" w:rsidRDefault="00AA6E26" w:rsidP="00D725D2">
      <w:pPr>
        <w:rPr>
          <w:sz w:val="24"/>
          <w:szCs w:val="24"/>
        </w:rPr>
      </w:pPr>
      <w:r w:rsidRPr="002970DE">
        <w:rPr>
          <w:b/>
          <w:sz w:val="24"/>
          <w:szCs w:val="24"/>
        </w:rPr>
        <w:t>Останати хипотези во истражувањето</w:t>
      </w:r>
      <w:r w:rsidRPr="002970DE">
        <w:rPr>
          <w:sz w:val="24"/>
          <w:szCs w:val="24"/>
        </w:rPr>
        <w:t>:</w:t>
      </w:r>
    </w:p>
    <w:p w14:paraId="27E08BD8" w14:textId="77777777" w:rsidR="00AA6E26" w:rsidRPr="002970DE" w:rsidRDefault="00AA6E26" w:rsidP="003B39EE">
      <w:pPr>
        <w:rPr>
          <w:sz w:val="24"/>
          <w:szCs w:val="24"/>
        </w:rPr>
      </w:pPr>
    </w:p>
    <w:p w14:paraId="6C61B223" w14:textId="77777777" w:rsidR="00AA6E26" w:rsidRPr="002970DE" w:rsidRDefault="00AA6E26" w:rsidP="003B39EE">
      <w:pPr>
        <w:rPr>
          <w:sz w:val="24"/>
          <w:szCs w:val="24"/>
        </w:rPr>
      </w:pPr>
      <w:r w:rsidRPr="002970DE">
        <w:rPr>
          <w:sz w:val="24"/>
          <w:szCs w:val="24"/>
        </w:rPr>
        <w:t>-</w:t>
      </w:r>
      <w:r w:rsidRPr="002970DE">
        <w:rPr>
          <w:sz w:val="24"/>
          <w:szCs w:val="24"/>
        </w:rPr>
        <w:tab/>
        <w:t>Прашалникот за самопроценка на пародонталното здравје дава добра основа за</w:t>
      </w:r>
    </w:p>
    <w:p w14:paraId="7AFBCC4B" w14:textId="5B0C9B46" w:rsidR="00AA6E26" w:rsidRPr="002970DE" w:rsidRDefault="00AA6E26" w:rsidP="003B39EE">
      <w:pPr>
        <w:rPr>
          <w:sz w:val="24"/>
          <w:szCs w:val="24"/>
        </w:rPr>
      </w:pPr>
      <w:r w:rsidRPr="002970DE">
        <w:rPr>
          <w:sz w:val="24"/>
          <w:szCs w:val="24"/>
        </w:rPr>
        <w:t>спроведување на доп</w:t>
      </w:r>
      <w:r w:rsidR="003B0BA8">
        <w:rPr>
          <w:sz w:val="24"/>
          <w:szCs w:val="24"/>
          <w:lang w:val="mk-MK"/>
        </w:rPr>
        <w:t>о</w:t>
      </w:r>
      <w:r w:rsidRPr="002970DE">
        <w:rPr>
          <w:sz w:val="24"/>
          <w:szCs w:val="24"/>
        </w:rPr>
        <w:t>лнителни скрининг методи</w:t>
      </w:r>
    </w:p>
    <w:p w14:paraId="28D94286" w14:textId="77777777" w:rsidR="00AA6E26" w:rsidRPr="002970DE" w:rsidRDefault="00AA6E26" w:rsidP="003B39EE">
      <w:pPr>
        <w:rPr>
          <w:sz w:val="24"/>
          <w:szCs w:val="24"/>
        </w:rPr>
      </w:pPr>
    </w:p>
    <w:p w14:paraId="31D9CA19" w14:textId="0DADC106" w:rsidR="00AA6E26" w:rsidRPr="002970DE" w:rsidRDefault="00AA6E26" w:rsidP="003B39EE">
      <w:pPr>
        <w:rPr>
          <w:sz w:val="24"/>
          <w:szCs w:val="24"/>
        </w:rPr>
      </w:pPr>
      <w:r w:rsidRPr="002970DE">
        <w:rPr>
          <w:sz w:val="24"/>
          <w:szCs w:val="24"/>
        </w:rPr>
        <w:t>-</w:t>
      </w:r>
      <w:r w:rsidRPr="002970DE">
        <w:rPr>
          <w:sz w:val="24"/>
          <w:szCs w:val="24"/>
        </w:rPr>
        <w:tab/>
        <w:t xml:space="preserve">Ефикасноста на определувањето на нивото на LDH во плунка е соодветна и врз </w:t>
      </w:r>
    </w:p>
    <w:p w14:paraId="0B2AFC80" w14:textId="77777777" w:rsidR="00AA6E26" w:rsidRPr="002970DE" w:rsidRDefault="00AA6E26" w:rsidP="003B39EE">
      <w:pPr>
        <w:rPr>
          <w:sz w:val="24"/>
          <w:szCs w:val="24"/>
        </w:rPr>
      </w:pPr>
      <w:r w:rsidRPr="002970DE">
        <w:rPr>
          <w:sz w:val="24"/>
          <w:szCs w:val="24"/>
        </w:rPr>
        <w:t>основа на овој лабораториски тест можат да се утврдат индивидуите кај кои е потребен соодветен пародонтален третман</w:t>
      </w:r>
    </w:p>
    <w:p w14:paraId="0B255EB2" w14:textId="77777777" w:rsidR="00AA6E26" w:rsidRPr="002970DE" w:rsidRDefault="00AA6E26" w:rsidP="003B39EE">
      <w:pPr>
        <w:rPr>
          <w:sz w:val="24"/>
          <w:szCs w:val="24"/>
        </w:rPr>
      </w:pPr>
    </w:p>
    <w:p w14:paraId="33AE7BE0" w14:textId="77777777" w:rsidR="00AA6E26" w:rsidRPr="002970DE" w:rsidRDefault="00AA6E26" w:rsidP="00D725D2">
      <w:pPr>
        <w:rPr>
          <w:sz w:val="24"/>
          <w:szCs w:val="24"/>
        </w:rPr>
      </w:pPr>
      <w:r w:rsidRPr="002970DE">
        <w:rPr>
          <w:sz w:val="24"/>
          <w:szCs w:val="24"/>
        </w:rPr>
        <w:t>-</w:t>
      </w:r>
      <w:r w:rsidRPr="002970DE">
        <w:rPr>
          <w:sz w:val="24"/>
          <w:szCs w:val="24"/>
        </w:rPr>
        <w:tab/>
        <w:t>FOB тестот може да се користи за детекција на хемоглобин во плунка и е соодветен тест за скрининг на пародонтопатија</w:t>
      </w:r>
    </w:p>
    <w:p w14:paraId="47D31678" w14:textId="77777777" w:rsidR="00AA6E26" w:rsidRPr="002970DE" w:rsidRDefault="00AA6E26" w:rsidP="00D725D2">
      <w:pPr>
        <w:rPr>
          <w:sz w:val="24"/>
          <w:szCs w:val="24"/>
        </w:rPr>
      </w:pPr>
    </w:p>
    <w:p w14:paraId="0811C81F" w14:textId="5DD2A891" w:rsidR="00AA6E26" w:rsidRPr="002970DE" w:rsidRDefault="00AA6E26" w:rsidP="00D725D2">
      <w:pPr>
        <w:rPr>
          <w:sz w:val="24"/>
          <w:szCs w:val="24"/>
        </w:rPr>
      </w:pPr>
      <w:r w:rsidRPr="002970DE">
        <w:rPr>
          <w:sz w:val="24"/>
          <w:szCs w:val="24"/>
        </w:rPr>
        <w:t>-</w:t>
      </w:r>
      <w:r w:rsidRPr="002970DE">
        <w:rPr>
          <w:sz w:val="24"/>
          <w:szCs w:val="24"/>
        </w:rPr>
        <w:tab/>
        <w:t>Помеѓу вредностите на CPI и нивото на саливарните биомаркери, пост</w:t>
      </w:r>
      <w:r w:rsidR="003B0BA8">
        <w:rPr>
          <w:sz w:val="24"/>
          <w:szCs w:val="24"/>
          <w:lang w:val="mk-MK"/>
        </w:rPr>
        <w:t>о</w:t>
      </w:r>
      <w:r w:rsidRPr="002970DE">
        <w:rPr>
          <w:sz w:val="24"/>
          <w:szCs w:val="24"/>
        </w:rPr>
        <w:t xml:space="preserve">и позитивна </w:t>
      </w:r>
    </w:p>
    <w:p w14:paraId="2D370E87" w14:textId="77777777" w:rsidR="00AA6E26" w:rsidRPr="002970DE" w:rsidRDefault="00AA6E26" w:rsidP="00D725D2">
      <w:pPr>
        <w:rPr>
          <w:sz w:val="24"/>
          <w:szCs w:val="24"/>
        </w:rPr>
      </w:pPr>
      <w:r w:rsidRPr="002970DE">
        <w:rPr>
          <w:sz w:val="24"/>
          <w:szCs w:val="24"/>
        </w:rPr>
        <w:t xml:space="preserve">корелација </w:t>
      </w:r>
    </w:p>
    <w:p w14:paraId="34350C89" w14:textId="77777777" w:rsidR="00AA6E26" w:rsidRPr="002970DE" w:rsidRDefault="00AA6E26" w:rsidP="00D725D2">
      <w:pPr>
        <w:rPr>
          <w:sz w:val="24"/>
          <w:szCs w:val="24"/>
        </w:rPr>
      </w:pPr>
    </w:p>
    <w:p w14:paraId="722EC626" w14:textId="77777777" w:rsidR="00AA6E26" w:rsidRPr="002970DE" w:rsidRDefault="00AA6E26" w:rsidP="00D725D2">
      <w:pPr>
        <w:rPr>
          <w:sz w:val="24"/>
          <w:szCs w:val="24"/>
        </w:rPr>
      </w:pPr>
    </w:p>
    <w:p w14:paraId="07748C9B" w14:textId="77777777" w:rsidR="00AA6E26" w:rsidRPr="002970DE" w:rsidRDefault="00AA6E26" w:rsidP="00D725D2">
      <w:pPr>
        <w:rPr>
          <w:sz w:val="24"/>
          <w:szCs w:val="24"/>
        </w:rPr>
      </w:pPr>
    </w:p>
    <w:p w14:paraId="1D42BFE5" w14:textId="77777777" w:rsidR="00AA6E26" w:rsidRDefault="00AA6E26" w:rsidP="00D725D2"/>
    <w:p w14:paraId="6DBBDE16" w14:textId="77777777" w:rsidR="002147E6" w:rsidRPr="008B4BBD" w:rsidRDefault="002147E6" w:rsidP="008B4BBD">
      <w:pPr>
        <w:pStyle w:val="Heading1"/>
        <w:tabs>
          <w:tab w:val="left" w:pos="779"/>
        </w:tabs>
        <w:rPr>
          <w:color w:val="4BACC6" w:themeColor="accent5"/>
        </w:rPr>
        <w:sectPr w:rsidR="002147E6" w:rsidRPr="008B4BBD">
          <w:pgSz w:w="12240" w:h="15840"/>
          <w:pgMar w:top="1220" w:right="1320" w:bottom="1420" w:left="1360" w:header="434" w:footer="1226" w:gutter="0"/>
          <w:cols w:space="720"/>
        </w:sectPr>
      </w:pPr>
    </w:p>
    <w:p w14:paraId="5B43E06F" w14:textId="77777777" w:rsidR="002147E6" w:rsidRDefault="002147E6">
      <w:pPr>
        <w:pStyle w:val="BodyText"/>
        <w:spacing w:before="2"/>
        <w:rPr>
          <w:b/>
          <w:sz w:val="32"/>
        </w:rPr>
      </w:pPr>
    </w:p>
    <w:p w14:paraId="5605F8A3" w14:textId="77777777" w:rsidR="008B4BBD" w:rsidRPr="009D317D" w:rsidRDefault="00B10C74" w:rsidP="00B10C74">
      <w:pPr>
        <w:pStyle w:val="BodyText"/>
        <w:ind w:left="511"/>
        <w:jc w:val="center"/>
        <w:rPr>
          <w:b/>
          <w:color w:val="365F91" w:themeColor="accent1" w:themeShade="BF"/>
          <w:sz w:val="24"/>
          <w:szCs w:val="24"/>
        </w:rPr>
      </w:pPr>
      <w:r w:rsidRPr="009D317D">
        <w:rPr>
          <w:b/>
          <w:color w:val="365F91" w:themeColor="accent1" w:themeShade="BF"/>
          <w:sz w:val="24"/>
          <w:szCs w:val="24"/>
          <w:lang w:val="en-GB"/>
        </w:rPr>
        <w:t>4.</w:t>
      </w:r>
      <w:r w:rsidR="008B4BBD" w:rsidRPr="009D317D">
        <w:rPr>
          <w:b/>
          <w:color w:val="365F91" w:themeColor="accent1" w:themeShade="BF"/>
          <w:sz w:val="24"/>
          <w:szCs w:val="24"/>
        </w:rPr>
        <w:t>ПРИМЕНЕТИ НАУЧНИ МЕТОДИ И НАЧИН НА РАБОТА</w:t>
      </w:r>
    </w:p>
    <w:p w14:paraId="3E2057C9" w14:textId="77777777" w:rsidR="008B4BBD" w:rsidRPr="00E24FFC" w:rsidRDefault="008B4BBD" w:rsidP="00E24FFC">
      <w:pPr>
        <w:pStyle w:val="BodyText"/>
        <w:ind w:left="512"/>
        <w:jc w:val="both"/>
        <w:rPr>
          <w:sz w:val="24"/>
          <w:szCs w:val="24"/>
        </w:rPr>
      </w:pPr>
    </w:p>
    <w:p w14:paraId="79D49A4D" w14:textId="77777777" w:rsidR="008B4BBD" w:rsidRPr="00E24FFC" w:rsidRDefault="008B4BBD" w:rsidP="00E24FFC">
      <w:pPr>
        <w:pStyle w:val="BodyText"/>
        <w:ind w:left="512"/>
        <w:jc w:val="both"/>
        <w:rPr>
          <w:sz w:val="24"/>
          <w:szCs w:val="24"/>
        </w:rPr>
      </w:pPr>
      <w:r w:rsidRPr="00E24FFC">
        <w:rPr>
          <w:sz w:val="24"/>
          <w:szCs w:val="24"/>
        </w:rPr>
        <w:t xml:space="preserve">За реализација на поставените цели спроведовме студија во која беа вклучени 200 индивидуи по случаен избор кои го посетија Универзитетскиот стоматолошки клинички центар „Св. Пантелејмон” во периодот од јануари 2021 година до јануари 2022 година. Во однос на возраста, во студијата  вклучивме индивидуи не помлади од 25 години и не постари од 75 години. </w:t>
      </w:r>
    </w:p>
    <w:p w14:paraId="6C306578" w14:textId="77777777" w:rsidR="008B4BBD" w:rsidRPr="00E24FFC" w:rsidRDefault="008B4BBD" w:rsidP="00E24FFC">
      <w:pPr>
        <w:pStyle w:val="BodyText"/>
        <w:ind w:left="512"/>
        <w:jc w:val="both"/>
        <w:rPr>
          <w:sz w:val="24"/>
          <w:szCs w:val="24"/>
        </w:rPr>
      </w:pPr>
    </w:p>
    <w:p w14:paraId="17B1A335" w14:textId="77777777" w:rsidR="008B4BBD" w:rsidRPr="00E24FFC" w:rsidRDefault="008B4BBD" w:rsidP="00E24FFC">
      <w:pPr>
        <w:pStyle w:val="BodyText"/>
        <w:ind w:left="512"/>
        <w:jc w:val="both"/>
        <w:rPr>
          <w:sz w:val="24"/>
          <w:szCs w:val="24"/>
        </w:rPr>
      </w:pPr>
      <w:r w:rsidRPr="00E24FFC">
        <w:rPr>
          <w:sz w:val="24"/>
          <w:szCs w:val="24"/>
        </w:rPr>
        <w:t>Критериуми за вклучување на испитаници во студијата:</w:t>
      </w:r>
    </w:p>
    <w:p w14:paraId="14CEF06A"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Испитаниците да имаат повеќе од 15 природни заби во устата</w:t>
      </w:r>
    </w:p>
    <w:p w14:paraId="61E9C2E9"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Да се на возраст помеѓу 25 и 75 години</w:t>
      </w:r>
    </w:p>
    <w:p w14:paraId="5FE74B85" w14:textId="77777777" w:rsidR="008B4BBD" w:rsidRPr="00E24FFC" w:rsidRDefault="008B4BBD" w:rsidP="00E24FFC">
      <w:pPr>
        <w:pStyle w:val="BodyText"/>
        <w:ind w:left="512"/>
        <w:jc w:val="both"/>
        <w:rPr>
          <w:sz w:val="24"/>
          <w:szCs w:val="24"/>
        </w:rPr>
      </w:pPr>
    </w:p>
    <w:p w14:paraId="47491637" w14:textId="77777777" w:rsidR="008B4BBD" w:rsidRPr="00E24FFC" w:rsidRDefault="008B4BBD" w:rsidP="00E24FFC">
      <w:pPr>
        <w:pStyle w:val="BodyText"/>
        <w:ind w:left="512"/>
        <w:jc w:val="both"/>
        <w:rPr>
          <w:sz w:val="24"/>
          <w:szCs w:val="24"/>
        </w:rPr>
      </w:pPr>
    </w:p>
    <w:p w14:paraId="59E62135" w14:textId="77777777" w:rsidR="008B4BBD" w:rsidRPr="00E24FFC" w:rsidRDefault="008B4BBD" w:rsidP="00E24FFC">
      <w:pPr>
        <w:pStyle w:val="BodyText"/>
        <w:ind w:left="512"/>
        <w:jc w:val="both"/>
        <w:rPr>
          <w:sz w:val="24"/>
          <w:szCs w:val="24"/>
        </w:rPr>
      </w:pPr>
      <w:r w:rsidRPr="00E24FFC">
        <w:rPr>
          <w:sz w:val="24"/>
          <w:szCs w:val="24"/>
        </w:rPr>
        <w:t>Критериуми за исклучување од студијата:</w:t>
      </w:r>
    </w:p>
    <w:p w14:paraId="6C94D74D"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Индивидуи со тотална беззабост</w:t>
      </w:r>
    </w:p>
    <w:p w14:paraId="25149824"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Индивидуи со голем број на протетски помагала</w:t>
      </w:r>
    </w:p>
    <w:p w14:paraId="221D5799"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Индивидуи кои имаат сериозни хронични заболувања кои што можат да влијаат врз пародонталниот статус (неконтролиран дијабетес, крвни дискразии)</w:t>
      </w:r>
    </w:p>
    <w:p w14:paraId="5AB65D1A"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Пациенти на антикоагулантна терапија</w:t>
      </w:r>
    </w:p>
    <w:p w14:paraId="211E8417"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Индивидуи кои имаат оштетувања (повреди) на гингивата и останатиот дел на оралната слузница.</w:t>
      </w:r>
    </w:p>
    <w:p w14:paraId="2ABE316F" w14:textId="77777777" w:rsidR="008B4BBD" w:rsidRPr="00E24FFC" w:rsidRDefault="008B4BBD" w:rsidP="00E24FFC">
      <w:pPr>
        <w:pStyle w:val="BodyText"/>
        <w:ind w:left="512"/>
        <w:jc w:val="both"/>
        <w:rPr>
          <w:sz w:val="24"/>
          <w:szCs w:val="24"/>
        </w:rPr>
      </w:pPr>
    </w:p>
    <w:p w14:paraId="5D7B4950" w14:textId="77777777" w:rsidR="008B4BBD" w:rsidRPr="00E24FFC" w:rsidRDefault="008B4BBD" w:rsidP="00E24FFC">
      <w:pPr>
        <w:pStyle w:val="BodyText"/>
        <w:ind w:left="512"/>
        <w:jc w:val="both"/>
        <w:rPr>
          <w:sz w:val="24"/>
          <w:szCs w:val="24"/>
        </w:rPr>
      </w:pPr>
      <w:r w:rsidRPr="00E24FFC">
        <w:rPr>
          <w:sz w:val="24"/>
          <w:szCs w:val="24"/>
        </w:rPr>
        <w:t xml:space="preserve">Во студијата користевме прашалник кој се состои од 16 прашања за </w:t>
      </w:r>
    </w:p>
    <w:p w14:paraId="5DB861AB" w14:textId="77777777" w:rsidR="008B4BBD" w:rsidRPr="00111955" w:rsidRDefault="008B4BBD" w:rsidP="00E24FFC">
      <w:pPr>
        <w:pStyle w:val="BodyText"/>
        <w:ind w:left="512"/>
        <w:jc w:val="both"/>
        <w:rPr>
          <w:sz w:val="24"/>
          <w:szCs w:val="24"/>
          <w:vertAlign w:val="superscript"/>
          <w:lang w:val="en-GB"/>
        </w:rPr>
      </w:pPr>
      <w:r w:rsidRPr="00E24FFC">
        <w:rPr>
          <w:sz w:val="24"/>
          <w:szCs w:val="24"/>
        </w:rPr>
        <w:t>самопроц</w:t>
      </w:r>
      <w:r w:rsidR="00111955">
        <w:rPr>
          <w:sz w:val="24"/>
          <w:szCs w:val="24"/>
        </w:rPr>
        <w:t>енка на пародонталното здравје.</w:t>
      </w:r>
      <w:r w:rsidR="00111955">
        <w:rPr>
          <w:sz w:val="24"/>
          <w:szCs w:val="24"/>
          <w:vertAlign w:val="superscript"/>
          <w:lang w:val="en-GB"/>
        </w:rPr>
        <w:t>[8]</w:t>
      </w:r>
    </w:p>
    <w:p w14:paraId="0587D4A3" w14:textId="77777777" w:rsidR="008B4BBD" w:rsidRPr="00E24FFC" w:rsidRDefault="008B4BBD" w:rsidP="00E24FFC">
      <w:pPr>
        <w:pStyle w:val="BodyText"/>
        <w:ind w:left="512"/>
        <w:jc w:val="both"/>
        <w:rPr>
          <w:sz w:val="24"/>
          <w:szCs w:val="24"/>
        </w:rPr>
      </w:pPr>
    </w:p>
    <w:p w14:paraId="46F519D3" w14:textId="77777777" w:rsidR="008B4BBD" w:rsidRPr="00E24FFC" w:rsidRDefault="008B4BBD" w:rsidP="00E24FFC">
      <w:pPr>
        <w:pStyle w:val="BodyText"/>
        <w:ind w:left="512"/>
        <w:jc w:val="both"/>
        <w:rPr>
          <w:sz w:val="24"/>
          <w:szCs w:val="24"/>
        </w:rPr>
      </w:pPr>
      <w:r w:rsidRPr="00E24FFC">
        <w:rPr>
          <w:sz w:val="24"/>
          <w:szCs w:val="24"/>
        </w:rPr>
        <w:t>За одредување на нивото на лактат дехидрогеназата (LDH) во плунка кај испитаниците користевме :</w:t>
      </w:r>
    </w:p>
    <w:p w14:paraId="43EC9EBA" w14:textId="77777777" w:rsidR="008B4BBD" w:rsidRPr="00E24FFC" w:rsidRDefault="008B4BBD" w:rsidP="00E24FFC">
      <w:pPr>
        <w:pStyle w:val="BodyText"/>
        <w:ind w:left="512"/>
        <w:jc w:val="both"/>
        <w:rPr>
          <w:sz w:val="24"/>
          <w:szCs w:val="24"/>
        </w:rPr>
      </w:pPr>
    </w:p>
    <w:p w14:paraId="67920EB3"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Готов, комерцијален реагенс (Bio System) кој се состои од реагенс А и реагенс Б</w:t>
      </w:r>
    </w:p>
    <w:p w14:paraId="694ACDA7"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Спектрофотометар (Bio Base)</w:t>
      </w:r>
    </w:p>
    <w:p w14:paraId="75C07DB2"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Водена бања</w:t>
      </w:r>
    </w:p>
    <w:p w14:paraId="74A3036E"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Вортекс апарат (Dragon Lab, MX-S)</w:t>
      </w:r>
    </w:p>
    <w:p w14:paraId="2CC79736"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 xml:space="preserve">Пипетори </w:t>
      </w:r>
    </w:p>
    <w:p w14:paraId="0000BD06" w14:textId="77777777" w:rsidR="008B4BBD" w:rsidRPr="00E24FFC" w:rsidRDefault="008B4BBD" w:rsidP="00E24FFC">
      <w:pPr>
        <w:pStyle w:val="BodyText"/>
        <w:ind w:left="512"/>
        <w:jc w:val="both"/>
        <w:rPr>
          <w:sz w:val="24"/>
          <w:szCs w:val="24"/>
        </w:rPr>
      </w:pPr>
    </w:p>
    <w:p w14:paraId="376050D1" w14:textId="6F32C8EA" w:rsidR="008B4BBD" w:rsidRPr="00E24FFC" w:rsidRDefault="003B39EE" w:rsidP="00E24FFC">
      <w:pPr>
        <w:pStyle w:val="BodyText"/>
        <w:ind w:left="512"/>
        <w:jc w:val="both"/>
        <w:rPr>
          <w:sz w:val="24"/>
          <w:szCs w:val="24"/>
        </w:rPr>
      </w:pPr>
      <w:r>
        <w:rPr>
          <w:sz w:val="24"/>
          <w:szCs w:val="24"/>
        </w:rPr>
        <w:t xml:space="preserve">За </w:t>
      </w:r>
      <w:r>
        <w:rPr>
          <w:sz w:val="24"/>
          <w:szCs w:val="24"/>
          <w:lang w:val="mk-MK"/>
        </w:rPr>
        <w:t xml:space="preserve">детекција </w:t>
      </w:r>
      <w:r w:rsidR="008B4BBD" w:rsidRPr="00E24FFC">
        <w:rPr>
          <w:sz w:val="24"/>
          <w:szCs w:val="24"/>
        </w:rPr>
        <w:t>на хемоглобин во плунка користевме готов комерцијален FOBT (Fecal Occult Blood Test) , ко</w:t>
      </w:r>
      <w:r w:rsidR="00703C77">
        <w:rPr>
          <w:sz w:val="24"/>
          <w:szCs w:val="24"/>
        </w:rPr>
        <w:t>ј се користи за откривање на ок</w:t>
      </w:r>
      <w:r w:rsidR="00703C77">
        <w:rPr>
          <w:sz w:val="24"/>
          <w:szCs w:val="24"/>
          <w:lang w:val="mk-MK"/>
        </w:rPr>
        <w:t>у</w:t>
      </w:r>
      <w:r w:rsidR="008B4BBD" w:rsidRPr="00E24FFC">
        <w:rPr>
          <w:sz w:val="24"/>
          <w:szCs w:val="24"/>
        </w:rPr>
        <w:t xml:space="preserve">лтни односно скриени крварења во фецес. </w:t>
      </w:r>
    </w:p>
    <w:p w14:paraId="05094044" w14:textId="77777777" w:rsidR="008B4BBD" w:rsidRPr="00E24FFC" w:rsidRDefault="008B4BBD" w:rsidP="00E24FFC">
      <w:pPr>
        <w:pStyle w:val="BodyText"/>
        <w:ind w:left="512"/>
        <w:jc w:val="both"/>
        <w:rPr>
          <w:sz w:val="24"/>
          <w:szCs w:val="24"/>
        </w:rPr>
      </w:pPr>
      <w:r w:rsidRPr="00E24FFC">
        <w:rPr>
          <w:sz w:val="24"/>
          <w:szCs w:val="24"/>
        </w:rPr>
        <w:t xml:space="preserve"> </w:t>
      </w:r>
    </w:p>
    <w:p w14:paraId="7EE37C01" w14:textId="360E8E74" w:rsidR="00000B13" w:rsidRDefault="008B4BBD" w:rsidP="00000B13">
      <w:pPr>
        <w:pStyle w:val="BodyText"/>
        <w:ind w:left="512"/>
        <w:jc w:val="both"/>
        <w:rPr>
          <w:sz w:val="24"/>
          <w:szCs w:val="24"/>
        </w:rPr>
      </w:pPr>
      <w:r w:rsidRPr="00E24FFC">
        <w:rPr>
          <w:sz w:val="24"/>
          <w:szCs w:val="24"/>
        </w:rPr>
        <w:t>За клинички преглед на испитаниците користевме пародонтална сонда и соодветен стоматолошки прибор.</w:t>
      </w:r>
    </w:p>
    <w:p w14:paraId="555349AC" w14:textId="55B63457" w:rsidR="00000B13" w:rsidRPr="00000B13" w:rsidRDefault="00000B13" w:rsidP="00000B13">
      <w:pPr>
        <w:pStyle w:val="BodyText"/>
        <w:ind w:left="512"/>
        <w:jc w:val="both"/>
        <w:rPr>
          <w:color w:val="000000" w:themeColor="text1"/>
          <w:sz w:val="24"/>
          <w:szCs w:val="24"/>
          <w:lang w:val="mk-MK"/>
        </w:rPr>
      </w:pPr>
      <w:r w:rsidRPr="00000B13">
        <w:rPr>
          <w:color w:val="000000" w:themeColor="text1"/>
          <w:sz w:val="24"/>
          <w:szCs w:val="24"/>
          <w:lang w:val="mk-MK"/>
        </w:rPr>
        <w:t>За утвр</w:t>
      </w:r>
      <w:r>
        <w:rPr>
          <w:color w:val="000000" w:themeColor="text1"/>
          <w:sz w:val="24"/>
          <w:szCs w:val="24"/>
          <w:lang w:val="mk-MK"/>
        </w:rPr>
        <w:t>дување на точноста и дијагностичката ефикасност</w:t>
      </w:r>
      <w:r w:rsidRPr="00000B13">
        <w:rPr>
          <w:color w:val="000000" w:themeColor="text1"/>
          <w:sz w:val="24"/>
          <w:szCs w:val="24"/>
          <w:lang w:val="mk-MK"/>
        </w:rPr>
        <w:t xml:space="preserve"> на тестовите беше направена </w:t>
      </w:r>
      <w:r w:rsidRPr="00000B13">
        <w:rPr>
          <w:color w:val="000000" w:themeColor="text1"/>
          <w:sz w:val="24"/>
          <w:szCs w:val="24"/>
          <w:lang w:val="en-GB"/>
        </w:rPr>
        <w:t xml:space="preserve">анализа преку утврдување на ROC </w:t>
      </w:r>
      <w:r w:rsidRPr="00000B13">
        <w:rPr>
          <w:color w:val="000000" w:themeColor="text1"/>
          <w:sz w:val="24"/>
          <w:szCs w:val="24"/>
          <w:lang w:val="mk-MK"/>
        </w:rPr>
        <w:t>крива како графички приказ на сензитивност, специфичност, позитивна и негативна предиктивна вредност на користените тестови.</w:t>
      </w:r>
    </w:p>
    <w:p w14:paraId="773E24F2" w14:textId="77777777" w:rsidR="00000B13" w:rsidRPr="00000B13" w:rsidRDefault="00000B13" w:rsidP="00000B13">
      <w:pPr>
        <w:pStyle w:val="BodyText"/>
        <w:ind w:left="512"/>
        <w:jc w:val="both"/>
        <w:rPr>
          <w:color w:val="000000" w:themeColor="text1"/>
          <w:sz w:val="24"/>
          <w:szCs w:val="24"/>
          <w:lang w:val="mk-MK"/>
        </w:rPr>
      </w:pPr>
      <w:r w:rsidRPr="00000B13">
        <w:rPr>
          <w:color w:val="000000" w:themeColor="text1"/>
          <w:sz w:val="24"/>
          <w:szCs w:val="24"/>
          <w:lang w:val="mk-MK"/>
        </w:rPr>
        <w:t>Сензитивност на тестот се дефинира како веројатност тестот да биде позитивен кога болеста е присутна.</w:t>
      </w:r>
    </w:p>
    <w:p w14:paraId="261C5379" w14:textId="77777777" w:rsidR="00000B13" w:rsidRPr="00C82249" w:rsidRDefault="00000B13" w:rsidP="00000B13">
      <w:pPr>
        <w:pStyle w:val="BodyText"/>
        <w:ind w:left="512"/>
        <w:jc w:val="both"/>
        <w:rPr>
          <w:color w:val="000000" w:themeColor="text1"/>
          <w:sz w:val="24"/>
          <w:szCs w:val="24"/>
          <w:lang w:val="mk-MK"/>
        </w:rPr>
      </w:pPr>
      <w:r w:rsidRPr="00000B13">
        <w:rPr>
          <w:color w:val="000000" w:themeColor="text1"/>
          <w:sz w:val="24"/>
          <w:szCs w:val="24"/>
          <w:lang w:val="mk-MK"/>
        </w:rPr>
        <w:t xml:space="preserve">Специфичноста на тестот се дефинира како веројатност тестот да биде негативен кога </w:t>
      </w:r>
      <w:r w:rsidRPr="00C82249">
        <w:rPr>
          <w:color w:val="000000" w:themeColor="text1"/>
          <w:sz w:val="24"/>
          <w:szCs w:val="24"/>
          <w:lang w:val="mk-MK"/>
        </w:rPr>
        <w:lastRenderedPageBreak/>
        <w:t>болеста е отсутна.</w:t>
      </w:r>
    </w:p>
    <w:p w14:paraId="27BB10AA" w14:textId="02F4D2EF" w:rsidR="00000B13" w:rsidRPr="00C82249" w:rsidRDefault="00000B13" w:rsidP="00000B13">
      <w:pPr>
        <w:pStyle w:val="BodyText"/>
        <w:ind w:left="512"/>
        <w:jc w:val="both"/>
        <w:rPr>
          <w:color w:val="000000" w:themeColor="text1"/>
          <w:sz w:val="24"/>
          <w:szCs w:val="24"/>
          <w:lang w:val="mk-MK"/>
        </w:rPr>
      </w:pPr>
      <w:r w:rsidRPr="00C82249">
        <w:rPr>
          <w:color w:val="000000" w:themeColor="text1"/>
          <w:sz w:val="24"/>
          <w:szCs w:val="24"/>
          <w:lang w:val="mk-MK"/>
        </w:rPr>
        <w:t xml:space="preserve">Позитивна предиктивна вредност </w:t>
      </w:r>
      <w:r w:rsidR="00C82249">
        <w:rPr>
          <w:color w:val="000000" w:themeColor="text1"/>
          <w:sz w:val="24"/>
          <w:szCs w:val="24"/>
          <w:lang w:val="mk-MK"/>
        </w:rPr>
        <w:t>(</w:t>
      </w:r>
      <w:r w:rsidR="00C82249">
        <w:rPr>
          <w:color w:val="000000" w:themeColor="text1"/>
          <w:sz w:val="24"/>
          <w:szCs w:val="24"/>
          <w:lang w:val="en-GB"/>
        </w:rPr>
        <w:t>PPV</w:t>
      </w:r>
      <w:r w:rsidR="00C82249">
        <w:rPr>
          <w:color w:val="000000" w:themeColor="text1"/>
          <w:sz w:val="24"/>
          <w:szCs w:val="24"/>
          <w:lang w:val="mk-MK"/>
        </w:rPr>
        <w:t xml:space="preserve">) </w:t>
      </w:r>
      <w:r w:rsidRPr="00C82249">
        <w:rPr>
          <w:color w:val="000000" w:themeColor="text1"/>
          <w:sz w:val="24"/>
          <w:szCs w:val="24"/>
          <w:lang w:val="mk-MK"/>
        </w:rPr>
        <w:t>претставува веројатност болеста да е присутна кога се позитивни резултатите од тестот.</w:t>
      </w:r>
    </w:p>
    <w:p w14:paraId="5DC0F1F2" w14:textId="24631B3B" w:rsidR="006A1F74" w:rsidRPr="00C82249" w:rsidRDefault="00000B13" w:rsidP="00C82249">
      <w:pPr>
        <w:pStyle w:val="BodyText"/>
        <w:ind w:left="512"/>
        <w:jc w:val="both"/>
        <w:rPr>
          <w:color w:val="000000" w:themeColor="text1"/>
          <w:sz w:val="24"/>
          <w:szCs w:val="24"/>
          <w:lang w:val="mk-MK"/>
        </w:rPr>
      </w:pPr>
      <w:r w:rsidRPr="00C82249">
        <w:rPr>
          <w:color w:val="000000" w:themeColor="text1"/>
          <w:sz w:val="24"/>
          <w:szCs w:val="24"/>
          <w:lang w:val="mk-MK"/>
        </w:rPr>
        <w:t xml:space="preserve">Негативна предиктивна вредност </w:t>
      </w:r>
      <w:r w:rsidR="00C82249">
        <w:rPr>
          <w:color w:val="000000" w:themeColor="text1"/>
          <w:sz w:val="24"/>
          <w:szCs w:val="24"/>
          <w:lang w:val="mk-MK"/>
        </w:rPr>
        <w:t>(</w:t>
      </w:r>
      <w:r w:rsidR="00C82249">
        <w:rPr>
          <w:color w:val="000000" w:themeColor="text1"/>
          <w:sz w:val="24"/>
          <w:szCs w:val="24"/>
          <w:lang w:val="en-GB"/>
        </w:rPr>
        <w:t>NPV</w:t>
      </w:r>
      <w:r w:rsidR="00C82249">
        <w:rPr>
          <w:color w:val="000000" w:themeColor="text1"/>
          <w:sz w:val="24"/>
          <w:szCs w:val="24"/>
          <w:lang w:val="mk-MK"/>
        </w:rPr>
        <w:t xml:space="preserve">) </w:t>
      </w:r>
      <w:r w:rsidRPr="00C82249">
        <w:rPr>
          <w:color w:val="000000" w:themeColor="text1"/>
          <w:sz w:val="24"/>
          <w:szCs w:val="24"/>
          <w:lang w:val="mk-MK"/>
        </w:rPr>
        <w:t>претставува веројатност болеста да е отсутна кога се н</w:t>
      </w:r>
      <w:r w:rsidR="00C82249">
        <w:rPr>
          <w:color w:val="000000" w:themeColor="text1"/>
          <w:sz w:val="24"/>
          <w:szCs w:val="24"/>
          <w:lang w:val="mk-MK"/>
        </w:rPr>
        <w:t>егативни резултатите од тестот.</w:t>
      </w:r>
    </w:p>
    <w:p w14:paraId="5E25E67A" w14:textId="77777777" w:rsidR="006A1F74" w:rsidRDefault="006A1F74" w:rsidP="00E24FFC">
      <w:pPr>
        <w:pStyle w:val="BodyText"/>
        <w:ind w:left="512"/>
        <w:jc w:val="both"/>
        <w:rPr>
          <w:b/>
          <w:sz w:val="24"/>
          <w:szCs w:val="24"/>
        </w:rPr>
      </w:pPr>
    </w:p>
    <w:p w14:paraId="6B47342B" w14:textId="77777777" w:rsidR="006A1F74" w:rsidRDefault="006A1F74" w:rsidP="00E24FFC">
      <w:pPr>
        <w:pStyle w:val="BodyText"/>
        <w:ind w:left="512"/>
        <w:jc w:val="both"/>
        <w:rPr>
          <w:b/>
          <w:sz w:val="24"/>
          <w:szCs w:val="24"/>
        </w:rPr>
      </w:pPr>
    </w:p>
    <w:p w14:paraId="21176E7A" w14:textId="23D9881B" w:rsidR="008B4BBD" w:rsidRPr="000D5AB8" w:rsidRDefault="008B4BBD" w:rsidP="00E24FFC">
      <w:pPr>
        <w:pStyle w:val="BodyText"/>
        <w:ind w:left="512"/>
        <w:jc w:val="both"/>
        <w:rPr>
          <w:b/>
          <w:sz w:val="24"/>
          <w:szCs w:val="24"/>
        </w:rPr>
      </w:pPr>
      <w:r w:rsidRPr="000D5AB8">
        <w:rPr>
          <w:b/>
          <w:sz w:val="24"/>
          <w:szCs w:val="24"/>
        </w:rPr>
        <w:t>МЕТОДОЛОГИЈА НА РАБОТА</w:t>
      </w:r>
    </w:p>
    <w:p w14:paraId="1AF6152A" w14:textId="77777777" w:rsidR="008B4BBD" w:rsidRPr="000D5AB8" w:rsidRDefault="008B4BBD" w:rsidP="00E24FFC">
      <w:pPr>
        <w:pStyle w:val="BodyText"/>
        <w:ind w:left="512"/>
        <w:jc w:val="both"/>
        <w:rPr>
          <w:b/>
          <w:sz w:val="24"/>
          <w:szCs w:val="24"/>
        </w:rPr>
      </w:pPr>
    </w:p>
    <w:p w14:paraId="6D96B3BD" w14:textId="77777777" w:rsidR="008B4BBD" w:rsidRPr="00E24FFC" w:rsidRDefault="008B4BBD" w:rsidP="001212A6">
      <w:pPr>
        <w:pStyle w:val="BodyText"/>
        <w:ind w:left="512"/>
        <w:jc w:val="both"/>
        <w:rPr>
          <w:sz w:val="24"/>
          <w:szCs w:val="24"/>
        </w:rPr>
      </w:pPr>
      <w:r w:rsidRPr="00E24FFC">
        <w:rPr>
          <w:sz w:val="24"/>
          <w:szCs w:val="24"/>
        </w:rPr>
        <w:t xml:space="preserve">Вклучените испитаници во студијата по приемот го пополнија прашалникот за </w:t>
      </w:r>
    </w:p>
    <w:p w14:paraId="497A3E70" w14:textId="77777777" w:rsidR="00F73824" w:rsidRDefault="008B4BBD" w:rsidP="001212A6">
      <w:pPr>
        <w:pStyle w:val="BodyText"/>
        <w:ind w:left="512"/>
        <w:jc w:val="both"/>
        <w:rPr>
          <w:sz w:val="24"/>
          <w:szCs w:val="24"/>
        </w:rPr>
      </w:pPr>
      <w:r w:rsidRPr="00E24FFC">
        <w:rPr>
          <w:sz w:val="24"/>
          <w:szCs w:val="24"/>
        </w:rPr>
        <w:t>самопроценка на пародонталното здравје. На испитаниците им беше дадено соодветно време за пополнување на прашалникот кој се состои од 16 прашања</w:t>
      </w:r>
      <w:r w:rsidR="00111955">
        <w:rPr>
          <w:sz w:val="24"/>
          <w:szCs w:val="24"/>
          <w:lang w:val="en-GB"/>
        </w:rPr>
        <w:t>.</w:t>
      </w:r>
      <w:r w:rsidR="00111955">
        <w:rPr>
          <w:sz w:val="24"/>
          <w:szCs w:val="24"/>
          <w:vertAlign w:val="superscript"/>
          <w:lang w:val="en-GB"/>
        </w:rPr>
        <w:t>[8]</w:t>
      </w:r>
      <w:r w:rsidR="00111955">
        <w:rPr>
          <w:sz w:val="24"/>
          <w:szCs w:val="24"/>
        </w:rPr>
        <w:t xml:space="preserve"> </w:t>
      </w:r>
      <w:r w:rsidRPr="00E24FFC">
        <w:rPr>
          <w:sz w:val="24"/>
          <w:szCs w:val="24"/>
        </w:rPr>
        <w:t xml:space="preserve"> Потоа кај сите </w:t>
      </w:r>
    </w:p>
    <w:p w14:paraId="71BA345D" w14:textId="77777777" w:rsidR="00F73824" w:rsidRDefault="00F73824" w:rsidP="001212A6">
      <w:pPr>
        <w:pStyle w:val="BodyText"/>
        <w:ind w:left="512"/>
        <w:jc w:val="both"/>
        <w:rPr>
          <w:sz w:val="24"/>
          <w:szCs w:val="24"/>
        </w:rPr>
      </w:pPr>
    </w:p>
    <w:p w14:paraId="0F77C049" w14:textId="77777777" w:rsidR="008B4BBD" w:rsidRPr="00E24FFC" w:rsidRDefault="008B4BBD" w:rsidP="001212A6">
      <w:pPr>
        <w:pStyle w:val="BodyText"/>
        <w:ind w:left="512"/>
        <w:jc w:val="both"/>
        <w:rPr>
          <w:sz w:val="24"/>
          <w:szCs w:val="24"/>
        </w:rPr>
      </w:pPr>
      <w:r w:rsidRPr="00E24FFC">
        <w:rPr>
          <w:sz w:val="24"/>
          <w:szCs w:val="24"/>
        </w:rPr>
        <w:t>испитаници беше колекционирана нестимулирана плунка.</w:t>
      </w:r>
    </w:p>
    <w:p w14:paraId="00186499" w14:textId="77777777" w:rsidR="008B4BBD" w:rsidRPr="00E24FFC" w:rsidRDefault="008B4BBD" w:rsidP="001212A6">
      <w:pPr>
        <w:pStyle w:val="BodyText"/>
        <w:ind w:left="512"/>
        <w:jc w:val="both"/>
        <w:rPr>
          <w:sz w:val="24"/>
          <w:szCs w:val="24"/>
        </w:rPr>
      </w:pPr>
      <w:r w:rsidRPr="00E24FFC">
        <w:rPr>
          <w:sz w:val="24"/>
          <w:szCs w:val="24"/>
        </w:rPr>
        <w:t>Пред колекцијата на плунка испитаниците беа советувани да не конзумираат</w:t>
      </w:r>
    </w:p>
    <w:p w14:paraId="42D7FE46" w14:textId="77777777" w:rsidR="008B4BBD" w:rsidRPr="00E24FFC" w:rsidRDefault="008B4BBD" w:rsidP="001212A6">
      <w:pPr>
        <w:pStyle w:val="BodyText"/>
        <w:ind w:left="512"/>
        <w:jc w:val="both"/>
        <w:rPr>
          <w:sz w:val="24"/>
          <w:szCs w:val="24"/>
        </w:rPr>
      </w:pPr>
      <w:r w:rsidRPr="00E24FFC">
        <w:rPr>
          <w:sz w:val="24"/>
          <w:szCs w:val="24"/>
        </w:rPr>
        <w:t>храна и пијалоци најмалку 2 часа пред колекцијата на плунка. Колекцијата на плунка се спроведуваше во ист период од денот помеѓу 10 и 12 часот.</w:t>
      </w:r>
    </w:p>
    <w:p w14:paraId="7342A236" w14:textId="77777777" w:rsidR="008B4BBD" w:rsidRPr="00E24FFC" w:rsidRDefault="008B4BBD" w:rsidP="00E24FFC">
      <w:pPr>
        <w:pStyle w:val="BodyText"/>
        <w:ind w:left="512"/>
        <w:jc w:val="both"/>
        <w:rPr>
          <w:sz w:val="24"/>
          <w:szCs w:val="24"/>
        </w:rPr>
      </w:pPr>
    </w:p>
    <w:p w14:paraId="5E55F6D7" w14:textId="77777777" w:rsidR="008B4BBD" w:rsidRPr="000D5AB8" w:rsidRDefault="008B4BBD" w:rsidP="00E24FFC">
      <w:pPr>
        <w:pStyle w:val="BodyText"/>
        <w:ind w:left="512"/>
        <w:jc w:val="both"/>
        <w:rPr>
          <w:b/>
          <w:sz w:val="24"/>
          <w:szCs w:val="24"/>
        </w:rPr>
      </w:pPr>
      <w:r w:rsidRPr="000D5AB8">
        <w:rPr>
          <w:b/>
          <w:sz w:val="24"/>
          <w:szCs w:val="24"/>
        </w:rPr>
        <w:t>Начин на колекција на плунка</w:t>
      </w:r>
    </w:p>
    <w:p w14:paraId="22EB6E73" w14:textId="77777777" w:rsidR="008B4BBD" w:rsidRPr="000D5AB8" w:rsidRDefault="008B4BBD" w:rsidP="00E24FFC">
      <w:pPr>
        <w:pStyle w:val="BodyText"/>
        <w:ind w:left="512"/>
        <w:jc w:val="both"/>
        <w:rPr>
          <w:b/>
          <w:sz w:val="24"/>
          <w:szCs w:val="24"/>
        </w:rPr>
      </w:pPr>
    </w:p>
    <w:p w14:paraId="3CF8EB2C" w14:textId="77777777" w:rsidR="008B4BBD" w:rsidRPr="00E24FFC" w:rsidRDefault="008B4BBD" w:rsidP="00E24FFC">
      <w:pPr>
        <w:pStyle w:val="BodyText"/>
        <w:ind w:left="512"/>
        <w:jc w:val="both"/>
        <w:rPr>
          <w:sz w:val="24"/>
          <w:szCs w:val="24"/>
        </w:rPr>
      </w:pPr>
      <w:r w:rsidRPr="00E24FFC">
        <w:rPr>
          <w:sz w:val="24"/>
          <w:szCs w:val="24"/>
        </w:rPr>
        <w:t>Испитаниците беа седнати удобно, со отворени очи, а главата им беше благо наклонета према напред. Пред колекцијата на плунка испитаниците прво ја плакнеа устата со дејонизирана вода. Во студијата го користевме методот на исплукување (Spitting method)</w:t>
      </w:r>
      <w:r w:rsidR="00B10C74">
        <w:rPr>
          <w:sz w:val="24"/>
          <w:szCs w:val="24"/>
          <w:lang w:val="en-GB"/>
        </w:rPr>
        <w:t>.</w:t>
      </w:r>
      <w:r w:rsidR="00B10C74">
        <w:rPr>
          <w:sz w:val="24"/>
          <w:szCs w:val="24"/>
          <w:vertAlign w:val="superscript"/>
          <w:lang w:val="en-GB"/>
        </w:rPr>
        <w:t>[75]</w:t>
      </w:r>
      <w:r w:rsidR="005C4834">
        <w:rPr>
          <w:sz w:val="24"/>
          <w:szCs w:val="24"/>
        </w:rPr>
        <w:t xml:space="preserve"> </w:t>
      </w:r>
    </w:p>
    <w:p w14:paraId="3462D612" w14:textId="76432410" w:rsidR="008B4BBD" w:rsidRPr="00E24FFC" w:rsidRDefault="008B4BBD" w:rsidP="00E24FFC">
      <w:pPr>
        <w:pStyle w:val="BodyText"/>
        <w:ind w:left="512"/>
        <w:jc w:val="both"/>
        <w:rPr>
          <w:sz w:val="24"/>
          <w:szCs w:val="24"/>
        </w:rPr>
      </w:pPr>
      <w:r w:rsidRPr="00E24FFC">
        <w:rPr>
          <w:sz w:val="24"/>
          <w:szCs w:val="24"/>
        </w:rPr>
        <w:t>Плунката се акумулира на подот на усната празнина, а потоа испитаникот исплукува во стерилни пластични садови секои 60 секунди или тогаш кога ќе добие нагон да ја проголта течноста акумулирана на подот на усната празнина. По колекцијата</w:t>
      </w:r>
      <w:r w:rsidR="003F1AD8">
        <w:rPr>
          <w:sz w:val="24"/>
          <w:szCs w:val="24"/>
          <w:lang w:val="mk-MK"/>
        </w:rPr>
        <w:t>,</w:t>
      </w:r>
      <w:r w:rsidRPr="00E24FFC">
        <w:rPr>
          <w:sz w:val="24"/>
          <w:szCs w:val="24"/>
        </w:rPr>
        <w:t xml:space="preserve"> плунката беше префрлана во пласт</w:t>
      </w:r>
      <w:r w:rsidR="00FE6720">
        <w:rPr>
          <w:sz w:val="24"/>
          <w:szCs w:val="24"/>
          <w:lang w:val="mk-MK"/>
        </w:rPr>
        <w:t>и</w:t>
      </w:r>
      <w:r w:rsidRPr="00E24FFC">
        <w:rPr>
          <w:sz w:val="24"/>
          <w:szCs w:val="24"/>
        </w:rPr>
        <w:t>чни градуирани епрувети со конусно дно. Плунката во епруветите беше вортексирана (мешана) на вортекс апарат во траење од 2 минути со најголема брзина.</w:t>
      </w:r>
    </w:p>
    <w:p w14:paraId="4EBB3745" w14:textId="77777777" w:rsidR="008B4BBD" w:rsidRPr="00E24FFC" w:rsidRDefault="008B4BBD" w:rsidP="00E24FFC">
      <w:pPr>
        <w:pStyle w:val="BodyText"/>
        <w:ind w:left="512"/>
        <w:jc w:val="both"/>
        <w:rPr>
          <w:sz w:val="24"/>
          <w:szCs w:val="24"/>
        </w:rPr>
      </w:pPr>
    </w:p>
    <w:p w14:paraId="7F443DE2" w14:textId="77777777" w:rsidR="008B4BBD" w:rsidRPr="000D5AB8" w:rsidRDefault="008B4BBD" w:rsidP="00E24FFC">
      <w:pPr>
        <w:pStyle w:val="BodyText"/>
        <w:ind w:left="512"/>
        <w:jc w:val="both"/>
        <w:rPr>
          <w:b/>
          <w:sz w:val="24"/>
          <w:szCs w:val="24"/>
        </w:rPr>
      </w:pPr>
      <w:r w:rsidRPr="000D5AB8">
        <w:rPr>
          <w:b/>
          <w:sz w:val="24"/>
          <w:szCs w:val="24"/>
        </w:rPr>
        <w:t>1.Одредување на нивото на хемоглобин</w:t>
      </w:r>
    </w:p>
    <w:p w14:paraId="780715E9" w14:textId="77777777" w:rsidR="008B4BBD" w:rsidRPr="000D5AB8" w:rsidRDefault="008B4BBD" w:rsidP="00E24FFC">
      <w:pPr>
        <w:pStyle w:val="BodyText"/>
        <w:ind w:left="512"/>
        <w:jc w:val="both"/>
        <w:rPr>
          <w:b/>
          <w:sz w:val="24"/>
          <w:szCs w:val="24"/>
        </w:rPr>
      </w:pPr>
    </w:p>
    <w:p w14:paraId="42E093F0" w14:textId="77777777" w:rsidR="008B4BBD" w:rsidRPr="00E24FFC" w:rsidRDefault="008B4BBD" w:rsidP="00E24FFC">
      <w:pPr>
        <w:pStyle w:val="BodyText"/>
        <w:ind w:left="512"/>
        <w:jc w:val="both"/>
        <w:rPr>
          <w:sz w:val="24"/>
          <w:szCs w:val="24"/>
        </w:rPr>
      </w:pPr>
      <w:r w:rsidRPr="00E24FFC">
        <w:rPr>
          <w:sz w:val="24"/>
          <w:szCs w:val="24"/>
        </w:rPr>
        <w:t>За одредување на нивото на хемоглобин во плунката го користевме FOBT (Fecal Occult Blood Test)</w:t>
      </w:r>
      <w:r w:rsidR="00111955">
        <w:rPr>
          <w:sz w:val="24"/>
          <w:szCs w:val="24"/>
          <w:lang w:val="en-GB"/>
        </w:rPr>
        <w:t>.</w:t>
      </w:r>
      <w:r w:rsidR="00111955">
        <w:rPr>
          <w:sz w:val="24"/>
          <w:szCs w:val="24"/>
          <w:vertAlign w:val="superscript"/>
          <w:lang w:val="en-GB"/>
        </w:rPr>
        <w:t>[76]</w:t>
      </w:r>
      <w:r w:rsidR="005C4834">
        <w:rPr>
          <w:sz w:val="24"/>
          <w:szCs w:val="24"/>
        </w:rPr>
        <w:t xml:space="preserve"> </w:t>
      </w:r>
    </w:p>
    <w:p w14:paraId="39001B51" w14:textId="0B8AFC2E" w:rsidR="008B4BBD" w:rsidRPr="00E24FFC" w:rsidRDefault="008B4BBD" w:rsidP="00F578FE">
      <w:pPr>
        <w:pStyle w:val="BodyText"/>
        <w:ind w:left="512"/>
        <w:jc w:val="both"/>
        <w:rPr>
          <w:sz w:val="24"/>
          <w:szCs w:val="24"/>
        </w:rPr>
      </w:pPr>
      <w:r w:rsidRPr="00E24FFC">
        <w:rPr>
          <w:sz w:val="24"/>
          <w:szCs w:val="24"/>
        </w:rPr>
        <w:t xml:space="preserve"> Fecal Occult Blood Test претставува имунохемиски тест наменет за квалитативно  откривање на фекални окултни (скриени) крварења. Дизајниран е за детекција на ниски нивоа на хемоглобин во фецесот. Постојат повеќе различни типови на FOBT, со различен пристап за колекција и анализа на примерокот. Најкористени се</w:t>
      </w:r>
      <w:r w:rsidR="00F578FE">
        <w:rPr>
          <w:sz w:val="24"/>
          <w:szCs w:val="24"/>
        </w:rPr>
        <w:t xml:space="preserve"> имунохемиски и Гвајак тестот. </w:t>
      </w:r>
      <w:r w:rsidRPr="00E24FFC">
        <w:rPr>
          <w:sz w:val="24"/>
          <w:szCs w:val="24"/>
        </w:rPr>
        <w:t>OnSite FOB-Hi Rapid Test на Biotek кој  го користевме во нашата студија се состои од пластично шише затворено со капаче кое продолж</w:t>
      </w:r>
      <w:r w:rsidR="00F578FE">
        <w:rPr>
          <w:sz w:val="24"/>
          <w:szCs w:val="24"/>
        </w:rPr>
        <w:t xml:space="preserve">ува со колекционерско стапче со </w:t>
      </w:r>
      <w:r w:rsidRPr="00E24FFC">
        <w:rPr>
          <w:sz w:val="24"/>
          <w:szCs w:val="24"/>
        </w:rPr>
        <w:t xml:space="preserve">навртки, исполнето со пуферска течност и пластична касета со тест лента ( коњугатна  подлога со темно црвена боја која содржи моноклонални антитела- anti Hb antitela, коњугирани со колоидно злато и нитроцелулозна лента на која се обележани C- контролна и Т-тест линија). Кога адекватен волумен од примерокот, во нашиот случај плунка измешан со пуферската течност ќе се стави на точно определеното место на касетата, примерокот почнува да мигрира со капиларно движење преку касетата. </w:t>
      </w:r>
      <w:r w:rsidRPr="00E24FFC">
        <w:rPr>
          <w:sz w:val="24"/>
          <w:szCs w:val="24"/>
        </w:rPr>
        <w:lastRenderedPageBreak/>
        <w:t>Доколку во примерокот е присутен хемо</w:t>
      </w:r>
      <w:r w:rsidR="0044164F">
        <w:rPr>
          <w:sz w:val="24"/>
          <w:szCs w:val="24"/>
        </w:rPr>
        <w:t xml:space="preserve">глобин </w:t>
      </w:r>
      <w:r w:rsidRPr="00E24FFC">
        <w:rPr>
          <w:sz w:val="24"/>
          <w:szCs w:val="24"/>
        </w:rPr>
        <w:t xml:space="preserve">истиот ќе се врзе со антихемоглобинските антитела при што се формираат имунокомплекси, кои ја даваат црвената пребоеност на линиите. Имунохемиските тестови се поверодостојни од Гвајак методата. На резултатите од тестот не влијае исхраната, животинска крв и употреба на аскорбинска киселина. </w:t>
      </w:r>
    </w:p>
    <w:p w14:paraId="5424BEA0" w14:textId="77777777" w:rsidR="008B4BBD" w:rsidRPr="00E24FFC" w:rsidRDefault="008B4BBD" w:rsidP="00B02DEF">
      <w:pPr>
        <w:pStyle w:val="BodyText"/>
        <w:ind w:left="512"/>
        <w:jc w:val="both"/>
        <w:rPr>
          <w:sz w:val="24"/>
          <w:szCs w:val="24"/>
        </w:rPr>
      </w:pPr>
      <w:r w:rsidRPr="00E24FFC">
        <w:rPr>
          <w:sz w:val="24"/>
          <w:szCs w:val="24"/>
        </w:rPr>
        <w:t>Од градуираните пластични епрувети потоа беа земени 500 µl од плунката и префрлени во други мали пластични епрувети. Потоа колекционирачкото или стапчето со навртки од FOBT го потопувавме во плунката од малите пластични епрувети. Со микропипетер земавме 100 µl од плунката во малите пластични епрувети, а потоа истата ја префрлувавме во пуферската течност од FOBT, по што следеше силно протресување и вортексирање на вортекс апаратот со цел да се соединат пуферската течност и плунката. Потоа од претходно измешаниот раствор на пуферска течност и плунка капнувавме 2 капки на точно одредено место од касетата со лента на FOBT. Резултатите од тестот ги отчитувавме после 10 мин. На лентата од пластичната касета прво треба да се појави црвена C линија, односно контролната линија што ќе означува дека тестот е правилно изведен</w:t>
      </w:r>
      <w:r w:rsidR="00111955">
        <w:rPr>
          <w:sz w:val="24"/>
          <w:szCs w:val="24"/>
          <w:lang w:val="en-GB"/>
        </w:rPr>
        <w:t>.</w:t>
      </w:r>
      <w:r w:rsidR="00111955">
        <w:rPr>
          <w:sz w:val="24"/>
          <w:szCs w:val="24"/>
          <w:vertAlign w:val="superscript"/>
          <w:lang w:val="en-GB"/>
        </w:rPr>
        <w:t>[76]</w:t>
      </w:r>
      <w:r w:rsidR="005C4834">
        <w:rPr>
          <w:sz w:val="24"/>
          <w:szCs w:val="24"/>
        </w:rPr>
        <w:t xml:space="preserve"> </w:t>
      </w:r>
    </w:p>
    <w:p w14:paraId="20B1F5EA" w14:textId="77777777" w:rsidR="008B4BBD" w:rsidRPr="00E24FFC" w:rsidRDefault="008B4BBD" w:rsidP="00E24FFC">
      <w:pPr>
        <w:pStyle w:val="BodyText"/>
        <w:ind w:left="512"/>
        <w:jc w:val="both"/>
        <w:rPr>
          <w:sz w:val="24"/>
          <w:szCs w:val="24"/>
        </w:rPr>
      </w:pPr>
      <w:r w:rsidRPr="00E24FFC">
        <w:rPr>
          <w:sz w:val="24"/>
          <w:szCs w:val="24"/>
        </w:rPr>
        <w:t xml:space="preserve">Позитивноста на тестот се отчитува на Т линијата  (тест линија) која може да биде </w:t>
      </w:r>
    </w:p>
    <w:p w14:paraId="6633DA29" w14:textId="77777777" w:rsidR="008B4BBD" w:rsidRPr="00E24FFC" w:rsidRDefault="008B4BBD" w:rsidP="00E24FFC">
      <w:pPr>
        <w:pStyle w:val="BodyText"/>
        <w:ind w:left="512"/>
        <w:jc w:val="both"/>
        <w:rPr>
          <w:sz w:val="24"/>
          <w:szCs w:val="24"/>
        </w:rPr>
      </w:pPr>
      <w:r w:rsidRPr="00E24FFC">
        <w:rPr>
          <w:sz w:val="24"/>
          <w:szCs w:val="24"/>
        </w:rPr>
        <w:t>обоена со различен интензитет на црвена боја. Врз основа на отсуството и/или интензитетот на бојата тестот го степенуваме како:</w:t>
      </w:r>
    </w:p>
    <w:p w14:paraId="6E455406" w14:textId="77777777" w:rsidR="008B4BBD" w:rsidRPr="00E24FFC" w:rsidRDefault="008B4BBD" w:rsidP="00E24FFC">
      <w:pPr>
        <w:pStyle w:val="BodyText"/>
        <w:ind w:left="512"/>
        <w:jc w:val="both"/>
        <w:rPr>
          <w:sz w:val="24"/>
          <w:szCs w:val="24"/>
        </w:rPr>
      </w:pPr>
    </w:p>
    <w:p w14:paraId="74B5510E" w14:textId="77777777" w:rsidR="008B4BBD" w:rsidRPr="00E24FFC" w:rsidRDefault="008B4BBD" w:rsidP="00E24FFC">
      <w:pPr>
        <w:pStyle w:val="BodyText"/>
        <w:ind w:left="512"/>
        <w:jc w:val="both"/>
        <w:rPr>
          <w:sz w:val="24"/>
          <w:szCs w:val="24"/>
        </w:rPr>
      </w:pPr>
      <w:r w:rsidRPr="00E24FFC">
        <w:rPr>
          <w:sz w:val="24"/>
          <w:szCs w:val="24"/>
        </w:rPr>
        <w:t>0-</w:t>
      </w:r>
      <w:r w:rsidRPr="00E24FFC">
        <w:rPr>
          <w:sz w:val="24"/>
          <w:szCs w:val="24"/>
        </w:rPr>
        <w:tab/>
        <w:t>Негативен (отсуство на Т линија)</w:t>
      </w:r>
    </w:p>
    <w:p w14:paraId="6AF36F0F" w14:textId="77777777" w:rsidR="008B4BBD" w:rsidRPr="00E24FFC" w:rsidRDefault="008B4BBD" w:rsidP="00E24FFC">
      <w:pPr>
        <w:pStyle w:val="BodyText"/>
        <w:ind w:left="512"/>
        <w:jc w:val="both"/>
        <w:rPr>
          <w:sz w:val="24"/>
          <w:szCs w:val="24"/>
        </w:rPr>
      </w:pPr>
    </w:p>
    <w:p w14:paraId="17F87EB9" w14:textId="77777777" w:rsidR="008B4BBD" w:rsidRPr="00E24FFC" w:rsidRDefault="008B4BBD" w:rsidP="00E24FFC">
      <w:pPr>
        <w:pStyle w:val="BodyText"/>
        <w:ind w:left="512"/>
        <w:jc w:val="both"/>
        <w:rPr>
          <w:sz w:val="24"/>
          <w:szCs w:val="24"/>
        </w:rPr>
      </w:pPr>
      <w:r w:rsidRPr="00E24FFC">
        <w:rPr>
          <w:sz w:val="24"/>
          <w:szCs w:val="24"/>
        </w:rPr>
        <w:t>1-</w:t>
      </w:r>
      <w:r w:rsidRPr="00E24FFC">
        <w:rPr>
          <w:sz w:val="24"/>
          <w:szCs w:val="24"/>
        </w:rPr>
        <w:tab/>
        <w:t>Слабо позитивен (Т линијата е дискретно црвено пребоена)</w:t>
      </w:r>
    </w:p>
    <w:p w14:paraId="332244D1" w14:textId="77777777" w:rsidR="008B4BBD" w:rsidRPr="00E24FFC" w:rsidRDefault="008B4BBD" w:rsidP="00E24FFC">
      <w:pPr>
        <w:pStyle w:val="BodyText"/>
        <w:ind w:left="512"/>
        <w:jc w:val="both"/>
        <w:rPr>
          <w:sz w:val="24"/>
          <w:szCs w:val="24"/>
        </w:rPr>
      </w:pPr>
    </w:p>
    <w:p w14:paraId="44B6D5F3" w14:textId="77777777" w:rsidR="008B4BBD" w:rsidRPr="00E24FFC" w:rsidRDefault="008B4BBD" w:rsidP="00E24FFC">
      <w:pPr>
        <w:pStyle w:val="BodyText"/>
        <w:ind w:left="512"/>
        <w:jc w:val="both"/>
        <w:rPr>
          <w:sz w:val="24"/>
          <w:szCs w:val="24"/>
        </w:rPr>
      </w:pPr>
      <w:r w:rsidRPr="00E24FFC">
        <w:rPr>
          <w:sz w:val="24"/>
          <w:szCs w:val="24"/>
        </w:rPr>
        <w:t>2-</w:t>
      </w:r>
      <w:r w:rsidRPr="00E24FFC">
        <w:rPr>
          <w:sz w:val="24"/>
          <w:szCs w:val="24"/>
        </w:rPr>
        <w:tab/>
        <w:t>Умерено позитивен (Т линијата е умерено црвено пребоена)</w:t>
      </w:r>
    </w:p>
    <w:p w14:paraId="353AA4D1" w14:textId="77777777" w:rsidR="008B4BBD" w:rsidRPr="00E24FFC" w:rsidRDefault="008B4BBD" w:rsidP="00E24FFC">
      <w:pPr>
        <w:pStyle w:val="BodyText"/>
        <w:ind w:left="512"/>
        <w:jc w:val="both"/>
        <w:rPr>
          <w:sz w:val="24"/>
          <w:szCs w:val="24"/>
        </w:rPr>
      </w:pPr>
    </w:p>
    <w:p w14:paraId="25D1C217" w14:textId="77777777" w:rsidR="008B4BBD" w:rsidRPr="00E24FFC" w:rsidRDefault="008B4BBD" w:rsidP="00E24FFC">
      <w:pPr>
        <w:pStyle w:val="BodyText"/>
        <w:ind w:left="512"/>
        <w:jc w:val="both"/>
        <w:rPr>
          <w:sz w:val="24"/>
          <w:szCs w:val="24"/>
        </w:rPr>
      </w:pPr>
      <w:r w:rsidRPr="00E24FFC">
        <w:rPr>
          <w:sz w:val="24"/>
          <w:szCs w:val="24"/>
        </w:rPr>
        <w:t>3-</w:t>
      </w:r>
      <w:r w:rsidRPr="00E24FFC">
        <w:rPr>
          <w:sz w:val="24"/>
          <w:szCs w:val="24"/>
        </w:rPr>
        <w:tab/>
        <w:t>Силно позитивен (Т линијата е интензивно црвено пребоена)</w:t>
      </w:r>
    </w:p>
    <w:p w14:paraId="7B0FAFDD" w14:textId="77777777" w:rsidR="008B4BBD" w:rsidRPr="00E24FFC" w:rsidRDefault="008B4BBD" w:rsidP="000950BC">
      <w:pPr>
        <w:pStyle w:val="BodyText"/>
        <w:jc w:val="both"/>
        <w:rPr>
          <w:sz w:val="24"/>
          <w:szCs w:val="24"/>
        </w:rPr>
      </w:pPr>
    </w:p>
    <w:p w14:paraId="23DAA461" w14:textId="77777777" w:rsidR="008B4BBD" w:rsidRPr="000D5AB8" w:rsidRDefault="008B4BBD" w:rsidP="00E24FFC">
      <w:pPr>
        <w:pStyle w:val="BodyText"/>
        <w:ind w:left="512"/>
        <w:jc w:val="both"/>
        <w:rPr>
          <w:b/>
          <w:sz w:val="24"/>
          <w:szCs w:val="24"/>
        </w:rPr>
      </w:pPr>
      <w:r w:rsidRPr="000D5AB8">
        <w:rPr>
          <w:b/>
          <w:sz w:val="24"/>
          <w:szCs w:val="24"/>
        </w:rPr>
        <w:t xml:space="preserve">2. Одредување вредноста на саливарната лактат дехидрогеназа (LDH) </w:t>
      </w:r>
    </w:p>
    <w:p w14:paraId="15E0D0B8" w14:textId="77777777" w:rsidR="00B10C74" w:rsidRPr="000D5AB8" w:rsidRDefault="00B10C74" w:rsidP="00E24FFC">
      <w:pPr>
        <w:pStyle w:val="BodyText"/>
        <w:ind w:left="512"/>
        <w:jc w:val="both"/>
        <w:rPr>
          <w:b/>
          <w:sz w:val="24"/>
          <w:szCs w:val="24"/>
        </w:rPr>
      </w:pPr>
    </w:p>
    <w:p w14:paraId="6CB3CE26" w14:textId="77777777" w:rsidR="008B4BBD" w:rsidRPr="00E24FFC" w:rsidRDefault="008B4BBD" w:rsidP="00E24FFC">
      <w:pPr>
        <w:pStyle w:val="BodyText"/>
        <w:ind w:left="512"/>
        <w:jc w:val="both"/>
        <w:rPr>
          <w:sz w:val="24"/>
          <w:szCs w:val="24"/>
        </w:rPr>
      </w:pPr>
      <w:r w:rsidRPr="000950BC">
        <w:rPr>
          <w:b/>
          <w:sz w:val="24"/>
          <w:szCs w:val="24"/>
        </w:rPr>
        <w:t>а.</w:t>
      </w:r>
      <w:r w:rsidRPr="00E24FFC">
        <w:rPr>
          <w:sz w:val="24"/>
          <w:szCs w:val="24"/>
        </w:rPr>
        <w:t xml:space="preserve"> Преостанатата количина од плунката во градуираните пластични епрувети ја центрифугираме на 3000 вртежи со траење од 10 минути на собна температура.</w:t>
      </w:r>
    </w:p>
    <w:p w14:paraId="48F8878F" w14:textId="77777777" w:rsidR="00B10C74" w:rsidRDefault="000950BC" w:rsidP="000950BC">
      <w:pPr>
        <w:pStyle w:val="BodyText"/>
        <w:jc w:val="both"/>
        <w:rPr>
          <w:b/>
          <w:sz w:val="24"/>
          <w:szCs w:val="24"/>
        </w:rPr>
      </w:pPr>
      <w:r w:rsidRPr="000950BC">
        <w:rPr>
          <w:b/>
          <w:sz w:val="24"/>
          <w:szCs w:val="24"/>
        </w:rPr>
        <w:t xml:space="preserve">        </w:t>
      </w:r>
    </w:p>
    <w:p w14:paraId="01754741" w14:textId="77777777" w:rsidR="008B4BBD" w:rsidRPr="00E24FFC" w:rsidRDefault="00B10C74" w:rsidP="000950BC">
      <w:pPr>
        <w:pStyle w:val="BodyText"/>
        <w:jc w:val="both"/>
        <w:rPr>
          <w:sz w:val="24"/>
          <w:szCs w:val="24"/>
        </w:rPr>
      </w:pPr>
      <w:r>
        <w:rPr>
          <w:b/>
          <w:sz w:val="24"/>
          <w:szCs w:val="24"/>
          <w:lang w:val="en-GB"/>
        </w:rPr>
        <w:t xml:space="preserve">        </w:t>
      </w:r>
      <w:r w:rsidR="008B4BBD" w:rsidRPr="000950BC">
        <w:rPr>
          <w:b/>
          <w:sz w:val="24"/>
          <w:szCs w:val="24"/>
        </w:rPr>
        <w:t>б</w:t>
      </w:r>
      <w:r w:rsidR="008B4BBD" w:rsidRPr="00E24FFC">
        <w:rPr>
          <w:sz w:val="24"/>
          <w:szCs w:val="24"/>
        </w:rPr>
        <w:t>. Подготовка на реагенсот:</w:t>
      </w:r>
    </w:p>
    <w:p w14:paraId="0B3B34F9" w14:textId="382D1C51" w:rsidR="008B4BBD" w:rsidRPr="00E24FFC" w:rsidRDefault="008B4BBD" w:rsidP="00E24FFC">
      <w:pPr>
        <w:pStyle w:val="BodyText"/>
        <w:ind w:left="512"/>
        <w:jc w:val="both"/>
        <w:rPr>
          <w:sz w:val="24"/>
          <w:szCs w:val="24"/>
        </w:rPr>
      </w:pPr>
      <w:r w:rsidRPr="00E24FFC">
        <w:rPr>
          <w:sz w:val="24"/>
          <w:szCs w:val="24"/>
        </w:rPr>
        <w:t>Работниот реагенс за одредување на LDH се подготвува со земање од двата реагенси А и Б во однос 4:1, односно 4 дела од реагенсот А се мешаат со 1 дел од реагенсот Б. Подготвениот работен реагенс се инкубира во водена бања на 37 ° C. Потоа со пипетор земавме 20 µl од центрифугираната плунка и ги аплициравме во кварцна кивета. Во киветата додававме 1000 µl од работниот реагенс. Потоа киветата ја стававме во спектрофотометарот на бранова должина од 340 nm и ја отчитувавме вредноста на LDH на определено време (30”, 3’ 30”). Нивото на LDH  беше определувано врз основа на разликата во апсорбанците</w:t>
      </w:r>
      <w:r w:rsidR="00111955">
        <w:rPr>
          <w:sz w:val="24"/>
          <w:szCs w:val="24"/>
          <w:lang w:val="en-GB"/>
        </w:rPr>
        <w:t>.</w:t>
      </w:r>
      <w:r w:rsidR="005C4834">
        <w:rPr>
          <w:sz w:val="24"/>
          <w:szCs w:val="24"/>
          <w:lang w:val="mk-MK"/>
        </w:rPr>
        <w:t xml:space="preserve"> </w:t>
      </w:r>
      <w:r w:rsidR="00111955">
        <w:rPr>
          <w:sz w:val="24"/>
          <w:szCs w:val="24"/>
          <w:vertAlign w:val="superscript"/>
          <w:lang w:val="en-GB"/>
        </w:rPr>
        <w:t>[77]</w:t>
      </w:r>
      <w:r w:rsidR="005C4834">
        <w:rPr>
          <w:sz w:val="24"/>
          <w:szCs w:val="24"/>
        </w:rPr>
        <w:t xml:space="preserve"> </w:t>
      </w:r>
      <w:r w:rsidRPr="00E24FFC">
        <w:rPr>
          <w:sz w:val="24"/>
          <w:szCs w:val="24"/>
        </w:rPr>
        <w:t xml:space="preserve">Потоа кај сите испитаници направивме клинички пародонтолошки преглед за утврдување на состојбата на пародонталните ткива. </w:t>
      </w:r>
    </w:p>
    <w:p w14:paraId="796BFC50" w14:textId="77777777" w:rsidR="008B4BBD" w:rsidRPr="00E24FFC" w:rsidRDefault="008B4BBD" w:rsidP="00E24FFC">
      <w:pPr>
        <w:pStyle w:val="BodyText"/>
        <w:ind w:left="512"/>
        <w:jc w:val="both"/>
        <w:rPr>
          <w:sz w:val="24"/>
          <w:szCs w:val="24"/>
        </w:rPr>
      </w:pPr>
      <w:r w:rsidRPr="00E24FFC">
        <w:rPr>
          <w:sz w:val="24"/>
          <w:szCs w:val="24"/>
        </w:rPr>
        <w:t>Како клинички параметри за состојбата на пародонталните ткива и за утврдување на ефикасноста на саливарните тестови, како златен стандард ги користевме следните индекси:</w:t>
      </w:r>
    </w:p>
    <w:p w14:paraId="3EBB75D2" w14:textId="1F5AEE4C"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Индекс на гингивална инфламација и крварење по Loe и Silness</w:t>
      </w:r>
      <w:r w:rsidR="005C4834">
        <w:rPr>
          <w:sz w:val="24"/>
          <w:szCs w:val="24"/>
          <w:lang w:val="mk-MK"/>
        </w:rPr>
        <w:t xml:space="preserve"> </w:t>
      </w:r>
      <w:r w:rsidR="00111955">
        <w:rPr>
          <w:sz w:val="24"/>
          <w:szCs w:val="24"/>
          <w:vertAlign w:val="superscript"/>
          <w:lang w:val="en-GB"/>
        </w:rPr>
        <w:t>[78]</w:t>
      </w:r>
      <w:r w:rsidR="005C4834">
        <w:rPr>
          <w:sz w:val="24"/>
          <w:szCs w:val="24"/>
        </w:rPr>
        <w:t xml:space="preserve"> </w:t>
      </w:r>
    </w:p>
    <w:p w14:paraId="38A3D8F9" w14:textId="77777777" w:rsidR="008B4BBD" w:rsidRPr="00E24FFC" w:rsidRDefault="008B4BBD" w:rsidP="00E24FFC">
      <w:pPr>
        <w:pStyle w:val="BodyText"/>
        <w:ind w:left="512"/>
        <w:jc w:val="both"/>
        <w:rPr>
          <w:sz w:val="24"/>
          <w:szCs w:val="24"/>
        </w:rPr>
      </w:pPr>
    </w:p>
    <w:p w14:paraId="00C7A094"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Клинички губиток на припој (CAL)</w:t>
      </w:r>
      <w:r w:rsidR="005C4834">
        <w:rPr>
          <w:sz w:val="24"/>
          <w:szCs w:val="24"/>
          <w:lang w:val="mk-MK"/>
        </w:rPr>
        <w:t xml:space="preserve"> </w:t>
      </w:r>
      <w:r w:rsidR="00111955">
        <w:rPr>
          <w:sz w:val="24"/>
          <w:szCs w:val="24"/>
          <w:vertAlign w:val="superscript"/>
          <w:lang w:val="en-GB"/>
        </w:rPr>
        <w:t>[78]</w:t>
      </w:r>
      <w:r w:rsidR="005C4834">
        <w:rPr>
          <w:sz w:val="24"/>
          <w:szCs w:val="24"/>
        </w:rPr>
        <w:t xml:space="preserve"> </w:t>
      </w:r>
    </w:p>
    <w:p w14:paraId="0567F242" w14:textId="77777777" w:rsidR="008B4BBD" w:rsidRPr="00E24FFC" w:rsidRDefault="008B4BBD" w:rsidP="00E24FFC">
      <w:pPr>
        <w:pStyle w:val="BodyText"/>
        <w:ind w:left="512"/>
        <w:jc w:val="both"/>
        <w:rPr>
          <w:sz w:val="24"/>
          <w:szCs w:val="24"/>
        </w:rPr>
      </w:pPr>
    </w:p>
    <w:p w14:paraId="7FC5930F" w14:textId="77777777" w:rsidR="008B4BBD" w:rsidRPr="00E24FFC" w:rsidRDefault="008B4BBD" w:rsidP="00E24FFC">
      <w:pPr>
        <w:pStyle w:val="BodyText"/>
        <w:ind w:left="512"/>
        <w:jc w:val="both"/>
        <w:rPr>
          <w:sz w:val="24"/>
          <w:szCs w:val="24"/>
        </w:rPr>
      </w:pPr>
      <w:r w:rsidRPr="00E24FFC">
        <w:rPr>
          <w:sz w:val="24"/>
          <w:szCs w:val="24"/>
        </w:rPr>
        <w:t>-</w:t>
      </w:r>
      <w:r w:rsidRPr="00E24FFC">
        <w:rPr>
          <w:sz w:val="24"/>
          <w:szCs w:val="24"/>
        </w:rPr>
        <w:tab/>
        <w:t>CPI (Community Periodontal Index)</w:t>
      </w:r>
      <w:r w:rsidR="005C4834">
        <w:rPr>
          <w:sz w:val="24"/>
          <w:szCs w:val="24"/>
          <w:lang w:val="mk-MK"/>
        </w:rPr>
        <w:t xml:space="preserve"> </w:t>
      </w:r>
      <w:r w:rsidR="00111955">
        <w:rPr>
          <w:sz w:val="24"/>
          <w:szCs w:val="24"/>
          <w:vertAlign w:val="superscript"/>
          <w:lang w:val="en-GB"/>
        </w:rPr>
        <w:t xml:space="preserve">[7,79,80,81,82] </w:t>
      </w:r>
    </w:p>
    <w:p w14:paraId="59A79DEB" w14:textId="77777777" w:rsidR="008B4BBD" w:rsidRPr="00E24FFC" w:rsidRDefault="008B4BBD" w:rsidP="00E24FFC">
      <w:pPr>
        <w:pStyle w:val="BodyText"/>
        <w:ind w:left="512"/>
        <w:jc w:val="both"/>
        <w:rPr>
          <w:sz w:val="24"/>
          <w:szCs w:val="24"/>
        </w:rPr>
      </w:pPr>
    </w:p>
    <w:p w14:paraId="642CDFF1" w14:textId="73AC68A6" w:rsidR="00B02DEF" w:rsidRPr="006A1F74" w:rsidRDefault="008B4BBD" w:rsidP="006A1F74">
      <w:pPr>
        <w:pStyle w:val="BodyText"/>
        <w:ind w:left="512"/>
        <w:jc w:val="both"/>
        <w:rPr>
          <w:sz w:val="24"/>
          <w:szCs w:val="24"/>
        </w:rPr>
      </w:pPr>
      <w:r w:rsidRPr="00E24FFC">
        <w:rPr>
          <w:sz w:val="24"/>
          <w:szCs w:val="24"/>
        </w:rPr>
        <w:t>Гингивалниот индекс по Loe и Silness, најчесто се употребува за клиничка проценка на состојбата на гингивата. Со помош на овој индекс се утврдува дали гингивата е здрава или инфламирана, а истовремено се определува и интензитетот на присутното воспаление. Испитувањето се изведува на сите четири површини на забите, а состојбата на гингивалното ткиво се изразува во бодови на следниот начин</w:t>
      </w:r>
      <w:r w:rsidR="00111955">
        <w:rPr>
          <w:sz w:val="24"/>
          <w:szCs w:val="24"/>
          <w:lang w:val="en-GB"/>
        </w:rPr>
        <w:t xml:space="preserve">: </w:t>
      </w:r>
      <w:r w:rsidR="00111955">
        <w:rPr>
          <w:sz w:val="24"/>
          <w:szCs w:val="24"/>
          <w:vertAlign w:val="superscript"/>
          <w:lang w:val="en-GB"/>
        </w:rPr>
        <w:t>[4]</w:t>
      </w:r>
      <w:r w:rsidR="005C4834">
        <w:rPr>
          <w:sz w:val="24"/>
          <w:szCs w:val="24"/>
        </w:rPr>
        <w:t xml:space="preserve"> </w:t>
      </w:r>
    </w:p>
    <w:p w14:paraId="28981B36" w14:textId="77777777" w:rsidR="00B02DEF" w:rsidRDefault="00B02DEF" w:rsidP="00B02DEF">
      <w:pPr>
        <w:pStyle w:val="BodyText"/>
        <w:rPr>
          <w:sz w:val="24"/>
          <w:szCs w:val="24"/>
        </w:rPr>
      </w:pPr>
    </w:p>
    <w:p w14:paraId="6E58A75A" w14:textId="77777777" w:rsidR="008B4BBD" w:rsidRPr="00B02DEF" w:rsidRDefault="00C109FA" w:rsidP="009C6A94">
      <w:pPr>
        <w:pStyle w:val="BodyText"/>
        <w:numPr>
          <w:ilvl w:val="0"/>
          <w:numId w:val="6"/>
        </w:numPr>
        <w:jc w:val="both"/>
        <w:rPr>
          <w:sz w:val="24"/>
          <w:szCs w:val="24"/>
          <w:lang w:val="mk-MK"/>
        </w:rPr>
      </w:pPr>
      <w:r>
        <w:rPr>
          <w:sz w:val="24"/>
          <w:szCs w:val="24"/>
          <w:lang w:val="mk-MK"/>
        </w:rPr>
        <w:t>Нормална, здрава гингива (гингивата е бледорозева, цврста, со ситнозрнеста структура, а интерденталната гингива (папила) го исполнува интерденталниот простор)</w:t>
      </w:r>
    </w:p>
    <w:p w14:paraId="5A192580" w14:textId="77777777" w:rsidR="00F73824" w:rsidRDefault="00F73824" w:rsidP="00B02DEF">
      <w:pPr>
        <w:pStyle w:val="BodyText"/>
        <w:ind w:left="512"/>
        <w:jc w:val="both"/>
        <w:rPr>
          <w:sz w:val="24"/>
          <w:szCs w:val="24"/>
        </w:rPr>
      </w:pPr>
    </w:p>
    <w:p w14:paraId="11C07871" w14:textId="77777777" w:rsidR="008B4BBD" w:rsidRPr="00E24FFC" w:rsidRDefault="008B4BBD" w:rsidP="009C6A94">
      <w:pPr>
        <w:pStyle w:val="BodyText"/>
        <w:numPr>
          <w:ilvl w:val="0"/>
          <w:numId w:val="6"/>
        </w:numPr>
        <w:jc w:val="both"/>
        <w:rPr>
          <w:sz w:val="24"/>
          <w:szCs w:val="24"/>
        </w:rPr>
      </w:pPr>
      <w:r w:rsidRPr="00E24FFC">
        <w:rPr>
          <w:sz w:val="24"/>
          <w:szCs w:val="24"/>
        </w:rPr>
        <w:t>Блага инфламација (маргиналната гингива е нешто поцрвена, постои благ едем, не крвари на блага провокација со пародонтална сонда)</w:t>
      </w:r>
    </w:p>
    <w:p w14:paraId="1FD951D5" w14:textId="77777777" w:rsidR="00F73824" w:rsidRDefault="00F73824" w:rsidP="00B02DEF">
      <w:pPr>
        <w:pStyle w:val="BodyText"/>
        <w:ind w:left="512"/>
        <w:jc w:val="both"/>
        <w:rPr>
          <w:sz w:val="24"/>
          <w:szCs w:val="24"/>
        </w:rPr>
      </w:pPr>
    </w:p>
    <w:p w14:paraId="6F25167E" w14:textId="77777777" w:rsidR="008B4BBD" w:rsidRPr="00E24FFC" w:rsidRDefault="008B4BBD" w:rsidP="009C6A94">
      <w:pPr>
        <w:pStyle w:val="BodyText"/>
        <w:numPr>
          <w:ilvl w:val="0"/>
          <w:numId w:val="6"/>
        </w:numPr>
        <w:jc w:val="both"/>
        <w:rPr>
          <w:sz w:val="24"/>
          <w:szCs w:val="24"/>
        </w:rPr>
      </w:pPr>
      <w:r w:rsidRPr="00E24FFC">
        <w:rPr>
          <w:sz w:val="24"/>
          <w:szCs w:val="24"/>
        </w:rPr>
        <w:t>Умерена инфламација (гингивата е со црвена боја, со изразен едем на слободната гингива и интерденталната папила, се јавува крварење при сондирање)</w:t>
      </w:r>
    </w:p>
    <w:p w14:paraId="7CDCCFDD" w14:textId="77777777" w:rsidR="00F73824" w:rsidRDefault="00F73824" w:rsidP="00B02DEF">
      <w:pPr>
        <w:pStyle w:val="BodyText"/>
        <w:ind w:left="512"/>
        <w:jc w:val="both"/>
        <w:rPr>
          <w:sz w:val="24"/>
          <w:szCs w:val="24"/>
        </w:rPr>
      </w:pPr>
    </w:p>
    <w:p w14:paraId="3E1F474C" w14:textId="77777777" w:rsidR="008B4BBD" w:rsidRPr="00E24FFC" w:rsidRDefault="008B4BBD" w:rsidP="009C6A94">
      <w:pPr>
        <w:pStyle w:val="BodyText"/>
        <w:numPr>
          <w:ilvl w:val="0"/>
          <w:numId w:val="6"/>
        </w:numPr>
        <w:jc w:val="both"/>
        <w:rPr>
          <w:sz w:val="24"/>
          <w:szCs w:val="24"/>
        </w:rPr>
      </w:pPr>
      <w:r w:rsidRPr="00E24FFC">
        <w:rPr>
          <w:sz w:val="24"/>
          <w:szCs w:val="24"/>
        </w:rPr>
        <w:t xml:space="preserve">Силна (јака) инфламација (гингивата е со јасно црвена боја, а може да биде и ливидна, слободната и интерденталната гингива се многу зголемени-едематозни, крвари на најмала провокација, постои и тенденција кон спонтани крварења). </w:t>
      </w:r>
    </w:p>
    <w:p w14:paraId="50FF0BBF" w14:textId="77777777" w:rsidR="008B4BBD" w:rsidRPr="00E24FFC" w:rsidRDefault="008B4BBD" w:rsidP="00E24FFC">
      <w:pPr>
        <w:pStyle w:val="BodyText"/>
        <w:ind w:left="512"/>
        <w:jc w:val="both"/>
        <w:rPr>
          <w:sz w:val="24"/>
          <w:szCs w:val="24"/>
        </w:rPr>
      </w:pPr>
    </w:p>
    <w:p w14:paraId="63726FC2" w14:textId="77777777" w:rsidR="008B4BBD" w:rsidRPr="00E24FFC" w:rsidRDefault="008B4BBD" w:rsidP="00E24FFC">
      <w:pPr>
        <w:pStyle w:val="BodyText"/>
        <w:ind w:left="512"/>
        <w:jc w:val="both"/>
        <w:rPr>
          <w:sz w:val="24"/>
          <w:szCs w:val="24"/>
        </w:rPr>
      </w:pPr>
      <w:r w:rsidRPr="00E24FFC">
        <w:rPr>
          <w:sz w:val="24"/>
          <w:szCs w:val="24"/>
        </w:rPr>
        <w:t>Врз основа на клиничкиот преглед испитаниците беа класифицирани во 3 групи :</w:t>
      </w:r>
    </w:p>
    <w:p w14:paraId="3836495B" w14:textId="77777777" w:rsidR="00F73824" w:rsidRDefault="00F73824" w:rsidP="00E24FFC">
      <w:pPr>
        <w:pStyle w:val="BodyText"/>
        <w:ind w:left="512"/>
        <w:jc w:val="both"/>
        <w:rPr>
          <w:sz w:val="24"/>
          <w:szCs w:val="24"/>
        </w:rPr>
      </w:pPr>
    </w:p>
    <w:p w14:paraId="15A906C5" w14:textId="5D5A1859" w:rsidR="008B4BBD" w:rsidRPr="00E24FFC" w:rsidRDefault="008B4BBD" w:rsidP="00E24FFC">
      <w:pPr>
        <w:pStyle w:val="BodyText"/>
        <w:ind w:left="512"/>
        <w:jc w:val="both"/>
        <w:rPr>
          <w:sz w:val="24"/>
          <w:szCs w:val="24"/>
        </w:rPr>
      </w:pPr>
      <w:r w:rsidRPr="00E24FFC">
        <w:rPr>
          <w:sz w:val="24"/>
          <w:szCs w:val="24"/>
        </w:rPr>
        <w:t xml:space="preserve"> 1. Здрави испитаниц</w:t>
      </w:r>
      <w:r w:rsidR="009679F6">
        <w:rPr>
          <w:sz w:val="24"/>
          <w:szCs w:val="24"/>
        </w:rPr>
        <w:t xml:space="preserve">и: без воспалителни промени на </w:t>
      </w:r>
      <w:r w:rsidRPr="00E24FFC">
        <w:rPr>
          <w:sz w:val="24"/>
          <w:szCs w:val="24"/>
        </w:rPr>
        <w:t xml:space="preserve">пародонтот и со дискретни      воспалителни промени на работ на гингивата </w:t>
      </w:r>
    </w:p>
    <w:p w14:paraId="10757DD3" w14:textId="77777777" w:rsidR="00F73824" w:rsidRDefault="00F73824" w:rsidP="00E24FFC">
      <w:pPr>
        <w:pStyle w:val="BodyText"/>
        <w:ind w:left="512"/>
        <w:jc w:val="both"/>
        <w:rPr>
          <w:sz w:val="24"/>
          <w:szCs w:val="24"/>
        </w:rPr>
      </w:pPr>
    </w:p>
    <w:p w14:paraId="0668BB5B" w14:textId="77777777" w:rsidR="008B4BBD" w:rsidRPr="00E24FFC" w:rsidRDefault="008B4BBD" w:rsidP="00E24FFC">
      <w:pPr>
        <w:pStyle w:val="BodyText"/>
        <w:ind w:left="512"/>
        <w:jc w:val="both"/>
        <w:rPr>
          <w:sz w:val="24"/>
          <w:szCs w:val="24"/>
        </w:rPr>
      </w:pPr>
      <w:r w:rsidRPr="00E24FFC">
        <w:rPr>
          <w:sz w:val="24"/>
          <w:szCs w:val="24"/>
        </w:rPr>
        <w:t>2.  Испитаници со гингивит:  со евидентни воспалителни промени на гингивалното ткиво</w:t>
      </w:r>
    </w:p>
    <w:p w14:paraId="7AE85245" w14:textId="77777777" w:rsidR="00F73824" w:rsidRDefault="00F73824" w:rsidP="00E24FFC">
      <w:pPr>
        <w:pStyle w:val="BodyText"/>
        <w:ind w:left="512"/>
        <w:jc w:val="both"/>
        <w:rPr>
          <w:sz w:val="24"/>
          <w:szCs w:val="24"/>
        </w:rPr>
      </w:pPr>
    </w:p>
    <w:p w14:paraId="3DA91475" w14:textId="77777777" w:rsidR="008B4BBD" w:rsidRPr="00E24FFC" w:rsidRDefault="008B4BBD" w:rsidP="00E24FFC">
      <w:pPr>
        <w:pStyle w:val="BodyText"/>
        <w:ind w:left="512"/>
        <w:jc w:val="both"/>
        <w:rPr>
          <w:sz w:val="24"/>
          <w:szCs w:val="24"/>
        </w:rPr>
      </w:pPr>
      <w:r w:rsidRPr="00E24FFC">
        <w:rPr>
          <w:sz w:val="24"/>
          <w:szCs w:val="24"/>
        </w:rPr>
        <w:t>3.  Испитаници со пародонтопатија: со клинички манифестна пародонтопатија односно втор стадиум на пародонтопатија</w:t>
      </w:r>
    </w:p>
    <w:p w14:paraId="1A829BDB" w14:textId="77777777" w:rsidR="008B4BBD" w:rsidRPr="00E24FFC" w:rsidRDefault="008B4BBD" w:rsidP="00E24FFC">
      <w:pPr>
        <w:pStyle w:val="BodyText"/>
        <w:ind w:left="512"/>
        <w:jc w:val="both"/>
        <w:rPr>
          <w:sz w:val="24"/>
          <w:szCs w:val="24"/>
        </w:rPr>
      </w:pPr>
    </w:p>
    <w:p w14:paraId="1FA1E1C0" w14:textId="2E6AE0A9" w:rsidR="002147E6" w:rsidRPr="008B4BBD" w:rsidRDefault="008B4BBD" w:rsidP="00E24FFC">
      <w:pPr>
        <w:pStyle w:val="BodyText"/>
        <w:ind w:left="512"/>
        <w:jc w:val="both"/>
        <w:rPr>
          <w:lang w:val="mk-MK"/>
        </w:rPr>
        <w:sectPr w:rsidR="002147E6" w:rsidRPr="008B4BBD">
          <w:pgSz w:w="12240" w:h="15840"/>
          <w:pgMar w:top="1220" w:right="1320" w:bottom="1420" w:left="1360" w:header="434" w:footer="1226" w:gutter="0"/>
          <w:cols w:space="720"/>
        </w:sectPr>
      </w:pPr>
      <w:r w:rsidRPr="00E24FFC">
        <w:rPr>
          <w:sz w:val="24"/>
          <w:szCs w:val="24"/>
        </w:rPr>
        <w:t>Критериум за утврдување на присуството на пародонтопатија беше присуство на       клинички губиток на припој од 4 mm на најмалку две површини од два различни заба во устата. За проверка на точноста на податоците од прашалникот при клиничкиот прег</w:t>
      </w:r>
      <w:r w:rsidR="00D85EB3">
        <w:rPr>
          <w:sz w:val="24"/>
          <w:szCs w:val="24"/>
          <w:lang w:val="mk-MK"/>
        </w:rPr>
        <w:t xml:space="preserve">лед </w:t>
      </w:r>
      <w:r w:rsidRPr="00E24FFC">
        <w:rPr>
          <w:sz w:val="24"/>
          <w:szCs w:val="24"/>
        </w:rPr>
        <w:t xml:space="preserve"> утврдивме присуство или отсуство на рецесија на гингивата и присуство или отсуство на луксација</w:t>
      </w:r>
      <w:r w:rsidR="006A1F74">
        <w:rPr>
          <w:sz w:val="24"/>
          <w:szCs w:val="24"/>
          <w:lang w:val="mk-MK"/>
        </w:rPr>
        <w:t xml:space="preserve"> на забит</w:t>
      </w:r>
    </w:p>
    <w:p w14:paraId="205E3747" w14:textId="77777777" w:rsidR="00246BD8" w:rsidRDefault="00246BD8" w:rsidP="00F0324A">
      <w:pPr>
        <w:pStyle w:val="Heading1"/>
        <w:ind w:left="0"/>
        <w:jc w:val="both"/>
        <w:rPr>
          <w:color w:val="365E90"/>
          <w:sz w:val="24"/>
          <w:szCs w:val="24"/>
        </w:rPr>
      </w:pPr>
    </w:p>
    <w:p w14:paraId="597B5EEE" w14:textId="77777777" w:rsidR="002147E6" w:rsidRPr="009D317D" w:rsidRDefault="00802A2A" w:rsidP="00246BD8">
      <w:pPr>
        <w:pStyle w:val="Heading1"/>
        <w:jc w:val="center"/>
        <w:rPr>
          <w:color w:val="365F91" w:themeColor="accent1" w:themeShade="BF"/>
          <w:sz w:val="24"/>
          <w:szCs w:val="24"/>
        </w:rPr>
      </w:pPr>
      <w:r w:rsidRPr="009D317D">
        <w:rPr>
          <w:color w:val="365F91" w:themeColor="accent1" w:themeShade="BF"/>
          <w:sz w:val="24"/>
          <w:szCs w:val="24"/>
          <w:lang w:val="en-GB"/>
        </w:rPr>
        <w:t xml:space="preserve">4.1 </w:t>
      </w:r>
      <w:r w:rsidR="005337FE" w:rsidRPr="009D317D">
        <w:rPr>
          <w:color w:val="365F91" w:themeColor="accent1" w:themeShade="BF"/>
          <w:sz w:val="24"/>
          <w:szCs w:val="24"/>
        </w:rPr>
        <w:t>СТАТИСТИЧКА ОБРАБОТКА</w:t>
      </w:r>
    </w:p>
    <w:p w14:paraId="6CF5BCE1" w14:textId="77777777" w:rsidR="002147E6" w:rsidRDefault="002147E6">
      <w:pPr>
        <w:pStyle w:val="BodyText"/>
        <w:spacing w:before="2"/>
        <w:rPr>
          <w:b/>
          <w:sz w:val="32"/>
        </w:rPr>
      </w:pPr>
    </w:p>
    <w:p w14:paraId="2A5BFD93" w14:textId="77777777" w:rsidR="002147E6" w:rsidRPr="00F73824" w:rsidRDefault="005337FE" w:rsidP="00F73824">
      <w:pPr>
        <w:pStyle w:val="BodyText"/>
        <w:ind w:right="565"/>
        <w:jc w:val="both"/>
        <w:rPr>
          <w:spacing w:val="1"/>
          <w:sz w:val="24"/>
          <w:szCs w:val="24"/>
        </w:rPr>
      </w:pPr>
      <w:r w:rsidRPr="008B4BBD">
        <w:rPr>
          <w:sz w:val="24"/>
          <w:szCs w:val="24"/>
        </w:rPr>
        <w:t>За</w:t>
      </w:r>
      <w:r w:rsidRPr="008B4BBD">
        <w:rPr>
          <w:spacing w:val="1"/>
          <w:sz w:val="24"/>
          <w:szCs w:val="24"/>
        </w:rPr>
        <w:t xml:space="preserve"> </w:t>
      </w:r>
      <w:r w:rsidRPr="008B4BBD">
        <w:rPr>
          <w:sz w:val="24"/>
          <w:szCs w:val="24"/>
        </w:rPr>
        <w:t>обработка</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податоците</w:t>
      </w:r>
      <w:r w:rsidRPr="008B4BBD">
        <w:rPr>
          <w:spacing w:val="1"/>
          <w:sz w:val="24"/>
          <w:szCs w:val="24"/>
        </w:rPr>
        <w:t xml:space="preserve"> </w:t>
      </w:r>
      <w:r w:rsidRPr="008B4BBD">
        <w:rPr>
          <w:sz w:val="24"/>
          <w:szCs w:val="24"/>
        </w:rPr>
        <w:t>од</w:t>
      </w:r>
      <w:r w:rsidRPr="008B4BBD">
        <w:rPr>
          <w:spacing w:val="1"/>
          <w:sz w:val="24"/>
          <w:szCs w:val="24"/>
        </w:rPr>
        <w:t xml:space="preserve"> </w:t>
      </w:r>
      <w:r w:rsidRPr="008B4BBD">
        <w:rPr>
          <w:sz w:val="24"/>
          <w:szCs w:val="24"/>
        </w:rPr>
        <w:t>истражувањето</w:t>
      </w:r>
      <w:r w:rsidRPr="008B4BBD">
        <w:rPr>
          <w:spacing w:val="1"/>
          <w:sz w:val="24"/>
          <w:szCs w:val="24"/>
        </w:rPr>
        <w:t xml:space="preserve"> </w:t>
      </w:r>
      <w:r w:rsidRPr="008B4BBD">
        <w:rPr>
          <w:sz w:val="24"/>
          <w:szCs w:val="24"/>
        </w:rPr>
        <w:t>беше</w:t>
      </w:r>
      <w:r w:rsidRPr="008B4BBD">
        <w:rPr>
          <w:spacing w:val="1"/>
          <w:sz w:val="24"/>
          <w:szCs w:val="24"/>
        </w:rPr>
        <w:t xml:space="preserve"> </w:t>
      </w:r>
      <w:r w:rsidRPr="008B4BBD">
        <w:rPr>
          <w:sz w:val="24"/>
          <w:szCs w:val="24"/>
        </w:rPr>
        <w:t>користен</w:t>
      </w:r>
      <w:r w:rsidRPr="008B4BBD">
        <w:rPr>
          <w:spacing w:val="1"/>
          <w:sz w:val="24"/>
          <w:szCs w:val="24"/>
        </w:rPr>
        <w:t xml:space="preserve"> </w:t>
      </w:r>
      <w:r w:rsidRPr="008B4BBD">
        <w:rPr>
          <w:sz w:val="24"/>
          <w:szCs w:val="24"/>
        </w:rPr>
        <w:t>SPSS</w:t>
      </w:r>
      <w:r w:rsidRPr="008B4BBD">
        <w:rPr>
          <w:spacing w:val="1"/>
          <w:sz w:val="24"/>
          <w:szCs w:val="24"/>
        </w:rPr>
        <w:t xml:space="preserve"> </w:t>
      </w:r>
      <w:r w:rsidRPr="008B4BBD">
        <w:rPr>
          <w:sz w:val="24"/>
          <w:szCs w:val="24"/>
        </w:rPr>
        <w:t>software</w:t>
      </w:r>
      <w:r w:rsidR="00F73824">
        <w:rPr>
          <w:spacing w:val="1"/>
          <w:sz w:val="24"/>
          <w:szCs w:val="24"/>
          <w:lang w:val="mk-MK"/>
        </w:rPr>
        <w:t xml:space="preserve"> </w:t>
      </w:r>
      <w:r w:rsidRPr="008B4BBD">
        <w:rPr>
          <w:sz w:val="24"/>
          <w:szCs w:val="24"/>
        </w:rPr>
        <w:t>package,version</w:t>
      </w:r>
      <w:r w:rsidRPr="008B4BBD">
        <w:rPr>
          <w:spacing w:val="1"/>
          <w:sz w:val="24"/>
          <w:szCs w:val="24"/>
        </w:rPr>
        <w:t xml:space="preserve"> </w:t>
      </w:r>
      <w:r w:rsidRPr="008B4BBD">
        <w:rPr>
          <w:sz w:val="24"/>
          <w:szCs w:val="24"/>
        </w:rPr>
        <w:t>22.0</w:t>
      </w:r>
      <w:r w:rsidRPr="008B4BBD">
        <w:rPr>
          <w:spacing w:val="1"/>
          <w:sz w:val="24"/>
          <w:szCs w:val="24"/>
        </w:rPr>
        <w:t xml:space="preserve"> </w:t>
      </w:r>
      <w:r w:rsidRPr="008B4BBD">
        <w:rPr>
          <w:sz w:val="24"/>
          <w:szCs w:val="24"/>
        </w:rPr>
        <w:t>for</w:t>
      </w:r>
      <w:r w:rsidRPr="008B4BBD">
        <w:rPr>
          <w:spacing w:val="1"/>
          <w:sz w:val="24"/>
          <w:szCs w:val="24"/>
        </w:rPr>
        <w:t xml:space="preserve"> </w:t>
      </w:r>
      <w:r w:rsidRPr="008B4BBD">
        <w:rPr>
          <w:sz w:val="24"/>
          <w:szCs w:val="24"/>
        </w:rPr>
        <w:t>Windows</w:t>
      </w:r>
      <w:r w:rsidRPr="008B4BBD">
        <w:rPr>
          <w:spacing w:val="1"/>
          <w:sz w:val="24"/>
          <w:szCs w:val="24"/>
        </w:rPr>
        <w:t xml:space="preserve"> </w:t>
      </w:r>
      <w:r w:rsidRPr="008B4BBD">
        <w:rPr>
          <w:sz w:val="24"/>
          <w:szCs w:val="24"/>
        </w:rPr>
        <w:t>(SPSS,</w:t>
      </w:r>
      <w:r w:rsidRPr="008B4BBD">
        <w:rPr>
          <w:spacing w:val="1"/>
          <w:sz w:val="24"/>
          <w:szCs w:val="24"/>
        </w:rPr>
        <w:t xml:space="preserve"> </w:t>
      </w:r>
      <w:r w:rsidRPr="008B4BBD">
        <w:rPr>
          <w:sz w:val="24"/>
          <w:szCs w:val="24"/>
        </w:rPr>
        <w:t>Chicago,</w:t>
      </w:r>
      <w:r w:rsidRPr="008B4BBD">
        <w:rPr>
          <w:spacing w:val="1"/>
          <w:sz w:val="24"/>
          <w:szCs w:val="24"/>
        </w:rPr>
        <w:t xml:space="preserve"> </w:t>
      </w:r>
      <w:r w:rsidRPr="008B4BBD">
        <w:rPr>
          <w:sz w:val="24"/>
          <w:szCs w:val="24"/>
        </w:rPr>
        <w:t>IL,</w:t>
      </w:r>
      <w:r w:rsidRPr="008B4BBD">
        <w:rPr>
          <w:spacing w:val="1"/>
          <w:sz w:val="24"/>
          <w:szCs w:val="24"/>
        </w:rPr>
        <w:t xml:space="preserve"> </w:t>
      </w:r>
      <w:r w:rsidRPr="008B4BBD">
        <w:rPr>
          <w:sz w:val="24"/>
          <w:szCs w:val="24"/>
        </w:rPr>
        <w:t>USA).</w:t>
      </w:r>
      <w:r w:rsidRPr="008B4BBD">
        <w:rPr>
          <w:spacing w:val="1"/>
          <w:sz w:val="24"/>
          <w:szCs w:val="24"/>
        </w:rPr>
        <w:t xml:space="preserve"> </w:t>
      </w:r>
      <w:r w:rsidRPr="008B4BBD">
        <w:rPr>
          <w:sz w:val="24"/>
          <w:szCs w:val="24"/>
        </w:rPr>
        <w:t>За</w:t>
      </w:r>
      <w:r w:rsidRPr="008B4BBD">
        <w:rPr>
          <w:spacing w:val="1"/>
          <w:sz w:val="24"/>
          <w:szCs w:val="24"/>
        </w:rPr>
        <w:t xml:space="preserve"> </w:t>
      </w:r>
      <w:r w:rsidRPr="008B4BBD">
        <w:rPr>
          <w:sz w:val="24"/>
          <w:szCs w:val="24"/>
        </w:rPr>
        <w:t>анализата</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квалитативните</w:t>
      </w:r>
      <w:r w:rsidRPr="008B4BBD">
        <w:rPr>
          <w:spacing w:val="28"/>
          <w:sz w:val="24"/>
          <w:szCs w:val="24"/>
        </w:rPr>
        <w:t xml:space="preserve"> </w:t>
      </w:r>
      <w:r w:rsidRPr="008B4BBD">
        <w:rPr>
          <w:sz w:val="24"/>
          <w:szCs w:val="24"/>
        </w:rPr>
        <w:t>серии</w:t>
      </w:r>
      <w:r w:rsidRPr="008B4BBD">
        <w:rPr>
          <w:spacing w:val="21"/>
          <w:sz w:val="24"/>
          <w:szCs w:val="24"/>
        </w:rPr>
        <w:t xml:space="preserve"> </w:t>
      </w:r>
      <w:r w:rsidRPr="008B4BBD">
        <w:rPr>
          <w:sz w:val="24"/>
          <w:szCs w:val="24"/>
        </w:rPr>
        <w:t>беше</w:t>
      </w:r>
      <w:r w:rsidRPr="008B4BBD">
        <w:rPr>
          <w:spacing w:val="26"/>
          <w:sz w:val="24"/>
          <w:szCs w:val="24"/>
        </w:rPr>
        <w:t xml:space="preserve"> </w:t>
      </w:r>
      <w:r w:rsidRPr="008B4BBD">
        <w:rPr>
          <w:sz w:val="24"/>
          <w:szCs w:val="24"/>
        </w:rPr>
        <w:t>применуван</w:t>
      </w:r>
      <w:r w:rsidRPr="008B4BBD">
        <w:rPr>
          <w:spacing w:val="26"/>
          <w:sz w:val="24"/>
          <w:szCs w:val="24"/>
        </w:rPr>
        <w:t xml:space="preserve"> </w:t>
      </w:r>
      <w:r w:rsidRPr="008B4BBD">
        <w:rPr>
          <w:sz w:val="24"/>
          <w:szCs w:val="24"/>
        </w:rPr>
        <w:t>коефициентот</w:t>
      </w:r>
      <w:r w:rsidRPr="008B4BBD">
        <w:rPr>
          <w:spacing w:val="26"/>
          <w:sz w:val="24"/>
          <w:szCs w:val="24"/>
        </w:rPr>
        <w:t xml:space="preserve"> </w:t>
      </w:r>
      <w:r w:rsidRPr="008B4BBD">
        <w:rPr>
          <w:sz w:val="24"/>
          <w:szCs w:val="24"/>
        </w:rPr>
        <w:t>на</w:t>
      </w:r>
      <w:r w:rsidRPr="008B4BBD">
        <w:rPr>
          <w:spacing w:val="26"/>
          <w:sz w:val="24"/>
          <w:szCs w:val="24"/>
        </w:rPr>
        <w:t xml:space="preserve"> </w:t>
      </w:r>
      <w:r w:rsidRPr="008B4BBD">
        <w:rPr>
          <w:sz w:val="24"/>
          <w:szCs w:val="24"/>
        </w:rPr>
        <w:t>односи,</w:t>
      </w:r>
      <w:r w:rsidRPr="008B4BBD">
        <w:rPr>
          <w:spacing w:val="29"/>
          <w:sz w:val="24"/>
          <w:szCs w:val="24"/>
        </w:rPr>
        <w:t xml:space="preserve"> </w:t>
      </w:r>
      <w:r w:rsidRPr="008B4BBD">
        <w:rPr>
          <w:sz w:val="24"/>
          <w:szCs w:val="24"/>
        </w:rPr>
        <w:t>пропорции</w:t>
      </w:r>
      <w:r w:rsidRPr="008B4BBD">
        <w:rPr>
          <w:spacing w:val="25"/>
          <w:sz w:val="24"/>
          <w:szCs w:val="24"/>
        </w:rPr>
        <w:t xml:space="preserve"> </w:t>
      </w:r>
      <w:r w:rsidRPr="008B4BBD">
        <w:rPr>
          <w:sz w:val="24"/>
          <w:szCs w:val="24"/>
        </w:rPr>
        <w:t>и</w:t>
      </w:r>
      <w:r w:rsidRPr="008B4BBD">
        <w:rPr>
          <w:spacing w:val="21"/>
          <w:sz w:val="24"/>
          <w:szCs w:val="24"/>
        </w:rPr>
        <w:t xml:space="preserve"> </w:t>
      </w:r>
      <w:r w:rsidRPr="008B4BBD">
        <w:rPr>
          <w:sz w:val="24"/>
          <w:szCs w:val="24"/>
        </w:rPr>
        <w:t>стапки,</w:t>
      </w:r>
      <w:r w:rsidRPr="008B4BBD">
        <w:rPr>
          <w:spacing w:val="-52"/>
          <w:sz w:val="24"/>
          <w:szCs w:val="24"/>
        </w:rPr>
        <w:t xml:space="preserve"> </w:t>
      </w:r>
      <w:r w:rsidRPr="008B4BBD">
        <w:rPr>
          <w:sz w:val="24"/>
          <w:szCs w:val="24"/>
        </w:rPr>
        <w:t>а</w:t>
      </w:r>
      <w:r w:rsidRPr="008B4BBD">
        <w:rPr>
          <w:spacing w:val="1"/>
          <w:sz w:val="24"/>
          <w:szCs w:val="24"/>
        </w:rPr>
        <w:t xml:space="preserve"> </w:t>
      </w:r>
      <w:r w:rsidRPr="008B4BBD">
        <w:rPr>
          <w:sz w:val="24"/>
          <w:szCs w:val="24"/>
        </w:rPr>
        <w:t>квантитативните</w:t>
      </w:r>
      <w:r w:rsidRPr="008B4BBD">
        <w:rPr>
          <w:spacing w:val="1"/>
          <w:sz w:val="24"/>
          <w:szCs w:val="24"/>
        </w:rPr>
        <w:t xml:space="preserve"> </w:t>
      </w:r>
      <w:r w:rsidRPr="008B4BBD">
        <w:rPr>
          <w:sz w:val="24"/>
          <w:szCs w:val="24"/>
        </w:rPr>
        <w:t>серии</w:t>
      </w:r>
      <w:r w:rsidRPr="008B4BBD">
        <w:rPr>
          <w:spacing w:val="1"/>
          <w:sz w:val="24"/>
          <w:szCs w:val="24"/>
        </w:rPr>
        <w:t xml:space="preserve"> </w:t>
      </w:r>
      <w:r w:rsidRPr="008B4BBD">
        <w:rPr>
          <w:sz w:val="24"/>
          <w:szCs w:val="24"/>
        </w:rPr>
        <w:t>беа</w:t>
      </w:r>
      <w:r w:rsidRPr="008B4BBD">
        <w:rPr>
          <w:spacing w:val="1"/>
          <w:sz w:val="24"/>
          <w:szCs w:val="24"/>
        </w:rPr>
        <w:t xml:space="preserve"> </w:t>
      </w:r>
      <w:r w:rsidRPr="008B4BBD">
        <w:rPr>
          <w:sz w:val="24"/>
          <w:szCs w:val="24"/>
        </w:rPr>
        <w:t>анализирани</w:t>
      </w:r>
      <w:r w:rsidRPr="008B4BBD">
        <w:rPr>
          <w:spacing w:val="1"/>
          <w:sz w:val="24"/>
          <w:szCs w:val="24"/>
        </w:rPr>
        <w:t xml:space="preserve"> </w:t>
      </w:r>
      <w:r w:rsidRPr="008B4BBD">
        <w:rPr>
          <w:sz w:val="24"/>
          <w:szCs w:val="24"/>
        </w:rPr>
        <w:t>со</w:t>
      </w:r>
      <w:r w:rsidRPr="008B4BBD">
        <w:rPr>
          <w:spacing w:val="1"/>
          <w:sz w:val="24"/>
          <w:szCs w:val="24"/>
        </w:rPr>
        <w:t xml:space="preserve"> </w:t>
      </w:r>
      <w:r w:rsidRPr="008B4BBD">
        <w:rPr>
          <w:sz w:val="24"/>
          <w:szCs w:val="24"/>
        </w:rPr>
        <w:t>употреба</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мерките</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централна</w:t>
      </w:r>
      <w:r w:rsidRPr="008B4BBD">
        <w:rPr>
          <w:spacing w:val="1"/>
          <w:sz w:val="24"/>
          <w:szCs w:val="24"/>
        </w:rPr>
        <w:t xml:space="preserve"> </w:t>
      </w:r>
      <w:r w:rsidRPr="008B4BBD">
        <w:rPr>
          <w:sz w:val="24"/>
          <w:szCs w:val="24"/>
        </w:rPr>
        <w:t>тенденција</w:t>
      </w:r>
      <w:r w:rsidRPr="008B4BBD">
        <w:rPr>
          <w:spacing w:val="2"/>
          <w:sz w:val="24"/>
          <w:szCs w:val="24"/>
        </w:rPr>
        <w:t xml:space="preserve"> </w:t>
      </w:r>
      <w:r w:rsidRPr="008B4BBD">
        <w:rPr>
          <w:sz w:val="24"/>
          <w:szCs w:val="24"/>
        </w:rPr>
        <w:t>и</w:t>
      </w:r>
      <w:r w:rsidRPr="008B4BBD">
        <w:rPr>
          <w:spacing w:val="3"/>
          <w:sz w:val="24"/>
          <w:szCs w:val="24"/>
        </w:rPr>
        <w:t xml:space="preserve"> </w:t>
      </w:r>
      <w:r w:rsidRPr="008B4BBD">
        <w:rPr>
          <w:sz w:val="24"/>
          <w:szCs w:val="24"/>
        </w:rPr>
        <w:t>мерките</w:t>
      </w:r>
      <w:r w:rsidRPr="008B4BBD">
        <w:rPr>
          <w:spacing w:val="3"/>
          <w:sz w:val="24"/>
          <w:szCs w:val="24"/>
        </w:rPr>
        <w:t xml:space="preserve"> </w:t>
      </w:r>
      <w:r w:rsidRPr="008B4BBD">
        <w:rPr>
          <w:sz w:val="24"/>
          <w:szCs w:val="24"/>
        </w:rPr>
        <w:t>на</w:t>
      </w:r>
      <w:r w:rsidRPr="008B4BBD">
        <w:rPr>
          <w:spacing w:val="3"/>
          <w:sz w:val="24"/>
          <w:szCs w:val="24"/>
        </w:rPr>
        <w:t xml:space="preserve"> </w:t>
      </w:r>
      <w:r w:rsidRPr="008B4BBD">
        <w:rPr>
          <w:sz w:val="24"/>
          <w:szCs w:val="24"/>
        </w:rPr>
        <w:t>дисперзија.</w:t>
      </w:r>
    </w:p>
    <w:p w14:paraId="261BB15E" w14:textId="77777777" w:rsidR="002147E6" w:rsidRPr="008B4BBD" w:rsidRDefault="005337FE" w:rsidP="00F73824">
      <w:pPr>
        <w:pStyle w:val="BodyText"/>
        <w:spacing w:before="187"/>
        <w:ind w:right="564"/>
        <w:jc w:val="both"/>
        <w:rPr>
          <w:sz w:val="24"/>
          <w:szCs w:val="24"/>
        </w:rPr>
      </w:pPr>
      <w:r w:rsidRPr="008B4BBD">
        <w:rPr>
          <w:sz w:val="24"/>
          <w:szCs w:val="24"/>
        </w:rPr>
        <w:t>Shapiro-Wilk</w:t>
      </w:r>
      <w:r w:rsidRPr="008B4BBD">
        <w:rPr>
          <w:spacing w:val="1"/>
          <w:sz w:val="24"/>
          <w:szCs w:val="24"/>
        </w:rPr>
        <w:t xml:space="preserve"> </w:t>
      </w:r>
      <w:r w:rsidRPr="008B4BBD">
        <w:rPr>
          <w:sz w:val="24"/>
          <w:szCs w:val="24"/>
        </w:rPr>
        <w:t>W</w:t>
      </w:r>
      <w:r w:rsidRPr="008B4BBD">
        <w:rPr>
          <w:spacing w:val="1"/>
          <w:sz w:val="24"/>
          <w:szCs w:val="24"/>
        </w:rPr>
        <w:t xml:space="preserve"> </w:t>
      </w:r>
      <w:r w:rsidRPr="008B4BBD">
        <w:rPr>
          <w:sz w:val="24"/>
          <w:szCs w:val="24"/>
        </w:rPr>
        <w:t>тест</w:t>
      </w:r>
      <w:r w:rsidRPr="008B4BBD">
        <w:rPr>
          <w:spacing w:val="1"/>
          <w:sz w:val="24"/>
          <w:szCs w:val="24"/>
        </w:rPr>
        <w:t xml:space="preserve"> </w:t>
      </w:r>
      <w:r w:rsidRPr="008B4BBD">
        <w:rPr>
          <w:sz w:val="24"/>
          <w:szCs w:val="24"/>
        </w:rPr>
        <w:t>беше</w:t>
      </w:r>
      <w:r w:rsidRPr="008B4BBD">
        <w:rPr>
          <w:spacing w:val="1"/>
          <w:sz w:val="24"/>
          <w:szCs w:val="24"/>
        </w:rPr>
        <w:t xml:space="preserve"> </w:t>
      </w:r>
      <w:r w:rsidRPr="008B4BBD">
        <w:rPr>
          <w:sz w:val="24"/>
          <w:szCs w:val="24"/>
        </w:rPr>
        <w:t>користен</w:t>
      </w:r>
      <w:r w:rsidRPr="008B4BBD">
        <w:rPr>
          <w:spacing w:val="1"/>
          <w:sz w:val="24"/>
          <w:szCs w:val="24"/>
        </w:rPr>
        <w:t xml:space="preserve"> </w:t>
      </w:r>
      <w:r w:rsidRPr="008B4BBD">
        <w:rPr>
          <w:sz w:val="24"/>
          <w:szCs w:val="24"/>
        </w:rPr>
        <w:t>за</w:t>
      </w:r>
      <w:r w:rsidRPr="008B4BBD">
        <w:rPr>
          <w:spacing w:val="1"/>
          <w:sz w:val="24"/>
          <w:szCs w:val="24"/>
        </w:rPr>
        <w:t xml:space="preserve"> </w:t>
      </w:r>
      <w:r w:rsidRPr="008B4BBD">
        <w:rPr>
          <w:sz w:val="24"/>
          <w:szCs w:val="24"/>
        </w:rPr>
        <w:t>утврдување</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правилноста</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дистрибуцијата</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фреквенцијата</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испитуваните</w:t>
      </w:r>
      <w:r w:rsidRPr="008B4BBD">
        <w:rPr>
          <w:spacing w:val="1"/>
          <w:sz w:val="24"/>
          <w:szCs w:val="24"/>
        </w:rPr>
        <w:t xml:space="preserve"> </w:t>
      </w:r>
      <w:r w:rsidRPr="008B4BBD">
        <w:rPr>
          <w:sz w:val="24"/>
          <w:szCs w:val="24"/>
        </w:rPr>
        <w:t>нумерички</w:t>
      </w:r>
      <w:r w:rsidRPr="008B4BBD">
        <w:rPr>
          <w:spacing w:val="1"/>
          <w:sz w:val="24"/>
          <w:szCs w:val="24"/>
        </w:rPr>
        <w:t xml:space="preserve"> </w:t>
      </w:r>
      <w:r w:rsidRPr="008B4BBD">
        <w:rPr>
          <w:sz w:val="24"/>
          <w:szCs w:val="24"/>
        </w:rPr>
        <w:t>варијабли.</w:t>
      </w:r>
      <w:r w:rsidRPr="008B4BBD">
        <w:rPr>
          <w:spacing w:val="1"/>
          <w:sz w:val="24"/>
          <w:szCs w:val="24"/>
        </w:rPr>
        <w:t xml:space="preserve"> </w:t>
      </w:r>
      <w:r w:rsidRPr="008B4BBD">
        <w:rPr>
          <w:sz w:val="24"/>
          <w:szCs w:val="24"/>
        </w:rPr>
        <w:t>Pearson</w:t>
      </w:r>
      <w:r w:rsidRPr="008B4BBD">
        <w:rPr>
          <w:spacing w:val="1"/>
          <w:sz w:val="24"/>
          <w:szCs w:val="24"/>
        </w:rPr>
        <w:t xml:space="preserve"> </w:t>
      </w:r>
      <w:r w:rsidRPr="008B4BBD">
        <w:rPr>
          <w:sz w:val="24"/>
          <w:szCs w:val="24"/>
        </w:rPr>
        <w:t>Chi</w:t>
      </w:r>
      <w:r w:rsidRPr="008B4BBD">
        <w:rPr>
          <w:spacing w:val="-52"/>
          <w:sz w:val="24"/>
          <w:szCs w:val="24"/>
        </w:rPr>
        <w:t xml:space="preserve"> </w:t>
      </w:r>
      <w:r w:rsidRPr="008B4BBD">
        <w:rPr>
          <w:sz w:val="24"/>
          <w:szCs w:val="24"/>
        </w:rPr>
        <w:t>square</w:t>
      </w:r>
      <w:r w:rsidRPr="008B4BBD">
        <w:rPr>
          <w:spacing w:val="1"/>
          <w:sz w:val="24"/>
          <w:szCs w:val="24"/>
        </w:rPr>
        <w:t xml:space="preserve"> </w:t>
      </w:r>
      <w:r w:rsidRPr="008B4BBD">
        <w:rPr>
          <w:sz w:val="24"/>
          <w:szCs w:val="24"/>
        </w:rPr>
        <w:t>test,</w:t>
      </w:r>
      <w:r w:rsidRPr="008B4BBD">
        <w:rPr>
          <w:spacing w:val="1"/>
          <w:sz w:val="24"/>
          <w:szCs w:val="24"/>
        </w:rPr>
        <w:t xml:space="preserve"> </w:t>
      </w:r>
      <w:r w:rsidRPr="008B4BBD">
        <w:rPr>
          <w:sz w:val="24"/>
          <w:szCs w:val="24"/>
        </w:rPr>
        <w:t>Fisher</w:t>
      </w:r>
      <w:r w:rsidRPr="008B4BBD">
        <w:rPr>
          <w:spacing w:val="1"/>
          <w:sz w:val="24"/>
          <w:szCs w:val="24"/>
        </w:rPr>
        <w:t xml:space="preserve"> </w:t>
      </w:r>
      <w:r w:rsidRPr="008B4BBD">
        <w:rPr>
          <w:sz w:val="24"/>
          <w:szCs w:val="24"/>
        </w:rPr>
        <w:t>exact test</w:t>
      </w:r>
      <w:r w:rsidRPr="008B4BBD">
        <w:rPr>
          <w:spacing w:val="1"/>
          <w:sz w:val="24"/>
          <w:szCs w:val="24"/>
        </w:rPr>
        <w:t xml:space="preserve"> </w:t>
      </w:r>
      <w:r w:rsidRPr="008B4BBD">
        <w:rPr>
          <w:sz w:val="24"/>
          <w:szCs w:val="24"/>
        </w:rPr>
        <w:t>и</w:t>
      </w:r>
      <w:r w:rsidRPr="008B4BBD">
        <w:rPr>
          <w:spacing w:val="1"/>
          <w:sz w:val="24"/>
          <w:szCs w:val="24"/>
        </w:rPr>
        <w:t xml:space="preserve"> </w:t>
      </w:r>
      <w:r w:rsidRPr="008B4BBD">
        <w:rPr>
          <w:sz w:val="24"/>
          <w:szCs w:val="24"/>
        </w:rPr>
        <w:t>Fisher</w:t>
      </w:r>
      <w:r w:rsidRPr="008B4BBD">
        <w:rPr>
          <w:spacing w:val="1"/>
          <w:sz w:val="24"/>
          <w:szCs w:val="24"/>
        </w:rPr>
        <w:t xml:space="preserve"> </w:t>
      </w:r>
      <w:r w:rsidRPr="008B4BBD">
        <w:rPr>
          <w:sz w:val="24"/>
          <w:szCs w:val="24"/>
        </w:rPr>
        <w:t>Freeman</w:t>
      </w:r>
      <w:r w:rsidRPr="008B4BBD">
        <w:rPr>
          <w:spacing w:val="1"/>
          <w:sz w:val="24"/>
          <w:szCs w:val="24"/>
        </w:rPr>
        <w:t xml:space="preserve"> </w:t>
      </w:r>
      <w:r w:rsidRPr="008B4BBD">
        <w:rPr>
          <w:sz w:val="24"/>
          <w:szCs w:val="24"/>
        </w:rPr>
        <w:t>Halton</w:t>
      </w:r>
      <w:r w:rsidRPr="008B4BBD">
        <w:rPr>
          <w:spacing w:val="1"/>
          <w:sz w:val="24"/>
          <w:szCs w:val="24"/>
        </w:rPr>
        <w:t xml:space="preserve"> </w:t>
      </w:r>
      <w:r w:rsidRPr="008B4BBD">
        <w:rPr>
          <w:sz w:val="24"/>
          <w:szCs w:val="24"/>
        </w:rPr>
        <w:t>exact</w:t>
      </w:r>
      <w:r w:rsidRPr="008B4BBD">
        <w:rPr>
          <w:spacing w:val="1"/>
          <w:sz w:val="24"/>
          <w:szCs w:val="24"/>
        </w:rPr>
        <w:t xml:space="preserve"> </w:t>
      </w:r>
      <w:r w:rsidRPr="008B4BBD">
        <w:rPr>
          <w:sz w:val="24"/>
          <w:szCs w:val="24"/>
        </w:rPr>
        <w:t>test</w:t>
      </w:r>
      <w:r w:rsidRPr="008B4BBD">
        <w:rPr>
          <w:spacing w:val="55"/>
          <w:sz w:val="24"/>
          <w:szCs w:val="24"/>
        </w:rPr>
        <w:t xml:space="preserve"> </w:t>
      </w:r>
      <w:r w:rsidRPr="008B4BBD">
        <w:rPr>
          <w:sz w:val="24"/>
          <w:szCs w:val="24"/>
        </w:rPr>
        <w:t>беа</w:t>
      </w:r>
      <w:r w:rsidRPr="008B4BBD">
        <w:rPr>
          <w:spacing w:val="55"/>
          <w:sz w:val="24"/>
          <w:szCs w:val="24"/>
        </w:rPr>
        <w:t xml:space="preserve"> </w:t>
      </w:r>
      <w:r w:rsidRPr="008B4BBD">
        <w:rPr>
          <w:sz w:val="24"/>
          <w:szCs w:val="24"/>
        </w:rPr>
        <w:t>користени</w:t>
      </w:r>
      <w:r w:rsidRPr="008B4BBD">
        <w:rPr>
          <w:spacing w:val="55"/>
          <w:sz w:val="24"/>
          <w:szCs w:val="24"/>
        </w:rPr>
        <w:t xml:space="preserve"> </w:t>
      </w:r>
      <w:r w:rsidRPr="008B4BBD">
        <w:rPr>
          <w:sz w:val="24"/>
          <w:szCs w:val="24"/>
        </w:rPr>
        <w:t>за</w:t>
      </w:r>
      <w:r w:rsidRPr="008B4BBD">
        <w:rPr>
          <w:spacing w:val="1"/>
          <w:sz w:val="24"/>
          <w:szCs w:val="24"/>
        </w:rPr>
        <w:t xml:space="preserve"> </w:t>
      </w:r>
      <w:r w:rsidRPr="008B4BBD">
        <w:rPr>
          <w:sz w:val="24"/>
          <w:szCs w:val="24"/>
        </w:rPr>
        <w:t>утврдување</w:t>
      </w:r>
      <w:r w:rsidRPr="008B4BBD">
        <w:rPr>
          <w:spacing w:val="3"/>
          <w:sz w:val="24"/>
          <w:szCs w:val="24"/>
        </w:rPr>
        <w:t xml:space="preserve"> </w:t>
      </w:r>
      <w:r w:rsidRPr="008B4BBD">
        <w:rPr>
          <w:sz w:val="24"/>
          <w:szCs w:val="24"/>
        </w:rPr>
        <w:t>на</w:t>
      </w:r>
      <w:r w:rsidRPr="008B4BBD">
        <w:rPr>
          <w:spacing w:val="3"/>
          <w:sz w:val="24"/>
          <w:szCs w:val="24"/>
        </w:rPr>
        <w:t xml:space="preserve"> </w:t>
      </w:r>
      <w:r w:rsidRPr="008B4BBD">
        <w:rPr>
          <w:sz w:val="24"/>
          <w:szCs w:val="24"/>
        </w:rPr>
        <w:t>асоцијацијата</w:t>
      </w:r>
      <w:r w:rsidRPr="008B4BBD">
        <w:rPr>
          <w:spacing w:val="3"/>
          <w:sz w:val="24"/>
          <w:szCs w:val="24"/>
        </w:rPr>
        <w:t xml:space="preserve"> </w:t>
      </w:r>
      <w:r w:rsidRPr="008B4BBD">
        <w:rPr>
          <w:sz w:val="24"/>
          <w:szCs w:val="24"/>
        </w:rPr>
        <w:t>меѓу</w:t>
      </w:r>
      <w:r w:rsidRPr="008B4BBD">
        <w:rPr>
          <w:spacing w:val="4"/>
          <w:sz w:val="24"/>
          <w:szCs w:val="24"/>
        </w:rPr>
        <w:t xml:space="preserve"> </w:t>
      </w:r>
      <w:r w:rsidRPr="008B4BBD">
        <w:rPr>
          <w:sz w:val="24"/>
          <w:szCs w:val="24"/>
        </w:rPr>
        <w:t>одредени</w:t>
      </w:r>
      <w:r w:rsidRPr="008B4BBD">
        <w:rPr>
          <w:spacing w:val="5"/>
          <w:sz w:val="24"/>
          <w:szCs w:val="24"/>
        </w:rPr>
        <w:t xml:space="preserve"> </w:t>
      </w:r>
      <w:r w:rsidRPr="008B4BBD">
        <w:rPr>
          <w:sz w:val="24"/>
          <w:szCs w:val="24"/>
        </w:rPr>
        <w:t>атрибутивни</w:t>
      </w:r>
      <w:r w:rsidRPr="008B4BBD">
        <w:rPr>
          <w:spacing w:val="6"/>
          <w:sz w:val="24"/>
          <w:szCs w:val="24"/>
        </w:rPr>
        <w:t xml:space="preserve"> </w:t>
      </w:r>
      <w:r w:rsidRPr="008B4BBD">
        <w:rPr>
          <w:sz w:val="24"/>
          <w:szCs w:val="24"/>
        </w:rPr>
        <w:t>белези.</w:t>
      </w:r>
    </w:p>
    <w:p w14:paraId="0F702922" w14:textId="447692F9" w:rsidR="002147E6" w:rsidRPr="008B4BBD" w:rsidRDefault="005337FE" w:rsidP="00F73824">
      <w:pPr>
        <w:pStyle w:val="BodyText"/>
        <w:spacing w:before="186"/>
        <w:ind w:right="565"/>
        <w:jc w:val="both"/>
        <w:rPr>
          <w:sz w:val="24"/>
          <w:szCs w:val="24"/>
        </w:rPr>
      </w:pPr>
      <w:r w:rsidRPr="008B4BBD">
        <w:rPr>
          <w:sz w:val="24"/>
          <w:szCs w:val="24"/>
        </w:rPr>
        <w:t>За тестирање на</w:t>
      </w:r>
      <w:r w:rsidRPr="008B4BBD">
        <w:rPr>
          <w:spacing w:val="1"/>
          <w:sz w:val="24"/>
          <w:szCs w:val="24"/>
        </w:rPr>
        <w:t xml:space="preserve"> </w:t>
      </w:r>
      <w:r w:rsidRPr="008B4BBD">
        <w:rPr>
          <w:sz w:val="24"/>
          <w:szCs w:val="24"/>
        </w:rPr>
        <w:t>разликата меѓу два</w:t>
      </w:r>
      <w:r w:rsidRPr="008B4BBD">
        <w:rPr>
          <w:spacing w:val="1"/>
          <w:sz w:val="24"/>
          <w:szCs w:val="24"/>
        </w:rPr>
        <w:t xml:space="preserve"> </w:t>
      </w:r>
      <w:r w:rsidRPr="008B4BBD">
        <w:rPr>
          <w:sz w:val="24"/>
          <w:szCs w:val="24"/>
        </w:rPr>
        <w:t>или повеќе</w:t>
      </w:r>
      <w:r w:rsidRPr="008B4BBD">
        <w:rPr>
          <w:spacing w:val="55"/>
          <w:sz w:val="24"/>
          <w:szCs w:val="24"/>
        </w:rPr>
        <w:t xml:space="preserve"> </w:t>
      </w:r>
      <w:r w:rsidRPr="008B4BBD">
        <w:rPr>
          <w:sz w:val="24"/>
          <w:szCs w:val="24"/>
        </w:rPr>
        <w:t>независни нумерички параметри</w:t>
      </w:r>
      <w:r w:rsidRPr="008B4BBD">
        <w:rPr>
          <w:spacing w:val="1"/>
          <w:sz w:val="24"/>
          <w:szCs w:val="24"/>
        </w:rPr>
        <w:t xml:space="preserve"> </w:t>
      </w:r>
      <w:r w:rsidRPr="008B4BBD">
        <w:rPr>
          <w:sz w:val="24"/>
          <w:szCs w:val="24"/>
        </w:rPr>
        <w:t>со неправилна</w:t>
      </w:r>
      <w:r w:rsidRPr="008B4BBD">
        <w:rPr>
          <w:spacing w:val="1"/>
          <w:sz w:val="24"/>
          <w:szCs w:val="24"/>
        </w:rPr>
        <w:t xml:space="preserve"> </w:t>
      </w:r>
      <w:r w:rsidRPr="008B4BBD">
        <w:rPr>
          <w:sz w:val="24"/>
          <w:szCs w:val="24"/>
        </w:rPr>
        <w:t>дистрибуција на</w:t>
      </w:r>
      <w:r w:rsidRPr="008B4BBD">
        <w:rPr>
          <w:spacing w:val="55"/>
          <w:sz w:val="24"/>
          <w:szCs w:val="24"/>
        </w:rPr>
        <w:t xml:space="preserve"> </w:t>
      </w:r>
      <w:r w:rsidRPr="008B4BBD">
        <w:rPr>
          <w:sz w:val="24"/>
          <w:szCs w:val="24"/>
        </w:rPr>
        <w:t xml:space="preserve">фреквенции беа користени </w:t>
      </w:r>
      <w:r w:rsidR="009679F6" w:rsidRPr="00886EDB">
        <w:rPr>
          <w:color w:val="000000" w:themeColor="text1"/>
          <w:sz w:val="24"/>
          <w:szCs w:val="24"/>
        </w:rPr>
        <w:t>последователно</w:t>
      </w:r>
      <w:r w:rsidR="009679F6">
        <w:rPr>
          <w:color w:val="FF0000"/>
          <w:sz w:val="24"/>
          <w:szCs w:val="24"/>
        </w:rPr>
        <w:t xml:space="preserve"> </w:t>
      </w:r>
      <w:r w:rsidRPr="008B4BBD">
        <w:rPr>
          <w:sz w:val="24"/>
          <w:szCs w:val="24"/>
        </w:rPr>
        <w:t>Mann Whitney</w:t>
      </w:r>
      <w:r w:rsidRPr="008B4BBD">
        <w:rPr>
          <w:spacing w:val="1"/>
          <w:sz w:val="24"/>
          <w:szCs w:val="24"/>
        </w:rPr>
        <w:t xml:space="preserve"> </w:t>
      </w:r>
      <w:r w:rsidRPr="008B4BBD">
        <w:rPr>
          <w:sz w:val="24"/>
          <w:szCs w:val="24"/>
        </w:rPr>
        <w:t>U</w:t>
      </w:r>
      <w:r w:rsidRPr="008B4BBD">
        <w:rPr>
          <w:spacing w:val="1"/>
          <w:sz w:val="24"/>
          <w:szCs w:val="24"/>
        </w:rPr>
        <w:t xml:space="preserve"> </w:t>
      </w:r>
      <w:r w:rsidRPr="008B4BBD">
        <w:rPr>
          <w:sz w:val="24"/>
          <w:szCs w:val="24"/>
        </w:rPr>
        <w:t>тест</w:t>
      </w:r>
      <w:r w:rsidRPr="008B4BBD">
        <w:rPr>
          <w:spacing w:val="1"/>
          <w:sz w:val="24"/>
          <w:szCs w:val="24"/>
        </w:rPr>
        <w:t xml:space="preserve"> </w:t>
      </w:r>
      <w:r w:rsidRPr="008B4BBD">
        <w:rPr>
          <w:sz w:val="24"/>
          <w:szCs w:val="24"/>
        </w:rPr>
        <w:t>и</w:t>
      </w:r>
      <w:r w:rsidRPr="008B4BBD">
        <w:rPr>
          <w:spacing w:val="1"/>
          <w:sz w:val="24"/>
          <w:szCs w:val="24"/>
        </w:rPr>
        <w:t xml:space="preserve"> </w:t>
      </w:r>
      <w:r w:rsidRPr="008B4BBD">
        <w:rPr>
          <w:sz w:val="24"/>
          <w:szCs w:val="24"/>
        </w:rPr>
        <w:t>Kruskal-Wallis</w:t>
      </w:r>
      <w:r w:rsidRPr="008B4BBD">
        <w:rPr>
          <w:spacing w:val="1"/>
          <w:sz w:val="24"/>
          <w:szCs w:val="24"/>
        </w:rPr>
        <w:t xml:space="preserve"> </w:t>
      </w:r>
      <w:r w:rsidRPr="008B4BBD">
        <w:rPr>
          <w:sz w:val="24"/>
          <w:szCs w:val="24"/>
        </w:rPr>
        <w:t>H</w:t>
      </w:r>
      <w:r w:rsidRPr="008B4BBD">
        <w:rPr>
          <w:spacing w:val="1"/>
          <w:sz w:val="24"/>
          <w:szCs w:val="24"/>
        </w:rPr>
        <w:t xml:space="preserve"> </w:t>
      </w:r>
      <w:r w:rsidRPr="008B4BBD">
        <w:rPr>
          <w:sz w:val="24"/>
          <w:szCs w:val="24"/>
        </w:rPr>
        <w:t>test.</w:t>
      </w:r>
      <w:r w:rsidRPr="008B4BBD">
        <w:rPr>
          <w:spacing w:val="1"/>
          <w:sz w:val="24"/>
          <w:szCs w:val="24"/>
        </w:rPr>
        <w:t xml:space="preserve"> </w:t>
      </w:r>
      <w:r w:rsidRPr="008B4BBD">
        <w:rPr>
          <w:sz w:val="24"/>
          <w:szCs w:val="24"/>
        </w:rPr>
        <w:t>Факторите</w:t>
      </w:r>
      <w:r w:rsidRPr="008B4BBD">
        <w:rPr>
          <w:spacing w:val="1"/>
          <w:sz w:val="24"/>
          <w:szCs w:val="24"/>
        </w:rPr>
        <w:t xml:space="preserve"> </w:t>
      </w:r>
      <w:r w:rsidRPr="008B4BBD">
        <w:rPr>
          <w:sz w:val="24"/>
          <w:szCs w:val="24"/>
        </w:rPr>
        <w:t>на</w:t>
      </w:r>
      <w:r w:rsidRPr="008B4BBD">
        <w:rPr>
          <w:spacing w:val="55"/>
          <w:sz w:val="24"/>
          <w:szCs w:val="24"/>
        </w:rPr>
        <w:t xml:space="preserve"> </w:t>
      </w:r>
      <w:r w:rsidRPr="008B4BBD">
        <w:rPr>
          <w:sz w:val="24"/>
          <w:szCs w:val="24"/>
        </w:rPr>
        <w:t>ризик</w:t>
      </w:r>
      <w:r w:rsidRPr="008B4BBD">
        <w:rPr>
          <w:spacing w:val="55"/>
          <w:sz w:val="24"/>
          <w:szCs w:val="24"/>
        </w:rPr>
        <w:t xml:space="preserve"> </w:t>
      </w:r>
      <w:r w:rsidRPr="008B4BBD">
        <w:rPr>
          <w:sz w:val="24"/>
          <w:szCs w:val="24"/>
        </w:rPr>
        <w:t>беа</w:t>
      </w:r>
      <w:r w:rsidRPr="008B4BBD">
        <w:rPr>
          <w:spacing w:val="55"/>
          <w:sz w:val="24"/>
          <w:szCs w:val="24"/>
        </w:rPr>
        <w:t xml:space="preserve"> </w:t>
      </w:r>
      <w:r w:rsidRPr="008B4BBD">
        <w:rPr>
          <w:sz w:val="24"/>
          <w:szCs w:val="24"/>
        </w:rPr>
        <w:t>квантифицирани</w:t>
      </w:r>
      <w:r w:rsidRPr="008B4BBD">
        <w:rPr>
          <w:spacing w:val="55"/>
          <w:sz w:val="24"/>
          <w:szCs w:val="24"/>
        </w:rPr>
        <w:t xml:space="preserve"> </w:t>
      </w:r>
      <w:r w:rsidRPr="008B4BBD">
        <w:rPr>
          <w:sz w:val="24"/>
          <w:szCs w:val="24"/>
        </w:rPr>
        <w:t>преку</w:t>
      </w:r>
      <w:r w:rsidRPr="008B4BBD">
        <w:rPr>
          <w:spacing w:val="1"/>
          <w:sz w:val="24"/>
          <w:szCs w:val="24"/>
        </w:rPr>
        <w:t xml:space="preserve"> </w:t>
      </w:r>
      <w:r w:rsidRPr="008B4BBD">
        <w:rPr>
          <w:sz w:val="24"/>
          <w:szCs w:val="24"/>
        </w:rPr>
        <w:t>користење</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однос</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веројатности</w:t>
      </w:r>
      <w:r w:rsidRPr="008B4BBD">
        <w:rPr>
          <w:spacing w:val="1"/>
          <w:sz w:val="24"/>
          <w:szCs w:val="24"/>
        </w:rPr>
        <w:t xml:space="preserve"> </w:t>
      </w:r>
      <w:r w:rsidRPr="008B4BBD">
        <w:rPr>
          <w:sz w:val="24"/>
          <w:szCs w:val="24"/>
        </w:rPr>
        <w:t>(Odd</w:t>
      </w:r>
      <w:r w:rsidRPr="008B4BBD">
        <w:rPr>
          <w:spacing w:val="1"/>
          <w:sz w:val="24"/>
          <w:szCs w:val="24"/>
        </w:rPr>
        <w:t xml:space="preserve"> </w:t>
      </w:r>
      <w:r w:rsidRPr="008B4BBD">
        <w:rPr>
          <w:sz w:val="24"/>
          <w:szCs w:val="24"/>
        </w:rPr>
        <w:t>ratio</w:t>
      </w:r>
      <w:r w:rsidRPr="008B4BBD">
        <w:rPr>
          <w:spacing w:val="1"/>
          <w:sz w:val="24"/>
          <w:szCs w:val="24"/>
        </w:rPr>
        <w:t xml:space="preserve"> </w:t>
      </w:r>
      <w:r w:rsidRPr="008B4BBD">
        <w:rPr>
          <w:sz w:val="24"/>
          <w:szCs w:val="24"/>
        </w:rPr>
        <w:t>–</w:t>
      </w:r>
      <w:r w:rsidRPr="008B4BBD">
        <w:rPr>
          <w:spacing w:val="1"/>
          <w:sz w:val="24"/>
          <w:szCs w:val="24"/>
        </w:rPr>
        <w:t xml:space="preserve"> </w:t>
      </w:r>
      <w:r w:rsidRPr="008B4BBD">
        <w:rPr>
          <w:sz w:val="24"/>
          <w:szCs w:val="24"/>
        </w:rPr>
        <w:t>OR)</w:t>
      </w:r>
      <w:r w:rsidRPr="008B4BBD">
        <w:rPr>
          <w:spacing w:val="1"/>
          <w:sz w:val="24"/>
          <w:szCs w:val="24"/>
        </w:rPr>
        <w:t xml:space="preserve"> </w:t>
      </w:r>
      <w:r w:rsidRPr="008B4BBD">
        <w:rPr>
          <w:sz w:val="24"/>
          <w:szCs w:val="24"/>
        </w:rPr>
        <w:t>и</w:t>
      </w:r>
      <w:r w:rsidRPr="008B4BBD">
        <w:rPr>
          <w:spacing w:val="1"/>
          <w:sz w:val="24"/>
          <w:szCs w:val="24"/>
        </w:rPr>
        <w:t xml:space="preserve"> </w:t>
      </w:r>
      <w:r w:rsidRPr="008B4BBD">
        <w:rPr>
          <w:sz w:val="24"/>
          <w:szCs w:val="24"/>
        </w:rPr>
        <w:t>интервалите</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доверба</w:t>
      </w:r>
      <w:r w:rsidRPr="008B4BBD">
        <w:rPr>
          <w:spacing w:val="1"/>
          <w:sz w:val="24"/>
          <w:szCs w:val="24"/>
        </w:rPr>
        <w:t xml:space="preserve"> </w:t>
      </w:r>
      <w:r w:rsidRPr="008B4BBD">
        <w:rPr>
          <w:sz w:val="24"/>
          <w:szCs w:val="24"/>
        </w:rPr>
        <w:t>-</w:t>
      </w:r>
      <w:r w:rsidRPr="008B4BBD">
        <w:rPr>
          <w:spacing w:val="1"/>
          <w:sz w:val="24"/>
          <w:szCs w:val="24"/>
        </w:rPr>
        <w:t xml:space="preserve"> </w:t>
      </w:r>
      <w:r w:rsidRPr="008B4BBD">
        <w:rPr>
          <w:sz w:val="24"/>
          <w:szCs w:val="24"/>
        </w:rPr>
        <w:t>confidence</w:t>
      </w:r>
      <w:r w:rsidRPr="008B4BBD">
        <w:rPr>
          <w:spacing w:val="7"/>
          <w:sz w:val="24"/>
          <w:szCs w:val="24"/>
        </w:rPr>
        <w:t xml:space="preserve"> </w:t>
      </w:r>
      <w:r w:rsidRPr="008B4BBD">
        <w:rPr>
          <w:sz w:val="24"/>
          <w:szCs w:val="24"/>
        </w:rPr>
        <w:t>intervals</w:t>
      </w:r>
      <w:r w:rsidRPr="008B4BBD">
        <w:rPr>
          <w:spacing w:val="9"/>
          <w:sz w:val="24"/>
          <w:szCs w:val="24"/>
        </w:rPr>
        <w:t xml:space="preserve"> </w:t>
      </w:r>
      <w:r w:rsidRPr="008B4BBD">
        <w:rPr>
          <w:sz w:val="24"/>
          <w:szCs w:val="24"/>
        </w:rPr>
        <w:t>(CI).</w:t>
      </w:r>
      <w:r w:rsidRPr="008B4BBD">
        <w:rPr>
          <w:spacing w:val="9"/>
          <w:sz w:val="24"/>
          <w:szCs w:val="24"/>
        </w:rPr>
        <w:t xml:space="preserve"> </w:t>
      </w:r>
      <w:r w:rsidRPr="008B4BBD">
        <w:rPr>
          <w:sz w:val="24"/>
          <w:szCs w:val="24"/>
        </w:rPr>
        <w:t>За</w:t>
      </w:r>
      <w:r w:rsidRPr="008B4BBD">
        <w:rPr>
          <w:spacing w:val="12"/>
          <w:sz w:val="24"/>
          <w:szCs w:val="24"/>
        </w:rPr>
        <w:t xml:space="preserve"> </w:t>
      </w:r>
      <w:r w:rsidRPr="008B4BBD">
        <w:rPr>
          <w:sz w:val="24"/>
          <w:szCs w:val="24"/>
        </w:rPr>
        <w:t>споредба</w:t>
      </w:r>
      <w:r w:rsidRPr="008B4BBD">
        <w:rPr>
          <w:spacing w:val="12"/>
          <w:sz w:val="24"/>
          <w:szCs w:val="24"/>
        </w:rPr>
        <w:t xml:space="preserve"> </w:t>
      </w:r>
      <w:r w:rsidRPr="008B4BBD">
        <w:rPr>
          <w:sz w:val="24"/>
          <w:szCs w:val="24"/>
        </w:rPr>
        <w:t>на</w:t>
      </w:r>
      <w:r w:rsidRPr="008B4BBD">
        <w:rPr>
          <w:spacing w:val="11"/>
          <w:sz w:val="24"/>
          <w:szCs w:val="24"/>
        </w:rPr>
        <w:t xml:space="preserve"> </w:t>
      </w:r>
      <w:r w:rsidRPr="008B4BBD">
        <w:rPr>
          <w:sz w:val="24"/>
          <w:szCs w:val="24"/>
        </w:rPr>
        <w:t>пропорциите</w:t>
      </w:r>
      <w:r w:rsidRPr="008B4BBD">
        <w:rPr>
          <w:spacing w:val="16"/>
          <w:sz w:val="24"/>
          <w:szCs w:val="24"/>
        </w:rPr>
        <w:t xml:space="preserve"> </w:t>
      </w:r>
      <w:r w:rsidRPr="008B4BBD">
        <w:rPr>
          <w:sz w:val="24"/>
          <w:szCs w:val="24"/>
        </w:rPr>
        <w:t>беше</w:t>
      </w:r>
      <w:r w:rsidRPr="008B4BBD">
        <w:rPr>
          <w:spacing w:val="12"/>
          <w:sz w:val="24"/>
          <w:szCs w:val="24"/>
        </w:rPr>
        <w:t xml:space="preserve"> </w:t>
      </w:r>
      <w:r w:rsidRPr="008B4BBD">
        <w:rPr>
          <w:sz w:val="24"/>
          <w:szCs w:val="24"/>
        </w:rPr>
        <w:t>користен</w:t>
      </w:r>
      <w:r w:rsidRPr="008B4BBD">
        <w:rPr>
          <w:spacing w:val="10"/>
          <w:sz w:val="24"/>
          <w:szCs w:val="24"/>
        </w:rPr>
        <w:t xml:space="preserve"> </w:t>
      </w:r>
      <w:r w:rsidRPr="008B4BBD">
        <w:rPr>
          <w:sz w:val="24"/>
          <w:szCs w:val="24"/>
        </w:rPr>
        <w:t>Difference</w:t>
      </w:r>
      <w:r w:rsidRPr="008B4BBD">
        <w:rPr>
          <w:spacing w:val="8"/>
          <w:sz w:val="24"/>
          <w:szCs w:val="24"/>
        </w:rPr>
        <w:t xml:space="preserve"> </w:t>
      </w:r>
      <w:r w:rsidRPr="008B4BBD">
        <w:rPr>
          <w:sz w:val="24"/>
          <w:szCs w:val="24"/>
        </w:rPr>
        <w:t>test.</w:t>
      </w:r>
    </w:p>
    <w:p w14:paraId="5CE6C9DA" w14:textId="267FDB1E" w:rsidR="002147E6" w:rsidRPr="008B4BBD" w:rsidRDefault="005337FE" w:rsidP="00F73824">
      <w:pPr>
        <w:pStyle w:val="BodyText"/>
        <w:spacing w:before="188"/>
        <w:ind w:right="566"/>
        <w:jc w:val="both"/>
        <w:rPr>
          <w:sz w:val="24"/>
          <w:szCs w:val="24"/>
        </w:rPr>
      </w:pPr>
      <w:r w:rsidRPr="008B4BBD">
        <w:rPr>
          <w:sz w:val="24"/>
          <w:szCs w:val="24"/>
        </w:rPr>
        <w:t>Pearson</w:t>
      </w:r>
      <w:r w:rsidRPr="008B4BBD">
        <w:rPr>
          <w:spacing w:val="1"/>
          <w:sz w:val="24"/>
          <w:szCs w:val="24"/>
        </w:rPr>
        <w:t xml:space="preserve"> </w:t>
      </w:r>
      <w:r w:rsidRPr="008B4BBD">
        <w:rPr>
          <w:sz w:val="24"/>
          <w:szCs w:val="24"/>
        </w:rPr>
        <w:t>correaltion</w:t>
      </w:r>
      <w:r w:rsidRPr="008B4BBD">
        <w:rPr>
          <w:spacing w:val="1"/>
          <w:sz w:val="24"/>
          <w:szCs w:val="24"/>
        </w:rPr>
        <w:t xml:space="preserve"> </w:t>
      </w:r>
      <w:r w:rsidRPr="008B4BBD">
        <w:rPr>
          <w:sz w:val="24"/>
          <w:szCs w:val="24"/>
        </w:rPr>
        <w:t>coefficient</w:t>
      </w:r>
      <w:r w:rsidRPr="008B4BBD">
        <w:rPr>
          <w:spacing w:val="1"/>
          <w:sz w:val="24"/>
          <w:szCs w:val="24"/>
        </w:rPr>
        <w:t xml:space="preserve"> </w:t>
      </w:r>
      <w:r w:rsidRPr="008B4BBD">
        <w:rPr>
          <w:sz w:val="24"/>
          <w:szCs w:val="24"/>
        </w:rPr>
        <w:t>беше</w:t>
      </w:r>
      <w:r w:rsidRPr="008B4BBD">
        <w:rPr>
          <w:spacing w:val="1"/>
          <w:sz w:val="24"/>
          <w:szCs w:val="24"/>
        </w:rPr>
        <w:t xml:space="preserve"> </w:t>
      </w:r>
      <w:r w:rsidRPr="008B4BBD">
        <w:rPr>
          <w:sz w:val="24"/>
          <w:szCs w:val="24"/>
        </w:rPr>
        <w:t>употребен</w:t>
      </w:r>
      <w:r w:rsidRPr="008B4BBD">
        <w:rPr>
          <w:spacing w:val="1"/>
          <w:sz w:val="24"/>
          <w:szCs w:val="24"/>
        </w:rPr>
        <w:t xml:space="preserve"> </w:t>
      </w:r>
      <w:r w:rsidRPr="008B4BBD">
        <w:rPr>
          <w:sz w:val="24"/>
          <w:szCs w:val="24"/>
        </w:rPr>
        <w:t>за</w:t>
      </w:r>
      <w:r w:rsidRPr="008B4BBD">
        <w:rPr>
          <w:spacing w:val="1"/>
          <w:sz w:val="24"/>
          <w:szCs w:val="24"/>
        </w:rPr>
        <w:t xml:space="preserve"> </w:t>
      </w:r>
      <w:r w:rsidRPr="008B4BBD">
        <w:rPr>
          <w:sz w:val="24"/>
          <w:szCs w:val="24"/>
        </w:rPr>
        <w:t>утврдување</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асоцијацијата</w:t>
      </w:r>
      <w:r w:rsidRPr="008B4BBD">
        <w:rPr>
          <w:spacing w:val="1"/>
          <w:sz w:val="24"/>
          <w:szCs w:val="24"/>
        </w:rPr>
        <w:t xml:space="preserve"> </w:t>
      </w:r>
      <w:r w:rsidRPr="008B4BBD">
        <w:rPr>
          <w:sz w:val="24"/>
          <w:szCs w:val="24"/>
        </w:rPr>
        <w:t>помеѓу</w:t>
      </w:r>
      <w:r w:rsidRPr="008B4BBD">
        <w:rPr>
          <w:spacing w:val="1"/>
          <w:sz w:val="24"/>
          <w:szCs w:val="24"/>
        </w:rPr>
        <w:t xml:space="preserve"> </w:t>
      </w:r>
      <w:r w:rsidRPr="008B4BBD">
        <w:rPr>
          <w:sz w:val="24"/>
          <w:szCs w:val="24"/>
        </w:rPr>
        <w:t>нумеричките</w:t>
      </w:r>
      <w:r w:rsidRPr="008B4BBD">
        <w:rPr>
          <w:spacing w:val="1"/>
          <w:sz w:val="24"/>
          <w:szCs w:val="24"/>
        </w:rPr>
        <w:t xml:space="preserve"> </w:t>
      </w:r>
      <w:r w:rsidRPr="008B4BBD">
        <w:rPr>
          <w:sz w:val="24"/>
          <w:szCs w:val="24"/>
        </w:rPr>
        <w:t>белези.</w:t>
      </w:r>
      <w:r w:rsidRPr="008B4BBD">
        <w:rPr>
          <w:spacing w:val="1"/>
          <w:sz w:val="24"/>
          <w:szCs w:val="24"/>
        </w:rPr>
        <w:t xml:space="preserve"> </w:t>
      </w:r>
      <w:r w:rsidRPr="008B4BBD">
        <w:rPr>
          <w:sz w:val="24"/>
          <w:szCs w:val="24"/>
        </w:rPr>
        <w:t>z-statistics</w:t>
      </w:r>
      <w:r w:rsidRPr="008B4BBD">
        <w:rPr>
          <w:spacing w:val="1"/>
          <w:sz w:val="24"/>
          <w:szCs w:val="24"/>
        </w:rPr>
        <w:t xml:space="preserve"> </w:t>
      </w:r>
      <w:r w:rsidRPr="008B4BBD">
        <w:rPr>
          <w:sz w:val="24"/>
          <w:szCs w:val="24"/>
        </w:rPr>
        <w:t>беше</w:t>
      </w:r>
      <w:r w:rsidRPr="008B4BBD">
        <w:rPr>
          <w:spacing w:val="1"/>
          <w:sz w:val="24"/>
          <w:szCs w:val="24"/>
        </w:rPr>
        <w:t xml:space="preserve"> </w:t>
      </w:r>
      <w:r w:rsidRPr="008B4BBD">
        <w:rPr>
          <w:sz w:val="24"/>
          <w:szCs w:val="24"/>
        </w:rPr>
        <w:t>употребена</w:t>
      </w:r>
      <w:r w:rsidRPr="008B4BBD">
        <w:rPr>
          <w:spacing w:val="1"/>
          <w:sz w:val="24"/>
          <w:szCs w:val="24"/>
        </w:rPr>
        <w:t xml:space="preserve"> </w:t>
      </w:r>
      <w:r w:rsidRPr="008B4BBD">
        <w:rPr>
          <w:sz w:val="24"/>
          <w:szCs w:val="24"/>
        </w:rPr>
        <w:t>за</w:t>
      </w:r>
      <w:r w:rsidRPr="008B4BBD">
        <w:rPr>
          <w:spacing w:val="56"/>
          <w:sz w:val="24"/>
          <w:szCs w:val="24"/>
        </w:rPr>
        <w:t xml:space="preserve"> </w:t>
      </w:r>
      <w:r w:rsidRPr="008B4BBD">
        <w:rPr>
          <w:sz w:val="24"/>
          <w:szCs w:val="24"/>
        </w:rPr>
        <w:t>споредба</w:t>
      </w:r>
      <w:r w:rsidRPr="008B4BBD">
        <w:rPr>
          <w:spacing w:val="56"/>
          <w:sz w:val="24"/>
          <w:szCs w:val="24"/>
        </w:rPr>
        <w:t xml:space="preserve"> </w:t>
      </w:r>
      <w:r w:rsidRPr="008B4BBD">
        <w:rPr>
          <w:sz w:val="24"/>
          <w:szCs w:val="24"/>
        </w:rPr>
        <w:t>на</w:t>
      </w:r>
      <w:r w:rsidRPr="008B4BBD">
        <w:rPr>
          <w:spacing w:val="56"/>
          <w:sz w:val="24"/>
          <w:szCs w:val="24"/>
        </w:rPr>
        <w:t xml:space="preserve"> </w:t>
      </w:r>
      <w:r w:rsidRPr="008B4BBD">
        <w:rPr>
          <w:sz w:val="24"/>
          <w:szCs w:val="24"/>
        </w:rPr>
        <w:t>два</w:t>
      </w:r>
      <w:r w:rsidRPr="008B4BBD">
        <w:rPr>
          <w:spacing w:val="1"/>
          <w:sz w:val="24"/>
          <w:szCs w:val="24"/>
        </w:rPr>
        <w:t xml:space="preserve"> </w:t>
      </w:r>
      <w:r w:rsidRPr="008B4BBD">
        <w:rPr>
          <w:sz w:val="24"/>
          <w:szCs w:val="24"/>
        </w:rPr>
        <w:t>коефициенти</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корелација.</w:t>
      </w:r>
      <w:r w:rsidRPr="008B4BBD">
        <w:rPr>
          <w:spacing w:val="1"/>
          <w:sz w:val="24"/>
          <w:szCs w:val="24"/>
        </w:rPr>
        <w:t xml:space="preserve"> </w:t>
      </w:r>
      <w:r w:rsidRPr="008B4BBD">
        <w:rPr>
          <w:sz w:val="24"/>
          <w:szCs w:val="24"/>
        </w:rPr>
        <w:t>Partial</w:t>
      </w:r>
      <w:r w:rsidRPr="008B4BBD">
        <w:rPr>
          <w:spacing w:val="1"/>
          <w:sz w:val="24"/>
          <w:szCs w:val="24"/>
        </w:rPr>
        <w:t xml:space="preserve"> </w:t>
      </w:r>
      <w:r w:rsidRPr="008B4BBD">
        <w:rPr>
          <w:sz w:val="24"/>
          <w:szCs w:val="24"/>
        </w:rPr>
        <w:t>Correaltion</w:t>
      </w:r>
      <w:r w:rsidRPr="008B4BBD">
        <w:rPr>
          <w:spacing w:val="1"/>
          <w:sz w:val="24"/>
          <w:szCs w:val="24"/>
        </w:rPr>
        <w:t xml:space="preserve"> </w:t>
      </w:r>
      <w:r w:rsidRPr="008B4BBD">
        <w:rPr>
          <w:sz w:val="24"/>
          <w:szCs w:val="24"/>
        </w:rPr>
        <w:t>беше</w:t>
      </w:r>
      <w:r w:rsidRPr="008B4BBD">
        <w:rPr>
          <w:spacing w:val="1"/>
          <w:sz w:val="24"/>
          <w:szCs w:val="24"/>
        </w:rPr>
        <w:t xml:space="preserve"> </w:t>
      </w:r>
      <w:r w:rsidRPr="008B4BBD">
        <w:rPr>
          <w:sz w:val="24"/>
          <w:szCs w:val="24"/>
        </w:rPr>
        <w:t>користена</w:t>
      </w:r>
      <w:r w:rsidRPr="008B4BBD">
        <w:rPr>
          <w:spacing w:val="1"/>
          <w:sz w:val="24"/>
          <w:szCs w:val="24"/>
        </w:rPr>
        <w:t xml:space="preserve"> </w:t>
      </w:r>
      <w:r w:rsidRPr="008B4BBD">
        <w:rPr>
          <w:sz w:val="24"/>
          <w:szCs w:val="24"/>
        </w:rPr>
        <w:t>за</w:t>
      </w:r>
      <w:r w:rsidRPr="008B4BBD">
        <w:rPr>
          <w:spacing w:val="1"/>
          <w:sz w:val="24"/>
          <w:szCs w:val="24"/>
        </w:rPr>
        <w:t xml:space="preserve"> </w:t>
      </w:r>
      <w:r w:rsidR="00886EDB">
        <w:rPr>
          <w:spacing w:val="1"/>
          <w:sz w:val="24"/>
          <w:szCs w:val="24"/>
          <w:lang w:val="mk-MK"/>
        </w:rPr>
        <w:t xml:space="preserve">прилагодување </w:t>
      </w:r>
      <w:r w:rsidRPr="008B4BBD">
        <w:rPr>
          <w:sz w:val="24"/>
          <w:szCs w:val="24"/>
        </w:rPr>
        <w:t>од</w:t>
      </w:r>
      <w:r w:rsidRPr="008B4BBD">
        <w:rPr>
          <w:spacing w:val="1"/>
          <w:sz w:val="24"/>
          <w:szCs w:val="24"/>
        </w:rPr>
        <w:t xml:space="preserve"> </w:t>
      </w:r>
      <w:r w:rsidRPr="008B4BBD">
        <w:rPr>
          <w:sz w:val="24"/>
          <w:szCs w:val="24"/>
        </w:rPr>
        <w:t>евентуа</w:t>
      </w:r>
      <w:r w:rsidR="00785F0F">
        <w:rPr>
          <w:sz w:val="24"/>
          <w:szCs w:val="24"/>
          <w:lang w:val="mk-MK"/>
        </w:rPr>
        <w:t>л</w:t>
      </w:r>
      <w:r w:rsidRPr="008B4BBD">
        <w:rPr>
          <w:sz w:val="24"/>
          <w:szCs w:val="24"/>
        </w:rPr>
        <w:t>ното влијание на полот и возраста на меѓусебната зависност на селектираните</w:t>
      </w:r>
      <w:r w:rsidRPr="008B4BBD">
        <w:rPr>
          <w:spacing w:val="1"/>
          <w:sz w:val="24"/>
          <w:szCs w:val="24"/>
        </w:rPr>
        <w:t xml:space="preserve"> </w:t>
      </w:r>
      <w:r w:rsidRPr="008B4BBD">
        <w:rPr>
          <w:sz w:val="24"/>
          <w:szCs w:val="24"/>
        </w:rPr>
        <w:t>варијабли.</w:t>
      </w:r>
    </w:p>
    <w:p w14:paraId="1CDA9B7F" w14:textId="77777777" w:rsidR="002147E6" w:rsidRPr="008B4BBD" w:rsidRDefault="005337FE" w:rsidP="00F73824">
      <w:pPr>
        <w:pStyle w:val="BodyText"/>
        <w:spacing w:before="187"/>
        <w:ind w:right="566"/>
        <w:jc w:val="both"/>
        <w:rPr>
          <w:sz w:val="24"/>
          <w:szCs w:val="24"/>
        </w:rPr>
      </w:pPr>
      <w:r w:rsidRPr="008B4BBD">
        <w:rPr>
          <w:sz w:val="24"/>
          <w:szCs w:val="24"/>
        </w:rPr>
        <w:t>За</w:t>
      </w:r>
      <w:r w:rsidRPr="008B4BBD">
        <w:rPr>
          <w:spacing w:val="1"/>
          <w:sz w:val="24"/>
          <w:szCs w:val="24"/>
        </w:rPr>
        <w:t xml:space="preserve"> </w:t>
      </w:r>
      <w:r w:rsidRPr="008B4BBD">
        <w:rPr>
          <w:sz w:val="24"/>
          <w:szCs w:val="24"/>
        </w:rPr>
        <w:t>согледување</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внатрешната</w:t>
      </w:r>
      <w:r w:rsidRPr="008B4BBD">
        <w:rPr>
          <w:spacing w:val="1"/>
          <w:sz w:val="24"/>
          <w:szCs w:val="24"/>
        </w:rPr>
        <w:t xml:space="preserve"> </w:t>
      </w:r>
      <w:r w:rsidRPr="008B4BBD">
        <w:rPr>
          <w:sz w:val="24"/>
          <w:szCs w:val="24"/>
        </w:rPr>
        <w:t>конзистентност</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блокот</w:t>
      </w:r>
      <w:r w:rsidRPr="008B4BBD">
        <w:rPr>
          <w:spacing w:val="1"/>
          <w:sz w:val="24"/>
          <w:szCs w:val="24"/>
        </w:rPr>
        <w:t xml:space="preserve"> </w:t>
      </w:r>
      <w:r w:rsidRPr="008B4BBD">
        <w:rPr>
          <w:sz w:val="24"/>
          <w:szCs w:val="24"/>
        </w:rPr>
        <w:t>од</w:t>
      </w:r>
      <w:r w:rsidRPr="008B4BBD">
        <w:rPr>
          <w:spacing w:val="1"/>
          <w:sz w:val="24"/>
          <w:szCs w:val="24"/>
        </w:rPr>
        <w:t xml:space="preserve"> </w:t>
      </w:r>
      <w:r w:rsidRPr="008B4BBD">
        <w:rPr>
          <w:sz w:val="24"/>
          <w:szCs w:val="24"/>
        </w:rPr>
        <w:t>16</w:t>
      </w:r>
      <w:r w:rsidRPr="008B4BBD">
        <w:rPr>
          <w:spacing w:val="1"/>
          <w:sz w:val="24"/>
          <w:szCs w:val="24"/>
        </w:rPr>
        <w:t xml:space="preserve"> </w:t>
      </w:r>
      <w:r w:rsidRPr="008B4BBD">
        <w:rPr>
          <w:sz w:val="24"/>
          <w:szCs w:val="24"/>
        </w:rPr>
        <w:t>прашања</w:t>
      </w:r>
      <w:r w:rsidRPr="008B4BBD">
        <w:rPr>
          <w:spacing w:val="1"/>
          <w:sz w:val="24"/>
          <w:szCs w:val="24"/>
        </w:rPr>
        <w:t xml:space="preserve"> </w:t>
      </w:r>
      <w:r w:rsidRPr="008B4BBD">
        <w:rPr>
          <w:sz w:val="24"/>
          <w:szCs w:val="24"/>
        </w:rPr>
        <w:t>за</w:t>
      </w:r>
      <w:r w:rsidRPr="008B4BBD">
        <w:rPr>
          <w:spacing w:val="1"/>
          <w:sz w:val="24"/>
          <w:szCs w:val="24"/>
        </w:rPr>
        <w:t xml:space="preserve"> </w:t>
      </w:r>
      <w:r w:rsidRPr="008B4BBD">
        <w:rPr>
          <w:sz w:val="24"/>
          <w:szCs w:val="24"/>
        </w:rPr>
        <w:t>самопроценка на пародонталното здравје, направена беше анализа на веродостојноста</w:t>
      </w:r>
      <w:r w:rsidRPr="008B4BBD">
        <w:rPr>
          <w:spacing w:val="1"/>
          <w:sz w:val="24"/>
          <w:szCs w:val="24"/>
        </w:rPr>
        <w:t xml:space="preserve"> </w:t>
      </w:r>
      <w:r w:rsidRPr="008B4BBD">
        <w:rPr>
          <w:sz w:val="24"/>
          <w:szCs w:val="24"/>
        </w:rPr>
        <w:t>(Reliability</w:t>
      </w:r>
      <w:r w:rsidRPr="008B4BBD">
        <w:rPr>
          <w:spacing w:val="1"/>
          <w:sz w:val="24"/>
          <w:szCs w:val="24"/>
        </w:rPr>
        <w:t xml:space="preserve"> </w:t>
      </w:r>
      <w:r w:rsidRPr="008B4BBD">
        <w:rPr>
          <w:sz w:val="24"/>
          <w:szCs w:val="24"/>
        </w:rPr>
        <w:t>analysis)</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добиените</w:t>
      </w:r>
      <w:r w:rsidRPr="008B4BBD">
        <w:rPr>
          <w:spacing w:val="1"/>
          <w:sz w:val="24"/>
          <w:szCs w:val="24"/>
        </w:rPr>
        <w:t xml:space="preserve"> </w:t>
      </w:r>
      <w:r w:rsidRPr="008B4BBD">
        <w:rPr>
          <w:sz w:val="24"/>
          <w:szCs w:val="24"/>
        </w:rPr>
        <w:t>одговори</w:t>
      </w:r>
      <w:r w:rsidRPr="008B4BBD">
        <w:rPr>
          <w:spacing w:val="1"/>
          <w:sz w:val="24"/>
          <w:szCs w:val="24"/>
        </w:rPr>
        <w:t xml:space="preserve"> </w:t>
      </w:r>
      <w:r w:rsidRPr="008B4BBD">
        <w:rPr>
          <w:sz w:val="24"/>
          <w:szCs w:val="24"/>
        </w:rPr>
        <w:t>преку</w:t>
      </w:r>
      <w:r w:rsidRPr="008B4BBD">
        <w:rPr>
          <w:spacing w:val="1"/>
          <w:sz w:val="24"/>
          <w:szCs w:val="24"/>
        </w:rPr>
        <w:t xml:space="preserve"> </w:t>
      </w:r>
      <w:r w:rsidRPr="008B4BBD">
        <w:rPr>
          <w:sz w:val="24"/>
          <w:szCs w:val="24"/>
        </w:rPr>
        <w:t>пресметување</w:t>
      </w:r>
      <w:r w:rsidRPr="008B4BBD">
        <w:rPr>
          <w:spacing w:val="1"/>
          <w:sz w:val="24"/>
          <w:szCs w:val="24"/>
        </w:rPr>
        <w:t xml:space="preserve"> </w:t>
      </w:r>
      <w:r w:rsidRPr="008B4BBD">
        <w:rPr>
          <w:sz w:val="24"/>
          <w:szCs w:val="24"/>
        </w:rPr>
        <w:t>на</w:t>
      </w:r>
      <w:r w:rsidRPr="008B4BBD">
        <w:rPr>
          <w:spacing w:val="1"/>
          <w:sz w:val="24"/>
          <w:szCs w:val="24"/>
        </w:rPr>
        <w:t xml:space="preserve"> </w:t>
      </w:r>
      <w:r w:rsidRPr="008B4BBD">
        <w:rPr>
          <w:sz w:val="24"/>
          <w:szCs w:val="24"/>
        </w:rPr>
        <w:t>коефициентот</w:t>
      </w:r>
      <w:r w:rsidRPr="008B4BBD">
        <w:rPr>
          <w:spacing w:val="1"/>
          <w:sz w:val="24"/>
          <w:szCs w:val="24"/>
        </w:rPr>
        <w:t xml:space="preserve"> </w:t>
      </w:r>
      <w:r w:rsidRPr="008B4BBD">
        <w:rPr>
          <w:sz w:val="24"/>
          <w:szCs w:val="24"/>
        </w:rPr>
        <w:t>Cronbach’s</w:t>
      </w:r>
      <w:r w:rsidRPr="008B4BBD">
        <w:rPr>
          <w:spacing w:val="-4"/>
          <w:sz w:val="24"/>
          <w:szCs w:val="24"/>
        </w:rPr>
        <w:t xml:space="preserve"> </w:t>
      </w:r>
      <w:r w:rsidRPr="008B4BBD">
        <w:rPr>
          <w:sz w:val="24"/>
          <w:szCs w:val="24"/>
        </w:rPr>
        <w:t>alpha.</w:t>
      </w:r>
    </w:p>
    <w:p w14:paraId="098C0ED0" w14:textId="7CCB25FF" w:rsidR="002147E6" w:rsidRPr="00163645" w:rsidRDefault="005337FE" w:rsidP="00F73824">
      <w:pPr>
        <w:pStyle w:val="BodyText"/>
        <w:spacing w:before="186"/>
        <w:ind w:right="564"/>
        <w:jc w:val="both"/>
        <w:rPr>
          <w:color w:val="FF0000"/>
          <w:sz w:val="24"/>
          <w:szCs w:val="24"/>
        </w:rPr>
      </w:pPr>
      <w:r w:rsidRPr="008B4BBD">
        <w:rPr>
          <w:sz w:val="24"/>
          <w:szCs w:val="24"/>
        </w:rPr>
        <w:t>Дијагностич</w:t>
      </w:r>
      <w:r w:rsidR="00F35E0F">
        <w:rPr>
          <w:sz w:val="24"/>
          <w:szCs w:val="24"/>
          <w:lang w:val="mk-MK"/>
        </w:rPr>
        <w:t>к</w:t>
      </w:r>
      <w:r w:rsidRPr="008B4BBD">
        <w:rPr>
          <w:sz w:val="24"/>
          <w:szCs w:val="24"/>
        </w:rPr>
        <w:t>а</w:t>
      </w:r>
      <w:r w:rsidRPr="008B4BBD">
        <w:rPr>
          <w:spacing w:val="1"/>
          <w:sz w:val="24"/>
          <w:szCs w:val="24"/>
        </w:rPr>
        <w:t xml:space="preserve"> </w:t>
      </w:r>
      <w:r w:rsidRPr="008B4BBD">
        <w:rPr>
          <w:sz w:val="24"/>
          <w:szCs w:val="24"/>
        </w:rPr>
        <w:t>ефикасност</w:t>
      </w:r>
      <w:r w:rsidRPr="008B4BBD">
        <w:rPr>
          <w:spacing w:val="1"/>
          <w:sz w:val="24"/>
          <w:szCs w:val="24"/>
        </w:rPr>
        <w:t xml:space="preserve"> </w:t>
      </w:r>
      <w:r w:rsidRPr="008B4BBD">
        <w:rPr>
          <w:sz w:val="24"/>
          <w:szCs w:val="24"/>
        </w:rPr>
        <w:t>на</w:t>
      </w:r>
      <w:r w:rsidRPr="008B4BBD">
        <w:rPr>
          <w:spacing w:val="1"/>
          <w:sz w:val="24"/>
          <w:szCs w:val="24"/>
        </w:rPr>
        <w:t xml:space="preserve"> </w:t>
      </w:r>
      <w:r w:rsidR="00C82249">
        <w:rPr>
          <w:sz w:val="24"/>
          <w:szCs w:val="24"/>
        </w:rPr>
        <w:t>вкупн</w:t>
      </w:r>
      <w:r w:rsidR="00C82249">
        <w:rPr>
          <w:sz w:val="24"/>
          <w:szCs w:val="24"/>
          <w:lang w:val="mk-MK"/>
        </w:rPr>
        <w:t>ата вредност</w:t>
      </w:r>
      <w:r w:rsidR="00F35E0F">
        <w:rPr>
          <w:sz w:val="24"/>
          <w:szCs w:val="24"/>
        </w:rPr>
        <w:t xml:space="preserve"> на прашалникот</w:t>
      </w:r>
      <w:r w:rsidR="00163645">
        <w:rPr>
          <w:spacing w:val="56"/>
          <w:sz w:val="24"/>
          <w:szCs w:val="24"/>
        </w:rPr>
        <w:t xml:space="preserve"> </w:t>
      </w:r>
      <w:r w:rsidRPr="008B4BBD">
        <w:rPr>
          <w:sz w:val="24"/>
          <w:szCs w:val="24"/>
        </w:rPr>
        <w:t>за</w:t>
      </w:r>
      <w:r w:rsidRPr="008B4BBD">
        <w:rPr>
          <w:spacing w:val="56"/>
          <w:sz w:val="24"/>
          <w:szCs w:val="24"/>
        </w:rPr>
        <w:t xml:space="preserve"> </w:t>
      </w:r>
      <w:r w:rsidRPr="008B4BBD">
        <w:rPr>
          <w:sz w:val="24"/>
          <w:szCs w:val="24"/>
        </w:rPr>
        <w:t>самопроценка</w:t>
      </w:r>
      <w:r w:rsidRPr="008B4BBD">
        <w:rPr>
          <w:spacing w:val="56"/>
          <w:sz w:val="24"/>
          <w:szCs w:val="24"/>
        </w:rPr>
        <w:t xml:space="preserve"> </w:t>
      </w:r>
      <w:r w:rsidRPr="008B4BBD">
        <w:rPr>
          <w:sz w:val="24"/>
          <w:szCs w:val="24"/>
        </w:rPr>
        <w:t>на</w:t>
      </w:r>
      <w:r w:rsidRPr="008B4BBD">
        <w:rPr>
          <w:spacing w:val="1"/>
          <w:sz w:val="24"/>
          <w:szCs w:val="24"/>
        </w:rPr>
        <w:t xml:space="preserve"> </w:t>
      </w:r>
      <w:r w:rsidRPr="008B4BBD">
        <w:rPr>
          <w:sz w:val="24"/>
          <w:szCs w:val="24"/>
        </w:rPr>
        <w:t xml:space="preserve">пародонталното здравје – </w:t>
      </w:r>
      <w:r w:rsidR="00BC5876" w:rsidRPr="00BC5876">
        <w:rPr>
          <w:sz w:val="24"/>
          <w:szCs w:val="24"/>
        </w:rPr>
        <w:t>V</w:t>
      </w:r>
      <w:r w:rsidR="00C82249">
        <w:rPr>
          <w:sz w:val="24"/>
          <w:szCs w:val="24"/>
          <w:lang w:val="en-GB"/>
        </w:rPr>
        <w:t>V</w:t>
      </w:r>
      <w:r w:rsidRPr="00BC5876">
        <w:rPr>
          <w:sz w:val="24"/>
          <w:szCs w:val="24"/>
        </w:rPr>
        <w:t>S</w:t>
      </w:r>
      <w:r w:rsidRPr="008B4BBD">
        <w:rPr>
          <w:sz w:val="24"/>
          <w:szCs w:val="24"/>
        </w:rPr>
        <w:t>, лактат дехидрогеназа - LDH во салива и на Fecal Occult</w:t>
      </w:r>
      <w:r w:rsidRPr="008B4BBD">
        <w:rPr>
          <w:spacing w:val="1"/>
          <w:sz w:val="24"/>
          <w:szCs w:val="24"/>
        </w:rPr>
        <w:t xml:space="preserve"> </w:t>
      </w:r>
      <w:r w:rsidRPr="008B4BBD">
        <w:rPr>
          <w:sz w:val="24"/>
          <w:szCs w:val="24"/>
        </w:rPr>
        <w:t>Blood Test - FOBT во салива за ПАРОДОНТОПАТИЈА беше проценета согласно ROC</w:t>
      </w:r>
      <w:r w:rsidRPr="008B4BBD">
        <w:rPr>
          <w:spacing w:val="1"/>
          <w:sz w:val="24"/>
          <w:szCs w:val="24"/>
        </w:rPr>
        <w:t xml:space="preserve"> </w:t>
      </w:r>
      <w:r w:rsidRPr="008B4BBD">
        <w:rPr>
          <w:sz w:val="24"/>
          <w:szCs w:val="24"/>
        </w:rPr>
        <w:t>анализата и</w:t>
      </w:r>
      <w:r w:rsidRPr="008B4BBD">
        <w:rPr>
          <w:spacing w:val="3"/>
          <w:sz w:val="24"/>
          <w:szCs w:val="24"/>
        </w:rPr>
        <w:t xml:space="preserve"> </w:t>
      </w:r>
      <w:r w:rsidRPr="008B4BBD">
        <w:rPr>
          <w:sz w:val="24"/>
          <w:szCs w:val="24"/>
        </w:rPr>
        <w:t>добиените</w:t>
      </w:r>
      <w:r w:rsidRPr="008B4BBD">
        <w:rPr>
          <w:spacing w:val="2"/>
          <w:sz w:val="24"/>
          <w:szCs w:val="24"/>
        </w:rPr>
        <w:t xml:space="preserve"> </w:t>
      </w:r>
      <w:r w:rsidRPr="008B4BBD">
        <w:rPr>
          <w:sz w:val="24"/>
          <w:szCs w:val="24"/>
        </w:rPr>
        <w:t>AUC</w:t>
      </w:r>
      <w:r w:rsidRPr="008B4BBD">
        <w:rPr>
          <w:spacing w:val="4"/>
          <w:sz w:val="24"/>
          <w:szCs w:val="24"/>
        </w:rPr>
        <w:t xml:space="preserve"> </w:t>
      </w:r>
      <w:r w:rsidRPr="008B4BBD">
        <w:rPr>
          <w:sz w:val="24"/>
          <w:szCs w:val="24"/>
        </w:rPr>
        <w:t>вредности.</w:t>
      </w:r>
    </w:p>
    <w:p w14:paraId="5D20F377" w14:textId="77777777" w:rsidR="002147E6" w:rsidRPr="008B4BBD" w:rsidRDefault="005337FE" w:rsidP="00F73824">
      <w:pPr>
        <w:pStyle w:val="BodyText"/>
        <w:spacing w:before="188"/>
        <w:ind w:right="567"/>
        <w:jc w:val="both"/>
        <w:rPr>
          <w:sz w:val="24"/>
          <w:szCs w:val="24"/>
        </w:rPr>
      </w:pPr>
      <w:r w:rsidRPr="008B4BBD">
        <w:rPr>
          <w:sz w:val="24"/>
          <w:szCs w:val="24"/>
        </w:rPr>
        <w:t>За утврдување на статистичка значајност користена беше двострана анализа со</w:t>
      </w:r>
      <w:r w:rsidRPr="008B4BBD">
        <w:rPr>
          <w:spacing w:val="1"/>
          <w:sz w:val="24"/>
          <w:szCs w:val="24"/>
        </w:rPr>
        <w:t xml:space="preserve"> </w:t>
      </w:r>
      <w:r w:rsidRPr="008B4BBD">
        <w:rPr>
          <w:sz w:val="24"/>
          <w:szCs w:val="24"/>
        </w:rPr>
        <w:t>ниво</w:t>
      </w:r>
      <w:r w:rsidRPr="008B4BBD">
        <w:rPr>
          <w:spacing w:val="1"/>
          <w:sz w:val="24"/>
          <w:szCs w:val="24"/>
        </w:rPr>
        <w:t xml:space="preserve"> </w:t>
      </w:r>
      <w:r w:rsidRPr="008B4BBD">
        <w:rPr>
          <w:sz w:val="24"/>
          <w:szCs w:val="24"/>
        </w:rPr>
        <w:t>на</w:t>
      </w:r>
      <w:r w:rsidRPr="008B4BBD">
        <w:rPr>
          <w:spacing w:val="8"/>
          <w:sz w:val="24"/>
          <w:szCs w:val="24"/>
        </w:rPr>
        <w:t xml:space="preserve"> </w:t>
      </w:r>
      <w:r w:rsidRPr="008B4BBD">
        <w:rPr>
          <w:sz w:val="24"/>
          <w:szCs w:val="24"/>
        </w:rPr>
        <w:t>сигнификантност</w:t>
      </w:r>
      <w:r w:rsidRPr="008B4BBD">
        <w:rPr>
          <w:spacing w:val="2"/>
          <w:sz w:val="24"/>
          <w:szCs w:val="24"/>
        </w:rPr>
        <w:t xml:space="preserve"> </w:t>
      </w:r>
      <w:r w:rsidRPr="008B4BBD">
        <w:rPr>
          <w:sz w:val="24"/>
          <w:szCs w:val="24"/>
        </w:rPr>
        <w:t>од</w:t>
      </w:r>
      <w:r w:rsidRPr="008B4BBD">
        <w:rPr>
          <w:spacing w:val="1"/>
          <w:sz w:val="24"/>
          <w:szCs w:val="24"/>
        </w:rPr>
        <w:t xml:space="preserve"> </w:t>
      </w:r>
      <w:r w:rsidRPr="008B4BBD">
        <w:rPr>
          <w:sz w:val="24"/>
          <w:szCs w:val="24"/>
        </w:rPr>
        <w:t>p&lt;0,05.</w:t>
      </w:r>
    </w:p>
    <w:p w14:paraId="5428F505" w14:textId="77777777" w:rsidR="002147E6" w:rsidRDefault="002147E6">
      <w:pPr>
        <w:spacing w:line="285" w:lineRule="auto"/>
        <w:jc w:val="both"/>
        <w:sectPr w:rsidR="002147E6">
          <w:pgSz w:w="12240" w:h="15840"/>
          <w:pgMar w:top="1220" w:right="1320" w:bottom="1420" w:left="1360" w:header="434" w:footer="1226" w:gutter="0"/>
          <w:cols w:space="720"/>
        </w:sectPr>
      </w:pPr>
    </w:p>
    <w:p w14:paraId="78A64267" w14:textId="699C2C28" w:rsidR="00E17FE3" w:rsidRPr="009D317D" w:rsidRDefault="00246BD8" w:rsidP="009C6A94">
      <w:pPr>
        <w:pStyle w:val="Heading1"/>
        <w:numPr>
          <w:ilvl w:val="0"/>
          <w:numId w:val="17"/>
        </w:numPr>
        <w:tabs>
          <w:tab w:val="left" w:pos="812"/>
        </w:tabs>
        <w:jc w:val="center"/>
        <w:rPr>
          <w:color w:val="365F91" w:themeColor="accent1" w:themeShade="BF"/>
          <w:sz w:val="24"/>
          <w:szCs w:val="24"/>
          <w:lang w:val="mk-MK"/>
        </w:rPr>
      </w:pPr>
      <w:r w:rsidRPr="009D317D">
        <w:rPr>
          <w:color w:val="365F91" w:themeColor="accent1" w:themeShade="BF"/>
          <w:sz w:val="24"/>
          <w:szCs w:val="24"/>
          <w:lang w:val="mk-MK"/>
        </w:rPr>
        <w:lastRenderedPageBreak/>
        <w:t xml:space="preserve">ДОБИЕНИ </w:t>
      </w:r>
      <w:r w:rsidR="005337FE" w:rsidRPr="009D317D">
        <w:rPr>
          <w:color w:val="365F91" w:themeColor="accent1" w:themeShade="BF"/>
          <w:sz w:val="24"/>
          <w:szCs w:val="24"/>
        </w:rPr>
        <w:t>РЕЗУЛТАТИ</w:t>
      </w:r>
      <w:r w:rsidRPr="009D317D">
        <w:rPr>
          <w:color w:val="365F91" w:themeColor="accent1" w:themeShade="BF"/>
          <w:sz w:val="24"/>
          <w:szCs w:val="24"/>
          <w:lang w:val="mk-MK"/>
        </w:rPr>
        <w:t xml:space="preserve"> И НИВНО ЗНАЧЕЊЕ</w:t>
      </w:r>
    </w:p>
    <w:p w14:paraId="790C5440" w14:textId="7E4D3925" w:rsidR="00E17FE3" w:rsidRPr="00E17FE3" w:rsidRDefault="00E17FE3" w:rsidP="00E17FE3">
      <w:pPr>
        <w:pStyle w:val="Heading1"/>
        <w:tabs>
          <w:tab w:val="left" w:pos="812"/>
        </w:tabs>
        <w:ind w:left="720"/>
        <w:rPr>
          <w:color w:val="365E90"/>
          <w:sz w:val="24"/>
          <w:szCs w:val="24"/>
          <w:lang w:val="mk-MK"/>
        </w:rPr>
      </w:pPr>
    </w:p>
    <w:p w14:paraId="1D4E64D4" w14:textId="42D77E23" w:rsidR="00E17FE3" w:rsidRDefault="00E17FE3" w:rsidP="00E17FE3">
      <w:pPr>
        <w:spacing w:line="276" w:lineRule="auto"/>
        <w:ind w:firstLine="720"/>
        <w:jc w:val="both"/>
        <w:rPr>
          <w:bCs/>
          <w:color w:val="000000"/>
          <w:sz w:val="24"/>
          <w:szCs w:val="24"/>
        </w:rPr>
      </w:pPr>
      <w:r>
        <w:rPr>
          <w:bCs/>
          <w:color w:val="000000"/>
          <w:sz w:val="24"/>
          <w:szCs w:val="24"/>
        </w:rPr>
        <w:t>Со цел за</w:t>
      </w:r>
      <w:r w:rsidRPr="00B95499">
        <w:rPr>
          <w:bCs/>
          <w:color w:val="000000"/>
          <w:sz w:val="24"/>
          <w:szCs w:val="24"/>
          <w:lang w:val="en-US"/>
        </w:rPr>
        <w:t xml:space="preserve"> </w:t>
      </w:r>
      <w:r>
        <w:rPr>
          <w:bCs/>
          <w:color w:val="000000"/>
          <w:sz w:val="24"/>
          <w:szCs w:val="24"/>
        </w:rPr>
        <w:t>утврдување на</w:t>
      </w:r>
      <w:r w:rsidRPr="00B95499">
        <w:rPr>
          <w:bCs/>
          <w:color w:val="000000"/>
          <w:sz w:val="24"/>
          <w:szCs w:val="24"/>
        </w:rPr>
        <w:t xml:space="preserve"> скрининг методи за пародонтопатијата, спроведена беше прос</w:t>
      </w:r>
      <w:r w:rsidRPr="00B95499">
        <w:rPr>
          <w:bCs/>
          <w:color w:val="000000"/>
          <w:sz w:val="24"/>
          <w:szCs w:val="24"/>
          <w:lang w:val="en-US"/>
        </w:rPr>
        <w:t>п</w:t>
      </w:r>
      <w:r w:rsidRPr="00B95499">
        <w:rPr>
          <w:bCs/>
          <w:color w:val="000000"/>
          <w:sz w:val="24"/>
          <w:szCs w:val="24"/>
        </w:rPr>
        <w:t xml:space="preserve">ективна рандомизирана клиничка студија на </w:t>
      </w:r>
      <w:r>
        <w:rPr>
          <w:bCs/>
          <w:color w:val="000000"/>
          <w:sz w:val="24"/>
          <w:szCs w:val="24"/>
        </w:rPr>
        <w:t xml:space="preserve">примерок од </w:t>
      </w:r>
      <w:r w:rsidRPr="00B95499">
        <w:rPr>
          <w:bCs/>
          <w:color w:val="000000"/>
          <w:sz w:val="24"/>
          <w:szCs w:val="24"/>
        </w:rPr>
        <w:t>200 испитаници</w:t>
      </w:r>
      <w:r w:rsidRPr="00561B28">
        <w:rPr>
          <w:bCs/>
          <w:color w:val="000000"/>
          <w:sz w:val="24"/>
          <w:szCs w:val="24"/>
        </w:rPr>
        <w:t xml:space="preserve"> </w:t>
      </w:r>
      <w:r>
        <w:rPr>
          <w:bCs/>
          <w:color w:val="000000"/>
          <w:sz w:val="24"/>
          <w:szCs w:val="24"/>
        </w:rPr>
        <w:t xml:space="preserve">кои во </w:t>
      </w:r>
      <w:r w:rsidRPr="00B95499">
        <w:rPr>
          <w:bCs/>
          <w:color w:val="000000"/>
          <w:sz w:val="24"/>
          <w:szCs w:val="24"/>
        </w:rPr>
        <w:t>периодот 2021/202</w:t>
      </w:r>
      <w:r>
        <w:rPr>
          <w:bCs/>
          <w:color w:val="000000"/>
          <w:sz w:val="24"/>
          <w:szCs w:val="24"/>
          <w:lang w:val="en-US"/>
        </w:rPr>
        <w:t>2</w:t>
      </w:r>
      <w:r w:rsidRPr="00B95499">
        <w:rPr>
          <w:bCs/>
          <w:color w:val="000000"/>
          <w:sz w:val="24"/>
          <w:szCs w:val="24"/>
        </w:rPr>
        <w:t xml:space="preserve"> година</w:t>
      </w:r>
      <w:r w:rsidRPr="00561B28">
        <w:rPr>
          <w:sz w:val="24"/>
          <w:szCs w:val="24"/>
        </w:rPr>
        <w:t xml:space="preserve"> </w:t>
      </w:r>
      <w:r>
        <w:rPr>
          <w:sz w:val="24"/>
          <w:szCs w:val="24"/>
        </w:rPr>
        <w:t>го посетија Универзитетскиот стоматолошки клинички центар „Св. Пантелејмон” во Скопје</w:t>
      </w:r>
      <w:r w:rsidRPr="00B95499">
        <w:rPr>
          <w:bCs/>
          <w:color w:val="000000"/>
          <w:sz w:val="24"/>
          <w:szCs w:val="24"/>
          <w:lang w:val="en-US"/>
        </w:rPr>
        <w:t xml:space="preserve">. </w:t>
      </w:r>
      <w:r>
        <w:rPr>
          <w:bCs/>
          <w:color w:val="000000"/>
          <w:sz w:val="24"/>
          <w:szCs w:val="24"/>
        </w:rPr>
        <w:t xml:space="preserve">Испитаниците за примерокот на истражувањето беа селектирани според </w:t>
      </w:r>
      <w:r w:rsidRPr="00B95499">
        <w:rPr>
          <w:bCs/>
          <w:color w:val="000000"/>
          <w:sz w:val="24"/>
          <w:szCs w:val="24"/>
        </w:rPr>
        <w:t xml:space="preserve">метод на </w:t>
      </w:r>
      <w:r w:rsidRPr="00B95499">
        <w:rPr>
          <w:color w:val="000000"/>
          <w:sz w:val="24"/>
          <w:szCs w:val="24"/>
        </w:rPr>
        <w:t>прост случаен избор (</w:t>
      </w:r>
      <w:r w:rsidRPr="00B95499">
        <w:rPr>
          <w:color w:val="000000"/>
          <w:sz w:val="24"/>
          <w:szCs w:val="24"/>
          <w:lang w:val="en-US"/>
        </w:rPr>
        <w:t>random sampling)</w:t>
      </w:r>
      <w:r>
        <w:rPr>
          <w:color w:val="000000"/>
          <w:sz w:val="24"/>
          <w:szCs w:val="24"/>
        </w:rPr>
        <w:t xml:space="preserve"> и </w:t>
      </w:r>
      <w:r>
        <w:rPr>
          <w:bCs/>
          <w:color w:val="000000"/>
          <w:sz w:val="24"/>
          <w:szCs w:val="24"/>
        </w:rPr>
        <w:t xml:space="preserve">со почитување на </w:t>
      </w:r>
      <w:r w:rsidRPr="00B95499">
        <w:rPr>
          <w:bCs/>
          <w:color w:val="000000"/>
          <w:sz w:val="24"/>
          <w:szCs w:val="24"/>
        </w:rPr>
        <w:t>поставе</w:t>
      </w:r>
      <w:r w:rsidR="00ED3C11">
        <w:rPr>
          <w:bCs/>
          <w:color w:val="000000"/>
          <w:sz w:val="24"/>
          <w:szCs w:val="24"/>
          <w:lang w:val="mk-MK"/>
        </w:rPr>
        <w:t>н</w:t>
      </w:r>
      <w:r w:rsidRPr="00B95499">
        <w:rPr>
          <w:bCs/>
          <w:color w:val="000000"/>
          <w:sz w:val="24"/>
          <w:szCs w:val="24"/>
        </w:rPr>
        <w:t>ите инклузиони и ексклузион</w:t>
      </w:r>
      <w:r w:rsidR="00ED3C11">
        <w:rPr>
          <w:bCs/>
          <w:color w:val="000000"/>
          <w:sz w:val="24"/>
          <w:szCs w:val="24"/>
          <w:lang w:val="mk-MK"/>
        </w:rPr>
        <w:t>и</w:t>
      </w:r>
      <w:r w:rsidRPr="00B95499">
        <w:rPr>
          <w:bCs/>
          <w:color w:val="000000"/>
          <w:sz w:val="24"/>
          <w:szCs w:val="24"/>
        </w:rPr>
        <w:t xml:space="preserve"> критериуми</w:t>
      </w:r>
      <w:r>
        <w:rPr>
          <w:bCs/>
          <w:color w:val="000000"/>
          <w:sz w:val="24"/>
          <w:szCs w:val="24"/>
        </w:rPr>
        <w:t xml:space="preserve">. </w:t>
      </w:r>
    </w:p>
    <w:p w14:paraId="637ED2C9" w14:textId="4A012EC2" w:rsidR="00E17FE3" w:rsidRDefault="00E17FE3" w:rsidP="00E17FE3">
      <w:pPr>
        <w:spacing w:line="276" w:lineRule="auto"/>
        <w:ind w:firstLine="720"/>
        <w:jc w:val="both"/>
        <w:rPr>
          <w:bCs/>
          <w:color w:val="000000"/>
          <w:sz w:val="24"/>
          <w:szCs w:val="24"/>
        </w:rPr>
      </w:pPr>
    </w:p>
    <w:p w14:paraId="13694496" w14:textId="25B167FA" w:rsidR="00E17FE3" w:rsidRPr="009725D9" w:rsidRDefault="00E17FE3" w:rsidP="00E17FE3">
      <w:pPr>
        <w:spacing w:after="200" w:line="276" w:lineRule="auto"/>
        <w:ind w:firstLine="720"/>
        <w:jc w:val="both"/>
        <w:rPr>
          <w:sz w:val="24"/>
          <w:szCs w:val="24"/>
        </w:rPr>
      </w:pPr>
      <w:r w:rsidRPr="0073792A">
        <w:rPr>
          <w:bCs/>
          <w:color w:val="000000"/>
          <w:sz w:val="24"/>
          <w:szCs w:val="24"/>
        </w:rPr>
        <w:t xml:space="preserve">Податоците од интерес за </w:t>
      </w:r>
      <w:r>
        <w:rPr>
          <w:bCs/>
          <w:color w:val="000000"/>
          <w:sz w:val="24"/>
          <w:szCs w:val="24"/>
        </w:rPr>
        <w:t>студијата</w:t>
      </w:r>
      <w:r w:rsidRPr="0073792A">
        <w:rPr>
          <w:bCs/>
          <w:color w:val="000000"/>
          <w:sz w:val="24"/>
          <w:szCs w:val="24"/>
        </w:rPr>
        <w:t xml:space="preserve"> беа собирани преку</w:t>
      </w:r>
      <w:r w:rsidRPr="0073792A">
        <w:rPr>
          <w:bCs/>
          <w:color w:val="000000"/>
          <w:sz w:val="24"/>
          <w:szCs w:val="24"/>
          <w:lang w:val="en-US"/>
        </w:rPr>
        <w:t>: a)</w:t>
      </w:r>
      <w:r w:rsidRPr="0073792A">
        <w:rPr>
          <w:bCs/>
          <w:color w:val="000000"/>
          <w:sz w:val="24"/>
          <w:szCs w:val="24"/>
        </w:rPr>
        <w:t xml:space="preserve"> прашалник за самопроценка на пародонталното здравје</w:t>
      </w:r>
      <w:r w:rsidRPr="0073792A">
        <w:rPr>
          <w:bCs/>
          <w:color w:val="000000"/>
          <w:sz w:val="24"/>
          <w:szCs w:val="24"/>
          <w:lang w:val="en-US"/>
        </w:rPr>
        <w:t xml:space="preserve">; </w:t>
      </w:r>
      <w:r w:rsidRPr="0073792A">
        <w:rPr>
          <w:bCs/>
          <w:color w:val="000000"/>
          <w:sz w:val="24"/>
          <w:szCs w:val="24"/>
        </w:rPr>
        <w:t xml:space="preserve">и б) саливарни тестови – биомаркери за </w:t>
      </w:r>
      <w:r w:rsidRPr="0073792A">
        <w:rPr>
          <w:sz w:val="24"/>
          <w:szCs w:val="24"/>
        </w:rPr>
        <w:t>скрининг на пародонтопатија</w:t>
      </w:r>
      <w:r w:rsidRPr="0073792A">
        <w:rPr>
          <w:bCs/>
          <w:color w:val="000000"/>
          <w:sz w:val="24"/>
          <w:szCs w:val="24"/>
        </w:rPr>
        <w:t xml:space="preserve"> и тоа</w:t>
      </w:r>
      <w:r w:rsidRPr="0073792A">
        <w:rPr>
          <w:bCs/>
          <w:color w:val="000000"/>
          <w:sz w:val="24"/>
          <w:szCs w:val="24"/>
          <w:lang w:val="en-US"/>
        </w:rPr>
        <w:t xml:space="preserve"> </w:t>
      </w:r>
      <w:r>
        <w:rPr>
          <w:bCs/>
          <w:color w:val="000000"/>
          <w:sz w:val="24"/>
          <w:szCs w:val="24"/>
        </w:rPr>
        <w:t xml:space="preserve">тест за утврдување на нивото на </w:t>
      </w:r>
      <w:r w:rsidRPr="0073792A">
        <w:rPr>
          <w:bCs/>
          <w:color w:val="000000"/>
          <w:sz w:val="24"/>
          <w:szCs w:val="24"/>
        </w:rPr>
        <w:t xml:space="preserve">LDH </w:t>
      </w:r>
      <w:r w:rsidRPr="0073792A">
        <w:rPr>
          <w:bCs/>
          <w:color w:val="000000"/>
          <w:sz w:val="24"/>
          <w:szCs w:val="24"/>
          <w:lang w:val="en-US"/>
        </w:rPr>
        <w:t>(</w:t>
      </w:r>
      <w:r w:rsidRPr="0073792A">
        <w:rPr>
          <w:sz w:val="24"/>
          <w:szCs w:val="24"/>
        </w:rPr>
        <w:t>Лактат дехидрогеназа)</w:t>
      </w:r>
      <w:r w:rsidRPr="0073792A">
        <w:rPr>
          <w:sz w:val="24"/>
          <w:szCs w:val="24"/>
          <w:lang w:val="en-US"/>
        </w:rPr>
        <w:t xml:space="preserve"> </w:t>
      </w:r>
      <w:r w:rsidRPr="0073792A">
        <w:rPr>
          <w:bCs/>
          <w:color w:val="000000"/>
          <w:sz w:val="24"/>
          <w:szCs w:val="24"/>
        </w:rPr>
        <w:t>и FOB</w:t>
      </w:r>
      <w:r w:rsidRPr="0073792A">
        <w:rPr>
          <w:bCs/>
          <w:color w:val="000000"/>
          <w:sz w:val="24"/>
          <w:szCs w:val="24"/>
          <w:lang w:val="en-US"/>
        </w:rPr>
        <w:t>T</w:t>
      </w:r>
      <w:r w:rsidRPr="0073792A">
        <w:rPr>
          <w:sz w:val="24"/>
          <w:szCs w:val="24"/>
        </w:rPr>
        <w:t xml:space="preserve"> (Fecal Occult Blood Test)</w:t>
      </w:r>
      <w:r>
        <w:rPr>
          <w:sz w:val="24"/>
          <w:szCs w:val="24"/>
        </w:rPr>
        <w:t xml:space="preserve"> за </w:t>
      </w:r>
      <w:r w:rsidR="00663E5B">
        <w:rPr>
          <w:sz w:val="24"/>
          <w:szCs w:val="24"/>
        </w:rPr>
        <w:t xml:space="preserve">детекција на хемоглобин во </w:t>
      </w:r>
      <w:r w:rsidR="00663E5B">
        <w:rPr>
          <w:sz w:val="24"/>
          <w:szCs w:val="24"/>
          <w:lang w:val="mk-MK"/>
        </w:rPr>
        <w:t>плунка</w:t>
      </w:r>
      <w:r w:rsidRPr="0073792A">
        <w:rPr>
          <w:sz w:val="24"/>
          <w:szCs w:val="24"/>
        </w:rPr>
        <w:t>.</w:t>
      </w:r>
    </w:p>
    <w:p w14:paraId="604DFB18" w14:textId="4220628C" w:rsidR="00E17FE3" w:rsidRDefault="00E17FE3" w:rsidP="001E0CD9">
      <w:pPr>
        <w:spacing w:after="200" w:line="360" w:lineRule="auto"/>
        <w:jc w:val="both"/>
        <w:rPr>
          <w:sz w:val="24"/>
          <w:szCs w:val="24"/>
        </w:rPr>
      </w:pPr>
      <w:r w:rsidRPr="0073792A">
        <w:rPr>
          <w:sz w:val="24"/>
          <w:szCs w:val="24"/>
        </w:rPr>
        <w:t xml:space="preserve"> </w:t>
      </w:r>
    </w:p>
    <w:p w14:paraId="2AA69E90" w14:textId="4C903484" w:rsidR="00E17FE3" w:rsidRDefault="00AA122A" w:rsidP="00E17FE3">
      <w:pPr>
        <w:spacing w:after="200" w:line="360" w:lineRule="auto"/>
        <w:ind w:firstLine="720"/>
        <w:jc w:val="both"/>
        <w:rPr>
          <w:sz w:val="24"/>
          <w:szCs w:val="24"/>
        </w:rPr>
      </w:pPr>
      <w:r>
        <w:rPr>
          <w:noProof/>
          <w:sz w:val="24"/>
          <w:szCs w:val="24"/>
          <w:lang w:val="en-GB" w:eastAsia="en-GB"/>
        </w:rPr>
        <w:drawing>
          <wp:inline distT="0" distB="0" distL="0" distR="0" wp14:anchorId="533B7AC7" wp14:editId="2BE2016E">
            <wp:extent cx="5734685" cy="43630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685" cy="4363085"/>
                    </a:xfrm>
                    <a:prstGeom prst="rect">
                      <a:avLst/>
                    </a:prstGeom>
                    <a:noFill/>
                  </pic:spPr>
                </pic:pic>
              </a:graphicData>
            </a:graphic>
          </wp:inline>
        </w:drawing>
      </w:r>
    </w:p>
    <w:p w14:paraId="5358DF41" w14:textId="426C0D83" w:rsidR="00E17FE3" w:rsidRDefault="001E0CD9" w:rsidP="001E0CD9">
      <w:pPr>
        <w:pStyle w:val="11"/>
        <w:spacing w:after="0"/>
        <w:rPr>
          <w:rFonts w:ascii="Times New Roman" w:hAnsi="Times New Roman" w:cs="Times New Roman"/>
          <w:color w:val="000000"/>
          <w:sz w:val="20"/>
          <w:szCs w:val="20"/>
          <w:lang w:eastAsia="en-GB"/>
        </w:rPr>
      </w:pPr>
      <w:r>
        <w:rPr>
          <w:rFonts w:ascii="Times New Roman" w:hAnsi="Times New Roman" w:cs="Times New Roman"/>
          <w:color w:val="000000"/>
          <w:sz w:val="20"/>
          <w:szCs w:val="20"/>
          <w:lang w:val="en-GB" w:eastAsia="en-GB"/>
        </w:rPr>
        <w:t xml:space="preserve">                                                        </w:t>
      </w:r>
      <w:r w:rsidR="00E17FE3" w:rsidRPr="008C5FD3">
        <w:rPr>
          <w:rFonts w:ascii="Times New Roman" w:hAnsi="Times New Roman" w:cs="Times New Roman"/>
          <w:color w:val="000000"/>
          <w:sz w:val="20"/>
          <w:szCs w:val="20"/>
          <w:lang w:eastAsia="en-GB"/>
        </w:rPr>
        <w:t xml:space="preserve">Слика 1. Алгоритам </w:t>
      </w:r>
      <w:r w:rsidR="00E17FE3">
        <w:rPr>
          <w:rFonts w:ascii="Times New Roman" w:hAnsi="Times New Roman" w:cs="Times New Roman"/>
          <w:color w:val="000000"/>
          <w:sz w:val="20"/>
          <w:szCs w:val="20"/>
          <w:lang w:eastAsia="en-GB"/>
        </w:rPr>
        <w:t>на истражувачкиот протокол</w:t>
      </w:r>
    </w:p>
    <w:p w14:paraId="1379B55B" w14:textId="77777777" w:rsidR="00E17FE3" w:rsidRPr="009725D9" w:rsidRDefault="00E17FE3" w:rsidP="00E17FE3">
      <w:pPr>
        <w:pStyle w:val="11"/>
        <w:spacing w:after="0"/>
        <w:jc w:val="center"/>
        <w:rPr>
          <w:rFonts w:ascii="Times New Roman" w:hAnsi="Times New Roman" w:cs="Times New Roman"/>
          <w:color w:val="000000"/>
          <w:sz w:val="20"/>
          <w:szCs w:val="20"/>
          <w:lang w:eastAsia="en-GB"/>
        </w:rPr>
      </w:pPr>
    </w:p>
    <w:p w14:paraId="3F2F1763" w14:textId="162DEA5B" w:rsidR="00E17FE3" w:rsidRDefault="00E17FE3" w:rsidP="00E17FE3">
      <w:pPr>
        <w:spacing w:line="276" w:lineRule="auto"/>
        <w:ind w:firstLine="720"/>
        <w:jc w:val="both"/>
        <w:rPr>
          <w:sz w:val="24"/>
          <w:szCs w:val="24"/>
        </w:rPr>
      </w:pPr>
      <w:r>
        <w:rPr>
          <w:sz w:val="24"/>
          <w:szCs w:val="24"/>
        </w:rPr>
        <w:br w:type="page"/>
      </w:r>
      <w:r w:rsidRPr="00082B9D">
        <w:rPr>
          <w:sz w:val="24"/>
          <w:szCs w:val="24"/>
        </w:rPr>
        <w:lastRenderedPageBreak/>
        <w:t xml:space="preserve">Како златен стандард </w:t>
      </w:r>
      <w:r>
        <w:rPr>
          <w:sz w:val="24"/>
          <w:szCs w:val="24"/>
        </w:rPr>
        <w:t xml:space="preserve">на </w:t>
      </w:r>
      <w:r w:rsidRPr="00082B9D">
        <w:rPr>
          <w:sz w:val="24"/>
          <w:szCs w:val="24"/>
        </w:rPr>
        <w:t xml:space="preserve">клинички параметри за </w:t>
      </w:r>
      <w:r w:rsidR="00163645">
        <w:rPr>
          <w:sz w:val="24"/>
          <w:szCs w:val="24"/>
          <w:lang w:val="mk-MK"/>
        </w:rPr>
        <w:t xml:space="preserve">проценка на </w:t>
      </w:r>
      <w:r w:rsidRPr="00082B9D">
        <w:rPr>
          <w:sz w:val="24"/>
          <w:szCs w:val="24"/>
        </w:rPr>
        <w:t>состојбата на пародонталните ткива и утврдување на ефикасноста на саливарните тестови, беа користени: а) индекс на гингивална инфл</w:t>
      </w:r>
      <w:r w:rsidR="00163645">
        <w:rPr>
          <w:sz w:val="24"/>
          <w:szCs w:val="24"/>
        </w:rPr>
        <w:t xml:space="preserve">амација и крварење по </w:t>
      </w:r>
      <w:r w:rsidRPr="00082B9D">
        <w:rPr>
          <w:sz w:val="24"/>
          <w:szCs w:val="24"/>
        </w:rPr>
        <w:t>Loe</w:t>
      </w:r>
      <w:r>
        <w:rPr>
          <w:sz w:val="24"/>
          <w:szCs w:val="24"/>
        </w:rPr>
        <w:t xml:space="preserve"> </w:t>
      </w:r>
      <w:r w:rsidR="00163645" w:rsidRPr="00082B9D">
        <w:rPr>
          <w:sz w:val="24"/>
          <w:szCs w:val="24"/>
        </w:rPr>
        <w:t xml:space="preserve">и </w:t>
      </w:r>
      <w:r w:rsidR="00163645">
        <w:rPr>
          <w:sz w:val="24"/>
          <w:szCs w:val="24"/>
        </w:rPr>
        <w:t>Silness (</w:t>
      </w:r>
      <w:r>
        <w:rPr>
          <w:sz w:val="24"/>
          <w:szCs w:val="24"/>
        </w:rPr>
        <w:t>GI)</w:t>
      </w:r>
      <w:r w:rsidR="00163645">
        <w:rPr>
          <w:sz w:val="24"/>
          <w:szCs w:val="24"/>
        </w:rPr>
        <w:t>; б)</w:t>
      </w:r>
      <w:r w:rsidRPr="00082B9D">
        <w:rPr>
          <w:sz w:val="24"/>
          <w:szCs w:val="24"/>
        </w:rPr>
        <w:t xml:space="preserve"> клинички губиток на припој (CAL); и в) CPI (Community Periodontal Index). </w:t>
      </w:r>
    </w:p>
    <w:p w14:paraId="0CA0F4B4" w14:textId="77777777" w:rsidR="00E17FE3" w:rsidRDefault="00E17FE3" w:rsidP="00E17FE3">
      <w:pPr>
        <w:spacing w:line="276" w:lineRule="auto"/>
        <w:ind w:firstLine="720"/>
        <w:jc w:val="both"/>
        <w:rPr>
          <w:sz w:val="24"/>
          <w:szCs w:val="24"/>
        </w:rPr>
      </w:pPr>
    </w:p>
    <w:p w14:paraId="289CF5CF" w14:textId="5D8E4FB9" w:rsidR="00E17FE3" w:rsidRPr="009C18A5" w:rsidRDefault="00E17FE3" w:rsidP="00E17FE3">
      <w:pPr>
        <w:spacing w:after="200" w:line="276" w:lineRule="auto"/>
        <w:ind w:firstLine="720"/>
        <w:jc w:val="both"/>
        <w:rPr>
          <w:sz w:val="24"/>
          <w:szCs w:val="24"/>
        </w:rPr>
      </w:pPr>
      <w:r w:rsidRPr="00082B9D">
        <w:rPr>
          <w:sz w:val="24"/>
          <w:szCs w:val="24"/>
        </w:rPr>
        <w:t>Согласно клиничкиот преглед</w:t>
      </w:r>
      <w:r>
        <w:rPr>
          <w:sz w:val="24"/>
          <w:szCs w:val="24"/>
        </w:rPr>
        <w:t xml:space="preserve"> на забалото, </w:t>
      </w:r>
      <w:r w:rsidRPr="00082B9D">
        <w:rPr>
          <w:sz w:val="24"/>
          <w:szCs w:val="24"/>
        </w:rPr>
        <w:t xml:space="preserve">испитаниците беа </w:t>
      </w:r>
      <w:r w:rsidR="00930580">
        <w:rPr>
          <w:sz w:val="24"/>
          <w:szCs w:val="24"/>
        </w:rPr>
        <w:t>клас</w:t>
      </w:r>
      <w:r>
        <w:rPr>
          <w:sz w:val="24"/>
          <w:szCs w:val="24"/>
        </w:rPr>
        <w:t>ифицирани во три групи и тоа</w:t>
      </w:r>
      <w:r w:rsidRPr="00082B9D">
        <w:rPr>
          <w:sz w:val="24"/>
          <w:szCs w:val="24"/>
        </w:rPr>
        <w:t>: 1)</w:t>
      </w:r>
      <w:r>
        <w:rPr>
          <w:sz w:val="24"/>
          <w:szCs w:val="24"/>
        </w:rPr>
        <w:t xml:space="preserve"> здрави </w:t>
      </w:r>
      <w:r w:rsidRPr="00082B9D">
        <w:rPr>
          <w:sz w:val="24"/>
          <w:szCs w:val="24"/>
        </w:rPr>
        <w:t>(без промени на пародонтот)</w:t>
      </w:r>
      <w:r>
        <w:rPr>
          <w:sz w:val="24"/>
          <w:szCs w:val="24"/>
        </w:rPr>
        <w:t xml:space="preserve">; </w:t>
      </w:r>
      <w:r w:rsidRPr="00082B9D">
        <w:rPr>
          <w:sz w:val="24"/>
          <w:szCs w:val="24"/>
        </w:rPr>
        <w:t xml:space="preserve">2) со гингивит (воспалителни промени на гингивалното ткиво); и в) </w:t>
      </w:r>
      <w:r>
        <w:rPr>
          <w:sz w:val="24"/>
          <w:szCs w:val="24"/>
        </w:rPr>
        <w:t>со пародонтопатија (</w:t>
      </w:r>
      <w:r w:rsidRPr="00082B9D">
        <w:rPr>
          <w:sz w:val="24"/>
          <w:szCs w:val="24"/>
        </w:rPr>
        <w:t>клинички манифестна пародонтопатија односно втор стадиум на пародонтопатија)</w:t>
      </w:r>
      <w:r>
        <w:rPr>
          <w:sz w:val="24"/>
          <w:szCs w:val="24"/>
        </w:rPr>
        <w:t>.</w:t>
      </w:r>
    </w:p>
    <w:p w14:paraId="288ED507" w14:textId="77777777" w:rsidR="00E17FE3" w:rsidRPr="00E224CB" w:rsidRDefault="00E17FE3" w:rsidP="00E17FE3">
      <w:pPr>
        <w:spacing w:line="360" w:lineRule="auto"/>
        <w:jc w:val="both"/>
        <w:rPr>
          <w:color w:val="212121"/>
          <w:sz w:val="24"/>
          <w:szCs w:val="24"/>
          <w:highlight w:val="yellow"/>
          <w:shd w:val="clear" w:color="auto" w:fill="FFFFFF"/>
        </w:rPr>
      </w:pPr>
    </w:p>
    <w:p w14:paraId="0A8F2452" w14:textId="624BD0B4" w:rsidR="00E17FE3" w:rsidRPr="00AE1FF1" w:rsidRDefault="00F0324A" w:rsidP="00E17FE3">
      <w:pPr>
        <w:pStyle w:val="ListParagraph"/>
        <w:spacing w:after="480" w:line="276" w:lineRule="auto"/>
        <w:ind w:left="0"/>
        <w:contextualSpacing/>
        <w:jc w:val="both"/>
        <w:rPr>
          <w:b/>
          <w:color w:val="17365D"/>
          <w:sz w:val="20"/>
          <w:szCs w:val="20"/>
        </w:rPr>
      </w:pPr>
      <w:r>
        <w:rPr>
          <w:b/>
          <w:color w:val="17365D"/>
          <w:sz w:val="28"/>
          <w:szCs w:val="28"/>
        </w:rPr>
        <w:t>5</w:t>
      </w:r>
      <w:r w:rsidR="00E17FE3">
        <w:rPr>
          <w:b/>
          <w:color w:val="17365D"/>
          <w:sz w:val="28"/>
          <w:szCs w:val="28"/>
        </w:rPr>
        <w:t xml:space="preserve">.1. Демографски </w:t>
      </w:r>
      <w:r w:rsidR="00E17FE3" w:rsidRPr="00AE1FF1">
        <w:rPr>
          <w:b/>
          <w:color w:val="17365D"/>
          <w:sz w:val="28"/>
          <w:szCs w:val="28"/>
        </w:rPr>
        <w:t xml:space="preserve">карактеристики </w:t>
      </w:r>
      <w:r w:rsidR="00E17FE3">
        <w:rPr>
          <w:b/>
          <w:color w:val="17365D"/>
          <w:sz w:val="28"/>
          <w:szCs w:val="28"/>
        </w:rPr>
        <w:t>на примерокот</w:t>
      </w:r>
    </w:p>
    <w:p w14:paraId="248692EC" w14:textId="77777777" w:rsidR="00F0324A" w:rsidRDefault="00E17FE3" w:rsidP="00E17FE3">
      <w:pPr>
        <w:spacing w:line="276" w:lineRule="auto"/>
        <w:ind w:firstLine="720"/>
        <w:jc w:val="both"/>
        <w:rPr>
          <w:color w:val="000000"/>
          <w:sz w:val="24"/>
          <w:szCs w:val="24"/>
        </w:rPr>
      </w:pPr>
      <w:r w:rsidRPr="00CF65BE">
        <w:rPr>
          <w:color w:val="000000"/>
          <w:sz w:val="24"/>
          <w:szCs w:val="24"/>
        </w:rPr>
        <w:t xml:space="preserve">Примерокот на истражувањето од 200 (100%) испитаници согласно клиничките карактеристики беше класифициран во 3 </w:t>
      </w:r>
      <w:r>
        <w:rPr>
          <w:color w:val="000000"/>
          <w:sz w:val="24"/>
          <w:szCs w:val="24"/>
        </w:rPr>
        <w:t xml:space="preserve">дијагностички </w:t>
      </w:r>
      <w:r w:rsidRPr="00CF65BE">
        <w:rPr>
          <w:color w:val="000000"/>
          <w:sz w:val="24"/>
          <w:szCs w:val="24"/>
        </w:rPr>
        <w:t xml:space="preserve">групи и тоа: </w:t>
      </w:r>
    </w:p>
    <w:p w14:paraId="307108CD" w14:textId="68F9FC7D" w:rsidR="00E17FE3" w:rsidRDefault="00E17FE3" w:rsidP="00F0324A">
      <w:pPr>
        <w:spacing w:line="276" w:lineRule="auto"/>
        <w:jc w:val="both"/>
        <w:rPr>
          <w:color w:val="000000"/>
          <w:sz w:val="24"/>
          <w:szCs w:val="24"/>
        </w:rPr>
      </w:pPr>
      <w:r w:rsidRPr="00CF65BE">
        <w:rPr>
          <w:color w:val="000000"/>
          <w:sz w:val="24"/>
          <w:szCs w:val="24"/>
        </w:rPr>
        <w:t xml:space="preserve">1) ЗДРАВИ </w:t>
      </w:r>
      <w:r w:rsidR="00F0324A">
        <w:rPr>
          <w:color w:val="000000"/>
          <w:sz w:val="24"/>
          <w:szCs w:val="24"/>
        </w:rPr>
        <w:t xml:space="preserve">испитаници – </w:t>
      </w:r>
      <w:r w:rsidR="00DA7AEC">
        <w:rPr>
          <w:color w:val="000000"/>
          <w:sz w:val="24"/>
          <w:szCs w:val="24"/>
          <w:lang w:val="mk-MK"/>
        </w:rPr>
        <w:t>42</w:t>
      </w:r>
      <w:r w:rsidR="00DA7AEC">
        <w:rPr>
          <w:color w:val="000000"/>
          <w:sz w:val="24"/>
          <w:szCs w:val="24"/>
        </w:rPr>
        <w:t xml:space="preserve"> (21</w:t>
      </w:r>
      <w:r w:rsidRPr="00CF65BE">
        <w:rPr>
          <w:color w:val="000000"/>
          <w:sz w:val="24"/>
          <w:szCs w:val="24"/>
        </w:rPr>
        <w:t>%); 2)</w:t>
      </w:r>
      <w:r w:rsidR="00F0324A">
        <w:rPr>
          <w:color w:val="000000"/>
          <w:sz w:val="24"/>
          <w:szCs w:val="24"/>
          <w:lang w:val="mk-MK"/>
        </w:rPr>
        <w:t xml:space="preserve"> испитаници</w:t>
      </w:r>
      <w:r>
        <w:rPr>
          <w:color w:val="000000"/>
          <w:sz w:val="24"/>
          <w:szCs w:val="24"/>
        </w:rPr>
        <w:t xml:space="preserve"> со </w:t>
      </w:r>
      <w:r w:rsidR="00DA7AEC">
        <w:rPr>
          <w:color w:val="000000"/>
          <w:sz w:val="24"/>
          <w:szCs w:val="24"/>
        </w:rPr>
        <w:t>ГИНГИВИТ - 46 (23</w:t>
      </w:r>
      <w:r w:rsidRPr="00CF65BE">
        <w:rPr>
          <w:color w:val="000000"/>
          <w:sz w:val="24"/>
          <w:szCs w:val="24"/>
        </w:rPr>
        <w:t xml:space="preserve">%) и 3) </w:t>
      </w:r>
      <w:r w:rsidR="00F0324A">
        <w:rPr>
          <w:color w:val="000000"/>
          <w:sz w:val="24"/>
          <w:szCs w:val="24"/>
        </w:rPr>
        <w:t>испитаници</w:t>
      </w:r>
      <w:r>
        <w:rPr>
          <w:color w:val="000000"/>
          <w:sz w:val="24"/>
          <w:szCs w:val="24"/>
        </w:rPr>
        <w:t xml:space="preserve"> со </w:t>
      </w:r>
      <w:r w:rsidR="00DA7AEC">
        <w:rPr>
          <w:color w:val="000000"/>
          <w:sz w:val="24"/>
          <w:szCs w:val="24"/>
        </w:rPr>
        <w:t>ПАРОДОНТОПАТИЈА – 112 (56</w:t>
      </w:r>
      <w:r w:rsidRPr="00CF65BE">
        <w:rPr>
          <w:color w:val="000000"/>
          <w:sz w:val="24"/>
          <w:szCs w:val="24"/>
        </w:rPr>
        <w:t xml:space="preserve">%). </w:t>
      </w:r>
    </w:p>
    <w:p w14:paraId="7B6B5DFC" w14:textId="77777777" w:rsidR="00E17FE3" w:rsidRDefault="00E17FE3" w:rsidP="00E17FE3">
      <w:pPr>
        <w:spacing w:line="276" w:lineRule="auto"/>
        <w:ind w:firstLine="720"/>
        <w:jc w:val="both"/>
        <w:rPr>
          <w:color w:val="000000"/>
          <w:sz w:val="24"/>
          <w:szCs w:val="24"/>
        </w:rPr>
      </w:pPr>
    </w:p>
    <w:p w14:paraId="6101919E" w14:textId="77777777" w:rsidR="00E17FE3" w:rsidRPr="003B068A" w:rsidRDefault="00E17FE3" w:rsidP="00E17FE3">
      <w:pPr>
        <w:spacing w:line="276" w:lineRule="auto"/>
        <w:ind w:firstLine="720"/>
        <w:jc w:val="both"/>
        <w:rPr>
          <w:color w:val="000000"/>
          <w:sz w:val="24"/>
          <w:szCs w:val="24"/>
        </w:rPr>
      </w:pPr>
      <w:r w:rsidRPr="00CF65BE">
        <w:rPr>
          <w:color w:val="000000"/>
          <w:sz w:val="24"/>
          <w:szCs w:val="24"/>
        </w:rPr>
        <w:t xml:space="preserve">Анализата на генералните карактеристики се однеуваше на демографските карактеристики на испитаниците од трите </w:t>
      </w:r>
      <w:r>
        <w:rPr>
          <w:color w:val="000000"/>
          <w:sz w:val="24"/>
          <w:szCs w:val="24"/>
        </w:rPr>
        <w:t xml:space="preserve">дијагностички </w:t>
      </w:r>
      <w:r w:rsidRPr="00CF65BE">
        <w:rPr>
          <w:color w:val="000000"/>
          <w:sz w:val="24"/>
          <w:szCs w:val="24"/>
        </w:rPr>
        <w:t>групи во однос на пол</w:t>
      </w:r>
      <w:r>
        <w:rPr>
          <w:color w:val="000000"/>
          <w:sz w:val="24"/>
          <w:szCs w:val="24"/>
        </w:rPr>
        <w:t xml:space="preserve"> (мажи/</w:t>
      </w:r>
      <w:r>
        <w:rPr>
          <w:color w:val="000000"/>
          <w:sz w:val="24"/>
          <w:szCs w:val="24"/>
          <w:lang w:val="en-US"/>
        </w:rPr>
        <w:t xml:space="preserve"> </w:t>
      </w:r>
      <w:r>
        <w:rPr>
          <w:color w:val="000000"/>
          <w:sz w:val="24"/>
          <w:szCs w:val="24"/>
        </w:rPr>
        <w:t>жени)</w:t>
      </w:r>
      <w:r w:rsidRPr="00CF65BE">
        <w:rPr>
          <w:color w:val="000000"/>
          <w:sz w:val="24"/>
          <w:szCs w:val="24"/>
        </w:rPr>
        <w:t>, возраст (години), и образование</w:t>
      </w:r>
      <w:r>
        <w:rPr>
          <w:color w:val="000000"/>
          <w:sz w:val="24"/>
          <w:szCs w:val="24"/>
        </w:rPr>
        <w:t xml:space="preserve"> (основно/ средно/ високо)</w:t>
      </w:r>
      <w:r w:rsidRPr="00CF65BE">
        <w:rPr>
          <w:color w:val="000000"/>
          <w:sz w:val="24"/>
          <w:szCs w:val="24"/>
        </w:rPr>
        <w:t>.</w:t>
      </w:r>
    </w:p>
    <w:p w14:paraId="49CB5888" w14:textId="2E2CADA7" w:rsidR="00E17FE3" w:rsidRDefault="00E17FE3" w:rsidP="00E17FE3">
      <w:pPr>
        <w:spacing w:line="276" w:lineRule="auto"/>
        <w:jc w:val="both"/>
        <w:rPr>
          <w:color w:val="000000"/>
          <w:sz w:val="24"/>
          <w:szCs w:val="24"/>
          <w:highlight w:val="yellow"/>
        </w:rPr>
      </w:pPr>
    </w:p>
    <w:p w14:paraId="1910266F" w14:textId="77777777" w:rsidR="00E17FE3" w:rsidRPr="00AE1FF1" w:rsidRDefault="00E17FE3" w:rsidP="00E17FE3">
      <w:pPr>
        <w:spacing w:line="276" w:lineRule="auto"/>
        <w:jc w:val="both"/>
        <w:rPr>
          <w:color w:val="000000"/>
          <w:sz w:val="24"/>
          <w:szCs w:val="24"/>
          <w:highlight w:val="yellow"/>
        </w:rPr>
      </w:pPr>
    </w:p>
    <w:p w14:paraId="1B9F3FAD" w14:textId="01D15B6C" w:rsidR="00E17FE3" w:rsidRPr="00AE1FF1" w:rsidRDefault="00DA7AEC" w:rsidP="00E17FE3">
      <w:pPr>
        <w:pStyle w:val="ListParagraph"/>
        <w:spacing w:after="480" w:line="276" w:lineRule="auto"/>
        <w:ind w:left="0"/>
        <w:contextualSpacing/>
        <w:jc w:val="both"/>
        <w:rPr>
          <w:b/>
          <w:color w:val="17365D"/>
          <w:sz w:val="26"/>
          <w:szCs w:val="26"/>
        </w:rPr>
      </w:pPr>
      <w:r>
        <w:rPr>
          <w:b/>
          <w:color w:val="17365D"/>
          <w:sz w:val="26"/>
          <w:szCs w:val="26"/>
        </w:rPr>
        <w:t>5</w:t>
      </w:r>
      <w:r w:rsidR="00E17FE3">
        <w:rPr>
          <w:b/>
          <w:color w:val="17365D"/>
          <w:sz w:val="26"/>
          <w:szCs w:val="26"/>
        </w:rPr>
        <w:t xml:space="preserve">.1.1. </w:t>
      </w:r>
      <w:r w:rsidR="00E17FE3" w:rsidRPr="00AE1FF1">
        <w:rPr>
          <w:b/>
          <w:color w:val="17365D"/>
          <w:sz w:val="26"/>
          <w:szCs w:val="26"/>
        </w:rPr>
        <w:t xml:space="preserve">Анализа според пол </w:t>
      </w:r>
    </w:p>
    <w:p w14:paraId="475A9109" w14:textId="6F57F26D" w:rsidR="00E17FE3" w:rsidRDefault="00E17FE3" w:rsidP="00E17FE3">
      <w:pPr>
        <w:spacing w:line="276" w:lineRule="auto"/>
        <w:ind w:firstLine="720"/>
        <w:jc w:val="both"/>
        <w:rPr>
          <w:color w:val="000000"/>
          <w:sz w:val="24"/>
          <w:szCs w:val="24"/>
        </w:rPr>
      </w:pPr>
      <w:r w:rsidRPr="000617AA">
        <w:rPr>
          <w:color w:val="000000"/>
          <w:sz w:val="24"/>
          <w:szCs w:val="24"/>
        </w:rPr>
        <w:t xml:space="preserve">Од вкупно 200 (100%) испитаници во </w:t>
      </w:r>
      <w:r>
        <w:rPr>
          <w:color w:val="000000"/>
          <w:sz w:val="24"/>
          <w:szCs w:val="24"/>
        </w:rPr>
        <w:t xml:space="preserve">ЦЕЛИОТ </w:t>
      </w:r>
      <w:r w:rsidRPr="000617AA">
        <w:rPr>
          <w:color w:val="000000"/>
          <w:sz w:val="24"/>
          <w:szCs w:val="24"/>
        </w:rPr>
        <w:t>примерок, 75 (37,</w:t>
      </w:r>
      <w:r w:rsidR="00672C5D">
        <w:rPr>
          <w:color w:val="000000"/>
          <w:sz w:val="24"/>
          <w:szCs w:val="24"/>
        </w:rPr>
        <w:t>5</w:t>
      </w:r>
      <w:r w:rsidRPr="000617AA">
        <w:rPr>
          <w:color w:val="000000"/>
          <w:sz w:val="24"/>
          <w:szCs w:val="24"/>
        </w:rPr>
        <w:t>%) беа од машки, а 125 (62,5%) беа од женски пол со однос помеѓу половите мажи:жени = 0,6:1. Процентуалната разлика помеѓу застапеноста на испитаниците од двата пола</w:t>
      </w:r>
      <w:r>
        <w:rPr>
          <w:color w:val="000000"/>
          <w:sz w:val="24"/>
          <w:szCs w:val="24"/>
        </w:rPr>
        <w:t xml:space="preserve"> во целиот примерок</w:t>
      </w:r>
      <w:r w:rsidRPr="000617AA">
        <w:rPr>
          <w:color w:val="000000"/>
          <w:sz w:val="24"/>
          <w:szCs w:val="24"/>
        </w:rPr>
        <w:t>, за p</w:t>
      </w:r>
      <w:r w:rsidRPr="000617AA">
        <w:rPr>
          <w:color w:val="000000"/>
          <w:sz w:val="24"/>
          <w:szCs w:val="24"/>
          <w:lang w:val="en-US"/>
        </w:rPr>
        <w:t>&lt;</w:t>
      </w:r>
      <w:r w:rsidRPr="000617AA">
        <w:rPr>
          <w:color w:val="000000"/>
          <w:sz w:val="24"/>
          <w:szCs w:val="24"/>
        </w:rPr>
        <w:t xml:space="preserve">0,05, </w:t>
      </w:r>
      <w:r>
        <w:rPr>
          <w:color w:val="000000"/>
          <w:sz w:val="24"/>
          <w:szCs w:val="24"/>
        </w:rPr>
        <w:t xml:space="preserve">беше статистички сигнификантна за </w:t>
      </w:r>
      <w:r w:rsidRPr="000617AA">
        <w:rPr>
          <w:color w:val="000000"/>
          <w:sz w:val="24"/>
          <w:szCs w:val="24"/>
        </w:rPr>
        <w:t xml:space="preserve">Difference test: Difference 24,9% [(15,2-33,9) CI 95%; p=0,0001] </w:t>
      </w:r>
      <w:r>
        <w:rPr>
          <w:color w:val="000000"/>
          <w:sz w:val="24"/>
          <w:szCs w:val="24"/>
        </w:rPr>
        <w:t xml:space="preserve">- </w:t>
      </w:r>
      <w:r w:rsidRPr="000617AA">
        <w:rPr>
          <w:color w:val="000000"/>
          <w:sz w:val="24"/>
          <w:szCs w:val="24"/>
        </w:rPr>
        <w:t>во прилог на сигнификантно поголема процентуална застапеност на женскиот пол</w:t>
      </w:r>
      <w:r>
        <w:rPr>
          <w:color w:val="000000"/>
          <w:sz w:val="24"/>
          <w:szCs w:val="24"/>
        </w:rPr>
        <w:t xml:space="preserve"> (Табела 1 и График 1)</w:t>
      </w:r>
      <w:r w:rsidRPr="000617AA">
        <w:rPr>
          <w:color w:val="000000"/>
          <w:sz w:val="24"/>
          <w:szCs w:val="24"/>
        </w:rPr>
        <w:t>.</w:t>
      </w:r>
    </w:p>
    <w:p w14:paraId="787AE128" w14:textId="77777777" w:rsidR="00E17FE3" w:rsidRPr="00F35E0F" w:rsidRDefault="00E17FE3" w:rsidP="00E17FE3">
      <w:pPr>
        <w:spacing w:line="276" w:lineRule="auto"/>
        <w:ind w:firstLine="720"/>
        <w:jc w:val="both"/>
        <w:rPr>
          <w:color w:val="000000"/>
          <w:sz w:val="24"/>
          <w:szCs w:val="24"/>
          <w:lang w:val="en-GB"/>
        </w:rPr>
      </w:pPr>
    </w:p>
    <w:p w14:paraId="1D1CA209" w14:textId="77777777" w:rsidR="00E17FE3" w:rsidRPr="00803206" w:rsidRDefault="00E17FE3" w:rsidP="00E17FE3">
      <w:pPr>
        <w:spacing w:line="276" w:lineRule="auto"/>
        <w:ind w:firstLine="720"/>
        <w:jc w:val="both"/>
        <w:rPr>
          <w:color w:val="000000"/>
          <w:sz w:val="24"/>
          <w:szCs w:val="24"/>
          <w:lang w:val="en-US"/>
        </w:rPr>
      </w:pPr>
      <w:r>
        <w:rPr>
          <w:color w:val="000000"/>
          <w:sz w:val="24"/>
          <w:szCs w:val="24"/>
        </w:rPr>
        <w:t xml:space="preserve">Во примерокот на ЗДРАВИ, 16 (38,1%) беа од машки, и 26 (61,9%) од женски пол со однос помеѓу половите </w:t>
      </w:r>
      <w:r w:rsidRPr="000617AA">
        <w:rPr>
          <w:color w:val="000000"/>
          <w:sz w:val="24"/>
          <w:szCs w:val="24"/>
        </w:rPr>
        <w:t>мажи:жени =</w:t>
      </w:r>
      <w:r>
        <w:rPr>
          <w:color w:val="000000"/>
          <w:sz w:val="24"/>
          <w:szCs w:val="24"/>
        </w:rPr>
        <w:t xml:space="preserve"> 0,6:1. Испитаниците од женски пол, за </w:t>
      </w:r>
      <w:r w:rsidRPr="000617AA">
        <w:rPr>
          <w:color w:val="000000"/>
          <w:sz w:val="24"/>
          <w:szCs w:val="24"/>
        </w:rPr>
        <w:t>p</w:t>
      </w:r>
      <w:r w:rsidRPr="000617AA">
        <w:rPr>
          <w:color w:val="000000"/>
          <w:sz w:val="24"/>
          <w:szCs w:val="24"/>
          <w:lang w:val="en-US"/>
        </w:rPr>
        <w:t>&lt;</w:t>
      </w:r>
      <w:r>
        <w:rPr>
          <w:color w:val="000000"/>
          <w:sz w:val="24"/>
          <w:szCs w:val="24"/>
        </w:rPr>
        <w:t xml:space="preserve">0,05, беа сигнификантно повеќе застапени споредено со оние од машки пол за </w:t>
      </w:r>
      <w:r w:rsidRPr="000617AA">
        <w:rPr>
          <w:color w:val="000000"/>
          <w:sz w:val="24"/>
          <w:szCs w:val="24"/>
        </w:rPr>
        <w:t xml:space="preserve">Difference test: Difference </w:t>
      </w:r>
      <w:r>
        <w:rPr>
          <w:color w:val="000000"/>
          <w:sz w:val="24"/>
          <w:szCs w:val="24"/>
        </w:rPr>
        <w:t>23,8</w:t>
      </w:r>
      <w:r w:rsidRPr="000617AA">
        <w:rPr>
          <w:color w:val="000000"/>
          <w:sz w:val="24"/>
          <w:szCs w:val="24"/>
        </w:rPr>
        <w:t>% [(</w:t>
      </w:r>
      <w:r>
        <w:rPr>
          <w:color w:val="000000"/>
          <w:sz w:val="24"/>
          <w:szCs w:val="24"/>
        </w:rPr>
        <w:t>2,4</w:t>
      </w:r>
      <w:r w:rsidRPr="000617AA">
        <w:rPr>
          <w:color w:val="000000"/>
          <w:sz w:val="24"/>
          <w:szCs w:val="24"/>
        </w:rPr>
        <w:t>-</w:t>
      </w:r>
      <w:r>
        <w:rPr>
          <w:color w:val="000000"/>
          <w:sz w:val="24"/>
          <w:szCs w:val="24"/>
        </w:rPr>
        <w:t>42,3</w:t>
      </w:r>
      <w:r w:rsidRPr="000617AA">
        <w:rPr>
          <w:color w:val="000000"/>
          <w:sz w:val="24"/>
          <w:szCs w:val="24"/>
        </w:rPr>
        <w:t>) CI 95%; p=0,0</w:t>
      </w:r>
      <w:r>
        <w:rPr>
          <w:color w:val="000000"/>
          <w:sz w:val="24"/>
          <w:szCs w:val="24"/>
        </w:rPr>
        <w:t>301</w:t>
      </w:r>
      <w:r w:rsidRPr="000617AA">
        <w:rPr>
          <w:color w:val="000000"/>
          <w:sz w:val="24"/>
          <w:szCs w:val="24"/>
        </w:rPr>
        <w:t>]</w:t>
      </w:r>
      <w:r>
        <w:rPr>
          <w:color w:val="000000"/>
          <w:sz w:val="24"/>
          <w:szCs w:val="24"/>
        </w:rPr>
        <w:t>.</w:t>
      </w:r>
    </w:p>
    <w:p w14:paraId="6E80F953" w14:textId="77777777" w:rsidR="00E17FE3" w:rsidRPr="004D2F91" w:rsidRDefault="00E17FE3" w:rsidP="00E17FE3">
      <w:pPr>
        <w:spacing w:line="360" w:lineRule="auto"/>
        <w:rPr>
          <w:b/>
          <w:color w:val="000000"/>
          <w:sz w:val="20"/>
          <w:szCs w:val="20"/>
        </w:rPr>
      </w:pPr>
      <w:r>
        <w:rPr>
          <w:b/>
          <w:color w:val="000000"/>
          <w:sz w:val="20"/>
          <w:szCs w:val="20"/>
        </w:rPr>
        <w:br w:type="page"/>
      </w:r>
      <w:r w:rsidRPr="004D2F91">
        <w:rPr>
          <w:b/>
          <w:color w:val="000000"/>
          <w:sz w:val="20"/>
          <w:szCs w:val="20"/>
        </w:rPr>
        <w:lastRenderedPageBreak/>
        <w:t xml:space="preserve">Табела 1. Анализа на примерокот според </w:t>
      </w:r>
      <w:r>
        <w:rPr>
          <w:b/>
          <w:color w:val="000000"/>
          <w:sz w:val="20"/>
          <w:szCs w:val="20"/>
        </w:rPr>
        <w:t>дијагностички групи</w:t>
      </w:r>
      <w:r w:rsidRPr="004D2F91">
        <w:rPr>
          <w:b/>
          <w:color w:val="000000"/>
          <w:sz w:val="20"/>
          <w:szCs w:val="20"/>
        </w:rPr>
        <w:t xml:space="preserve"> </w:t>
      </w:r>
      <w:r>
        <w:rPr>
          <w:b/>
          <w:color w:val="000000"/>
          <w:sz w:val="20"/>
          <w:szCs w:val="20"/>
        </w:rPr>
        <w:t xml:space="preserve">и </w:t>
      </w:r>
      <w:r w:rsidRPr="004D2F91">
        <w:rPr>
          <w:b/>
          <w:color w:val="000000"/>
          <w:sz w:val="20"/>
          <w:szCs w:val="20"/>
        </w:rPr>
        <w:t>пол</w:t>
      </w:r>
    </w:p>
    <w:tbl>
      <w:tblPr>
        <w:tblW w:w="907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42"/>
        <w:gridCol w:w="709"/>
        <w:gridCol w:w="1464"/>
        <w:gridCol w:w="1464"/>
        <w:gridCol w:w="1465"/>
        <w:gridCol w:w="2128"/>
      </w:tblGrid>
      <w:tr w:rsidR="00E17FE3" w:rsidRPr="00DC3D6D" w14:paraId="52A708C6" w14:textId="77777777" w:rsidTr="00E17FE3">
        <w:trPr>
          <w:trHeight w:val="465"/>
        </w:trPr>
        <w:tc>
          <w:tcPr>
            <w:tcW w:w="2551" w:type="dxa"/>
            <w:gridSpan w:val="2"/>
            <w:vMerge w:val="restart"/>
            <w:tcBorders>
              <w:left w:val="single" w:sz="4" w:space="0" w:color="FFFFFF"/>
            </w:tcBorders>
            <w:shd w:val="clear" w:color="auto" w:fill="365F91"/>
            <w:vAlign w:val="center"/>
          </w:tcPr>
          <w:p w14:paraId="64E9DEFC" w14:textId="77777777" w:rsidR="00E17FE3" w:rsidRDefault="00E17FE3" w:rsidP="00E17FE3">
            <w:pPr>
              <w:adjustRightInd w:val="0"/>
              <w:jc w:val="center"/>
              <w:rPr>
                <w:b/>
                <w:color w:val="FFFFFF"/>
                <w:sz w:val="18"/>
                <w:szCs w:val="18"/>
              </w:rPr>
            </w:pPr>
            <w:r>
              <w:rPr>
                <w:b/>
                <w:color w:val="FFFFFF"/>
                <w:sz w:val="18"/>
                <w:szCs w:val="18"/>
              </w:rPr>
              <w:t>Дијагностички групи</w:t>
            </w:r>
          </w:p>
        </w:tc>
        <w:tc>
          <w:tcPr>
            <w:tcW w:w="2928" w:type="dxa"/>
            <w:gridSpan w:val="2"/>
            <w:shd w:val="clear" w:color="auto" w:fill="365F91"/>
            <w:vAlign w:val="center"/>
          </w:tcPr>
          <w:p w14:paraId="7B1C50DF" w14:textId="77777777" w:rsidR="00E17FE3" w:rsidRPr="00DC3D6D" w:rsidRDefault="00E17FE3" w:rsidP="00E17FE3">
            <w:pPr>
              <w:jc w:val="center"/>
              <w:rPr>
                <w:b/>
                <w:color w:val="FFFFFF"/>
                <w:sz w:val="18"/>
                <w:szCs w:val="18"/>
              </w:rPr>
            </w:pPr>
            <w:r>
              <w:rPr>
                <w:b/>
                <w:color w:val="FFFFFF"/>
                <w:sz w:val="18"/>
                <w:szCs w:val="18"/>
              </w:rPr>
              <w:t>Пол</w:t>
            </w:r>
          </w:p>
        </w:tc>
        <w:tc>
          <w:tcPr>
            <w:tcW w:w="1465" w:type="dxa"/>
            <w:vMerge w:val="restart"/>
            <w:shd w:val="clear" w:color="auto" w:fill="365F91"/>
            <w:vAlign w:val="center"/>
          </w:tcPr>
          <w:p w14:paraId="0857675D" w14:textId="77777777" w:rsidR="00E17FE3" w:rsidRDefault="00E17FE3" w:rsidP="00E17FE3">
            <w:pPr>
              <w:jc w:val="center"/>
              <w:rPr>
                <w:b/>
                <w:color w:val="FFFFFF"/>
                <w:sz w:val="18"/>
                <w:szCs w:val="18"/>
              </w:rPr>
            </w:pPr>
            <w:r>
              <w:rPr>
                <w:b/>
                <w:color w:val="FFFFFF"/>
                <w:sz w:val="18"/>
                <w:szCs w:val="18"/>
              </w:rPr>
              <w:t>Вкупно</w:t>
            </w:r>
          </w:p>
        </w:tc>
        <w:tc>
          <w:tcPr>
            <w:tcW w:w="2128" w:type="dxa"/>
            <w:vMerge w:val="restart"/>
            <w:tcBorders>
              <w:right w:val="single" w:sz="4" w:space="0" w:color="002060"/>
            </w:tcBorders>
            <w:shd w:val="clear" w:color="auto" w:fill="365F91"/>
            <w:vAlign w:val="center"/>
          </w:tcPr>
          <w:p w14:paraId="1C250113" w14:textId="6A62D9E0" w:rsidR="00E17FE3" w:rsidRPr="00DC3D6D" w:rsidRDefault="00F35E0F" w:rsidP="00E17FE3">
            <w:pPr>
              <w:jc w:val="center"/>
              <w:rPr>
                <w:b/>
                <w:color w:val="FFFFFF"/>
                <w:sz w:val="18"/>
                <w:szCs w:val="18"/>
                <w:vertAlign w:val="superscript"/>
              </w:rPr>
            </w:pPr>
            <w:r w:rsidRPr="00DC3D6D">
              <w:rPr>
                <w:b/>
                <w:color w:val="FFFFFF"/>
                <w:sz w:val="18"/>
                <w:szCs w:val="18"/>
              </w:rPr>
              <w:t>P</w:t>
            </w:r>
          </w:p>
        </w:tc>
      </w:tr>
      <w:tr w:rsidR="00E17FE3" w:rsidRPr="00DC3D6D" w14:paraId="48608D54" w14:textId="77777777" w:rsidTr="00E17FE3">
        <w:trPr>
          <w:trHeight w:val="479"/>
        </w:trPr>
        <w:tc>
          <w:tcPr>
            <w:tcW w:w="2551" w:type="dxa"/>
            <w:gridSpan w:val="2"/>
            <w:vMerge/>
            <w:tcBorders>
              <w:left w:val="single" w:sz="4" w:space="0" w:color="FFFFFF"/>
            </w:tcBorders>
            <w:shd w:val="clear" w:color="auto" w:fill="31849B"/>
            <w:vAlign w:val="center"/>
          </w:tcPr>
          <w:p w14:paraId="6D0869B8" w14:textId="77777777" w:rsidR="00E17FE3" w:rsidRPr="00DC3D6D" w:rsidRDefault="00E17FE3" w:rsidP="00E17FE3">
            <w:pPr>
              <w:adjustRightInd w:val="0"/>
              <w:jc w:val="center"/>
              <w:rPr>
                <w:b/>
                <w:color w:val="FFFFFF"/>
                <w:sz w:val="18"/>
                <w:szCs w:val="18"/>
                <w:lang w:eastAsia="mk-MK"/>
              </w:rPr>
            </w:pPr>
          </w:p>
        </w:tc>
        <w:tc>
          <w:tcPr>
            <w:tcW w:w="1464" w:type="dxa"/>
            <w:shd w:val="clear" w:color="auto" w:fill="365F91"/>
            <w:vAlign w:val="center"/>
          </w:tcPr>
          <w:p w14:paraId="76CCB738" w14:textId="77777777" w:rsidR="00E17FE3" w:rsidRPr="00DC3D6D" w:rsidRDefault="00E17FE3" w:rsidP="00E17FE3">
            <w:pPr>
              <w:jc w:val="center"/>
              <w:rPr>
                <w:b/>
                <w:color w:val="FFFFFF"/>
                <w:sz w:val="18"/>
                <w:szCs w:val="18"/>
              </w:rPr>
            </w:pPr>
            <w:r>
              <w:rPr>
                <w:b/>
                <w:color w:val="FFFFFF"/>
                <w:sz w:val="18"/>
                <w:szCs w:val="18"/>
              </w:rPr>
              <w:t>Мажи</w:t>
            </w:r>
          </w:p>
        </w:tc>
        <w:tc>
          <w:tcPr>
            <w:tcW w:w="1464" w:type="dxa"/>
            <w:shd w:val="clear" w:color="auto" w:fill="365F91"/>
            <w:vAlign w:val="center"/>
          </w:tcPr>
          <w:p w14:paraId="269DD775" w14:textId="77777777" w:rsidR="00E17FE3" w:rsidRPr="00DC3D6D" w:rsidRDefault="00E17FE3" w:rsidP="00E17FE3">
            <w:pPr>
              <w:jc w:val="center"/>
              <w:rPr>
                <w:b/>
                <w:color w:val="FFFFFF"/>
                <w:sz w:val="18"/>
                <w:szCs w:val="18"/>
              </w:rPr>
            </w:pPr>
            <w:r>
              <w:rPr>
                <w:b/>
                <w:color w:val="FFFFFF"/>
                <w:sz w:val="18"/>
                <w:szCs w:val="18"/>
              </w:rPr>
              <w:t>Жени</w:t>
            </w:r>
          </w:p>
        </w:tc>
        <w:tc>
          <w:tcPr>
            <w:tcW w:w="1465" w:type="dxa"/>
            <w:vMerge/>
            <w:tcBorders>
              <w:bottom w:val="single" w:sz="4" w:space="0" w:color="FFFFFF"/>
            </w:tcBorders>
            <w:shd w:val="clear" w:color="auto" w:fill="31849B"/>
            <w:vAlign w:val="center"/>
          </w:tcPr>
          <w:p w14:paraId="105F5D94" w14:textId="77777777" w:rsidR="00E17FE3" w:rsidRPr="00DC3D6D" w:rsidRDefault="00E17FE3" w:rsidP="00E17FE3">
            <w:pPr>
              <w:jc w:val="center"/>
              <w:rPr>
                <w:b/>
                <w:color w:val="FFFFFF"/>
                <w:sz w:val="18"/>
                <w:szCs w:val="18"/>
              </w:rPr>
            </w:pPr>
          </w:p>
        </w:tc>
        <w:tc>
          <w:tcPr>
            <w:tcW w:w="2128" w:type="dxa"/>
            <w:vMerge/>
            <w:tcBorders>
              <w:bottom w:val="single" w:sz="4" w:space="0" w:color="FFFFFF"/>
              <w:right w:val="single" w:sz="4" w:space="0" w:color="002060"/>
            </w:tcBorders>
            <w:shd w:val="clear" w:color="auto" w:fill="31849B"/>
            <w:vAlign w:val="center"/>
          </w:tcPr>
          <w:p w14:paraId="3595A17A" w14:textId="77777777" w:rsidR="00E17FE3" w:rsidRPr="00DC3D6D" w:rsidRDefault="00E17FE3" w:rsidP="00E17FE3">
            <w:pPr>
              <w:jc w:val="center"/>
              <w:rPr>
                <w:b/>
                <w:color w:val="FFFFFF"/>
                <w:sz w:val="18"/>
                <w:szCs w:val="18"/>
                <w:highlight w:val="yellow"/>
              </w:rPr>
            </w:pPr>
          </w:p>
        </w:tc>
      </w:tr>
      <w:tr w:rsidR="00E17FE3" w:rsidRPr="00DC3D6D" w14:paraId="77E81F11" w14:textId="77777777" w:rsidTr="00E17FE3">
        <w:trPr>
          <w:trHeight w:val="214"/>
        </w:trPr>
        <w:tc>
          <w:tcPr>
            <w:tcW w:w="1842" w:type="dxa"/>
            <w:vMerge w:val="restart"/>
            <w:tcBorders>
              <w:left w:val="single" w:sz="4" w:space="0" w:color="FFFFFF"/>
            </w:tcBorders>
            <w:shd w:val="clear" w:color="auto" w:fill="365F91"/>
            <w:vAlign w:val="center"/>
          </w:tcPr>
          <w:p w14:paraId="3B1A9859" w14:textId="77777777" w:rsidR="00E17FE3" w:rsidRPr="00DC3D6D" w:rsidRDefault="00E17FE3" w:rsidP="00E17FE3">
            <w:pPr>
              <w:adjustRightInd w:val="0"/>
              <w:rPr>
                <w:b/>
                <w:color w:val="FFFFFF"/>
                <w:sz w:val="18"/>
                <w:szCs w:val="18"/>
                <w:lang w:eastAsia="mk-MK"/>
              </w:rPr>
            </w:pPr>
            <w:r>
              <w:rPr>
                <w:b/>
                <w:color w:val="FFFFFF"/>
                <w:sz w:val="18"/>
                <w:szCs w:val="18"/>
                <w:lang w:eastAsia="mk-MK"/>
              </w:rPr>
              <w:t xml:space="preserve">Здрави </w:t>
            </w:r>
          </w:p>
        </w:tc>
        <w:tc>
          <w:tcPr>
            <w:tcW w:w="709" w:type="dxa"/>
            <w:shd w:val="clear" w:color="auto" w:fill="365F91"/>
            <w:vAlign w:val="bottom"/>
          </w:tcPr>
          <w:p w14:paraId="06535717" w14:textId="77777777" w:rsidR="00E17FE3" w:rsidRPr="00DC3D6D" w:rsidRDefault="00E17FE3" w:rsidP="00E17FE3">
            <w:pPr>
              <w:adjustRightInd w:val="0"/>
              <w:jc w:val="center"/>
              <w:rPr>
                <w:b/>
                <w:color w:val="FFFFFF"/>
                <w:sz w:val="18"/>
                <w:szCs w:val="18"/>
                <w:lang w:eastAsia="mk-MK"/>
              </w:rPr>
            </w:pPr>
            <w:r w:rsidRPr="00DC3D6D">
              <w:rPr>
                <w:b/>
                <w:color w:val="FFFFFF"/>
                <w:sz w:val="18"/>
                <w:szCs w:val="18"/>
              </w:rPr>
              <w:t>N</w:t>
            </w:r>
          </w:p>
        </w:tc>
        <w:tc>
          <w:tcPr>
            <w:tcW w:w="1464" w:type="dxa"/>
            <w:vAlign w:val="center"/>
          </w:tcPr>
          <w:p w14:paraId="4640CF24" w14:textId="77777777" w:rsidR="00E17FE3" w:rsidRDefault="00E17FE3" w:rsidP="00E17FE3">
            <w:pPr>
              <w:jc w:val="center"/>
              <w:rPr>
                <w:sz w:val="18"/>
                <w:szCs w:val="18"/>
              </w:rPr>
            </w:pPr>
            <w:r>
              <w:rPr>
                <w:sz w:val="18"/>
                <w:szCs w:val="18"/>
              </w:rPr>
              <w:t>16</w:t>
            </w:r>
          </w:p>
        </w:tc>
        <w:tc>
          <w:tcPr>
            <w:tcW w:w="1464" w:type="dxa"/>
            <w:vAlign w:val="center"/>
          </w:tcPr>
          <w:p w14:paraId="3F57845A" w14:textId="77777777" w:rsidR="00E17FE3" w:rsidRDefault="00E17FE3" w:rsidP="00E17FE3">
            <w:pPr>
              <w:jc w:val="center"/>
              <w:rPr>
                <w:sz w:val="18"/>
                <w:szCs w:val="18"/>
              </w:rPr>
            </w:pPr>
            <w:r>
              <w:rPr>
                <w:sz w:val="18"/>
                <w:szCs w:val="18"/>
              </w:rPr>
              <w:t>26</w:t>
            </w:r>
          </w:p>
        </w:tc>
        <w:tc>
          <w:tcPr>
            <w:tcW w:w="1465" w:type="dxa"/>
            <w:tcBorders>
              <w:right w:val="single" w:sz="4" w:space="0" w:color="002060"/>
            </w:tcBorders>
            <w:shd w:val="clear" w:color="auto" w:fill="auto"/>
            <w:vAlign w:val="center"/>
          </w:tcPr>
          <w:p w14:paraId="1B7D363B" w14:textId="77777777" w:rsidR="00E17FE3" w:rsidRPr="00DC3D6D" w:rsidRDefault="00E17FE3" w:rsidP="00E17FE3">
            <w:pPr>
              <w:jc w:val="center"/>
              <w:rPr>
                <w:sz w:val="18"/>
                <w:szCs w:val="18"/>
              </w:rPr>
            </w:pPr>
            <w:r>
              <w:rPr>
                <w:sz w:val="18"/>
                <w:szCs w:val="18"/>
              </w:rPr>
              <w:t>42</w:t>
            </w:r>
          </w:p>
        </w:tc>
        <w:tc>
          <w:tcPr>
            <w:tcW w:w="2128" w:type="dxa"/>
            <w:vMerge w:val="restart"/>
            <w:tcBorders>
              <w:left w:val="single" w:sz="4" w:space="0" w:color="002060"/>
              <w:right w:val="single" w:sz="4" w:space="0" w:color="002060"/>
            </w:tcBorders>
            <w:vAlign w:val="center"/>
          </w:tcPr>
          <w:p w14:paraId="2D963E7D" w14:textId="77777777" w:rsidR="00E17FE3" w:rsidRPr="00373F8E" w:rsidRDefault="00E17FE3" w:rsidP="00E17FE3">
            <w:pPr>
              <w:jc w:val="center"/>
              <w:rPr>
                <w:color w:val="000000"/>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sidRPr="00052452">
              <w:rPr>
                <w:color w:val="000000"/>
                <w:sz w:val="18"/>
                <w:szCs w:val="18"/>
              </w:rPr>
              <w:t>1,329</w:t>
            </w:r>
            <w:r w:rsidRPr="00052452">
              <w:rPr>
                <w:color w:val="000000"/>
                <w:sz w:val="18"/>
                <w:szCs w:val="18"/>
                <w:lang w:val="en-US"/>
              </w:rPr>
              <w:t>; df=</w:t>
            </w:r>
            <w:r w:rsidRPr="00052452">
              <w:rPr>
                <w:color w:val="000000"/>
                <w:sz w:val="18"/>
                <w:szCs w:val="18"/>
              </w:rPr>
              <w:t>2</w:t>
            </w:r>
            <w:r w:rsidRPr="00052452">
              <w:rPr>
                <w:color w:val="000000"/>
                <w:sz w:val="18"/>
                <w:szCs w:val="18"/>
                <w:lang w:val="en-US"/>
              </w:rPr>
              <w:t>; p=0,</w:t>
            </w:r>
            <w:r w:rsidRPr="00052452">
              <w:rPr>
                <w:color w:val="000000"/>
                <w:sz w:val="18"/>
                <w:szCs w:val="18"/>
              </w:rPr>
              <w:t>5145</w:t>
            </w:r>
          </w:p>
        </w:tc>
      </w:tr>
      <w:tr w:rsidR="00E17FE3" w:rsidRPr="00DC3D6D" w14:paraId="6CE8DFA3" w14:textId="77777777" w:rsidTr="00E17FE3">
        <w:trPr>
          <w:trHeight w:val="214"/>
        </w:trPr>
        <w:tc>
          <w:tcPr>
            <w:tcW w:w="1842" w:type="dxa"/>
            <w:vMerge/>
            <w:shd w:val="clear" w:color="auto" w:fill="365F91"/>
            <w:vAlign w:val="center"/>
          </w:tcPr>
          <w:p w14:paraId="1EFCD154" w14:textId="77777777" w:rsidR="00E17FE3" w:rsidRPr="00DC3D6D" w:rsidRDefault="00E17FE3" w:rsidP="00E17FE3">
            <w:pPr>
              <w:adjustRightInd w:val="0"/>
              <w:jc w:val="center"/>
              <w:rPr>
                <w:b/>
                <w:color w:val="FFFFFF"/>
                <w:sz w:val="18"/>
                <w:szCs w:val="18"/>
                <w:lang w:eastAsia="mk-MK"/>
              </w:rPr>
            </w:pPr>
          </w:p>
        </w:tc>
        <w:tc>
          <w:tcPr>
            <w:tcW w:w="709" w:type="dxa"/>
            <w:shd w:val="clear" w:color="auto" w:fill="365F91"/>
            <w:vAlign w:val="bottom"/>
          </w:tcPr>
          <w:p w14:paraId="63F74A9F" w14:textId="77777777" w:rsidR="00E17FE3" w:rsidRPr="00DC3D6D" w:rsidRDefault="00E17FE3" w:rsidP="00E17FE3">
            <w:pPr>
              <w:adjustRightInd w:val="0"/>
              <w:jc w:val="center"/>
              <w:rPr>
                <w:b/>
                <w:color w:val="FFFFFF"/>
                <w:sz w:val="18"/>
                <w:szCs w:val="18"/>
                <w:lang w:eastAsia="mk-MK"/>
              </w:rPr>
            </w:pPr>
            <w:r w:rsidRPr="00DC3D6D">
              <w:rPr>
                <w:b/>
                <w:color w:val="FFFFFF"/>
                <w:sz w:val="18"/>
                <w:szCs w:val="18"/>
                <w:lang w:eastAsia="mk-MK"/>
              </w:rPr>
              <w:t>%</w:t>
            </w:r>
          </w:p>
        </w:tc>
        <w:tc>
          <w:tcPr>
            <w:tcW w:w="1464" w:type="dxa"/>
            <w:shd w:val="clear" w:color="auto" w:fill="DAEEF3"/>
            <w:vAlign w:val="center"/>
          </w:tcPr>
          <w:p w14:paraId="20F69E10" w14:textId="77777777" w:rsidR="00E17FE3" w:rsidRDefault="00E17FE3" w:rsidP="00E17FE3">
            <w:pPr>
              <w:jc w:val="center"/>
              <w:rPr>
                <w:sz w:val="18"/>
                <w:szCs w:val="18"/>
              </w:rPr>
            </w:pPr>
            <w:r>
              <w:rPr>
                <w:sz w:val="18"/>
                <w:szCs w:val="18"/>
              </w:rPr>
              <w:t>38,10%</w:t>
            </w:r>
          </w:p>
        </w:tc>
        <w:tc>
          <w:tcPr>
            <w:tcW w:w="1464" w:type="dxa"/>
            <w:shd w:val="clear" w:color="auto" w:fill="DAEEF3"/>
            <w:vAlign w:val="center"/>
          </w:tcPr>
          <w:p w14:paraId="301A9FA9" w14:textId="77777777" w:rsidR="00E17FE3" w:rsidRDefault="00E17FE3" w:rsidP="00E17FE3">
            <w:pPr>
              <w:jc w:val="center"/>
              <w:rPr>
                <w:sz w:val="18"/>
                <w:szCs w:val="18"/>
              </w:rPr>
            </w:pPr>
            <w:r>
              <w:rPr>
                <w:sz w:val="18"/>
                <w:szCs w:val="18"/>
              </w:rPr>
              <w:t>61,90%</w:t>
            </w:r>
          </w:p>
        </w:tc>
        <w:tc>
          <w:tcPr>
            <w:tcW w:w="1465" w:type="dxa"/>
            <w:tcBorders>
              <w:right w:val="single" w:sz="4" w:space="0" w:color="002060"/>
            </w:tcBorders>
            <w:shd w:val="clear" w:color="auto" w:fill="DAEEF3"/>
            <w:vAlign w:val="center"/>
          </w:tcPr>
          <w:p w14:paraId="086BD3B1" w14:textId="77777777" w:rsidR="00E17FE3" w:rsidRPr="00DC3D6D" w:rsidRDefault="00E17FE3" w:rsidP="00E17FE3">
            <w:pPr>
              <w:jc w:val="center"/>
              <w:rPr>
                <w:sz w:val="18"/>
                <w:szCs w:val="18"/>
              </w:rPr>
            </w:pPr>
            <w:r>
              <w:rPr>
                <w:sz w:val="18"/>
                <w:szCs w:val="18"/>
              </w:rPr>
              <w:t>21%</w:t>
            </w:r>
          </w:p>
        </w:tc>
        <w:tc>
          <w:tcPr>
            <w:tcW w:w="2128" w:type="dxa"/>
            <w:vMerge/>
            <w:tcBorders>
              <w:left w:val="single" w:sz="4" w:space="0" w:color="002060"/>
              <w:right w:val="single" w:sz="4" w:space="0" w:color="002060"/>
            </w:tcBorders>
            <w:shd w:val="clear" w:color="auto" w:fill="E5DFEC"/>
          </w:tcPr>
          <w:p w14:paraId="2BA4D0BE" w14:textId="77777777" w:rsidR="00E17FE3" w:rsidRPr="00DC3D6D" w:rsidRDefault="00E17FE3" w:rsidP="00E17FE3">
            <w:pPr>
              <w:jc w:val="center"/>
              <w:rPr>
                <w:color w:val="000000"/>
                <w:sz w:val="18"/>
                <w:szCs w:val="18"/>
                <w:highlight w:val="yellow"/>
              </w:rPr>
            </w:pPr>
          </w:p>
        </w:tc>
      </w:tr>
      <w:tr w:rsidR="00E17FE3" w:rsidRPr="00DC3D6D" w14:paraId="275133C0" w14:textId="77777777" w:rsidTr="00E17FE3">
        <w:trPr>
          <w:trHeight w:val="214"/>
        </w:trPr>
        <w:tc>
          <w:tcPr>
            <w:tcW w:w="1842" w:type="dxa"/>
            <w:vMerge w:val="restart"/>
            <w:shd w:val="clear" w:color="auto" w:fill="365F91"/>
            <w:vAlign w:val="center"/>
          </w:tcPr>
          <w:p w14:paraId="3CD86F85" w14:textId="77777777" w:rsidR="00E17FE3" w:rsidRPr="00DC3D6D" w:rsidRDefault="00E17FE3" w:rsidP="00E17FE3">
            <w:pPr>
              <w:adjustRightInd w:val="0"/>
              <w:rPr>
                <w:b/>
                <w:color w:val="FFFFFF"/>
                <w:sz w:val="18"/>
                <w:szCs w:val="18"/>
                <w:lang w:eastAsia="mk-MK"/>
              </w:rPr>
            </w:pPr>
            <w:r>
              <w:rPr>
                <w:b/>
                <w:color w:val="FFFFFF"/>
                <w:sz w:val="18"/>
                <w:szCs w:val="18"/>
                <w:lang w:eastAsia="mk-MK"/>
              </w:rPr>
              <w:t>Гингивит</w:t>
            </w:r>
          </w:p>
        </w:tc>
        <w:tc>
          <w:tcPr>
            <w:tcW w:w="709" w:type="dxa"/>
            <w:shd w:val="clear" w:color="auto" w:fill="365F91"/>
            <w:vAlign w:val="bottom"/>
          </w:tcPr>
          <w:p w14:paraId="563B0C2B" w14:textId="77777777" w:rsidR="00E17FE3" w:rsidRPr="00DC3D6D" w:rsidRDefault="00E17FE3" w:rsidP="00E17FE3">
            <w:pPr>
              <w:adjustRightInd w:val="0"/>
              <w:jc w:val="center"/>
              <w:rPr>
                <w:b/>
                <w:color w:val="FFFFFF"/>
                <w:sz w:val="18"/>
                <w:szCs w:val="18"/>
                <w:lang w:eastAsia="mk-MK"/>
              </w:rPr>
            </w:pPr>
            <w:r w:rsidRPr="00DC3D6D">
              <w:rPr>
                <w:b/>
                <w:color w:val="FFFFFF"/>
                <w:sz w:val="18"/>
                <w:szCs w:val="18"/>
              </w:rPr>
              <w:t>N</w:t>
            </w:r>
          </w:p>
        </w:tc>
        <w:tc>
          <w:tcPr>
            <w:tcW w:w="1464" w:type="dxa"/>
            <w:vAlign w:val="center"/>
          </w:tcPr>
          <w:p w14:paraId="324EB912" w14:textId="77777777" w:rsidR="00E17FE3" w:rsidRDefault="00E17FE3" w:rsidP="00E17FE3">
            <w:pPr>
              <w:jc w:val="center"/>
              <w:rPr>
                <w:sz w:val="18"/>
                <w:szCs w:val="18"/>
              </w:rPr>
            </w:pPr>
            <w:r>
              <w:rPr>
                <w:sz w:val="18"/>
                <w:szCs w:val="18"/>
              </w:rPr>
              <w:t>14</w:t>
            </w:r>
          </w:p>
        </w:tc>
        <w:tc>
          <w:tcPr>
            <w:tcW w:w="1464" w:type="dxa"/>
            <w:vAlign w:val="center"/>
          </w:tcPr>
          <w:p w14:paraId="111EAD27" w14:textId="77777777" w:rsidR="00E17FE3" w:rsidRDefault="00E17FE3" w:rsidP="00E17FE3">
            <w:pPr>
              <w:jc w:val="center"/>
              <w:rPr>
                <w:sz w:val="18"/>
                <w:szCs w:val="18"/>
              </w:rPr>
            </w:pPr>
            <w:r>
              <w:rPr>
                <w:sz w:val="18"/>
                <w:szCs w:val="18"/>
              </w:rPr>
              <w:t>32</w:t>
            </w:r>
          </w:p>
        </w:tc>
        <w:tc>
          <w:tcPr>
            <w:tcW w:w="1465" w:type="dxa"/>
            <w:tcBorders>
              <w:right w:val="single" w:sz="4" w:space="0" w:color="002060"/>
            </w:tcBorders>
            <w:shd w:val="clear" w:color="auto" w:fill="auto"/>
            <w:vAlign w:val="center"/>
          </w:tcPr>
          <w:p w14:paraId="60E55AD4" w14:textId="77777777" w:rsidR="00E17FE3" w:rsidRPr="00DC3D6D" w:rsidRDefault="00E17FE3" w:rsidP="00E17FE3">
            <w:pPr>
              <w:jc w:val="center"/>
              <w:rPr>
                <w:sz w:val="18"/>
                <w:szCs w:val="18"/>
              </w:rPr>
            </w:pPr>
            <w:r>
              <w:rPr>
                <w:sz w:val="18"/>
                <w:szCs w:val="18"/>
              </w:rPr>
              <w:t>46</w:t>
            </w:r>
          </w:p>
        </w:tc>
        <w:tc>
          <w:tcPr>
            <w:tcW w:w="2128" w:type="dxa"/>
            <w:vMerge/>
            <w:tcBorders>
              <w:left w:val="single" w:sz="4" w:space="0" w:color="002060"/>
              <w:right w:val="single" w:sz="4" w:space="0" w:color="002060"/>
            </w:tcBorders>
          </w:tcPr>
          <w:p w14:paraId="59DA508E" w14:textId="77777777" w:rsidR="00E17FE3" w:rsidRPr="00DC3D6D" w:rsidRDefault="00E17FE3" w:rsidP="00E17FE3">
            <w:pPr>
              <w:jc w:val="center"/>
              <w:rPr>
                <w:color w:val="000000"/>
                <w:sz w:val="18"/>
                <w:szCs w:val="18"/>
                <w:highlight w:val="yellow"/>
              </w:rPr>
            </w:pPr>
          </w:p>
        </w:tc>
      </w:tr>
      <w:tr w:rsidR="00E17FE3" w:rsidRPr="00DC3D6D" w14:paraId="22B0CB79" w14:textId="77777777" w:rsidTr="00E17FE3">
        <w:trPr>
          <w:trHeight w:val="214"/>
        </w:trPr>
        <w:tc>
          <w:tcPr>
            <w:tcW w:w="1842" w:type="dxa"/>
            <w:vMerge/>
            <w:shd w:val="clear" w:color="auto" w:fill="365F91"/>
            <w:vAlign w:val="center"/>
          </w:tcPr>
          <w:p w14:paraId="713B1042" w14:textId="77777777" w:rsidR="00E17FE3" w:rsidRPr="00DC3D6D" w:rsidRDefault="00E17FE3" w:rsidP="00E17FE3">
            <w:pPr>
              <w:adjustRightInd w:val="0"/>
              <w:rPr>
                <w:b/>
                <w:color w:val="FFFFFF"/>
                <w:sz w:val="18"/>
                <w:szCs w:val="18"/>
                <w:lang w:eastAsia="mk-MK"/>
              </w:rPr>
            </w:pPr>
          </w:p>
        </w:tc>
        <w:tc>
          <w:tcPr>
            <w:tcW w:w="709" w:type="dxa"/>
            <w:shd w:val="clear" w:color="auto" w:fill="365F91"/>
            <w:vAlign w:val="bottom"/>
          </w:tcPr>
          <w:p w14:paraId="01EBA712" w14:textId="77777777" w:rsidR="00E17FE3" w:rsidRPr="00DC3D6D" w:rsidRDefault="00E17FE3" w:rsidP="00E17FE3">
            <w:pPr>
              <w:adjustRightInd w:val="0"/>
              <w:jc w:val="center"/>
              <w:rPr>
                <w:b/>
                <w:color w:val="FFFFFF"/>
                <w:sz w:val="18"/>
                <w:szCs w:val="18"/>
                <w:lang w:eastAsia="mk-MK"/>
              </w:rPr>
            </w:pPr>
            <w:r w:rsidRPr="00DC3D6D">
              <w:rPr>
                <w:b/>
                <w:color w:val="FFFFFF"/>
                <w:sz w:val="18"/>
                <w:szCs w:val="18"/>
                <w:lang w:eastAsia="mk-MK"/>
              </w:rPr>
              <w:t>%</w:t>
            </w:r>
          </w:p>
        </w:tc>
        <w:tc>
          <w:tcPr>
            <w:tcW w:w="1464" w:type="dxa"/>
            <w:shd w:val="clear" w:color="auto" w:fill="DAEEF3"/>
            <w:vAlign w:val="center"/>
          </w:tcPr>
          <w:p w14:paraId="48751104" w14:textId="77777777" w:rsidR="00E17FE3" w:rsidRDefault="00E17FE3" w:rsidP="00E17FE3">
            <w:pPr>
              <w:jc w:val="center"/>
              <w:rPr>
                <w:sz w:val="18"/>
                <w:szCs w:val="18"/>
              </w:rPr>
            </w:pPr>
            <w:r>
              <w:rPr>
                <w:sz w:val="18"/>
                <w:szCs w:val="18"/>
              </w:rPr>
              <w:t>30,43%</w:t>
            </w:r>
          </w:p>
        </w:tc>
        <w:tc>
          <w:tcPr>
            <w:tcW w:w="1464" w:type="dxa"/>
            <w:shd w:val="clear" w:color="auto" w:fill="DAEEF3"/>
            <w:vAlign w:val="center"/>
          </w:tcPr>
          <w:p w14:paraId="4E1A9820" w14:textId="77777777" w:rsidR="00E17FE3" w:rsidRDefault="00E17FE3" w:rsidP="00E17FE3">
            <w:pPr>
              <w:jc w:val="center"/>
              <w:rPr>
                <w:sz w:val="18"/>
                <w:szCs w:val="18"/>
              </w:rPr>
            </w:pPr>
            <w:r>
              <w:rPr>
                <w:sz w:val="18"/>
                <w:szCs w:val="18"/>
              </w:rPr>
              <w:t>69,57%</w:t>
            </w:r>
          </w:p>
        </w:tc>
        <w:tc>
          <w:tcPr>
            <w:tcW w:w="1465" w:type="dxa"/>
            <w:tcBorders>
              <w:right w:val="single" w:sz="4" w:space="0" w:color="002060"/>
            </w:tcBorders>
            <w:shd w:val="clear" w:color="auto" w:fill="DAEEF3"/>
            <w:vAlign w:val="center"/>
          </w:tcPr>
          <w:p w14:paraId="6D4AF404" w14:textId="77777777" w:rsidR="00E17FE3" w:rsidRPr="00DC3D6D" w:rsidRDefault="00E17FE3" w:rsidP="00E17FE3">
            <w:pPr>
              <w:jc w:val="center"/>
              <w:rPr>
                <w:sz w:val="18"/>
                <w:szCs w:val="18"/>
              </w:rPr>
            </w:pPr>
            <w:r>
              <w:rPr>
                <w:sz w:val="18"/>
                <w:szCs w:val="18"/>
              </w:rPr>
              <w:t>23%</w:t>
            </w:r>
          </w:p>
        </w:tc>
        <w:tc>
          <w:tcPr>
            <w:tcW w:w="2128" w:type="dxa"/>
            <w:vMerge/>
            <w:tcBorders>
              <w:left w:val="single" w:sz="4" w:space="0" w:color="002060"/>
              <w:right w:val="single" w:sz="4" w:space="0" w:color="002060"/>
            </w:tcBorders>
            <w:shd w:val="clear" w:color="auto" w:fill="E5DFEC"/>
          </w:tcPr>
          <w:p w14:paraId="6F8028F9" w14:textId="77777777" w:rsidR="00E17FE3" w:rsidRPr="00DC3D6D" w:rsidRDefault="00E17FE3" w:rsidP="00E17FE3">
            <w:pPr>
              <w:jc w:val="center"/>
              <w:rPr>
                <w:color w:val="000000"/>
                <w:sz w:val="18"/>
                <w:szCs w:val="18"/>
                <w:highlight w:val="yellow"/>
              </w:rPr>
            </w:pPr>
          </w:p>
        </w:tc>
      </w:tr>
      <w:tr w:rsidR="00E17FE3" w:rsidRPr="00DC3D6D" w14:paraId="185DA6B3" w14:textId="77777777" w:rsidTr="00E17FE3">
        <w:trPr>
          <w:trHeight w:val="214"/>
        </w:trPr>
        <w:tc>
          <w:tcPr>
            <w:tcW w:w="1842" w:type="dxa"/>
            <w:vMerge w:val="restart"/>
            <w:shd w:val="clear" w:color="auto" w:fill="365F91"/>
            <w:vAlign w:val="center"/>
          </w:tcPr>
          <w:p w14:paraId="737AB3E6" w14:textId="77777777" w:rsidR="00E17FE3" w:rsidRPr="00DC3D6D" w:rsidRDefault="00E17FE3" w:rsidP="00E17FE3">
            <w:pPr>
              <w:adjustRightInd w:val="0"/>
              <w:rPr>
                <w:b/>
                <w:color w:val="FFFFFF"/>
                <w:sz w:val="18"/>
                <w:szCs w:val="18"/>
                <w:lang w:eastAsia="mk-MK"/>
              </w:rPr>
            </w:pPr>
            <w:r>
              <w:rPr>
                <w:b/>
                <w:color w:val="FFFFFF"/>
                <w:sz w:val="18"/>
                <w:szCs w:val="18"/>
                <w:lang w:eastAsia="mk-MK"/>
              </w:rPr>
              <w:t>Пародонтопатија</w:t>
            </w:r>
          </w:p>
        </w:tc>
        <w:tc>
          <w:tcPr>
            <w:tcW w:w="709" w:type="dxa"/>
            <w:shd w:val="clear" w:color="auto" w:fill="365F91"/>
            <w:vAlign w:val="bottom"/>
          </w:tcPr>
          <w:p w14:paraId="455481AE" w14:textId="77777777" w:rsidR="00E17FE3" w:rsidRPr="00DC3D6D" w:rsidRDefault="00E17FE3" w:rsidP="00E17FE3">
            <w:pPr>
              <w:adjustRightInd w:val="0"/>
              <w:jc w:val="center"/>
              <w:rPr>
                <w:b/>
                <w:color w:val="FFFFFF"/>
                <w:sz w:val="18"/>
                <w:szCs w:val="18"/>
                <w:lang w:eastAsia="mk-MK"/>
              </w:rPr>
            </w:pPr>
            <w:r w:rsidRPr="00DC3D6D">
              <w:rPr>
                <w:b/>
                <w:color w:val="FFFFFF"/>
                <w:sz w:val="18"/>
                <w:szCs w:val="18"/>
              </w:rPr>
              <w:t xml:space="preserve">N </w:t>
            </w:r>
          </w:p>
        </w:tc>
        <w:tc>
          <w:tcPr>
            <w:tcW w:w="1464" w:type="dxa"/>
            <w:vAlign w:val="center"/>
          </w:tcPr>
          <w:p w14:paraId="55FFC541" w14:textId="77777777" w:rsidR="00E17FE3" w:rsidRDefault="00E17FE3" w:rsidP="00E17FE3">
            <w:pPr>
              <w:jc w:val="center"/>
              <w:rPr>
                <w:sz w:val="18"/>
                <w:szCs w:val="18"/>
              </w:rPr>
            </w:pPr>
            <w:r>
              <w:rPr>
                <w:sz w:val="18"/>
                <w:szCs w:val="18"/>
              </w:rPr>
              <w:t>45</w:t>
            </w:r>
          </w:p>
        </w:tc>
        <w:tc>
          <w:tcPr>
            <w:tcW w:w="1464" w:type="dxa"/>
            <w:vAlign w:val="center"/>
          </w:tcPr>
          <w:p w14:paraId="503F2EAC" w14:textId="77777777" w:rsidR="00E17FE3" w:rsidRDefault="00E17FE3" w:rsidP="00E17FE3">
            <w:pPr>
              <w:jc w:val="center"/>
              <w:rPr>
                <w:sz w:val="18"/>
                <w:szCs w:val="18"/>
              </w:rPr>
            </w:pPr>
            <w:r>
              <w:rPr>
                <w:sz w:val="18"/>
                <w:szCs w:val="18"/>
              </w:rPr>
              <w:t>67</w:t>
            </w:r>
          </w:p>
        </w:tc>
        <w:tc>
          <w:tcPr>
            <w:tcW w:w="1465" w:type="dxa"/>
            <w:tcBorders>
              <w:right w:val="single" w:sz="4" w:space="0" w:color="002060"/>
            </w:tcBorders>
            <w:shd w:val="clear" w:color="auto" w:fill="auto"/>
            <w:vAlign w:val="center"/>
          </w:tcPr>
          <w:p w14:paraId="22EE5115" w14:textId="77777777" w:rsidR="00E17FE3" w:rsidRPr="00DC3D6D" w:rsidRDefault="00E17FE3" w:rsidP="00E17FE3">
            <w:pPr>
              <w:jc w:val="center"/>
              <w:rPr>
                <w:sz w:val="18"/>
                <w:szCs w:val="18"/>
              </w:rPr>
            </w:pPr>
            <w:r>
              <w:rPr>
                <w:sz w:val="18"/>
                <w:szCs w:val="18"/>
              </w:rPr>
              <w:t>112</w:t>
            </w:r>
          </w:p>
        </w:tc>
        <w:tc>
          <w:tcPr>
            <w:tcW w:w="2128" w:type="dxa"/>
            <w:vMerge/>
            <w:tcBorders>
              <w:left w:val="single" w:sz="4" w:space="0" w:color="002060"/>
              <w:right w:val="single" w:sz="4" w:space="0" w:color="002060"/>
            </w:tcBorders>
          </w:tcPr>
          <w:p w14:paraId="2BA948E1" w14:textId="77777777" w:rsidR="00E17FE3" w:rsidRPr="00DC3D6D" w:rsidRDefault="00E17FE3" w:rsidP="00E17FE3">
            <w:pPr>
              <w:jc w:val="center"/>
              <w:rPr>
                <w:color w:val="000000"/>
                <w:sz w:val="18"/>
                <w:szCs w:val="18"/>
                <w:highlight w:val="yellow"/>
              </w:rPr>
            </w:pPr>
          </w:p>
        </w:tc>
      </w:tr>
      <w:tr w:rsidR="00E17FE3" w:rsidRPr="00DC3D6D" w14:paraId="6076D9EC" w14:textId="77777777" w:rsidTr="00E17FE3">
        <w:trPr>
          <w:trHeight w:val="214"/>
        </w:trPr>
        <w:tc>
          <w:tcPr>
            <w:tcW w:w="1842" w:type="dxa"/>
            <w:vMerge/>
            <w:shd w:val="clear" w:color="auto" w:fill="365F91"/>
            <w:vAlign w:val="center"/>
          </w:tcPr>
          <w:p w14:paraId="5BD0D507" w14:textId="77777777" w:rsidR="00E17FE3" w:rsidRPr="00DC3D6D" w:rsidRDefault="00E17FE3" w:rsidP="00E17FE3">
            <w:pPr>
              <w:adjustRightInd w:val="0"/>
              <w:rPr>
                <w:b/>
                <w:color w:val="FFFFFF"/>
                <w:sz w:val="18"/>
                <w:szCs w:val="18"/>
                <w:lang w:eastAsia="mk-MK"/>
              </w:rPr>
            </w:pPr>
          </w:p>
        </w:tc>
        <w:tc>
          <w:tcPr>
            <w:tcW w:w="709" w:type="dxa"/>
            <w:shd w:val="clear" w:color="auto" w:fill="365F91"/>
            <w:vAlign w:val="bottom"/>
          </w:tcPr>
          <w:p w14:paraId="758949A0" w14:textId="77777777" w:rsidR="00E17FE3" w:rsidRPr="00DC3D6D" w:rsidRDefault="00E17FE3" w:rsidP="00E17FE3">
            <w:pPr>
              <w:adjustRightInd w:val="0"/>
              <w:jc w:val="center"/>
              <w:rPr>
                <w:b/>
                <w:color w:val="FFFFFF"/>
                <w:sz w:val="18"/>
                <w:szCs w:val="18"/>
                <w:lang w:eastAsia="mk-MK"/>
              </w:rPr>
            </w:pPr>
            <w:r w:rsidRPr="00DC3D6D">
              <w:rPr>
                <w:b/>
                <w:color w:val="FFFFFF"/>
                <w:sz w:val="18"/>
                <w:szCs w:val="18"/>
                <w:lang w:eastAsia="mk-MK"/>
              </w:rPr>
              <w:t>%</w:t>
            </w:r>
          </w:p>
        </w:tc>
        <w:tc>
          <w:tcPr>
            <w:tcW w:w="1464" w:type="dxa"/>
            <w:shd w:val="clear" w:color="auto" w:fill="DAEEF3"/>
            <w:vAlign w:val="center"/>
          </w:tcPr>
          <w:p w14:paraId="2EDA8865" w14:textId="77777777" w:rsidR="00E17FE3" w:rsidRPr="00DC3D6D" w:rsidRDefault="00E17FE3" w:rsidP="00E17FE3">
            <w:pPr>
              <w:jc w:val="center"/>
              <w:rPr>
                <w:sz w:val="18"/>
                <w:szCs w:val="18"/>
              </w:rPr>
            </w:pPr>
            <w:r>
              <w:rPr>
                <w:sz w:val="18"/>
                <w:szCs w:val="18"/>
              </w:rPr>
              <w:t>40,18%</w:t>
            </w:r>
          </w:p>
        </w:tc>
        <w:tc>
          <w:tcPr>
            <w:tcW w:w="1464" w:type="dxa"/>
            <w:shd w:val="clear" w:color="auto" w:fill="DAEEF3"/>
            <w:vAlign w:val="center"/>
          </w:tcPr>
          <w:p w14:paraId="10AF5B8B" w14:textId="77777777" w:rsidR="00E17FE3" w:rsidRPr="00DC3D6D" w:rsidRDefault="00E17FE3" w:rsidP="00E17FE3">
            <w:pPr>
              <w:jc w:val="center"/>
              <w:rPr>
                <w:sz w:val="18"/>
                <w:szCs w:val="18"/>
              </w:rPr>
            </w:pPr>
            <w:r>
              <w:rPr>
                <w:sz w:val="18"/>
                <w:szCs w:val="18"/>
              </w:rPr>
              <w:t>59,82%</w:t>
            </w:r>
          </w:p>
        </w:tc>
        <w:tc>
          <w:tcPr>
            <w:tcW w:w="1465" w:type="dxa"/>
            <w:tcBorders>
              <w:right w:val="single" w:sz="4" w:space="0" w:color="002060"/>
            </w:tcBorders>
            <w:shd w:val="clear" w:color="auto" w:fill="DAEEF3"/>
            <w:vAlign w:val="center"/>
          </w:tcPr>
          <w:p w14:paraId="32579699" w14:textId="77777777" w:rsidR="00E17FE3" w:rsidRPr="00DC3D6D" w:rsidRDefault="00E17FE3" w:rsidP="00E17FE3">
            <w:pPr>
              <w:jc w:val="center"/>
              <w:rPr>
                <w:sz w:val="18"/>
                <w:szCs w:val="18"/>
              </w:rPr>
            </w:pPr>
            <w:r>
              <w:rPr>
                <w:sz w:val="18"/>
                <w:szCs w:val="18"/>
              </w:rPr>
              <w:t>56%</w:t>
            </w:r>
          </w:p>
        </w:tc>
        <w:tc>
          <w:tcPr>
            <w:tcW w:w="2128" w:type="dxa"/>
            <w:vMerge/>
            <w:tcBorders>
              <w:left w:val="single" w:sz="4" w:space="0" w:color="002060"/>
              <w:right w:val="single" w:sz="4" w:space="0" w:color="002060"/>
            </w:tcBorders>
            <w:shd w:val="clear" w:color="auto" w:fill="E5DFEC"/>
          </w:tcPr>
          <w:p w14:paraId="653940C6" w14:textId="77777777" w:rsidR="00E17FE3" w:rsidRPr="00DC3D6D" w:rsidRDefault="00E17FE3" w:rsidP="00E17FE3">
            <w:pPr>
              <w:jc w:val="center"/>
              <w:rPr>
                <w:color w:val="000000"/>
                <w:sz w:val="18"/>
                <w:szCs w:val="18"/>
                <w:highlight w:val="yellow"/>
              </w:rPr>
            </w:pPr>
          </w:p>
        </w:tc>
      </w:tr>
      <w:tr w:rsidR="00E17FE3" w:rsidRPr="00DC3D6D" w14:paraId="39AEE5E2" w14:textId="77777777" w:rsidTr="00E17FE3">
        <w:trPr>
          <w:trHeight w:val="214"/>
        </w:trPr>
        <w:tc>
          <w:tcPr>
            <w:tcW w:w="1842" w:type="dxa"/>
            <w:vMerge w:val="restart"/>
            <w:shd w:val="clear" w:color="auto" w:fill="365F91"/>
            <w:vAlign w:val="center"/>
          </w:tcPr>
          <w:p w14:paraId="4A932573" w14:textId="77777777" w:rsidR="00E17FE3" w:rsidRPr="00DC3D6D" w:rsidRDefault="00E17FE3" w:rsidP="00E17FE3">
            <w:pPr>
              <w:adjustRightInd w:val="0"/>
              <w:rPr>
                <w:b/>
                <w:color w:val="FFFFFF"/>
                <w:sz w:val="18"/>
                <w:szCs w:val="18"/>
                <w:lang w:eastAsia="mk-MK"/>
              </w:rPr>
            </w:pPr>
            <w:r w:rsidRPr="00DC3D6D">
              <w:rPr>
                <w:b/>
                <w:color w:val="FFFFFF"/>
                <w:sz w:val="18"/>
                <w:szCs w:val="18"/>
              </w:rPr>
              <w:t>Вкупно</w:t>
            </w:r>
          </w:p>
        </w:tc>
        <w:tc>
          <w:tcPr>
            <w:tcW w:w="709" w:type="dxa"/>
            <w:shd w:val="clear" w:color="auto" w:fill="365F91"/>
            <w:vAlign w:val="bottom"/>
          </w:tcPr>
          <w:p w14:paraId="0A108A24" w14:textId="77777777" w:rsidR="00E17FE3" w:rsidRPr="00DC3D6D" w:rsidRDefault="00E17FE3" w:rsidP="00E17FE3">
            <w:pPr>
              <w:adjustRightInd w:val="0"/>
              <w:jc w:val="center"/>
              <w:rPr>
                <w:b/>
                <w:color w:val="FFFFFF"/>
                <w:sz w:val="18"/>
                <w:szCs w:val="18"/>
                <w:lang w:eastAsia="mk-MK"/>
              </w:rPr>
            </w:pPr>
            <w:r w:rsidRPr="00DC3D6D">
              <w:rPr>
                <w:b/>
                <w:color w:val="FFFFFF"/>
                <w:sz w:val="18"/>
                <w:szCs w:val="18"/>
              </w:rPr>
              <w:t xml:space="preserve">N </w:t>
            </w:r>
          </w:p>
        </w:tc>
        <w:tc>
          <w:tcPr>
            <w:tcW w:w="1464" w:type="dxa"/>
            <w:vAlign w:val="center"/>
          </w:tcPr>
          <w:p w14:paraId="379046FE" w14:textId="77777777" w:rsidR="00E17FE3" w:rsidRDefault="00E17FE3" w:rsidP="00E17FE3">
            <w:pPr>
              <w:jc w:val="center"/>
              <w:rPr>
                <w:sz w:val="18"/>
                <w:szCs w:val="18"/>
              </w:rPr>
            </w:pPr>
            <w:r>
              <w:rPr>
                <w:sz w:val="18"/>
                <w:szCs w:val="18"/>
              </w:rPr>
              <w:t>75</w:t>
            </w:r>
          </w:p>
        </w:tc>
        <w:tc>
          <w:tcPr>
            <w:tcW w:w="1464" w:type="dxa"/>
            <w:vAlign w:val="center"/>
          </w:tcPr>
          <w:p w14:paraId="350055CA" w14:textId="77777777" w:rsidR="00E17FE3" w:rsidRDefault="00E17FE3" w:rsidP="00E17FE3">
            <w:pPr>
              <w:jc w:val="center"/>
              <w:rPr>
                <w:sz w:val="18"/>
                <w:szCs w:val="18"/>
              </w:rPr>
            </w:pPr>
            <w:r>
              <w:rPr>
                <w:sz w:val="18"/>
                <w:szCs w:val="18"/>
              </w:rPr>
              <w:t>125</w:t>
            </w:r>
          </w:p>
        </w:tc>
        <w:tc>
          <w:tcPr>
            <w:tcW w:w="1465" w:type="dxa"/>
            <w:tcBorders>
              <w:right w:val="single" w:sz="4" w:space="0" w:color="002060"/>
            </w:tcBorders>
            <w:shd w:val="clear" w:color="auto" w:fill="auto"/>
            <w:vAlign w:val="center"/>
          </w:tcPr>
          <w:p w14:paraId="68E80637" w14:textId="77777777" w:rsidR="00E17FE3" w:rsidRPr="00DC3D6D" w:rsidRDefault="00E17FE3" w:rsidP="00E17FE3">
            <w:pPr>
              <w:jc w:val="center"/>
              <w:rPr>
                <w:sz w:val="18"/>
                <w:szCs w:val="18"/>
              </w:rPr>
            </w:pPr>
            <w:r>
              <w:rPr>
                <w:sz w:val="18"/>
                <w:szCs w:val="18"/>
              </w:rPr>
              <w:t>200</w:t>
            </w:r>
          </w:p>
        </w:tc>
        <w:tc>
          <w:tcPr>
            <w:tcW w:w="2128" w:type="dxa"/>
            <w:vMerge/>
            <w:tcBorders>
              <w:left w:val="single" w:sz="4" w:space="0" w:color="002060"/>
              <w:right w:val="single" w:sz="4" w:space="0" w:color="002060"/>
            </w:tcBorders>
          </w:tcPr>
          <w:p w14:paraId="28435209" w14:textId="77777777" w:rsidR="00E17FE3" w:rsidRPr="00DC3D6D" w:rsidRDefault="00E17FE3" w:rsidP="00E17FE3">
            <w:pPr>
              <w:jc w:val="center"/>
              <w:rPr>
                <w:color w:val="000000"/>
                <w:sz w:val="18"/>
                <w:szCs w:val="18"/>
                <w:highlight w:val="yellow"/>
              </w:rPr>
            </w:pPr>
          </w:p>
        </w:tc>
      </w:tr>
      <w:tr w:rsidR="00E17FE3" w:rsidRPr="00DC3D6D" w14:paraId="3A6B2E8B" w14:textId="77777777" w:rsidTr="00E17FE3">
        <w:trPr>
          <w:trHeight w:val="214"/>
        </w:trPr>
        <w:tc>
          <w:tcPr>
            <w:tcW w:w="1842" w:type="dxa"/>
            <w:vMerge/>
            <w:shd w:val="clear" w:color="auto" w:fill="365F91"/>
            <w:vAlign w:val="center"/>
          </w:tcPr>
          <w:p w14:paraId="05B5D4F0" w14:textId="77777777" w:rsidR="00E17FE3" w:rsidRPr="00DC3D6D" w:rsidRDefault="00E17FE3" w:rsidP="00E17FE3">
            <w:pPr>
              <w:adjustRightInd w:val="0"/>
              <w:rPr>
                <w:b/>
                <w:color w:val="FFFFFF"/>
                <w:sz w:val="18"/>
                <w:szCs w:val="18"/>
                <w:lang w:eastAsia="mk-MK"/>
              </w:rPr>
            </w:pPr>
          </w:p>
        </w:tc>
        <w:tc>
          <w:tcPr>
            <w:tcW w:w="709" w:type="dxa"/>
            <w:shd w:val="clear" w:color="auto" w:fill="365F91"/>
            <w:vAlign w:val="bottom"/>
          </w:tcPr>
          <w:p w14:paraId="2BB6B9C1" w14:textId="77777777" w:rsidR="00E17FE3" w:rsidRPr="00DC3D6D" w:rsidRDefault="00E17FE3" w:rsidP="00E17FE3">
            <w:pPr>
              <w:adjustRightInd w:val="0"/>
              <w:jc w:val="center"/>
              <w:rPr>
                <w:b/>
                <w:color w:val="FFFFFF"/>
                <w:sz w:val="18"/>
                <w:szCs w:val="18"/>
                <w:lang w:eastAsia="mk-MK"/>
              </w:rPr>
            </w:pPr>
            <w:r w:rsidRPr="00DC3D6D">
              <w:rPr>
                <w:b/>
                <w:color w:val="FFFFFF"/>
                <w:sz w:val="18"/>
                <w:szCs w:val="18"/>
                <w:lang w:eastAsia="mk-MK"/>
              </w:rPr>
              <w:t>%</w:t>
            </w:r>
          </w:p>
        </w:tc>
        <w:tc>
          <w:tcPr>
            <w:tcW w:w="1464" w:type="dxa"/>
            <w:shd w:val="clear" w:color="auto" w:fill="DAEEF3"/>
            <w:vAlign w:val="center"/>
          </w:tcPr>
          <w:p w14:paraId="1C00EE4B" w14:textId="77777777" w:rsidR="00E17FE3" w:rsidRPr="00DC3D6D" w:rsidRDefault="00E17FE3" w:rsidP="00E17FE3">
            <w:pPr>
              <w:jc w:val="center"/>
              <w:rPr>
                <w:sz w:val="18"/>
                <w:szCs w:val="18"/>
              </w:rPr>
            </w:pPr>
            <w:r>
              <w:rPr>
                <w:sz w:val="18"/>
                <w:szCs w:val="18"/>
              </w:rPr>
              <w:t>37,59%</w:t>
            </w:r>
          </w:p>
        </w:tc>
        <w:tc>
          <w:tcPr>
            <w:tcW w:w="1464" w:type="dxa"/>
            <w:shd w:val="clear" w:color="auto" w:fill="DAEEF3"/>
            <w:vAlign w:val="center"/>
          </w:tcPr>
          <w:p w14:paraId="6AC26A2B" w14:textId="77777777" w:rsidR="00E17FE3" w:rsidRPr="00DC3D6D" w:rsidRDefault="00E17FE3" w:rsidP="00E17FE3">
            <w:pPr>
              <w:jc w:val="center"/>
              <w:rPr>
                <w:sz w:val="18"/>
                <w:szCs w:val="18"/>
              </w:rPr>
            </w:pPr>
            <w:r>
              <w:rPr>
                <w:sz w:val="18"/>
                <w:szCs w:val="18"/>
              </w:rPr>
              <w:t>62,50%</w:t>
            </w:r>
          </w:p>
        </w:tc>
        <w:tc>
          <w:tcPr>
            <w:tcW w:w="1465" w:type="dxa"/>
            <w:tcBorders>
              <w:right w:val="single" w:sz="4" w:space="0" w:color="002060"/>
            </w:tcBorders>
            <w:shd w:val="clear" w:color="auto" w:fill="DAEEF3"/>
            <w:vAlign w:val="center"/>
          </w:tcPr>
          <w:p w14:paraId="3F6FD2EE" w14:textId="77777777" w:rsidR="00E17FE3" w:rsidRPr="00DC3D6D" w:rsidRDefault="00E17FE3" w:rsidP="00E17FE3">
            <w:pPr>
              <w:jc w:val="center"/>
              <w:rPr>
                <w:sz w:val="18"/>
                <w:szCs w:val="18"/>
              </w:rPr>
            </w:pPr>
            <w:r>
              <w:rPr>
                <w:sz w:val="18"/>
                <w:szCs w:val="18"/>
              </w:rPr>
              <w:t>100%</w:t>
            </w:r>
          </w:p>
        </w:tc>
        <w:tc>
          <w:tcPr>
            <w:tcW w:w="2128" w:type="dxa"/>
            <w:vMerge/>
            <w:tcBorders>
              <w:left w:val="single" w:sz="4" w:space="0" w:color="002060"/>
              <w:right w:val="single" w:sz="4" w:space="0" w:color="002060"/>
            </w:tcBorders>
            <w:shd w:val="clear" w:color="auto" w:fill="E5DFEC"/>
          </w:tcPr>
          <w:p w14:paraId="3FFBD019" w14:textId="77777777" w:rsidR="00E17FE3" w:rsidRPr="00DC3D6D" w:rsidRDefault="00E17FE3" w:rsidP="00E17FE3">
            <w:pPr>
              <w:jc w:val="center"/>
              <w:rPr>
                <w:color w:val="000000"/>
                <w:sz w:val="18"/>
                <w:szCs w:val="18"/>
                <w:highlight w:val="yellow"/>
              </w:rPr>
            </w:pPr>
          </w:p>
        </w:tc>
      </w:tr>
      <w:tr w:rsidR="00E17FE3" w:rsidRPr="00DC3D6D" w14:paraId="43E2EFF8" w14:textId="77777777" w:rsidTr="00E17FE3">
        <w:trPr>
          <w:trHeight w:val="549"/>
        </w:trPr>
        <w:tc>
          <w:tcPr>
            <w:tcW w:w="9072" w:type="dxa"/>
            <w:gridSpan w:val="6"/>
            <w:tcBorders>
              <w:right w:val="single" w:sz="4" w:space="0" w:color="002060"/>
            </w:tcBorders>
            <w:shd w:val="clear" w:color="auto" w:fill="365F91"/>
            <w:vAlign w:val="center"/>
          </w:tcPr>
          <w:p w14:paraId="3CE54DB5" w14:textId="77777777" w:rsidR="00E17FE3" w:rsidRPr="00373F8E" w:rsidRDefault="00E17FE3" w:rsidP="00E17FE3">
            <w:pPr>
              <w:jc w:val="center"/>
              <w:rPr>
                <w:color w:val="FFFFFF"/>
                <w:sz w:val="18"/>
                <w:szCs w:val="18"/>
                <w:highlight w:val="yellow"/>
              </w:rPr>
            </w:pPr>
            <w:r w:rsidRPr="00373F8E">
              <w:rPr>
                <w:color w:val="FFFFFF"/>
                <w:sz w:val="18"/>
                <w:szCs w:val="18"/>
                <w:lang w:val="en-US"/>
              </w:rPr>
              <w:t>X</w:t>
            </w:r>
            <w:r w:rsidRPr="00373F8E">
              <w:rPr>
                <w:color w:val="FFFFFF"/>
                <w:sz w:val="18"/>
                <w:szCs w:val="18"/>
                <w:vertAlign w:val="superscript"/>
                <w:lang w:val="en-US"/>
              </w:rPr>
              <w:t>2</w:t>
            </w:r>
            <w:r w:rsidRPr="00373F8E">
              <w:rPr>
                <w:color w:val="FFFFFF"/>
                <w:sz w:val="18"/>
                <w:szCs w:val="18"/>
                <w:lang w:val="en-US"/>
              </w:rPr>
              <w:t>=</w:t>
            </w:r>
            <w:r w:rsidRPr="00373F8E">
              <w:rPr>
                <w:color w:val="FFFFFF"/>
                <w:sz w:val="18"/>
                <w:szCs w:val="18"/>
              </w:rPr>
              <w:t xml:space="preserve"> </w:t>
            </w:r>
            <w:r w:rsidRPr="00373F8E">
              <w:rPr>
                <w:color w:val="FFFFFF"/>
                <w:sz w:val="18"/>
                <w:szCs w:val="18"/>
                <w:lang w:val="en-US"/>
              </w:rPr>
              <w:t>Pearson Chi square test;</w:t>
            </w:r>
            <w:r w:rsidRPr="00373F8E">
              <w:rPr>
                <w:b/>
                <w:color w:val="FFFFFF"/>
                <w:sz w:val="18"/>
                <w:szCs w:val="18"/>
                <w:lang w:val="ru-RU" w:eastAsia="mk-MK"/>
              </w:rPr>
              <w:t xml:space="preserve"> </w:t>
            </w:r>
            <w:r w:rsidRPr="00373F8E">
              <w:rPr>
                <w:b/>
                <w:color w:val="FFFFFF"/>
                <w:sz w:val="18"/>
                <w:szCs w:val="18"/>
                <w:lang w:val="en-US" w:eastAsia="mk-MK"/>
              </w:rPr>
              <w:t xml:space="preserve">       </w:t>
            </w:r>
            <w:r>
              <w:rPr>
                <w:b/>
                <w:color w:val="FFFFFF"/>
                <w:sz w:val="18"/>
                <w:szCs w:val="18"/>
                <w:lang w:eastAsia="mk-MK"/>
              </w:rPr>
              <w:t xml:space="preserve">                       </w:t>
            </w:r>
            <w:r w:rsidRPr="00373F8E">
              <w:rPr>
                <w:b/>
                <w:color w:val="FFFFFF"/>
                <w:sz w:val="18"/>
                <w:szCs w:val="18"/>
                <w:lang w:val="en-US" w:eastAsia="mk-MK"/>
              </w:rPr>
              <w:t xml:space="preserve">   </w:t>
            </w:r>
            <w:r w:rsidRPr="00373F8E">
              <w:rPr>
                <w:color w:val="FFFFFF"/>
                <w:sz w:val="18"/>
                <w:szCs w:val="18"/>
              </w:rPr>
              <w:t xml:space="preserve">*сигнификантно за </w:t>
            </w:r>
            <w:r w:rsidRPr="00373F8E">
              <w:rPr>
                <w:color w:val="FFFFFF"/>
                <w:sz w:val="18"/>
                <w:szCs w:val="18"/>
                <w:lang w:val="it-IT"/>
              </w:rPr>
              <w:t>p&lt;0,05</w:t>
            </w:r>
          </w:p>
        </w:tc>
      </w:tr>
    </w:tbl>
    <w:p w14:paraId="741CE76A" w14:textId="5AF966FF" w:rsidR="00E17FE3" w:rsidRDefault="00E17FE3" w:rsidP="00E17FE3"/>
    <w:p w14:paraId="2CF12B24" w14:textId="77777777" w:rsidR="005715D8" w:rsidRDefault="005715D8" w:rsidP="00E17FE3"/>
    <w:p w14:paraId="13E6C40C" w14:textId="77777777" w:rsidR="00E17FE3" w:rsidRDefault="00E17FE3" w:rsidP="00E17FE3"/>
    <w:p w14:paraId="16FBC1A0" w14:textId="77777777" w:rsidR="00E17FE3" w:rsidRPr="009B5591" w:rsidRDefault="00E17FE3" w:rsidP="00E17FE3">
      <w:pPr>
        <w:spacing w:line="276" w:lineRule="auto"/>
        <w:ind w:firstLine="720"/>
        <w:jc w:val="both"/>
        <w:rPr>
          <w:color w:val="000000"/>
          <w:sz w:val="24"/>
          <w:szCs w:val="24"/>
          <w:lang w:val="en-US"/>
        </w:rPr>
      </w:pPr>
      <w:r>
        <w:rPr>
          <w:color w:val="000000"/>
          <w:sz w:val="24"/>
          <w:szCs w:val="24"/>
        </w:rPr>
        <w:t xml:space="preserve">Кај испитаниците со ГИНГИВИТ, 14 (30,43%) беа од машки, и 32 (69,6%) од женски пол со однос помеѓу половите </w:t>
      </w:r>
      <w:r w:rsidRPr="000617AA">
        <w:rPr>
          <w:color w:val="000000"/>
          <w:sz w:val="24"/>
          <w:szCs w:val="24"/>
        </w:rPr>
        <w:t>мажи:жени =</w:t>
      </w:r>
      <w:r>
        <w:rPr>
          <w:color w:val="000000"/>
          <w:sz w:val="24"/>
          <w:szCs w:val="24"/>
        </w:rPr>
        <w:t xml:space="preserve"> 0,4:1 </w:t>
      </w:r>
      <w:r>
        <w:rPr>
          <w:color w:val="000000"/>
          <w:sz w:val="24"/>
          <w:szCs w:val="24"/>
          <w:lang w:eastAsia="mk-MK"/>
        </w:rPr>
        <w:t>(Табела 1 и График 1)</w:t>
      </w:r>
      <w:r>
        <w:rPr>
          <w:color w:val="000000"/>
          <w:sz w:val="24"/>
          <w:szCs w:val="24"/>
        </w:rPr>
        <w:t xml:space="preserve">. За </w:t>
      </w:r>
      <w:r w:rsidRPr="000617AA">
        <w:rPr>
          <w:color w:val="000000"/>
          <w:sz w:val="24"/>
          <w:szCs w:val="24"/>
        </w:rPr>
        <w:t>p</w:t>
      </w:r>
      <w:r w:rsidRPr="000617AA">
        <w:rPr>
          <w:color w:val="000000"/>
          <w:sz w:val="24"/>
          <w:szCs w:val="24"/>
          <w:lang w:val="en-US"/>
        </w:rPr>
        <w:t>&lt;</w:t>
      </w:r>
      <w:r>
        <w:rPr>
          <w:color w:val="000000"/>
          <w:sz w:val="24"/>
          <w:szCs w:val="24"/>
        </w:rPr>
        <w:t xml:space="preserve">0,05, утврдена беше сигнификантно поголема процентуална застапеност на испитаниците од женски пол споредено со оние од машки пол за </w:t>
      </w:r>
      <w:r w:rsidRPr="000617AA">
        <w:rPr>
          <w:color w:val="000000"/>
          <w:sz w:val="24"/>
          <w:szCs w:val="24"/>
        </w:rPr>
        <w:t xml:space="preserve">Difference test: Difference </w:t>
      </w:r>
      <w:r>
        <w:rPr>
          <w:color w:val="000000"/>
          <w:sz w:val="24"/>
          <w:szCs w:val="24"/>
        </w:rPr>
        <w:t>39,1</w:t>
      </w:r>
      <w:r w:rsidRPr="000617AA">
        <w:rPr>
          <w:color w:val="000000"/>
          <w:sz w:val="24"/>
          <w:szCs w:val="24"/>
        </w:rPr>
        <w:t>% [(</w:t>
      </w:r>
      <w:r>
        <w:rPr>
          <w:color w:val="000000"/>
          <w:sz w:val="24"/>
          <w:szCs w:val="24"/>
        </w:rPr>
        <w:t>18,8</w:t>
      </w:r>
      <w:r w:rsidRPr="000617AA">
        <w:rPr>
          <w:color w:val="000000"/>
          <w:sz w:val="24"/>
          <w:szCs w:val="24"/>
        </w:rPr>
        <w:t>-</w:t>
      </w:r>
      <w:r>
        <w:rPr>
          <w:color w:val="000000"/>
          <w:sz w:val="24"/>
          <w:szCs w:val="24"/>
        </w:rPr>
        <w:t>55,2</w:t>
      </w:r>
      <w:r w:rsidRPr="000617AA">
        <w:rPr>
          <w:color w:val="000000"/>
          <w:sz w:val="24"/>
          <w:szCs w:val="24"/>
        </w:rPr>
        <w:t>) CI 95%; p=0,0</w:t>
      </w:r>
      <w:r>
        <w:rPr>
          <w:color w:val="000000"/>
          <w:sz w:val="24"/>
          <w:szCs w:val="24"/>
        </w:rPr>
        <w:t>002</w:t>
      </w:r>
      <w:r w:rsidRPr="000617AA">
        <w:rPr>
          <w:color w:val="000000"/>
          <w:sz w:val="24"/>
          <w:szCs w:val="24"/>
        </w:rPr>
        <w:t>]</w:t>
      </w:r>
      <w:r>
        <w:rPr>
          <w:color w:val="000000"/>
          <w:sz w:val="24"/>
          <w:szCs w:val="24"/>
        </w:rPr>
        <w:t>.</w:t>
      </w:r>
    </w:p>
    <w:p w14:paraId="533FD29E" w14:textId="77777777" w:rsidR="00E17FE3" w:rsidRPr="006214BD" w:rsidRDefault="00E17FE3" w:rsidP="00E17FE3">
      <w:pPr>
        <w:spacing w:line="276" w:lineRule="auto"/>
        <w:rPr>
          <w:b/>
          <w:color w:val="000000"/>
          <w:sz w:val="24"/>
          <w:szCs w:val="24"/>
          <w:highlight w:val="yellow"/>
        </w:rPr>
      </w:pPr>
    </w:p>
    <w:p w14:paraId="527FD9C7" w14:textId="77777777" w:rsidR="00E17FE3" w:rsidRPr="00100444" w:rsidRDefault="00E17FE3" w:rsidP="00E17FE3">
      <w:pPr>
        <w:spacing w:line="276" w:lineRule="auto"/>
        <w:ind w:firstLine="720"/>
        <w:jc w:val="both"/>
        <w:rPr>
          <w:color w:val="000000"/>
          <w:sz w:val="24"/>
          <w:szCs w:val="24"/>
          <w:lang w:val="en-US"/>
        </w:rPr>
      </w:pPr>
      <w:r w:rsidRPr="00100444">
        <w:rPr>
          <w:color w:val="000000"/>
          <w:sz w:val="24"/>
          <w:szCs w:val="24"/>
        </w:rPr>
        <w:t>Во примерокот на испитаниците со ПАРОДОНТОПАТИЈА, 45 (40,18%) беа од машки, и 67 (59,8%) од женски пол со однос помеѓу половите мажи:жени = 0,7:1</w:t>
      </w:r>
      <w:r>
        <w:rPr>
          <w:color w:val="000000"/>
          <w:sz w:val="24"/>
          <w:szCs w:val="24"/>
        </w:rPr>
        <w:t xml:space="preserve"> </w:t>
      </w:r>
      <w:r>
        <w:rPr>
          <w:color w:val="000000"/>
          <w:sz w:val="24"/>
          <w:szCs w:val="24"/>
          <w:lang w:eastAsia="mk-MK"/>
        </w:rPr>
        <w:t>(Табела 1 и График 1)</w:t>
      </w:r>
      <w:r w:rsidRPr="00100444">
        <w:rPr>
          <w:color w:val="000000"/>
          <w:sz w:val="24"/>
          <w:szCs w:val="24"/>
        </w:rPr>
        <w:t>. За p</w:t>
      </w:r>
      <w:r w:rsidRPr="00100444">
        <w:rPr>
          <w:color w:val="000000"/>
          <w:sz w:val="24"/>
          <w:szCs w:val="24"/>
          <w:lang w:val="en-US"/>
        </w:rPr>
        <w:t>&lt;</w:t>
      </w:r>
      <w:r w:rsidRPr="00100444">
        <w:rPr>
          <w:color w:val="000000"/>
          <w:sz w:val="24"/>
          <w:szCs w:val="24"/>
        </w:rPr>
        <w:t>0,05, имаше сигнификантно поголема процентуална застапеност на испитаниците од женски пол споредено со оние од машки пол за Difference test: Difference 19,6% [(6,5-31,8) CI 95%; p=0,0034].</w:t>
      </w:r>
    </w:p>
    <w:p w14:paraId="0DD29418" w14:textId="77777777" w:rsidR="00E17FE3" w:rsidRPr="00100444" w:rsidRDefault="00E17FE3" w:rsidP="00E17FE3">
      <w:pPr>
        <w:spacing w:line="276" w:lineRule="auto"/>
        <w:ind w:firstLine="720"/>
        <w:jc w:val="both"/>
        <w:rPr>
          <w:color w:val="000000"/>
          <w:sz w:val="24"/>
          <w:szCs w:val="24"/>
          <w:lang w:val="en-US"/>
        </w:rPr>
      </w:pPr>
    </w:p>
    <w:p w14:paraId="6288064D" w14:textId="77777777" w:rsidR="00E17FE3" w:rsidRPr="00100444" w:rsidRDefault="00E17FE3" w:rsidP="00E17FE3">
      <w:pPr>
        <w:spacing w:line="276" w:lineRule="auto"/>
        <w:ind w:firstLine="720"/>
        <w:jc w:val="both"/>
        <w:rPr>
          <w:color w:val="000000"/>
          <w:sz w:val="24"/>
          <w:szCs w:val="24"/>
          <w:lang w:eastAsia="mk-MK"/>
        </w:rPr>
      </w:pPr>
      <w:r w:rsidRPr="00100444">
        <w:rPr>
          <w:color w:val="000000"/>
          <w:sz w:val="24"/>
          <w:szCs w:val="24"/>
          <w:lang w:eastAsia="mk-MK"/>
        </w:rPr>
        <w:t xml:space="preserve">За p&gt;0,05, немаше сигнификантна асоцијација помеѓу полот и групата (здрави/ гингивит/ пародонтопатија) на која и припаѓаат на испитаниците (Pearson Chi-square test: </w:t>
      </w:r>
      <w:r w:rsidRPr="00100444">
        <w:rPr>
          <w:color w:val="000000"/>
          <w:sz w:val="24"/>
          <w:szCs w:val="24"/>
          <w:lang w:val="en-US"/>
        </w:rPr>
        <w:t>X</w:t>
      </w:r>
      <w:r w:rsidRPr="00100444">
        <w:rPr>
          <w:color w:val="000000"/>
          <w:sz w:val="24"/>
          <w:szCs w:val="24"/>
          <w:vertAlign w:val="superscript"/>
          <w:lang w:val="en-US"/>
        </w:rPr>
        <w:t>2</w:t>
      </w:r>
      <w:r w:rsidRPr="00100444">
        <w:rPr>
          <w:color w:val="000000"/>
          <w:sz w:val="24"/>
          <w:szCs w:val="24"/>
          <w:lang w:val="en-US"/>
        </w:rPr>
        <w:t>=</w:t>
      </w:r>
      <w:r w:rsidRPr="00100444">
        <w:rPr>
          <w:color w:val="000000"/>
          <w:sz w:val="24"/>
          <w:szCs w:val="24"/>
        </w:rPr>
        <w:t>1,329</w:t>
      </w:r>
      <w:r w:rsidRPr="00100444">
        <w:rPr>
          <w:color w:val="000000"/>
          <w:sz w:val="24"/>
          <w:szCs w:val="24"/>
          <w:lang w:val="en-US"/>
        </w:rPr>
        <w:t>; df=1; p=0,</w:t>
      </w:r>
      <w:r w:rsidRPr="00100444">
        <w:rPr>
          <w:color w:val="000000"/>
          <w:sz w:val="24"/>
          <w:szCs w:val="24"/>
        </w:rPr>
        <w:t>5145</w:t>
      </w:r>
      <w:r w:rsidRPr="00100444">
        <w:rPr>
          <w:color w:val="000000"/>
          <w:sz w:val="24"/>
          <w:szCs w:val="24"/>
          <w:lang w:eastAsia="mk-MK"/>
        </w:rPr>
        <w:t>)</w:t>
      </w:r>
      <w:r>
        <w:rPr>
          <w:color w:val="000000"/>
          <w:sz w:val="24"/>
          <w:szCs w:val="24"/>
          <w:lang w:eastAsia="mk-MK"/>
        </w:rPr>
        <w:t xml:space="preserve"> (Табела 1 и График 1)</w:t>
      </w:r>
      <w:r w:rsidRPr="00100444">
        <w:rPr>
          <w:color w:val="000000"/>
          <w:sz w:val="24"/>
          <w:szCs w:val="24"/>
          <w:lang w:eastAsia="mk-MK"/>
        </w:rPr>
        <w:t xml:space="preserve">. </w:t>
      </w:r>
    </w:p>
    <w:p w14:paraId="1766B0E9" w14:textId="7EFDA149" w:rsidR="00E17FE3" w:rsidRDefault="00E17FE3" w:rsidP="00E17FE3">
      <w:pPr>
        <w:spacing w:line="360" w:lineRule="auto"/>
        <w:ind w:firstLine="720"/>
        <w:jc w:val="both"/>
        <w:rPr>
          <w:color w:val="000000"/>
          <w:sz w:val="24"/>
          <w:szCs w:val="24"/>
          <w:lang w:val="en-US" w:eastAsia="mk-MK"/>
        </w:rPr>
      </w:pPr>
      <w:r>
        <w:rPr>
          <w:noProof/>
          <w:lang w:val="en-GB" w:eastAsia="en-GB"/>
        </w:rPr>
        <w:drawing>
          <wp:anchor distT="0" distB="0" distL="114300" distR="114300" simplePos="0" relativeHeight="487692800" behindDoc="1" locked="0" layoutInCell="1" allowOverlap="1" wp14:anchorId="3A528F45" wp14:editId="70B8DCDB">
            <wp:simplePos x="0" y="0"/>
            <wp:positionH relativeFrom="column">
              <wp:posOffset>66675</wp:posOffset>
            </wp:positionH>
            <wp:positionV relativeFrom="paragraph">
              <wp:posOffset>191770</wp:posOffset>
            </wp:positionV>
            <wp:extent cx="5524500" cy="2083435"/>
            <wp:effectExtent l="0" t="0" r="0" b="0"/>
            <wp:wrapTight wrapText="bothSides">
              <wp:wrapPolygon edited="0">
                <wp:start x="9087" y="0"/>
                <wp:lineTo x="9087" y="1778"/>
                <wp:lineTo x="10055" y="3555"/>
                <wp:lineTo x="10726" y="3555"/>
                <wp:lineTo x="2607" y="4543"/>
                <wp:lineTo x="0" y="5333"/>
                <wp:lineTo x="0" y="21330"/>
                <wp:lineTo x="21526" y="21330"/>
                <wp:lineTo x="21526" y="5135"/>
                <wp:lineTo x="19142" y="4543"/>
                <wp:lineTo x="11098" y="3555"/>
                <wp:lineTo x="11619" y="3555"/>
                <wp:lineTo x="12588" y="1383"/>
                <wp:lineTo x="12513" y="0"/>
                <wp:lineTo x="9087" y="0"/>
              </wp:wrapPolygon>
            </wp:wrapTight>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9490" w14:textId="77777777" w:rsidR="00E17FE3" w:rsidRPr="009B5591" w:rsidRDefault="00E17FE3" w:rsidP="00E17FE3">
      <w:pPr>
        <w:spacing w:line="360" w:lineRule="auto"/>
        <w:ind w:firstLine="720"/>
        <w:jc w:val="both"/>
        <w:rPr>
          <w:color w:val="000000"/>
          <w:sz w:val="24"/>
          <w:szCs w:val="24"/>
          <w:lang w:val="en-US" w:eastAsia="mk-MK"/>
        </w:rPr>
      </w:pPr>
    </w:p>
    <w:p w14:paraId="0D5941D1" w14:textId="77777777" w:rsidR="00E17FE3" w:rsidRDefault="00E17FE3" w:rsidP="00E17FE3">
      <w:pPr>
        <w:spacing w:line="360" w:lineRule="auto"/>
        <w:jc w:val="center"/>
        <w:rPr>
          <w:b/>
          <w:color w:val="000000"/>
          <w:sz w:val="20"/>
          <w:szCs w:val="20"/>
        </w:rPr>
      </w:pPr>
    </w:p>
    <w:p w14:paraId="343E98D0" w14:textId="77777777" w:rsidR="00E17FE3" w:rsidRDefault="00E17FE3" w:rsidP="00E17FE3">
      <w:pPr>
        <w:spacing w:line="360" w:lineRule="auto"/>
        <w:jc w:val="center"/>
        <w:rPr>
          <w:b/>
          <w:color w:val="000000"/>
          <w:sz w:val="20"/>
          <w:szCs w:val="20"/>
          <w:lang w:val="en-US"/>
        </w:rPr>
      </w:pPr>
    </w:p>
    <w:p w14:paraId="60792BA4" w14:textId="77777777" w:rsidR="00E17FE3" w:rsidRPr="004D2F91" w:rsidRDefault="00E17FE3" w:rsidP="00E17FE3">
      <w:pPr>
        <w:spacing w:line="360" w:lineRule="auto"/>
        <w:jc w:val="center"/>
        <w:rPr>
          <w:b/>
          <w:color w:val="000000"/>
          <w:sz w:val="20"/>
          <w:szCs w:val="20"/>
        </w:rPr>
      </w:pPr>
      <w:r>
        <w:rPr>
          <w:b/>
          <w:color w:val="000000"/>
          <w:sz w:val="20"/>
          <w:szCs w:val="20"/>
        </w:rPr>
        <w:t>График</w:t>
      </w:r>
      <w:r w:rsidRPr="004D2F91">
        <w:rPr>
          <w:b/>
          <w:color w:val="000000"/>
          <w:sz w:val="20"/>
          <w:szCs w:val="20"/>
        </w:rPr>
        <w:t xml:space="preserve"> 1. </w:t>
      </w:r>
      <w:r>
        <w:rPr>
          <w:b/>
          <w:color w:val="000000"/>
          <w:sz w:val="20"/>
          <w:szCs w:val="20"/>
          <w:lang w:val="en-US"/>
        </w:rPr>
        <w:t>Дистрибуција</w:t>
      </w:r>
      <w:r w:rsidRPr="004D2F91">
        <w:rPr>
          <w:b/>
          <w:color w:val="000000"/>
          <w:sz w:val="20"/>
          <w:szCs w:val="20"/>
        </w:rPr>
        <w:t xml:space="preserve"> на примерокот според </w:t>
      </w:r>
      <w:r>
        <w:rPr>
          <w:b/>
          <w:color w:val="000000"/>
          <w:sz w:val="20"/>
          <w:szCs w:val="20"/>
        </w:rPr>
        <w:t>дијагностички групи</w:t>
      </w:r>
      <w:r w:rsidRPr="004D2F91">
        <w:rPr>
          <w:b/>
          <w:color w:val="000000"/>
          <w:sz w:val="20"/>
          <w:szCs w:val="20"/>
        </w:rPr>
        <w:t xml:space="preserve"> и пол</w:t>
      </w:r>
    </w:p>
    <w:p w14:paraId="238C28BE" w14:textId="77777777" w:rsidR="00E17FE3" w:rsidRPr="00EB6701" w:rsidRDefault="00E17FE3" w:rsidP="00E17FE3">
      <w:pPr>
        <w:spacing w:line="360" w:lineRule="auto"/>
        <w:jc w:val="both"/>
        <w:rPr>
          <w:color w:val="000000"/>
          <w:sz w:val="24"/>
          <w:szCs w:val="24"/>
          <w:highlight w:val="yellow"/>
        </w:rPr>
      </w:pPr>
    </w:p>
    <w:p w14:paraId="5303C5A8" w14:textId="403A655D" w:rsidR="00E17FE3" w:rsidRPr="00CE5345" w:rsidRDefault="00DA7AEC" w:rsidP="00E17FE3">
      <w:pPr>
        <w:pStyle w:val="ListParagraph"/>
        <w:spacing w:after="480" w:line="276" w:lineRule="auto"/>
        <w:ind w:left="0"/>
        <w:contextualSpacing/>
        <w:jc w:val="both"/>
        <w:rPr>
          <w:b/>
          <w:color w:val="1F497D"/>
          <w:sz w:val="26"/>
          <w:szCs w:val="26"/>
        </w:rPr>
      </w:pPr>
      <w:r>
        <w:rPr>
          <w:b/>
          <w:color w:val="1F497D"/>
          <w:sz w:val="26"/>
          <w:szCs w:val="26"/>
        </w:rPr>
        <w:t>5</w:t>
      </w:r>
      <w:r w:rsidR="00E17FE3" w:rsidRPr="00CE5345">
        <w:rPr>
          <w:b/>
          <w:color w:val="1F497D"/>
          <w:sz w:val="26"/>
          <w:szCs w:val="26"/>
        </w:rPr>
        <w:t>.1.2. Анализа според возраст</w:t>
      </w:r>
    </w:p>
    <w:p w14:paraId="52C2A68E" w14:textId="77777777" w:rsidR="00E17FE3" w:rsidRDefault="00E17FE3" w:rsidP="00E17FE3">
      <w:pPr>
        <w:spacing w:line="276" w:lineRule="auto"/>
        <w:ind w:firstLine="720"/>
        <w:jc w:val="both"/>
        <w:rPr>
          <w:color w:val="000000"/>
          <w:kern w:val="1"/>
          <w:sz w:val="24"/>
          <w:szCs w:val="24"/>
          <w:lang w:eastAsia="mk-MK"/>
        </w:rPr>
      </w:pPr>
      <w:r w:rsidRPr="004367B2">
        <w:rPr>
          <w:color w:val="000000"/>
          <w:sz w:val="24"/>
          <w:szCs w:val="24"/>
          <w:lang w:eastAsia="en-GB"/>
        </w:rPr>
        <w:t xml:space="preserve">Анализата </w:t>
      </w:r>
      <w:r w:rsidRPr="004367B2">
        <w:rPr>
          <w:color w:val="000000"/>
          <w:sz w:val="24"/>
          <w:szCs w:val="24"/>
        </w:rPr>
        <w:t xml:space="preserve">на добиените податоци за </w:t>
      </w:r>
      <w:r w:rsidRPr="004367B2">
        <w:rPr>
          <w:color w:val="000000"/>
          <w:sz w:val="24"/>
          <w:szCs w:val="24"/>
          <w:lang w:eastAsia="en-GB"/>
        </w:rPr>
        <w:t>в</w:t>
      </w:r>
      <w:r w:rsidRPr="004367B2">
        <w:rPr>
          <w:color w:val="000000"/>
          <w:sz w:val="24"/>
          <w:szCs w:val="24"/>
        </w:rPr>
        <w:t xml:space="preserve">озраста (години) на испитаниците од целиот примерок за истражувањето </w:t>
      </w:r>
      <w:r w:rsidRPr="004367B2">
        <w:rPr>
          <w:color w:val="000000"/>
          <w:sz w:val="24"/>
          <w:szCs w:val="24"/>
          <w:lang w:eastAsia="en-GB"/>
        </w:rPr>
        <w:t xml:space="preserve">укажа на неправилна дистрибуција на фреквенциите за </w:t>
      </w:r>
      <w:r w:rsidRPr="004367B2">
        <w:rPr>
          <w:color w:val="000000"/>
          <w:kern w:val="1"/>
          <w:sz w:val="24"/>
          <w:szCs w:val="24"/>
          <w:lang w:eastAsia="mk-MK"/>
        </w:rPr>
        <w:t>Shapiro-Wilk: W=0,9366</w:t>
      </w:r>
      <w:r w:rsidRPr="004367B2">
        <w:rPr>
          <w:color w:val="000000"/>
          <w:kern w:val="1"/>
          <w:sz w:val="24"/>
          <w:szCs w:val="24"/>
          <w:lang w:val="ru-RU" w:eastAsia="mk-MK"/>
        </w:rPr>
        <w:t>;</w:t>
      </w:r>
      <w:r w:rsidRPr="004367B2">
        <w:rPr>
          <w:color w:val="000000"/>
          <w:kern w:val="1"/>
          <w:sz w:val="24"/>
          <w:szCs w:val="24"/>
          <w:lang w:eastAsia="mk-MK"/>
        </w:rPr>
        <w:t xml:space="preserve"> p=0,00001</w:t>
      </w:r>
      <w:r>
        <w:rPr>
          <w:color w:val="000000"/>
          <w:kern w:val="1"/>
          <w:sz w:val="24"/>
          <w:szCs w:val="24"/>
          <w:lang w:eastAsia="mk-MK"/>
        </w:rPr>
        <w:t xml:space="preserve"> (График 2)</w:t>
      </w:r>
      <w:r w:rsidRPr="004367B2">
        <w:rPr>
          <w:color w:val="000000"/>
          <w:kern w:val="1"/>
          <w:sz w:val="24"/>
          <w:szCs w:val="24"/>
          <w:lang w:eastAsia="mk-MK"/>
        </w:rPr>
        <w:t>. Согласно утврдената дистрибуција за возраста (години), во понатамошната анализа беа користени соодветни непараметарски тестови.</w:t>
      </w:r>
    </w:p>
    <w:p w14:paraId="107C7E57" w14:textId="377BE9E8" w:rsidR="00E17FE3" w:rsidRDefault="00E17FE3" w:rsidP="00E17FE3">
      <w:pPr>
        <w:spacing w:line="360" w:lineRule="auto"/>
        <w:jc w:val="both"/>
        <w:rPr>
          <w:b/>
          <w:color w:val="000000"/>
          <w:sz w:val="20"/>
          <w:szCs w:val="20"/>
          <w:highlight w:val="yellow"/>
        </w:rPr>
      </w:pPr>
    </w:p>
    <w:p w14:paraId="13078089" w14:textId="27C9320A" w:rsidR="00E17FE3" w:rsidRDefault="00A04984" w:rsidP="00E17FE3">
      <w:pPr>
        <w:spacing w:line="360" w:lineRule="auto"/>
        <w:jc w:val="both"/>
        <w:rPr>
          <w:b/>
          <w:color w:val="000000"/>
          <w:sz w:val="20"/>
          <w:szCs w:val="20"/>
          <w:highlight w:val="yellow"/>
        </w:rPr>
      </w:pPr>
      <w:r>
        <w:rPr>
          <w:noProof/>
          <w:lang w:val="en-GB" w:eastAsia="en-GB"/>
        </w:rPr>
        <w:drawing>
          <wp:anchor distT="0" distB="0" distL="114300" distR="114300" simplePos="0" relativeHeight="487689728" behindDoc="1" locked="0" layoutInCell="1" allowOverlap="1" wp14:anchorId="0C4F29AE" wp14:editId="1B20EF08">
            <wp:simplePos x="0" y="0"/>
            <wp:positionH relativeFrom="column">
              <wp:posOffset>1408430</wp:posOffset>
            </wp:positionH>
            <wp:positionV relativeFrom="paragraph">
              <wp:posOffset>1270</wp:posOffset>
            </wp:positionV>
            <wp:extent cx="3150235" cy="2371725"/>
            <wp:effectExtent l="0" t="0" r="0" b="9525"/>
            <wp:wrapTight wrapText="bothSides">
              <wp:wrapPolygon edited="0">
                <wp:start x="0" y="0"/>
                <wp:lineTo x="0" y="21513"/>
                <wp:lineTo x="21421" y="21513"/>
                <wp:lineTo x="21421" y="0"/>
                <wp:lineTo x="0" y="0"/>
              </wp:wrapPolygon>
            </wp:wrapTight>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023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AD2B3" w14:textId="77777777" w:rsidR="00E17FE3" w:rsidRDefault="00E17FE3" w:rsidP="00E17FE3">
      <w:pPr>
        <w:spacing w:line="360" w:lineRule="auto"/>
        <w:jc w:val="center"/>
        <w:rPr>
          <w:b/>
          <w:color w:val="000000"/>
          <w:sz w:val="20"/>
          <w:szCs w:val="20"/>
        </w:rPr>
      </w:pPr>
    </w:p>
    <w:p w14:paraId="62D1E914" w14:textId="77777777" w:rsidR="00E17FE3" w:rsidRDefault="00E17FE3" w:rsidP="00E17FE3">
      <w:pPr>
        <w:spacing w:line="360" w:lineRule="auto"/>
        <w:jc w:val="center"/>
        <w:rPr>
          <w:b/>
          <w:color w:val="000000"/>
          <w:sz w:val="20"/>
          <w:szCs w:val="20"/>
        </w:rPr>
      </w:pPr>
    </w:p>
    <w:p w14:paraId="29E78C1E" w14:textId="77777777" w:rsidR="00E17FE3" w:rsidRDefault="00E17FE3" w:rsidP="00E17FE3">
      <w:pPr>
        <w:spacing w:line="360" w:lineRule="auto"/>
        <w:jc w:val="center"/>
        <w:rPr>
          <w:b/>
          <w:color w:val="000000"/>
          <w:sz w:val="20"/>
          <w:szCs w:val="20"/>
        </w:rPr>
      </w:pPr>
    </w:p>
    <w:p w14:paraId="32F72B4C" w14:textId="77777777" w:rsidR="00E17FE3" w:rsidRDefault="00E17FE3" w:rsidP="00E17FE3">
      <w:pPr>
        <w:spacing w:line="360" w:lineRule="auto"/>
        <w:jc w:val="center"/>
        <w:rPr>
          <w:b/>
          <w:color w:val="000000"/>
          <w:sz w:val="20"/>
          <w:szCs w:val="20"/>
        </w:rPr>
      </w:pPr>
    </w:p>
    <w:p w14:paraId="4F44D8A0" w14:textId="77777777" w:rsidR="00E17FE3" w:rsidRDefault="00E17FE3" w:rsidP="00E17FE3">
      <w:pPr>
        <w:spacing w:line="360" w:lineRule="auto"/>
        <w:jc w:val="center"/>
        <w:rPr>
          <w:b/>
          <w:color w:val="000000"/>
          <w:sz w:val="20"/>
          <w:szCs w:val="20"/>
        </w:rPr>
      </w:pPr>
    </w:p>
    <w:p w14:paraId="1F37600C" w14:textId="77777777" w:rsidR="00E17FE3" w:rsidRDefault="00E17FE3" w:rsidP="00E17FE3">
      <w:pPr>
        <w:rPr>
          <w:b/>
          <w:color w:val="000000"/>
          <w:sz w:val="20"/>
          <w:szCs w:val="20"/>
        </w:rPr>
      </w:pPr>
    </w:p>
    <w:p w14:paraId="2A6C71BF" w14:textId="77777777" w:rsidR="00E17FE3" w:rsidRDefault="00E17FE3" w:rsidP="00E17FE3">
      <w:pPr>
        <w:rPr>
          <w:b/>
          <w:color w:val="000000"/>
          <w:sz w:val="20"/>
          <w:szCs w:val="20"/>
        </w:rPr>
      </w:pPr>
    </w:p>
    <w:p w14:paraId="1D546782" w14:textId="77777777" w:rsidR="00E17FE3" w:rsidRDefault="00E17FE3" w:rsidP="00E17FE3">
      <w:pPr>
        <w:rPr>
          <w:b/>
          <w:color w:val="000000"/>
          <w:sz w:val="20"/>
          <w:szCs w:val="20"/>
        </w:rPr>
      </w:pPr>
    </w:p>
    <w:p w14:paraId="4A13A5C4" w14:textId="77777777" w:rsidR="00E17FE3" w:rsidRDefault="00E17FE3" w:rsidP="00E17FE3">
      <w:pPr>
        <w:rPr>
          <w:b/>
          <w:color w:val="000000"/>
          <w:sz w:val="20"/>
          <w:szCs w:val="20"/>
        </w:rPr>
      </w:pPr>
    </w:p>
    <w:p w14:paraId="6ECB2B3D" w14:textId="77777777" w:rsidR="00E17FE3" w:rsidRDefault="00E17FE3" w:rsidP="00E17FE3">
      <w:pPr>
        <w:rPr>
          <w:b/>
          <w:color w:val="000000"/>
          <w:sz w:val="20"/>
          <w:szCs w:val="20"/>
        </w:rPr>
      </w:pPr>
    </w:p>
    <w:p w14:paraId="0346B79A" w14:textId="77777777" w:rsidR="00E17FE3" w:rsidRDefault="00E17FE3" w:rsidP="00E17FE3">
      <w:pPr>
        <w:rPr>
          <w:b/>
          <w:color w:val="000000"/>
          <w:sz w:val="20"/>
          <w:szCs w:val="20"/>
        </w:rPr>
      </w:pPr>
    </w:p>
    <w:p w14:paraId="4AFE4CE9" w14:textId="77777777" w:rsidR="00E17FE3" w:rsidRDefault="00E17FE3" w:rsidP="00E17FE3">
      <w:pPr>
        <w:rPr>
          <w:b/>
          <w:color w:val="000000"/>
          <w:sz w:val="20"/>
          <w:szCs w:val="20"/>
        </w:rPr>
      </w:pPr>
    </w:p>
    <w:p w14:paraId="18D968CE" w14:textId="77777777" w:rsidR="00E17FE3" w:rsidRDefault="00E17FE3" w:rsidP="00E17FE3">
      <w:pPr>
        <w:jc w:val="center"/>
        <w:rPr>
          <w:b/>
          <w:color w:val="000000"/>
          <w:sz w:val="20"/>
          <w:szCs w:val="20"/>
        </w:rPr>
      </w:pPr>
    </w:p>
    <w:p w14:paraId="67966F5D" w14:textId="77777777" w:rsidR="00E17FE3" w:rsidRPr="004D2F91" w:rsidRDefault="00E17FE3" w:rsidP="00E17FE3">
      <w:pPr>
        <w:jc w:val="center"/>
        <w:rPr>
          <w:b/>
          <w:color w:val="000000"/>
          <w:sz w:val="20"/>
          <w:szCs w:val="20"/>
        </w:rPr>
      </w:pPr>
      <w:r>
        <w:rPr>
          <w:b/>
          <w:color w:val="000000"/>
          <w:sz w:val="20"/>
          <w:szCs w:val="20"/>
        </w:rPr>
        <w:t>График</w:t>
      </w:r>
      <w:r w:rsidRPr="004D2F91">
        <w:rPr>
          <w:b/>
          <w:color w:val="000000"/>
          <w:sz w:val="20"/>
          <w:szCs w:val="20"/>
        </w:rPr>
        <w:t xml:space="preserve"> </w:t>
      </w:r>
      <w:r>
        <w:rPr>
          <w:b/>
          <w:color w:val="000000"/>
          <w:sz w:val="20"/>
          <w:szCs w:val="20"/>
        </w:rPr>
        <w:t>2</w:t>
      </w:r>
      <w:r w:rsidRPr="004D2F91">
        <w:rPr>
          <w:b/>
          <w:color w:val="000000"/>
          <w:sz w:val="20"/>
          <w:szCs w:val="20"/>
        </w:rPr>
        <w:t xml:space="preserve">. </w:t>
      </w:r>
      <w:r>
        <w:rPr>
          <w:b/>
          <w:color w:val="000000"/>
          <w:sz w:val="20"/>
          <w:szCs w:val="20"/>
        </w:rPr>
        <w:t xml:space="preserve">Дистрибуција </w:t>
      </w:r>
      <w:r w:rsidRPr="004D2F91">
        <w:rPr>
          <w:b/>
          <w:color w:val="000000"/>
          <w:sz w:val="20"/>
          <w:szCs w:val="20"/>
        </w:rPr>
        <w:t xml:space="preserve">на </w:t>
      </w:r>
      <w:r>
        <w:rPr>
          <w:b/>
          <w:color w:val="000000"/>
          <w:sz w:val="20"/>
          <w:szCs w:val="20"/>
        </w:rPr>
        <w:t>фреквенции на возраст (години) на целиот примерок</w:t>
      </w:r>
    </w:p>
    <w:p w14:paraId="113B3C66" w14:textId="77777777" w:rsidR="00E17FE3" w:rsidRDefault="00E17FE3" w:rsidP="00E17FE3">
      <w:pPr>
        <w:spacing w:line="276" w:lineRule="auto"/>
        <w:jc w:val="both"/>
        <w:rPr>
          <w:b/>
          <w:color w:val="000000"/>
          <w:sz w:val="20"/>
          <w:szCs w:val="20"/>
        </w:rPr>
      </w:pPr>
    </w:p>
    <w:p w14:paraId="2888C0F7" w14:textId="77777777" w:rsidR="00E17FE3" w:rsidRDefault="00E17FE3" w:rsidP="00E17FE3">
      <w:pPr>
        <w:spacing w:line="276" w:lineRule="auto"/>
        <w:jc w:val="both"/>
        <w:rPr>
          <w:b/>
          <w:color w:val="000000"/>
          <w:sz w:val="20"/>
          <w:szCs w:val="20"/>
        </w:rPr>
      </w:pPr>
    </w:p>
    <w:p w14:paraId="215F8824" w14:textId="77777777" w:rsidR="00E17FE3" w:rsidRDefault="00E17FE3" w:rsidP="00E17FE3">
      <w:pPr>
        <w:spacing w:line="276" w:lineRule="auto"/>
        <w:jc w:val="both"/>
        <w:rPr>
          <w:b/>
          <w:color w:val="002060"/>
          <w:sz w:val="24"/>
          <w:szCs w:val="24"/>
        </w:rPr>
      </w:pPr>
    </w:p>
    <w:p w14:paraId="68F6A0B2" w14:textId="52D3181F" w:rsidR="00E17FE3" w:rsidRDefault="00E17FE3" w:rsidP="00E17FE3">
      <w:pPr>
        <w:spacing w:line="276" w:lineRule="auto"/>
        <w:ind w:firstLine="720"/>
        <w:jc w:val="both"/>
        <w:rPr>
          <w:color w:val="000000"/>
          <w:sz w:val="24"/>
          <w:szCs w:val="24"/>
          <w:lang w:eastAsia="en-GB"/>
        </w:rPr>
      </w:pPr>
      <w:r w:rsidRPr="00CC5400">
        <w:rPr>
          <w:b/>
          <w:color w:val="002060"/>
          <w:sz w:val="24"/>
          <w:szCs w:val="24"/>
        </w:rPr>
        <w:t>Здрави според возраст -</w:t>
      </w:r>
      <w:r w:rsidRPr="00CC5400">
        <w:rPr>
          <w:sz w:val="24"/>
          <w:szCs w:val="24"/>
        </w:rPr>
        <w:t xml:space="preserve"> </w:t>
      </w:r>
      <w:r w:rsidRPr="00CC5400">
        <w:rPr>
          <w:color w:val="000000"/>
          <w:sz w:val="24"/>
          <w:szCs w:val="24"/>
        </w:rPr>
        <w:t>П</w:t>
      </w:r>
      <w:r w:rsidR="00DA7AEC">
        <w:rPr>
          <w:color w:val="000000"/>
          <w:sz w:val="24"/>
          <w:szCs w:val="24"/>
          <w:lang w:eastAsia="en-GB"/>
        </w:rPr>
        <w:t>росечната возраст на испитаниците</w:t>
      </w:r>
      <w:r w:rsidRPr="00CC5400">
        <w:rPr>
          <w:color w:val="000000"/>
          <w:sz w:val="24"/>
          <w:szCs w:val="24"/>
          <w:lang w:eastAsia="en-GB"/>
        </w:rPr>
        <w:t xml:space="preserve"> од групата ЗДРАВИ (N=</w:t>
      </w:r>
      <w:r w:rsidRPr="00CC5400">
        <w:rPr>
          <w:color w:val="000000"/>
          <w:sz w:val="24"/>
          <w:szCs w:val="24"/>
          <w:lang w:val="en-US" w:eastAsia="en-GB"/>
        </w:rPr>
        <w:t xml:space="preserve">42) </w:t>
      </w:r>
      <w:r w:rsidRPr="00CC5400">
        <w:rPr>
          <w:color w:val="000000"/>
          <w:sz w:val="24"/>
          <w:szCs w:val="24"/>
          <w:lang w:eastAsia="en-GB"/>
        </w:rPr>
        <w:t xml:space="preserve">изнесуваше </w:t>
      </w:r>
      <w:r w:rsidRPr="00CC5400">
        <w:rPr>
          <w:sz w:val="24"/>
          <w:szCs w:val="24"/>
          <w:lang w:val="en-US" w:eastAsia="mk-MK"/>
        </w:rPr>
        <w:t>37,05</w:t>
      </w:r>
      <w:r w:rsidRPr="00CC5400">
        <w:rPr>
          <w:sz w:val="24"/>
          <w:szCs w:val="24"/>
          <w:lang w:eastAsia="mk-MK"/>
        </w:rPr>
        <w:t>±</w:t>
      </w:r>
      <w:r w:rsidRPr="00CC5400">
        <w:rPr>
          <w:sz w:val="24"/>
          <w:szCs w:val="24"/>
          <w:lang w:val="en-US" w:eastAsia="mk-MK"/>
        </w:rPr>
        <w:t>8,43</w:t>
      </w:r>
      <w:r w:rsidRPr="00CC5400">
        <w:rPr>
          <w:color w:val="000000"/>
          <w:sz w:val="24"/>
          <w:szCs w:val="24"/>
          <w:lang w:val="ru-RU" w:eastAsia="en-GB"/>
        </w:rPr>
        <w:t xml:space="preserve"> [95% </w:t>
      </w:r>
      <w:r w:rsidRPr="00CC5400">
        <w:rPr>
          <w:color w:val="000000"/>
          <w:sz w:val="24"/>
          <w:szCs w:val="24"/>
          <w:lang w:val="en-US" w:eastAsia="en-GB"/>
        </w:rPr>
        <w:t>CI for mean</w:t>
      </w:r>
      <w:r w:rsidRPr="00CC5400">
        <w:rPr>
          <w:color w:val="000000"/>
          <w:sz w:val="24"/>
          <w:szCs w:val="24"/>
          <w:lang w:val="ru-RU" w:eastAsia="en-GB"/>
        </w:rPr>
        <w:t xml:space="preserve"> (</w:t>
      </w:r>
      <w:r w:rsidRPr="00CC5400">
        <w:rPr>
          <w:color w:val="000000"/>
          <w:sz w:val="24"/>
          <w:szCs w:val="24"/>
          <w:lang w:eastAsia="en-GB"/>
        </w:rPr>
        <w:t>34,41</w:t>
      </w:r>
      <w:r w:rsidRPr="00CC5400">
        <w:rPr>
          <w:color w:val="000000"/>
          <w:sz w:val="24"/>
          <w:szCs w:val="24"/>
          <w:lang w:val="ru-RU" w:eastAsia="en-GB"/>
        </w:rPr>
        <w:t>–</w:t>
      </w:r>
      <w:r w:rsidRPr="00CC5400">
        <w:rPr>
          <w:color w:val="000000"/>
          <w:sz w:val="24"/>
          <w:szCs w:val="24"/>
          <w:lang w:eastAsia="en-GB"/>
        </w:rPr>
        <w:t>39,67</w:t>
      </w:r>
      <w:r w:rsidRPr="00CC5400">
        <w:rPr>
          <w:color w:val="000000"/>
          <w:sz w:val="24"/>
          <w:szCs w:val="24"/>
          <w:lang w:val="ru-RU" w:eastAsia="en-GB"/>
        </w:rPr>
        <w:t xml:space="preserve">)] </w:t>
      </w:r>
      <w:r w:rsidRPr="00CC5400">
        <w:rPr>
          <w:color w:val="000000"/>
          <w:sz w:val="24"/>
          <w:szCs w:val="24"/>
          <w:lang w:eastAsia="en-GB"/>
        </w:rPr>
        <w:t>години со мин/мак возраст од 25/50 години. Анализата укажа дека 50% од испитаниците од оваа</w:t>
      </w:r>
      <w:r w:rsidRPr="00CC5400">
        <w:rPr>
          <w:sz w:val="24"/>
          <w:szCs w:val="24"/>
        </w:rPr>
        <w:t xml:space="preserve"> група</w:t>
      </w:r>
      <w:r w:rsidRPr="00CC5400">
        <w:rPr>
          <w:color w:val="000000"/>
          <w:sz w:val="24"/>
          <w:szCs w:val="24"/>
          <w:lang w:eastAsia="en-GB"/>
        </w:rPr>
        <w:t xml:space="preserve"> беа постари од 38,5 година за </w:t>
      </w:r>
      <w:r w:rsidRPr="00CC5400">
        <w:rPr>
          <w:color w:val="000000"/>
          <w:sz w:val="24"/>
          <w:szCs w:val="24"/>
          <w:lang w:val="en-US" w:eastAsia="en-GB"/>
        </w:rPr>
        <w:t>Median</w:t>
      </w:r>
      <w:r w:rsidRPr="00CC5400">
        <w:rPr>
          <w:color w:val="000000"/>
          <w:sz w:val="24"/>
          <w:szCs w:val="24"/>
          <w:lang w:val="ru-RU" w:eastAsia="en-GB"/>
        </w:rPr>
        <w:t xml:space="preserve"> (</w:t>
      </w:r>
      <w:r w:rsidRPr="00CC5400">
        <w:rPr>
          <w:color w:val="000000"/>
          <w:sz w:val="24"/>
          <w:szCs w:val="24"/>
          <w:lang w:val="en-US" w:eastAsia="en-GB"/>
        </w:rPr>
        <w:t>IQR</w:t>
      </w:r>
      <w:r w:rsidRPr="00CC5400">
        <w:rPr>
          <w:color w:val="000000"/>
          <w:sz w:val="24"/>
          <w:szCs w:val="24"/>
          <w:lang w:val="ru-RU" w:eastAsia="en-GB"/>
        </w:rPr>
        <w:t>)</w:t>
      </w:r>
      <w:r w:rsidRPr="00CC5400">
        <w:rPr>
          <w:color w:val="000000"/>
          <w:sz w:val="24"/>
          <w:szCs w:val="24"/>
          <w:lang w:eastAsia="en-GB"/>
        </w:rPr>
        <w:t>=</w:t>
      </w:r>
      <w:r w:rsidRPr="00CC5400">
        <w:rPr>
          <w:sz w:val="24"/>
          <w:szCs w:val="24"/>
          <w:lang w:eastAsia="mk-MK"/>
        </w:rPr>
        <w:t>38,5 (29-46)</w:t>
      </w:r>
      <w:r w:rsidRPr="00CC5400">
        <w:rPr>
          <w:color w:val="000000"/>
          <w:sz w:val="24"/>
          <w:szCs w:val="24"/>
          <w:lang w:eastAsia="en-GB"/>
        </w:rPr>
        <w:t xml:space="preserve"> (Табела 2 и График 3). </w:t>
      </w:r>
    </w:p>
    <w:p w14:paraId="587FC1C7" w14:textId="77777777" w:rsidR="00E17FE3" w:rsidRPr="00CC5400" w:rsidRDefault="00E17FE3" w:rsidP="00E17FE3">
      <w:pPr>
        <w:spacing w:line="276" w:lineRule="auto"/>
        <w:ind w:firstLine="720"/>
        <w:jc w:val="both"/>
        <w:rPr>
          <w:color w:val="000000"/>
          <w:sz w:val="24"/>
          <w:szCs w:val="24"/>
          <w:lang w:eastAsia="en-GB"/>
        </w:rPr>
      </w:pPr>
    </w:p>
    <w:p w14:paraId="3839C576" w14:textId="79F27ABE" w:rsidR="00E17FE3" w:rsidRDefault="00E17FE3" w:rsidP="00E17FE3">
      <w:pPr>
        <w:spacing w:line="276" w:lineRule="auto"/>
        <w:ind w:firstLine="720"/>
        <w:jc w:val="both"/>
        <w:rPr>
          <w:color w:val="000000"/>
          <w:sz w:val="24"/>
          <w:szCs w:val="24"/>
          <w:lang w:eastAsia="mk-MK"/>
        </w:rPr>
      </w:pPr>
      <w:r w:rsidRPr="00CC5400">
        <w:rPr>
          <w:color w:val="000000"/>
          <w:sz w:val="24"/>
          <w:szCs w:val="24"/>
          <w:lang w:eastAsia="en-GB"/>
        </w:rPr>
        <w:t xml:space="preserve">Дополнително, анализата на </w:t>
      </w:r>
      <w:r w:rsidR="00DA7AEC">
        <w:rPr>
          <w:color w:val="000000"/>
          <w:sz w:val="24"/>
          <w:szCs w:val="24"/>
          <w:lang w:eastAsia="en-GB"/>
        </w:rPr>
        <w:t>просечната возраст на испитаниците</w:t>
      </w:r>
      <w:r w:rsidRPr="00CC5400">
        <w:rPr>
          <w:color w:val="000000"/>
          <w:sz w:val="24"/>
          <w:szCs w:val="24"/>
          <w:lang w:eastAsia="en-GB"/>
        </w:rPr>
        <w:t xml:space="preserve"> од машки пол </w:t>
      </w:r>
      <w:r w:rsidRPr="00CC5400">
        <w:rPr>
          <w:color w:val="000000"/>
          <w:sz w:val="24"/>
          <w:szCs w:val="24"/>
          <w:lang w:val="en-US" w:eastAsia="en-GB"/>
        </w:rPr>
        <w:t xml:space="preserve">(N=16) </w:t>
      </w:r>
      <w:r w:rsidRPr="00CC5400">
        <w:rPr>
          <w:color w:val="000000"/>
          <w:sz w:val="24"/>
          <w:szCs w:val="24"/>
          <w:lang w:eastAsia="en-GB"/>
        </w:rPr>
        <w:t xml:space="preserve">во </w:t>
      </w:r>
      <w:r w:rsidRPr="00CC5400">
        <w:rPr>
          <w:color w:val="000000"/>
          <w:sz w:val="24"/>
          <w:szCs w:val="24"/>
        </w:rPr>
        <w:t>групата со здрав</w:t>
      </w:r>
      <w:r>
        <w:rPr>
          <w:color w:val="000000"/>
          <w:sz w:val="24"/>
          <w:szCs w:val="24"/>
        </w:rPr>
        <w:t xml:space="preserve"> пародонт</w:t>
      </w:r>
      <w:r w:rsidRPr="00CC5400">
        <w:rPr>
          <w:color w:val="000000"/>
          <w:sz w:val="24"/>
          <w:szCs w:val="24"/>
        </w:rPr>
        <w:t xml:space="preserve"> </w:t>
      </w:r>
      <w:r w:rsidRPr="00CC5400">
        <w:rPr>
          <w:color w:val="000000"/>
          <w:sz w:val="24"/>
          <w:szCs w:val="24"/>
          <w:lang w:eastAsia="en-GB"/>
        </w:rPr>
        <w:t xml:space="preserve">изнесуваше </w:t>
      </w:r>
      <w:r w:rsidRPr="00CC5400">
        <w:rPr>
          <w:sz w:val="24"/>
          <w:szCs w:val="24"/>
          <w:lang w:eastAsia="mk-MK"/>
        </w:rPr>
        <w:t>34,97±7,85</w:t>
      </w:r>
      <w:r w:rsidRPr="00CC5400">
        <w:rPr>
          <w:color w:val="000000"/>
          <w:sz w:val="24"/>
          <w:szCs w:val="24"/>
          <w:lang w:val="ru-RU" w:eastAsia="en-GB"/>
        </w:rPr>
        <w:t xml:space="preserve"> [95% </w:t>
      </w:r>
      <w:r w:rsidRPr="00CC5400">
        <w:rPr>
          <w:color w:val="000000"/>
          <w:sz w:val="24"/>
          <w:szCs w:val="24"/>
          <w:lang w:val="en-US" w:eastAsia="en-GB"/>
        </w:rPr>
        <w:t>CI for mean</w:t>
      </w:r>
      <w:r w:rsidRPr="00CC5400">
        <w:rPr>
          <w:color w:val="000000"/>
          <w:sz w:val="24"/>
          <w:szCs w:val="24"/>
          <w:lang w:val="ru-RU" w:eastAsia="en-GB"/>
        </w:rPr>
        <w:t xml:space="preserve"> (</w:t>
      </w:r>
      <w:r w:rsidRPr="00CC5400">
        <w:rPr>
          <w:color w:val="000000"/>
          <w:sz w:val="24"/>
          <w:szCs w:val="24"/>
          <w:lang w:eastAsia="en-GB"/>
        </w:rPr>
        <w:t>30,69</w:t>
      </w:r>
      <w:r w:rsidRPr="00CC5400">
        <w:rPr>
          <w:color w:val="000000"/>
          <w:sz w:val="24"/>
          <w:szCs w:val="24"/>
          <w:lang w:val="ru-RU" w:eastAsia="en-GB"/>
        </w:rPr>
        <w:t>–</w:t>
      </w:r>
      <w:r w:rsidRPr="00CC5400">
        <w:rPr>
          <w:color w:val="000000"/>
          <w:sz w:val="24"/>
          <w:szCs w:val="24"/>
          <w:lang w:eastAsia="en-GB"/>
        </w:rPr>
        <w:t>39,06</w:t>
      </w:r>
      <w:r w:rsidRPr="00CC5400">
        <w:rPr>
          <w:color w:val="000000"/>
          <w:sz w:val="24"/>
          <w:szCs w:val="24"/>
          <w:lang w:val="ru-RU" w:eastAsia="en-GB"/>
        </w:rPr>
        <w:t xml:space="preserve">)] </w:t>
      </w:r>
      <w:r w:rsidRPr="00CC5400">
        <w:rPr>
          <w:color w:val="000000"/>
          <w:sz w:val="24"/>
          <w:szCs w:val="24"/>
          <w:lang w:eastAsia="en-GB"/>
        </w:rPr>
        <w:t xml:space="preserve">години со мин/мак возраст од 25/46 години. Анализата укажа дека 50% од испитаниците од машки пол во оваа група беа постари од 38 година за </w:t>
      </w:r>
      <w:r w:rsidRPr="00CC5400">
        <w:rPr>
          <w:color w:val="000000"/>
          <w:sz w:val="24"/>
          <w:szCs w:val="24"/>
          <w:lang w:val="en-US" w:eastAsia="en-GB"/>
        </w:rPr>
        <w:t>Median</w:t>
      </w:r>
      <w:r w:rsidRPr="00CC5400">
        <w:rPr>
          <w:color w:val="000000"/>
          <w:sz w:val="24"/>
          <w:szCs w:val="24"/>
          <w:lang w:val="ru-RU" w:eastAsia="en-GB"/>
        </w:rPr>
        <w:t xml:space="preserve"> (</w:t>
      </w:r>
      <w:r w:rsidRPr="00CC5400">
        <w:rPr>
          <w:color w:val="000000"/>
          <w:sz w:val="24"/>
          <w:szCs w:val="24"/>
          <w:lang w:val="en-US" w:eastAsia="en-GB"/>
        </w:rPr>
        <w:t>IQR</w:t>
      </w:r>
      <w:r w:rsidRPr="00CC5400">
        <w:rPr>
          <w:color w:val="000000"/>
          <w:sz w:val="24"/>
          <w:szCs w:val="24"/>
          <w:lang w:eastAsia="en-GB"/>
        </w:rPr>
        <w:t xml:space="preserve"> range</w:t>
      </w:r>
      <w:r w:rsidRPr="00CC5400">
        <w:rPr>
          <w:color w:val="000000"/>
          <w:sz w:val="24"/>
          <w:szCs w:val="24"/>
          <w:lang w:val="ru-RU" w:eastAsia="en-GB"/>
        </w:rPr>
        <w:t>)</w:t>
      </w:r>
      <w:r>
        <w:rPr>
          <w:color w:val="000000"/>
          <w:sz w:val="24"/>
          <w:szCs w:val="24"/>
          <w:lang w:val="ru-RU" w:eastAsia="en-GB"/>
        </w:rPr>
        <w:t xml:space="preserve"> </w:t>
      </w:r>
      <w:r w:rsidRPr="00CC5400">
        <w:rPr>
          <w:color w:val="000000"/>
          <w:sz w:val="24"/>
          <w:szCs w:val="24"/>
          <w:lang w:eastAsia="en-GB"/>
        </w:rPr>
        <w:t>=</w:t>
      </w:r>
      <w:r w:rsidRPr="00CC5400">
        <w:rPr>
          <w:color w:val="000000"/>
          <w:sz w:val="24"/>
          <w:szCs w:val="24"/>
          <w:lang w:eastAsia="mk-MK"/>
        </w:rPr>
        <w:t xml:space="preserve"> 38 (21). </w:t>
      </w:r>
      <w:r w:rsidRPr="00CC5400">
        <w:rPr>
          <w:color w:val="000000"/>
          <w:sz w:val="24"/>
          <w:szCs w:val="24"/>
          <w:lang w:eastAsia="en-GB"/>
        </w:rPr>
        <w:t>Про</w:t>
      </w:r>
      <w:r w:rsidR="00DA7AEC">
        <w:rPr>
          <w:color w:val="000000"/>
          <w:sz w:val="24"/>
          <w:szCs w:val="24"/>
          <w:lang w:eastAsia="en-GB"/>
        </w:rPr>
        <w:t>сечната возраст на испитаниците</w:t>
      </w:r>
      <w:r w:rsidRPr="00CC5400">
        <w:rPr>
          <w:color w:val="000000"/>
          <w:sz w:val="24"/>
          <w:szCs w:val="24"/>
          <w:lang w:eastAsia="en-GB"/>
        </w:rPr>
        <w:t xml:space="preserve"> од женскиот пол </w:t>
      </w:r>
      <w:r w:rsidRPr="00CC5400">
        <w:rPr>
          <w:color w:val="000000"/>
          <w:sz w:val="24"/>
          <w:szCs w:val="24"/>
          <w:lang w:val="en-US" w:eastAsia="en-GB"/>
        </w:rPr>
        <w:t xml:space="preserve">(N=26) </w:t>
      </w:r>
      <w:r w:rsidRPr="00CC5400">
        <w:rPr>
          <w:color w:val="000000"/>
          <w:sz w:val="24"/>
          <w:szCs w:val="24"/>
          <w:lang w:eastAsia="en-GB"/>
        </w:rPr>
        <w:t xml:space="preserve">во </w:t>
      </w:r>
      <w:r w:rsidRPr="00CC5400">
        <w:rPr>
          <w:color w:val="000000"/>
          <w:sz w:val="24"/>
          <w:szCs w:val="24"/>
        </w:rPr>
        <w:t xml:space="preserve">оваа група </w:t>
      </w:r>
      <w:r w:rsidRPr="00CC5400">
        <w:rPr>
          <w:color w:val="000000"/>
          <w:sz w:val="24"/>
          <w:szCs w:val="24"/>
          <w:lang w:eastAsia="en-GB"/>
        </w:rPr>
        <w:t xml:space="preserve">изнесуваше </w:t>
      </w:r>
      <w:r w:rsidRPr="00CC5400">
        <w:rPr>
          <w:sz w:val="24"/>
          <w:szCs w:val="24"/>
          <w:lang w:val="en-US" w:eastAsia="mk-MK"/>
        </w:rPr>
        <w:t>38,38</w:t>
      </w:r>
      <w:r w:rsidRPr="00CC5400">
        <w:rPr>
          <w:sz w:val="24"/>
          <w:szCs w:val="24"/>
          <w:lang w:eastAsia="mk-MK"/>
        </w:rPr>
        <w:t>±</w:t>
      </w:r>
      <w:r w:rsidRPr="00CC5400">
        <w:rPr>
          <w:sz w:val="24"/>
          <w:szCs w:val="24"/>
          <w:lang w:val="en-US" w:eastAsia="mk-MK"/>
        </w:rPr>
        <w:t>8,65</w:t>
      </w:r>
      <w:r w:rsidRPr="00CC5400">
        <w:rPr>
          <w:color w:val="000000"/>
          <w:sz w:val="24"/>
          <w:szCs w:val="24"/>
          <w:lang w:val="ru-RU" w:eastAsia="en-GB"/>
        </w:rPr>
        <w:t xml:space="preserve"> [95% </w:t>
      </w:r>
      <w:r w:rsidRPr="00CC5400">
        <w:rPr>
          <w:color w:val="000000"/>
          <w:sz w:val="24"/>
          <w:szCs w:val="24"/>
          <w:lang w:val="en-US" w:eastAsia="en-GB"/>
        </w:rPr>
        <w:t>CI for mean</w:t>
      </w:r>
      <w:r w:rsidRPr="00CC5400">
        <w:rPr>
          <w:color w:val="000000"/>
          <w:sz w:val="24"/>
          <w:szCs w:val="24"/>
          <w:lang w:val="ru-RU" w:eastAsia="en-GB"/>
        </w:rPr>
        <w:t xml:space="preserve"> (</w:t>
      </w:r>
      <w:r w:rsidRPr="00CC5400">
        <w:rPr>
          <w:color w:val="000000"/>
          <w:sz w:val="24"/>
          <w:szCs w:val="24"/>
          <w:lang w:val="en-US" w:eastAsia="en-GB"/>
        </w:rPr>
        <w:t>34,89</w:t>
      </w:r>
      <w:r w:rsidRPr="00CC5400">
        <w:rPr>
          <w:color w:val="000000"/>
          <w:sz w:val="24"/>
          <w:szCs w:val="24"/>
          <w:lang w:val="ru-RU" w:eastAsia="en-GB"/>
        </w:rPr>
        <w:t>–</w:t>
      </w:r>
      <w:r w:rsidRPr="00CC5400">
        <w:rPr>
          <w:color w:val="000000"/>
          <w:sz w:val="24"/>
          <w:szCs w:val="24"/>
          <w:lang w:val="en-US" w:eastAsia="en-GB"/>
        </w:rPr>
        <w:t>41,88</w:t>
      </w:r>
      <w:r w:rsidRPr="00CC5400">
        <w:rPr>
          <w:color w:val="000000"/>
          <w:sz w:val="24"/>
          <w:szCs w:val="24"/>
          <w:lang w:val="ru-RU" w:eastAsia="en-GB"/>
        </w:rPr>
        <w:t xml:space="preserve">)] </w:t>
      </w:r>
      <w:r w:rsidRPr="00CC5400">
        <w:rPr>
          <w:color w:val="000000"/>
          <w:sz w:val="24"/>
          <w:szCs w:val="24"/>
          <w:lang w:eastAsia="en-GB"/>
        </w:rPr>
        <w:t xml:space="preserve">години со мин/мак возраст од </w:t>
      </w:r>
      <w:r w:rsidRPr="00CC5400">
        <w:rPr>
          <w:color w:val="000000"/>
          <w:sz w:val="24"/>
          <w:szCs w:val="24"/>
          <w:lang w:val="en-US" w:eastAsia="en-GB"/>
        </w:rPr>
        <w:t>25/50</w:t>
      </w:r>
      <w:r w:rsidRPr="00CC5400">
        <w:rPr>
          <w:color w:val="000000"/>
          <w:sz w:val="24"/>
          <w:szCs w:val="24"/>
          <w:lang w:eastAsia="en-GB"/>
        </w:rPr>
        <w:t xml:space="preserve"> години. Анализата укажа дека 50% од женските испитаници во групата со здрав</w:t>
      </w:r>
      <w:r>
        <w:rPr>
          <w:color w:val="000000"/>
          <w:sz w:val="24"/>
          <w:szCs w:val="24"/>
          <w:lang w:eastAsia="en-GB"/>
        </w:rPr>
        <w:t xml:space="preserve"> пародонт</w:t>
      </w:r>
      <w:r w:rsidRPr="00CC5400">
        <w:rPr>
          <w:color w:val="000000"/>
          <w:sz w:val="24"/>
          <w:szCs w:val="24"/>
          <w:lang w:eastAsia="en-GB"/>
        </w:rPr>
        <w:t xml:space="preserve"> беа постари од 40 година за </w:t>
      </w:r>
      <w:r w:rsidRPr="00CC5400">
        <w:rPr>
          <w:color w:val="000000"/>
          <w:sz w:val="24"/>
          <w:szCs w:val="24"/>
          <w:lang w:val="en-US" w:eastAsia="en-GB"/>
        </w:rPr>
        <w:t>Median</w:t>
      </w:r>
      <w:r w:rsidRPr="00CC5400">
        <w:rPr>
          <w:color w:val="000000"/>
          <w:sz w:val="24"/>
          <w:szCs w:val="24"/>
          <w:lang w:val="ru-RU" w:eastAsia="en-GB"/>
        </w:rPr>
        <w:t xml:space="preserve"> (</w:t>
      </w:r>
      <w:r w:rsidRPr="00CC5400">
        <w:rPr>
          <w:color w:val="000000"/>
          <w:sz w:val="24"/>
          <w:szCs w:val="24"/>
          <w:lang w:val="en-US" w:eastAsia="en-GB"/>
        </w:rPr>
        <w:t>IQR</w:t>
      </w:r>
      <w:r w:rsidRPr="00CC5400">
        <w:rPr>
          <w:color w:val="000000"/>
          <w:sz w:val="24"/>
          <w:szCs w:val="24"/>
          <w:lang w:eastAsia="en-GB"/>
        </w:rPr>
        <w:t xml:space="preserve"> range</w:t>
      </w:r>
      <w:r w:rsidRPr="00CC5400">
        <w:rPr>
          <w:color w:val="000000"/>
          <w:sz w:val="24"/>
          <w:szCs w:val="24"/>
          <w:lang w:val="ru-RU" w:eastAsia="en-GB"/>
        </w:rPr>
        <w:t>)</w:t>
      </w:r>
      <w:r w:rsidRPr="00CC5400">
        <w:rPr>
          <w:color w:val="000000"/>
          <w:sz w:val="24"/>
          <w:szCs w:val="24"/>
          <w:lang w:eastAsia="en-GB"/>
        </w:rPr>
        <w:t>=</w:t>
      </w:r>
      <w:r w:rsidRPr="00CC5400">
        <w:rPr>
          <w:color w:val="000000"/>
          <w:sz w:val="24"/>
          <w:szCs w:val="24"/>
          <w:lang w:eastAsia="mk-MK"/>
        </w:rPr>
        <w:t xml:space="preserve">40 (25) </w:t>
      </w:r>
      <w:r w:rsidRPr="00CC5400">
        <w:rPr>
          <w:color w:val="000000"/>
          <w:sz w:val="24"/>
          <w:szCs w:val="24"/>
          <w:lang w:eastAsia="en-GB"/>
        </w:rPr>
        <w:t>(Табела 2 и График 3)</w:t>
      </w:r>
      <w:r w:rsidRPr="00CC5400">
        <w:rPr>
          <w:color w:val="000000"/>
          <w:sz w:val="24"/>
          <w:szCs w:val="24"/>
          <w:lang w:eastAsia="mk-MK"/>
        </w:rPr>
        <w:t xml:space="preserve">. </w:t>
      </w:r>
    </w:p>
    <w:p w14:paraId="1B59155D" w14:textId="77777777" w:rsidR="00E17FE3" w:rsidRPr="00CC5400" w:rsidRDefault="00E17FE3" w:rsidP="00E17FE3">
      <w:pPr>
        <w:spacing w:line="276" w:lineRule="auto"/>
        <w:ind w:firstLine="720"/>
        <w:jc w:val="both"/>
        <w:rPr>
          <w:color w:val="000000"/>
          <w:sz w:val="24"/>
          <w:szCs w:val="24"/>
          <w:lang w:eastAsia="mk-MK"/>
        </w:rPr>
      </w:pPr>
    </w:p>
    <w:p w14:paraId="43954DED" w14:textId="290DBA2A" w:rsidR="00E17FE3" w:rsidRPr="00397AD4" w:rsidRDefault="00E17FE3" w:rsidP="00E17FE3">
      <w:pPr>
        <w:spacing w:after="200" w:line="276" w:lineRule="auto"/>
        <w:ind w:firstLine="720"/>
        <w:jc w:val="both"/>
        <w:rPr>
          <w:color w:val="000000"/>
          <w:sz w:val="24"/>
          <w:szCs w:val="24"/>
          <w:lang w:eastAsia="en-GB"/>
        </w:rPr>
      </w:pPr>
      <w:r w:rsidRPr="00CC5400">
        <w:rPr>
          <w:color w:val="000000"/>
          <w:sz w:val="24"/>
          <w:szCs w:val="24"/>
          <w:lang w:eastAsia="mk-MK"/>
        </w:rPr>
        <w:t>В</w:t>
      </w:r>
      <w:r w:rsidRPr="00CC5400">
        <w:rPr>
          <w:color w:val="000000"/>
          <w:sz w:val="24"/>
          <w:szCs w:val="24"/>
          <w:lang w:val="en-US" w:eastAsia="en-GB"/>
        </w:rPr>
        <w:t xml:space="preserve">о </w:t>
      </w:r>
      <w:r w:rsidR="00DA7AEC">
        <w:rPr>
          <w:color w:val="000000"/>
          <w:sz w:val="24"/>
          <w:szCs w:val="24"/>
        </w:rPr>
        <w:t>групата на испитаниците</w:t>
      </w:r>
      <w:r w:rsidRPr="00CC5400">
        <w:rPr>
          <w:color w:val="000000"/>
          <w:sz w:val="24"/>
          <w:szCs w:val="24"/>
        </w:rPr>
        <w:t xml:space="preserve"> со здрав</w:t>
      </w:r>
      <w:r>
        <w:rPr>
          <w:color w:val="000000"/>
          <w:sz w:val="24"/>
          <w:szCs w:val="24"/>
        </w:rPr>
        <w:t xml:space="preserve"> пародонт</w:t>
      </w:r>
      <w:r w:rsidRPr="00CC5400">
        <w:rPr>
          <w:color w:val="000000"/>
          <w:sz w:val="24"/>
          <w:szCs w:val="24"/>
        </w:rPr>
        <w:t>, з</w:t>
      </w:r>
      <w:r w:rsidRPr="00CC5400">
        <w:rPr>
          <w:color w:val="000000"/>
          <w:sz w:val="24"/>
          <w:szCs w:val="24"/>
          <w:lang w:eastAsia="en-GB"/>
        </w:rPr>
        <w:t xml:space="preserve">а </w:t>
      </w:r>
      <w:r w:rsidRPr="00CC5400">
        <w:rPr>
          <w:color w:val="000000"/>
          <w:sz w:val="24"/>
          <w:szCs w:val="24"/>
          <w:lang w:val="en-US" w:eastAsia="en-GB"/>
        </w:rPr>
        <w:t xml:space="preserve">p&gt;0,05, </w:t>
      </w:r>
      <w:r w:rsidRPr="00CC5400">
        <w:rPr>
          <w:color w:val="000000"/>
          <w:sz w:val="24"/>
          <w:szCs w:val="24"/>
          <w:lang w:eastAsia="mk-MK"/>
        </w:rPr>
        <w:t>немаше сигнификантна разлика помеѓу двата пола во однос на возраста  (</w:t>
      </w:r>
      <w:r w:rsidRPr="00CC5400">
        <w:rPr>
          <w:color w:val="000000"/>
          <w:sz w:val="24"/>
          <w:szCs w:val="24"/>
          <w:lang w:val="en-US" w:eastAsia="mk-MK"/>
        </w:rPr>
        <w:t>Mann Whitney U test: Z=-</w:t>
      </w:r>
      <w:r w:rsidRPr="00CC5400">
        <w:rPr>
          <w:color w:val="000000"/>
          <w:sz w:val="24"/>
          <w:szCs w:val="24"/>
          <w:lang w:eastAsia="mk-MK"/>
        </w:rPr>
        <w:t>1,359</w:t>
      </w:r>
      <w:r w:rsidRPr="00CC5400">
        <w:rPr>
          <w:color w:val="000000"/>
          <w:sz w:val="24"/>
          <w:szCs w:val="24"/>
          <w:lang w:val="en-US" w:eastAsia="mk-MK"/>
        </w:rPr>
        <w:t>; p=0,</w:t>
      </w:r>
      <w:r w:rsidRPr="00CC5400">
        <w:rPr>
          <w:color w:val="000000"/>
          <w:sz w:val="24"/>
          <w:szCs w:val="24"/>
          <w:lang w:eastAsia="mk-MK"/>
        </w:rPr>
        <w:t>174)</w:t>
      </w:r>
      <w:r w:rsidRPr="00CC5400">
        <w:rPr>
          <w:color w:val="000000"/>
          <w:sz w:val="24"/>
          <w:szCs w:val="24"/>
          <w:lang w:eastAsia="en-GB"/>
        </w:rPr>
        <w:t xml:space="preserve"> (Табела 2 и График 3)</w:t>
      </w:r>
      <w:r w:rsidRPr="00CC5400">
        <w:rPr>
          <w:color w:val="000000"/>
          <w:sz w:val="24"/>
          <w:szCs w:val="24"/>
          <w:lang w:eastAsia="mk-MK"/>
        </w:rPr>
        <w:t>.</w:t>
      </w:r>
    </w:p>
    <w:p w14:paraId="51DB5F54" w14:textId="77777777" w:rsidR="00E17FE3" w:rsidRPr="00DA7AEC" w:rsidRDefault="00E17FE3" w:rsidP="00E17FE3">
      <w:pPr>
        <w:spacing w:line="360" w:lineRule="auto"/>
        <w:jc w:val="both"/>
        <w:rPr>
          <w:b/>
          <w:color w:val="000000"/>
          <w:sz w:val="16"/>
          <w:szCs w:val="16"/>
        </w:rPr>
      </w:pPr>
      <w:r>
        <w:rPr>
          <w:b/>
          <w:color w:val="000000"/>
          <w:sz w:val="20"/>
          <w:szCs w:val="20"/>
        </w:rPr>
        <w:br w:type="page"/>
      </w:r>
      <w:r w:rsidRPr="00DA7AEC">
        <w:rPr>
          <w:b/>
          <w:color w:val="000000"/>
          <w:sz w:val="20"/>
          <w:szCs w:val="20"/>
        </w:rPr>
        <w:lastRenderedPageBreak/>
        <w:t xml:space="preserve">Табела 2. Анализа според дијагностички групи, пол и возраст </w:t>
      </w:r>
      <w:r w:rsidRPr="00DA7AEC">
        <w:rPr>
          <w:b/>
          <w:color w:val="000000"/>
          <w:sz w:val="20"/>
          <w:szCs w:val="20"/>
          <w:lang w:val="ru-RU"/>
        </w:rPr>
        <w:t>(</w:t>
      </w:r>
      <w:r w:rsidRPr="00DA7AEC">
        <w:rPr>
          <w:b/>
          <w:color w:val="000000"/>
          <w:sz w:val="20"/>
          <w:szCs w:val="20"/>
        </w:rPr>
        <w:t>години</w:t>
      </w:r>
      <w:r w:rsidRPr="00DA7AEC">
        <w:rPr>
          <w:b/>
          <w:color w:val="000000"/>
          <w:sz w:val="16"/>
          <w:szCs w:val="16"/>
          <w:lang w:val="ru-RU"/>
        </w:rPr>
        <w:t>)</w:t>
      </w:r>
    </w:p>
    <w:tbl>
      <w:tblPr>
        <w:tblW w:w="880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5B3D7"/>
        <w:tblLayout w:type="fixed"/>
        <w:tblCellMar>
          <w:left w:w="0" w:type="dxa"/>
          <w:right w:w="0" w:type="dxa"/>
        </w:tblCellMar>
        <w:tblLook w:val="0000" w:firstRow="0" w:lastRow="0" w:firstColumn="0" w:lastColumn="0" w:noHBand="0" w:noVBand="0"/>
      </w:tblPr>
      <w:tblGrid>
        <w:gridCol w:w="709"/>
        <w:gridCol w:w="2380"/>
        <w:gridCol w:w="1164"/>
        <w:gridCol w:w="1417"/>
        <w:gridCol w:w="1566"/>
        <w:gridCol w:w="1567"/>
      </w:tblGrid>
      <w:tr w:rsidR="00E17FE3" w:rsidRPr="00A04984" w14:paraId="6D20F6B6" w14:textId="77777777" w:rsidTr="00E17FE3">
        <w:trPr>
          <w:cantSplit/>
          <w:trHeight w:val="463"/>
        </w:trPr>
        <w:tc>
          <w:tcPr>
            <w:tcW w:w="3089" w:type="dxa"/>
            <w:gridSpan w:val="2"/>
            <w:vMerge w:val="restart"/>
            <w:shd w:val="clear" w:color="auto" w:fill="365F91"/>
            <w:vAlign w:val="center"/>
          </w:tcPr>
          <w:p w14:paraId="67E4F85F" w14:textId="77777777" w:rsidR="00E17FE3" w:rsidRPr="00A04984" w:rsidRDefault="00E17FE3" w:rsidP="00E17FE3">
            <w:pPr>
              <w:adjustRightInd w:val="0"/>
              <w:ind w:left="60" w:right="60"/>
              <w:jc w:val="center"/>
              <w:rPr>
                <w:b/>
                <w:color w:val="FFFFFF"/>
                <w:sz w:val="16"/>
                <w:szCs w:val="16"/>
                <w:lang w:eastAsia="mk-MK"/>
              </w:rPr>
            </w:pPr>
            <w:r w:rsidRPr="00A04984">
              <w:rPr>
                <w:b/>
                <w:color w:val="FFFFFF"/>
                <w:sz w:val="16"/>
                <w:szCs w:val="16"/>
                <w:lang w:eastAsia="mk-MK"/>
              </w:rPr>
              <w:t>Возраст</w:t>
            </w:r>
          </w:p>
        </w:tc>
        <w:tc>
          <w:tcPr>
            <w:tcW w:w="1164" w:type="dxa"/>
            <w:vMerge w:val="restart"/>
            <w:shd w:val="clear" w:color="auto" w:fill="365F91"/>
            <w:vAlign w:val="center"/>
          </w:tcPr>
          <w:p w14:paraId="56195311" w14:textId="77777777" w:rsidR="00E17FE3" w:rsidRPr="00A04984" w:rsidRDefault="00E17FE3" w:rsidP="00E17FE3">
            <w:pPr>
              <w:adjustRightInd w:val="0"/>
              <w:ind w:right="60"/>
              <w:jc w:val="center"/>
              <w:rPr>
                <w:b/>
                <w:color w:val="FFFFFF"/>
                <w:sz w:val="16"/>
                <w:szCs w:val="16"/>
                <w:lang w:eastAsia="mk-MK"/>
              </w:rPr>
            </w:pPr>
            <w:r w:rsidRPr="00A04984">
              <w:rPr>
                <w:b/>
                <w:color w:val="FFFFFF"/>
                <w:sz w:val="16"/>
                <w:szCs w:val="16"/>
                <w:lang w:eastAsia="mk-MK"/>
              </w:rPr>
              <w:t>Statistic</w:t>
            </w:r>
          </w:p>
        </w:tc>
        <w:tc>
          <w:tcPr>
            <w:tcW w:w="1417" w:type="dxa"/>
            <w:vMerge w:val="restart"/>
            <w:shd w:val="clear" w:color="auto" w:fill="365F91"/>
            <w:vAlign w:val="center"/>
          </w:tcPr>
          <w:p w14:paraId="24948500" w14:textId="77777777" w:rsidR="00E17FE3" w:rsidRPr="00A04984" w:rsidRDefault="00E17FE3" w:rsidP="00E17FE3">
            <w:pPr>
              <w:adjustRightInd w:val="0"/>
              <w:ind w:left="60" w:right="60"/>
              <w:jc w:val="center"/>
              <w:rPr>
                <w:b/>
                <w:color w:val="FFFFFF"/>
                <w:sz w:val="16"/>
                <w:szCs w:val="16"/>
                <w:lang w:eastAsia="mk-MK"/>
              </w:rPr>
            </w:pPr>
            <w:r w:rsidRPr="00A04984">
              <w:rPr>
                <w:b/>
                <w:color w:val="FFFFFF"/>
                <w:sz w:val="16"/>
                <w:szCs w:val="16"/>
                <w:lang w:eastAsia="mk-MK"/>
              </w:rPr>
              <w:t>Std. Error</w:t>
            </w:r>
          </w:p>
        </w:tc>
        <w:tc>
          <w:tcPr>
            <w:tcW w:w="3133" w:type="dxa"/>
            <w:gridSpan w:val="2"/>
            <w:tcBorders>
              <w:right w:val="single" w:sz="4" w:space="0" w:color="002060"/>
            </w:tcBorders>
            <w:shd w:val="clear" w:color="auto" w:fill="365F91"/>
            <w:vAlign w:val="center"/>
          </w:tcPr>
          <w:p w14:paraId="70BF11F6" w14:textId="77777777" w:rsidR="00E17FE3" w:rsidRPr="00A04984" w:rsidRDefault="00E17FE3" w:rsidP="00E17FE3">
            <w:pPr>
              <w:adjustRightInd w:val="0"/>
              <w:ind w:left="60" w:right="60"/>
              <w:jc w:val="center"/>
              <w:rPr>
                <w:b/>
                <w:color w:val="FFFFFF"/>
                <w:sz w:val="16"/>
                <w:szCs w:val="16"/>
                <w:lang w:val="en-US" w:eastAsia="mk-MK"/>
              </w:rPr>
            </w:pPr>
            <w:r w:rsidRPr="00A04984">
              <w:rPr>
                <w:b/>
                <w:color w:val="FFFFFF"/>
                <w:sz w:val="16"/>
                <w:szCs w:val="16"/>
                <w:lang w:eastAsia="mk-MK"/>
              </w:rPr>
              <w:t xml:space="preserve">95% Confidence Interval </w:t>
            </w:r>
            <w:r w:rsidRPr="00A04984">
              <w:rPr>
                <w:b/>
                <w:color w:val="FFFFFF"/>
                <w:sz w:val="16"/>
                <w:szCs w:val="16"/>
                <w:lang w:val="en-US" w:eastAsia="mk-MK"/>
              </w:rPr>
              <w:t>for Mean</w:t>
            </w:r>
          </w:p>
        </w:tc>
      </w:tr>
      <w:tr w:rsidR="00E17FE3" w:rsidRPr="00A04984" w14:paraId="0DFCF88A" w14:textId="77777777" w:rsidTr="00E17FE3">
        <w:trPr>
          <w:cantSplit/>
          <w:trHeight w:val="297"/>
        </w:trPr>
        <w:tc>
          <w:tcPr>
            <w:tcW w:w="3089" w:type="dxa"/>
            <w:gridSpan w:val="2"/>
            <w:vMerge/>
            <w:shd w:val="clear" w:color="auto" w:fill="365F91"/>
          </w:tcPr>
          <w:p w14:paraId="24A59722" w14:textId="77777777" w:rsidR="00E17FE3" w:rsidRPr="00A04984" w:rsidRDefault="00E17FE3" w:rsidP="00E17FE3">
            <w:pPr>
              <w:adjustRightInd w:val="0"/>
              <w:rPr>
                <w:color w:val="FFFFFF"/>
                <w:sz w:val="16"/>
                <w:szCs w:val="16"/>
                <w:lang w:eastAsia="mk-MK"/>
              </w:rPr>
            </w:pPr>
          </w:p>
        </w:tc>
        <w:tc>
          <w:tcPr>
            <w:tcW w:w="1164" w:type="dxa"/>
            <w:vMerge/>
            <w:shd w:val="clear" w:color="auto" w:fill="365F91"/>
          </w:tcPr>
          <w:p w14:paraId="7FA3C64B" w14:textId="77777777" w:rsidR="00E17FE3" w:rsidRPr="00A04984" w:rsidRDefault="00E17FE3" w:rsidP="00E17FE3">
            <w:pPr>
              <w:adjustRightInd w:val="0"/>
              <w:rPr>
                <w:b/>
                <w:color w:val="FFFFFF"/>
                <w:sz w:val="16"/>
                <w:szCs w:val="16"/>
                <w:lang w:eastAsia="mk-MK"/>
              </w:rPr>
            </w:pPr>
          </w:p>
        </w:tc>
        <w:tc>
          <w:tcPr>
            <w:tcW w:w="1417" w:type="dxa"/>
            <w:vMerge/>
            <w:shd w:val="clear" w:color="auto" w:fill="365F91"/>
          </w:tcPr>
          <w:p w14:paraId="48FB2E5F" w14:textId="77777777" w:rsidR="00E17FE3" w:rsidRPr="00A04984" w:rsidRDefault="00E17FE3" w:rsidP="00E17FE3">
            <w:pPr>
              <w:adjustRightInd w:val="0"/>
              <w:jc w:val="center"/>
              <w:rPr>
                <w:b/>
                <w:color w:val="FFFFFF"/>
                <w:sz w:val="16"/>
                <w:szCs w:val="16"/>
                <w:lang w:eastAsia="mk-MK"/>
              </w:rPr>
            </w:pPr>
          </w:p>
        </w:tc>
        <w:tc>
          <w:tcPr>
            <w:tcW w:w="1566" w:type="dxa"/>
            <w:shd w:val="clear" w:color="auto" w:fill="365F91"/>
            <w:vAlign w:val="center"/>
          </w:tcPr>
          <w:p w14:paraId="672EC78E" w14:textId="77777777" w:rsidR="00E17FE3" w:rsidRPr="00A04984" w:rsidRDefault="00E17FE3" w:rsidP="00E17FE3">
            <w:pPr>
              <w:adjustRightInd w:val="0"/>
              <w:ind w:left="60" w:right="60"/>
              <w:jc w:val="center"/>
              <w:rPr>
                <w:b/>
                <w:color w:val="FFFFFF"/>
                <w:sz w:val="16"/>
                <w:szCs w:val="16"/>
                <w:lang w:eastAsia="mk-MK"/>
              </w:rPr>
            </w:pPr>
            <w:r w:rsidRPr="00A04984">
              <w:rPr>
                <w:b/>
                <w:color w:val="FFFFFF"/>
                <w:sz w:val="16"/>
                <w:szCs w:val="16"/>
                <w:lang w:eastAsia="mk-MK"/>
              </w:rPr>
              <w:t>Lower</w:t>
            </w:r>
          </w:p>
        </w:tc>
        <w:tc>
          <w:tcPr>
            <w:tcW w:w="1567" w:type="dxa"/>
            <w:tcBorders>
              <w:right w:val="single" w:sz="4" w:space="0" w:color="002060"/>
            </w:tcBorders>
            <w:shd w:val="clear" w:color="auto" w:fill="365F91"/>
            <w:vAlign w:val="center"/>
          </w:tcPr>
          <w:p w14:paraId="08AA72A6" w14:textId="77777777" w:rsidR="00E17FE3" w:rsidRPr="00A04984" w:rsidRDefault="00E17FE3" w:rsidP="00E17FE3">
            <w:pPr>
              <w:adjustRightInd w:val="0"/>
              <w:ind w:left="60" w:right="60"/>
              <w:jc w:val="center"/>
              <w:rPr>
                <w:b/>
                <w:color w:val="FFFFFF"/>
                <w:sz w:val="16"/>
                <w:szCs w:val="16"/>
                <w:lang w:val="en-US" w:eastAsia="mk-MK"/>
              </w:rPr>
            </w:pPr>
            <w:r w:rsidRPr="00A04984">
              <w:rPr>
                <w:b/>
                <w:color w:val="FFFFFF"/>
                <w:sz w:val="16"/>
                <w:szCs w:val="16"/>
                <w:lang w:val="en-US" w:eastAsia="mk-MK"/>
              </w:rPr>
              <w:t>Upper</w:t>
            </w:r>
          </w:p>
        </w:tc>
      </w:tr>
      <w:tr w:rsidR="00E17FE3" w:rsidRPr="00A04984" w14:paraId="675C8250" w14:textId="77777777" w:rsidTr="00E17FE3">
        <w:trPr>
          <w:cantSplit/>
          <w:trHeight w:val="250"/>
        </w:trPr>
        <w:tc>
          <w:tcPr>
            <w:tcW w:w="709" w:type="dxa"/>
            <w:vMerge w:val="restart"/>
            <w:shd w:val="clear" w:color="auto" w:fill="365F91"/>
            <w:textDirection w:val="btLr"/>
            <w:vAlign w:val="center"/>
          </w:tcPr>
          <w:p w14:paraId="3CD77C62" w14:textId="77777777" w:rsidR="00E17FE3" w:rsidRPr="00A04984" w:rsidRDefault="00E17FE3" w:rsidP="00E17FE3">
            <w:pPr>
              <w:adjustRightInd w:val="0"/>
              <w:ind w:left="60" w:right="60"/>
              <w:jc w:val="center"/>
              <w:rPr>
                <w:b/>
                <w:color w:val="FFFFFF"/>
                <w:sz w:val="16"/>
                <w:szCs w:val="16"/>
                <w:lang w:eastAsia="mk-MK"/>
              </w:rPr>
            </w:pPr>
            <w:r w:rsidRPr="00A04984">
              <w:rPr>
                <w:b/>
                <w:color w:val="FFFFFF"/>
                <w:sz w:val="16"/>
                <w:szCs w:val="16"/>
              </w:rPr>
              <w:t xml:space="preserve">Здрави </w:t>
            </w:r>
          </w:p>
        </w:tc>
        <w:tc>
          <w:tcPr>
            <w:tcW w:w="8094" w:type="dxa"/>
            <w:gridSpan w:val="5"/>
            <w:tcBorders>
              <w:right w:val="single" w:sz="4" w:space="0" w:color="002060"/>
            </w:tcBorders>
            <w:shd w:val="clear" w:color="auto" w:fill="B6DDE8"/>
            <w:vAlign w:val="center"/>
          </w:tcPr>
          <w:p w14:paraId="31CB828F" w14:textId="77777777" w:rsidR="00E17FE3" w:rsidRPr="00A04984" w:rsidRDefault="00E17FE3" w:rsidP="00E17FE3">
            <w:pPr>
              <w:adjustRightInd w:val="0"/>
              <w:ind w:left="60" w:right="60"/>
              <w:rPr>
                <w:b/>
                <w:sz w:val="16"/>
                <w:szCs w:val="16"/>
                <w:lang w:eastAsia="mk-MK"/>
              </w:rPr>
            </w:pPr>
            <w:r w:rsidRPr="00A04984">
              <w:rPr>
                <w:b/>
                <w:sz w:val="16"/>
                <w:szCs w:val="16"/>
              </w:rPr>
              <w:t>Мажи</w:t>
            </w:r>
          </w:p>
        </w:tc>
      </w:tr>
      <w:tr w:rsidR="00E17FE3" w:rsidRPr="00A04984" w14:paraId="2D04C363" w14:textId="77777777" w:rsidTr="00E17FE3">
        <w:trPr>
          <w:cantSplit/>
          <w:trHeight w:val="187"/>
        </w:trPr>
        <w:tc>
          <w:tcPr>
            <w:tcW w:w="709" w:type="dxa"/>
            <w:vMerge/>
            <w:shd w:val="clear" w:color="auto" w:fill="365F91"/>
            <w:vAlign w:val="center"/>
          </w:tcPr>
          <w:p w14:paraId="63001326" w14:textId="77777777" w:rsidR="00E17FE3" w:rsidRPr="00A04984" w:rsidRDefault="00E17FE3" w:rsidP="00E17FE3">
            <w:pPr>
              <w:adjustRightInd w:val="0"/>
              <w:ind w:left="60" w:right="60"/>
              <w:rPr>
                <w:b/>
                <w:color w:val="FFFFFF"/>
                <w:sz w:val="16"/>
                <w:szCs w:val="16"/>
                <w:lang w:eastAsia="mk-MK"/>
              </w:rPr>
            </w:pPr>
          </w:p>
        </w:tc>
        <w:tc>
          <w:tcPr>
            <w:tcW w:w="2380" w:type="dxa"/>
            <w:shd w:val="clear" w:color="auto" w:fill="92CDDC"/>
            <w:vAlign w:val="bottom"/>
          </w:tcPr>
          <w:p w14:paraId="14EB7BB7" w14:textId="77777777" w:rsidR="00E17FE3" w:rsidRPr="00A04984" w:rsidRDefault="00E17FE3" w:rsidP="00E17FE3">
            <w:pPr>
              <w:adjustRightInd w:val="0"/>
              <w:ind w:left="60" w:right="60"/>
              <w:rPr>
                <w:b/>
                <w:sz w:val="16"/>
                <w:szCs w:val="16"/>
                <w:lang w:eastAsia="mk-MK"/>
              </w:rPr>
            </w:pPr>
            <w:r w:rsidRPr="00A04984">
              <w:rPr>
                <w:b/>
                <w:sz w:val="16"/>
                <w:szCs w:val="16"/>
                <w:lang w:eastAsia="mk-MK"/>
              </w:rPr>
              <w:t>Број (N)</w:t>
            </w:r>
          </w:p>
        </w:tc>
        <w:tc>
          <w:tcPr>
            <w:tcW w:w="1164" w:type="dxa"/>
            <w:shd w:val="clear" w:color="auto" w:fill="DAEEF3"/>
            <w:vAlign w:val="center"/>
          </w:tcPr>
          <w:p w14:paraId="28F5C5F7"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16</w:t>
            </w:r>
          </w:p>
        </w:tc>
        <w:tc>
          <w:tcPr>
            <w:tcW w:w="1417" w:type="dxa"/>
            <w:shd w:val="clear" w:color="auto" w:fill="DAEEF3"/>
            <w:vAlign w:val="center"/>
          </w:tcPr>
          <w:p w14:paraId="77B86E31" w14:textId="77777777" w:rsidR="00E17FE3" w:rsidRPr="00A04984" w:rsidRDefault="00E17FE3" w:rsidP="00E17FE3">
            <w:pPr>
              <w:adjustRightInd w:val="0"/>
              <w:ind w:left="60" w:right="127"/>
              <w:jc w:val="right"/>
              <w:rPr>
                <w:sz w:val="16"/>
                <w:szCs w:val="16"/>
                <w:lang w:eastAsia="mk-MK"/>
              </w:rPr>
            </w:pPr>
            <w:r w:rsidRPr="00A04984">
              <w:rPr>
                <w:sz w:val="16"/>
                <w:szCs w:val="16"/>
                <w:lang w:eastAsia="mk-MK"/>
              </w:rPr>
              <w:t>1,96</w:t>
            </w:r>
          </w:p>
        </w:tc>
        <w:tc>
          <w:tcPr>
            <w:tcW w:w="1566" w:type="dxa"/>
            <w:shd w:val="clear" w:color="auto" w:fill="DAEEF3"/>
            <w:vAlign w:val="center"/>
          </w:tcPr>
          <w:p w14:paraId="7968495B"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30,69</w:t>
            </w:r>
          </w:p>
        </w:tc>
        <w:tc>
          <w:tcPr>
            <w:tcW w:w="1567" w:type="dxa"/>
            <w:tcBorders>
              <w:right w:val="single" w:sz="4" w:space="0" w:color="002060"/>
            </w:tcBorders>
            <w:shd w:val="clear" w:color="auto" w:fill="DAEEF3"/>
            <w:vAlign w:val="center"/>
          </w:tcPr>
          <w:p w14:paraId="30D31621"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39,06</w:t>
            </w:r>
          </w:p>
        </w:tc>
      </w:tr>
      <w:tr w:rsidR="00E17FE3" w:rsidRPr="00A04984" w14:paraId="2C591069" w14:textId="77777777" w:rsidTr="00E17FE3">
        <w:trPr>
          <w:cantSplit/>
          <w:trHeight w:val="187"/>
        </w:trPr>
        <w:tc>
          <w:tcPr>
            <w:tcW w:w="709" w:type="dxa"/>
            <w:vMerge/>
            <w:shd w:val="clear" w:color="auto" w:fill="365F91"/>
            <w:vAlign w:val="center"/>
          </w:tcPr>
          <w:p w14:paraId="2AC866D0"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651CF5BA" w14:textId="77777777" w:rsidR="00E17FE3" w:rsidRPr="00A04984" w:rsidRDefault="00E17FE3" w:rsidP="00E17FE3">
            <w:pPr>
              <w:adjustRightInd w:val="0"/>
              <w:ind w:left="60" w:right="60"/>
              <w:rPr>
                <w:b/>
                <w:sz w:val="16"/>
                <w:szCs w:val="16"/>
                <w:lang w:eastAsia="mk-MK"/>
              </w:rPr>
            </w:pPr>
            <w:r w:rsidRPr="00A04984">
              <w:rPr>
                <w:b/>
                <w:bCs/>
                <w:color w:val="000000"/>
                <w:position w:val="-4"/>
                <w:sz w:val="16"/>
                <w:szCs w:val="16"/>
              </w:rPr>
              <w:t>Mean ±SD</w:t>
            </w:r>
          </w:p>
        </w:tc>
        <w:tc>
          <w:tcPr>
            <w:tcW w:w="1164" w:type="dxa"/>
            <w:shd w:val="clear" w:color="auto" w:fill="DAEEF3"/>
            <w:vAlign w:val="center"/>
          </w:tcPr>
          <w:p w14:paraId="230BDB4E"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34,97±7,85</w:t>
            </w:r>
          </w:p>
        </w:tc>
        <w:tc>
          <w:tcPr>
            <w:tcW w:w="1417" w:type="dxa"/>
            <w:shd w:val="clear" w:color="auto" w:fill="DAEEF3"/>
          </w:tcPr>
          <w:p w14:paraId="18E9070C" w14:textId="77777777" w:rsidR="00E17FE3" w:rsidRPr="00A04984" w:rsidRDefault="00E17FE3" w:rsidP="00E17FE3">
            <w:pPr>
              <w:adjustRightInd w:val="0"/>
              <w:ind w:right="127"/>
              <w:jc w:val="right"/>
              <w:rPr>
                <w:sz w:val="16"/>
                <w:szCs w:val="16"/>
                <w:lang w:val="en-US" w:eastAsia="mk-MK"/>
              </w:rPr>
            </w:pPr>
          </w:p>
        </w:tc>
        <w:tc>
          <w:tcPr>
            <w:tcW w:w="1566" w:type="dxa"/>
            <w:shd w:val="clear" w:color="auto" w:fill="DAEEF3"/>
          </w:tcPr>
          <w:p w14:paraId="3EC00451" w14:textId="77777777" w:rsidR="00E17FE3" w:rsidRPr="00A04984" w:rsidRDefault="00E17FE3" w:rsidP="00E17FE3">
            <w:pPr>
              <w:adjustRightInd w:val="0"/>
              <w:rPr>
                <w:sz w:val="16"/>
                <w:szCs w:val="16"/>
                <w:lang w:eastAsia="mk-MK"/>
              </w:rPr>
            </w:pPr>
          </w:p>
        </w:tc>
        <w:tc>
          <w:tcPr>
            <w:tcW w:w="1567" w:type="dxa"/>
            <w:tcBorders>
              <w:right w:val="single" w:sz="4" w:space="0" w:color="002060"/>
            </w:tcBorders>
            <w:shd w:val="clear" w:color="auto" w:fill="DAEEF3"/>
          </w:tcPr>
          <w:p w14:paraId="677270AA" w14:textId="77777777" w:rsidR="00E17FE3" w:rsidRPr="00A04984" w:rsidRDefault="00E17FE3" w:rsidP="00E17FE3">
            <w:pPr>
              <w:adjustRightInd w:val="0"/>
              <w:rPr>
                <w:sz w:val="16"/>
                <w:szCs w:val="16"/>
                <w:lang w:eastAsia="mk-MK"/>
              </w:rPr>
            </w:pPr>
          </w:p>
        </w:tc>
      </w:tr>
      <w:tr w:rsidR="00E17FE3" w:rsidRPr="00A04984" w14:paraId="665231CE" w14:textId="77777777" w:rsidTr="00E17FE3">
        <w:trPr>
          <w:cantSplit/>
          <w:trHeight w:val="187"/>
        </w:trPr>
        <w:tc>
          <w:tcPr>
            <w:tcW w:w="709" w:type="dxa"/>
            <w:vMerge/>
            <w:shd w:val="clear" w:color="auto" w:fill="365F91"/>
            <w:vAlign w:val="center"/>
          </w:tcPr>
          <w:p w14:paraId="6FD76023"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3490104F" w14:textId="77777777" w:rsidR="00E17FE3" w:rsidRPr="00A04984" w:rsidRDefault="00E17FE3" w:rsidP="00E17FE3">
            <w:pPr>
              <w:adjustRightInd w:val="0"/>
              <w:ind w:left="60" w:right="60"/>
              <w:rPr>
                <w:b/>
                <w:sz w:val="16"/>
                <w:szCs w:val="16"/>
                <w:lang w:eastAsia="mk-MK"/>
              </w:rPr>
            </w:pPr>
            <w:r w:rsidRPr="00A04984">
              <w:rPr>
                <w:b/>
                <w:sz w:val="16"/>
                <w:szCs w:val="16"/>
                <w:lang w:eastAsia="mk-MK"/>
              </w:rPr>
              <w:t>Мин/ Мак (Min/ Max)</w:t>
            </w:r>
          </w:p>
        </w:tc>
        <w:tc>
          <w:tcPr>
            <w:tcW w:w="1164" w:type="dxa"/>
            <w:shd w:val="clear" w:color="auto" w:fill="DAEEF3"/>
            <w:vAlign w:val="center"/>
          </w:tcPr>
          <w:p w14:paraId="15CE6844"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25/46</w:t>
            </w:r>
          </w:p>
        </w:tc>
        <w:tc>
          <w:tcPr>
            <w:tcW w:w="1417" w:type="dxa"/>
            <w:shd w:val="clear" w:color="auto" w:fill="DAEEF3"/>
            <w:vAlign w:val="center"/>
          </w:tcPr>
          <w:p w14:paraId="2A82A9B5" w14:textId="77777777" w:rsidR="00E17FE3" w:rsidRPr="00A04984" w:rsidRDefault="00E17FE3" w:rsidP="00E17FE3">
            <w:pPr>
              <w:adjustRightInd w:val="0"/>
              <w:ind w:left="60" w:right="127"/>
              <w:jc w:val="right"/>
              <w:rPr>
                <w:sz w:val="16"/>
                <w:szCs w:val="16"/>
                <w:lang w:eastAsia="mk-MK"/>
              </w:rPr>
            </w:pPr>
          </w:p>
        </w:tc>
        <w:tc>
          <w:tcPr>
            <w:tcW w:w="1566" w:type="dxa"/>
            <w:shd w:val="clear" w:color="auto" w:fill="DAEEF3"/>
            <w:vAlign w:val="center"/>
          </w:tcPr>
          <w:p w14:paraId="71B556A6"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54CA0C99" w14:textId="77777777" w:rsidR="00E17FE3" w:rsidRPr="00A04984" w:rsidRDefault="00E17FE3" w:rsidP="00E17FE3">
            <w:pPr>
              <w:adjustRightInd w:val="0"/>
              <w:ind w:left="60" w:right="60"/>
              <w:jc w:val="right"/>
              <w:rPr>
                <w:sz w:val="16"/>
                <w:szCs w:val="16"/>
                <w:lang w:eastAsia="mk-MK"/>
              </w:rPr>
            </w:pPr>
          </w:p>
        </w:tc>
      </w:tr>
      <w:tr w:rsidR="00E17FE3" w:rsidRPr="00A04984" w14:paraId="6C00D1BD" w14:textId="77777777" w:rsidTr="00E17FE3">
        <w:trPr>
          <w:cantSplit/>
          <w:trHeight w:val="187"/>
        </w:trPr>
        <w:tc>
          <w:tcPr>
            <w:tcW w:w="709" w:type="dxa"/>
            <w:vMerge/>
            <w:shd w:val="clear" w:color="auto" w:fill="365F91"/>
            <w:vAlign w:val="center"/>
          </w:tcPr>
          <w:p w14:paraId="7A4D9F13"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0EDC83AE" w14:textId="77777777" w:rsidR="00E17FE3" w:rsidRPr="00A04984" w:rsidRDefault="00E17FE3" w:rsidP="00E17FE3">
            <w:pPr>
              <w:adjustRightInd w:val="0"/>
              <w:ind w:left="60" w:right="60"/>
              <w:rPr>
                <w:b/>
                <w:sz w:val="16"/>
                <w:szCs w:val="16"/>
                <w:lang w:val="en-US" w:eastAsia="mk-MK"/>
              </w:rPr>
            </w:pPr>
            <w:r w:rsidRPr="00A04984">
              <w:rPr>
                <w:b/>
                <w:sz w:val="16"/>
                <w:szCs w:val="16"/>
                <w:lang w:val="en-US" w:eastAsia="mk-MK"/>
              </w:rPr>
              <w:t xml:space="preserve">Median </w:t>
            </w:r>
            <w:r w:rsidRPr="00A04984">
              <w:rPr>
                <w:b/>
                <w:sz w:val="16"/>
                <w:szCs w:val="16"/>
                <w:lang w:eastAsia="mk-MK"/>
              </w:rPr>
              <w:t xml:space="preserve">– </w:t>
            </w:r>
            <w:r w:rsidRPr="00A04984">
              <w:rPr>
                <w:b/>
                <w:sz w:val="16"/>
                <w:szCs w:val="16"/>
                <w:lang w:val="en-US" w:eastAsia="mk-MK"/>
              </w:rPr>
              <w:t>IQR</w:t>
            </w:r>
            <w:r w:rsidRPr="00A04984">
              <w:rPr>
                <w:b/>
                <w:sz w:val="16"/>
                <w:szCs w:val="16"/>
                <w:lang w:eastAsia="mk-MK"/>
              </w:rPr>
              <w:t xml:space="preserve"> range</w:t>
            </w:r>
          </w:p>
        </w:tc>
        <w:tc>
          <w:tcPr>
            <w:tcW w:w="1164" w:type="dxa"/>
            <w:shd w:val="clear" w:color="auto" w:fill="DAEEF3"/>
            <w:vAlign w:val="center"/>
          </w:tcPr>
          <w:p w14:paraId="3CB473B7" w14:textId="77777777" w:rsidR="00E17FE3" w:rsidRPr="00A04984" w:rsidRDefault="00E17FE3" w:rsidP="00E17FE3">
            <w:pPr>
              <w:adjustRightInd w:val="0"/>
              <w:ind w:left="60" w:right="60"/>
              <w:jc w:val="right"/>
              <w:rPr>
                <w:sz w:val="16"/>
                <w:szCs w:val="16"/>
                <w:lang w:val="en-US" w:eastAsia="mk-MK"/>
              </w:rPr>
            </w:pPr>
            <w:r w:rsidRPr="00A04984">
              <w:rPr>
                <w:sz w:val="16"/>
                <w:szCs w:val="16"/>
                <w:lang w:eastAsia="mk-MK"/>
              </w:rPr>
              <w:t>38</w:t>
            </w:r>
            <w:r w:rsidRPr="00A04984">
              <w:rPr>
                <w:sz w:val="16"/>
                <w:szCs w:val="16"/>
                <w:lang w:val="en-US" w:eastAsia="mk-MK"/>
              </w:rPr>
              <w:t xml:space="preserve"> (21)</w:t>
            </w:r>
          </w:p>
        </w:tc>
        <w:tc>
          <w:tcPr>
            <w:tcW w:w="1417" w:type="dxa"/>
            <w:shd w:val="clear" w:color="auto" w:fill="DAEEF3"/>
            <w:vAlign w:val="center"/>
          </w:tcPr>
          <w:p w14:paraId="71C81496" w14:textId="77777777" w:rsidR="00E17FE3" w:rsidRPr="00A04984" w:rsidRDefault="00E17FE3" w:rsidP="00E17FE3">
            <w:pPr>
              <w:adjustRightInd w:val="0"/>
              <w:ind w:left="60" w:right="127"/>
              <w:jc w:val="right"/>
              <w:rPr>
                <w:sz w:val="16"/>
                <w:szCs w:val="16"/>
                <w:lang w:eastAsia="mk-MK"/>
              </w:rPr>
            </w:pPr>
          </w:p>
        </w:tc>
        <w:tc>
          <w:tcPr>
            <w:tcW w:w="1566" w:type="dxa"/>
            <w:shd w:val="clear" w:color="auto" w:fill="DAEEF3"/>
            <w:vAlign w:val="center"/>
          </w:tcPr>
          <w:p w14:paraId="23CAA7EB"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3098ABBA" w14:textId="77777777" w:rsidR="00E17FE3" w:rsidRPr="00A04984" w:rsidRDefault="00E17FE3" w:rsidP="00E17FE3">
            <w:pPr>
              <w:adjustRightInd w:val="0"/>
              <w:ind w:left="60" w:right="60"/>
              <w:jc w:val="right"/>
              <w:rPr>
                <w:sz w:val="16"/>
                <w:szCs w:val="16"/>
                <w:lang w:eastAsia="mk-MK"/>
              </w:rPr>
            </w:pPr>
          </w:p>
        </w:tc>
      </w:tr>
      <w:tr w:rsidR="00E17FE3" w:rsidRPr="00A04984" w14:paraId="40497B8D" w14:textId="77777777" w:rsidTr="00E17FE3">
        <w:trPr>
          <w:cantSplit/>
          <w:trHeight w:val="227"/>
        </w:trPr>
        <w:tc>
          <w:tcPr>
            <w:tcW w:w="709" w:type="dxa"/>
            <w:vMerge/>
            <w:shd w:val="clear" w:color="auto" w:fill="365F91"/>
            <w:vAlign w:val="center"/>
          </w:tcPr>
          <w:p w14:paraId="767B3153" w14:textId="77777777" w:rsidR="00E17FE3" w:rsidRPr="00A04984" w:rsidRDefault="00E17FE3" w:rsidP="00E17FE3">
            <w:pPr>
              <w:adjustRightInd w:val="0"/>
              <w:rPr>
                <w:b/>
                <w:color w:val="FFFFFF"/>
                <w:sz w:val="16"/>
                <w:szCs w:val="16"/>
                <w:lang w:eastAsia="mk-MK"/>
              </w:rPr>
            </w:pPr>
          </w:p>
        </w:tc>
        <w:tc>
          <w:tcPr>
            <w:tcW w:w="8094" w:type="dxa"/>
            <w:gridSpan w:val="5"/>
            <w:tcBorders>
              <w:right w:val="single" w:sz="4" w:space="0" w:color="002060"/>
            </w:tcBorders>
            <w:shd w:val="clear" w:color="auto" w:fill="B6DDE8"/>
            <w:vAlign w:val="center"/>
          </w:tcPr>
          <w:p w14:paraId="6F202C1E" w14:textId="77777777" w:rsidR="00E17FE3" w:rsidRPr="00A04984" w:rsidRDefault="00E17FE3" w:rsidP="00E17FE3">
            <w:pPr>
              <w:adjustRightInd w:val="0"/>
              <w:ind w:left="60" w:right="60"/>
              <w:rPr>
                <w:sz w:val="16"/>
                <w:szCs w:val="16"/>
                <w:lang w:val="en-US" w:eastAsia="mk-MK"/>
              </w:rPr>
            </w:pPr>
            <w:r w:rsidRPr="00A04984">
              <w:rPr>
                <w:b/>
                <w:sz w:val="16"/>
                <w:szCs w:val="16"/>
              </w:rPr>
              <w:t>Жени</w:t>
            </w:r>
          </w:p>
        </w:tc>
      </w:tr>
      <w:tr w:rsidR="00E17FE3" w:rsidRPr="00A04984" w14:paraId="44B36A6F" w14:textId="77777777" w:rsidTr="00E17FE3">
        <w:trPr>
          <w:cantSplit/>
          <w:trHeight w:val="187"/>
        </w:trPr>
        <w:tc>
          <w:tcPr>
            <w:tcW w:w="709" w:type="dxa"/>
            <w:vMerge/>
            <w:shd w:val="clear" w:color="auto" w:fill="365F91"/>
            <w:vAlign w:val="center"/>
          </w:tcPr>
          <w:p w14:paraId="5E15A56A"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7F77C180" w14:textId="77777777" w:rsidR="00E17FE3" w:rsidRPr="00A04984" w:rsidRDefault="00E17FE3" w:rsidP="00E17FE3">
            <w:pPr>
              <w:adjustRightInd w:val="0"/>
              <w:ind w:left="60" w:right="60"/>
              <w:rPr>
                <w:b/>
                <w:sz w:val="16"/>
                <w:szCs w:val="16"/>
                <w:lang w:eastAsia="mk-MK"/>
              </w:rPr>
            </w:pPr>
            <w:r w:rsidRPr="00A04984">
              <w:rPr>
                <w:b/>
                <w:sz w:val="16"/>
                <w:szCs w:val="16"/>
                <w:lang w:eastAsia="mk-MK"/>
              </w:rPr>
              <w:t>Број (N)</w:t>
            </w:r>
          </w:p>
        </w:tc>
        <w:tc>
          <w:tcPr>
            <w:tcW w:w="1164" w:type="dxa"/>
            <w:shd w:val="clear" w:color="auto" w:fill="DAEEF3"/>
            <w:vAlign w:val="center"/>
          </w:tcPr>
          <w:p w14:paraId="30473E37"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26</w:t>
            </w:r>
          </w:p>
        </w:tc>
        <w:tc>
          <w:tcPr>
            <w:tcW w:w="1417" w:type="dxa"/>
            <w:shd w:val="clear" w:color="auto" w:fill="DAEEF3"/>
            <w:vAlign w:val="center"/>
          </w:tcPr>
          <w:p w14:paraId="382AA16B"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1,69</w:t>
            </w:r>
          </w:p>
        </w:tc>
        <w:tc>
          <w:tcPr>
            <w:tcW w:w="1566" w:type="dxa"/>
            <w:shd w:val="clear" w:color="auto" w:fill="DAEEF3"/>
            <w:vAlign w:val="center"/>
          </w:tcPr>
          <w:p w14:paraId="567F4CC1"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34,89</w:t>
            </w:r>
          </w:p>
        </w:tc>
        <w:tc>
          <w:tcPr>
            <w:tcW w:w="1567" w:type="dxa"/>
            <w:tcBorders>
              <w:right w:val="single" w:sz="4" w:space="0" w:color="002060"/>
            </w:tcBorders>
            <w:shd w:val="clear" w:color="auto" w:fill="DAEEF3"/>
            <w:vAlign w:val="center"/>
          </w:tcPr>
          <w:p w14:paraId="6CB05B82"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41,88</w:t>
            </w:r>
          </w:p>
        </w:tc>
      </w:tr>
      <w:tr w:rsidR="00E17FE3" w:rsidRPr="00A04984" w14:paraId="063D0C45" w14:textId="77777777" w:rsidTr="00E17FE3">
        <w:trPr>
          <w:cantSplit/>
          <w:trHeight w:val="187"/>
        </w:trPr>
        <w:tc>
          <w:tcPr>
            <w:tcW w:w="709" w:type="dxa"/>
            <w:vMerge/>
            <w:shd w:val="clear" w:color="auto" w:fill="365F91"/>
            <w:vAlign w:val="center"/>
          </w:tcPr>
          <w:p w14:paraId="320706DB"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529ED3ED" w14:textId="77777777" w:rsidR="00E17FE3" w:rsidRPr="00A04984" w:rsidRDefault="00E17FE3" w:rsidP="00E17FE3">
            <w:pPr>
              <w:adjustRightInd w:val="0"/>
              <w:ind w:left="60" w:right="60"/>
              <w:rPr>
                <w:b/>
                <w:sz w:val="16"/>
                <w:szCs w:val="16"/>
                <w:lang w:eastAsia="mk-MK"/>
              </w:rPr>
            </w:pPr>
            <w:r w:rsidRPr="00A04984">
              <w:rPr>
                <w:b/>
                <w:bCs/>
                <w:color w:val="000000"/>
                <w:position w:val="-4"/>
                <w:sz w:val="16"/>
                <w:szCs w:val="16"/>
              </w:rPr>
              <w:t>Mean ±SD</w:t>
            </w:r>
          </w:p>
        </w:tc>
        <w:tc>
          <w:tcPr>
            <w:tcW w:w="1164" w:type="dxa"/>
            <w:shd w:val="clear" w:color="auto" w:fill="DAEEF3"/>
            <w:vAlign w:val="center"/>
          </w:tcPr>
          <w:p w14:paraId="3235192B"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38,38</w:t>
            </w:r>
            <w:r w:rsidRPr="00A04984">
              <w:rPr>
                <w:sz w:val="16"/>
                <w:szCs w:val="16"/>
                <w:lang w:eastAsia="mk-MK"/>
              </w:rPr>
              <w:t>±</w:t>
            </w:r>
            <w:r w:rsidRPr="00A04984">
              <w:rPr>
                <w:sz w:val="16"/>
                <w:szCs w:val="16"/>
                <w:lang w:val="en-US" w:eastAsia="mk-MK"/>
              </w:rPr>
              <w:t>8,65</w:t>
            </w:r>
          </w:p>
        </w:tc>
        <w:tc>
          <w:tcPr>
            <w:tcW w:w="1417" w:type="dxa"/>
            <w:shd w:val="clear" w:color="auto" w:fill="DAEEF3"/>
            <w:vAlign w:val="center"/>
          </w:tcPr>
          <w:p w14:paraId="3A1359F1"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136E4BCB"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095E6B0A" w14:textId="77777777" w:rsidR="00E17FE3" w:rsidRPr="00A04984" w:rsidRDefault="00E17FE3" w:rsidP="00E17FE3">
            <w:pPr>
              <w:adjustRightInd w:val="0"/>
              <w:ind w:left="60" w:right="60"/>
              <w:jc w:val="right"/>
              <w:rPr>
                <w:sz w:val="16"/>
                <w:szCs w:val="16"/>
                <w:lang w:eastAsia="mk-MK"/>
              </w:rPr>
            </w:pPr>
          </w:p>
        </w:tc>
      </w:tr>
      <w:tr w:rsidR="00E17FE3" w:rsidRPr="00A04984" w14:paraId="67637511" w14:textId="77777777" w:rsidTr="00E17FE3">
        <w:trPr>
          <w:cantSplit/>
          <w:trHeight w:val="187"/>
        </w:trPr>
        <w:tc>
          <w:tcPr>
            <w:tcW w:w="709" w:type="dxa"/>
            <w:vMerge/>
            <w:shd w:val="clear" w:color="auto" w:fill="365F91"/>
            <w:vAlign w:val="center"/>
          </w:tcPr>
          <w:p w14:paraId="6F0C57EE"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47962D63" w14:textId="77777777" w:rsidR="00E17FE3" w:rsidRPr="00A04984" w:rsidRDefault="00E17FE3" w:rsidP="00E17FE3">
            <w:pPr>
              <w:adjustRightInd w:val="0"/>
              <w:ind w:left="60" w:right="60"/>
              <w:rPr>
                <w:b/>
                <w:sz w:val="16"/>
                <w:szCs w:val="16"/>
                <w:lang w:eastAsia="mk-MK"/>
              </w:rPr>
            </w:pPr>
            <w:r w:rsidRPr="00A04984">
              <w:rPr>
                <w:b/>
                <w:sz w:val="16"/>
                <w:szCs w:val="16"/>
                <w:lang w:eastAsia="mk-MK"/>
              </w:rPr>
              <w:t>Мин/ Мак (Min/ Max)</w:t>
            </w:r>
          </w:p>
        </w:tc>
        <w:tc>
          <w:tcPr>
            <w:tcW w:w="1164" w:type="dxa"/>
            <w:shd w:val="clear" w:color="auto" w:fill="DAEEF3"/>
            <w:vAlign w:val="center"/>
          </w:tcPr>
          <w:p w14:paraId="67580667"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25/50</w:t>
            </w:r>
          </w:p>
        </w:tc>
        <w:tc>
          <w:tcPr>
            <w:tcW w:w="1417" w:type="dxa"/>
            <w:shd w:val="clear" w:color="auto" w:fill="DAEEF3"/>
            <w:vAlign w:val="center"/>
          </w:tcPr>
          <w:p w14:paraId="36FA9CA6" w14:textId="77777777" w:rsidR="00E17FE3" w:rsidRPr="00A04984" w:rsidRDefault="00E17FE3" w:rsidP="00E17FE3">
            <w:pPr>
              <w:adjustRightInd w:val="0"/>
              <w:ind w:left="60" w:right="60"/>
              <w:jc w:val="right"/>
              <w:rPr>
                <w:sz w:val="16"/>
                <w:szCs w:val="16"/>
                <w:lang w:val="en-US" w:eastAsia="mk-MK"/>
              </w:rPr>
            </w:pPr>
          </w:p>
        </w:tc>
        <w:tc>
          <w:tcPr>
            <w:tcW w:w="1566" w:type="dxa"/>
            <w:shd w:val="clear" w:color="auto" w:fill="DAEEF3"/>
            <w:vAlign w:val="center"/>
          </w:tcPr>
          <w:p w14:paraId="4758501D"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22065123" w14:textId="77777777" w:rsidR="00E17FE3" w:rsidRPr="00A04984" w:rsidRDefault="00E17FE3" w:rsidP="00E17FE3">
            <w:pPr>
              <w:adjustRightInd w:val="0"/>
              <w:ind w:left="60" w:right="60"/>
              <w:jc w:val="right"/>
              <w:rPr>
                <w:sz w:val="16"/>
                <w:szCs w:val="16"/>
                <w:lang w:eastAsia="mk-MK"/>
              </w:rPr>
            </w:pPr>
          </w:p>
        </w:tc>
      </w:tr>
      <w:tr w:rsidR="00E17FE3" w:rsidRPr="00A04984" w14:paraId="18EBA8A4" w14:textId="77777777" w:rsidTr="00E17FE3">
        <w:trPr>
          <w:cantSplit/>
          <w:trHeight w:val="187"/>
        </w:trPr>
        <w:tc>
          <w:tcPr>
            <w:tcW w:w="709" w:type="dxa"/>
            <w:vMerge/>
            <w:shd w:val="clear" w:color="auto" w:fill="365F91"/>
            <w:vAlign w:val="center"/>
          </w:tcPr>
          <w:p w14:paraId="6D8F06B5"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23013F6C" w14:textId="77777777" w:rsidR="00E17FE3" w:rsidRPr="00A04984" w:rsidRDefault="00E17FE3" w:rsidP="00E17FE3">
            <w:pPr>
              <w:adjustRightInd w:val="0"/>
              <w:ind w:left="60" w:right="60"/>
              <w:rPr>
                <w:b/>
                <w:sz w:val="16"/>
                <w:szCs w:val="16"/>
                <w:lang w:eastAsia="mk-MK"/>
              </w:rPr>
            </w:pPr>
            <w:r w:rsidRPr="00A04984">
              <w:rPr>
                <w:b/>
                <w:sz w:val="16"/>
                <w:szCs w:val="16"/>
                <w:lang w:val="en-US" w:eastAsia="mk-MK"/>
              </w:rPr>
              <w:t xml:space="preserve">Median </w:t>
            </w:r>
            <w:r w:rsidRPr="00A04984">
              <w:rPr>
                <w:b/>
                <w:sz w:val="16"/>
                <w:szCs w:val="16"/>
                <w:lang w:eastAsia="mk-MK"/>
              </w:rPr>
              <w:t xml:space="preserve">– </w:t>
            </w:r>
            <w:r w:rsidRPr="00A04984">
              <w:rPr>
                <w:b/>
                <w:sz w:val="16"/>
                <w:szCs w:val="16"/>
                <w:lang w:val="en-US" w:eastAsia="mk-MK"/>
              </w:rPr>
              <w:t>IQR</w:t>
            </w:r>
            <w:r w:rsidRPr="00A04984">
              <w:rPr>
                <w:b/>
                <w:sz w:val="16"/>
                <w:szCs w:val="16"/>
                <w:lang w:eastAsia="mk-MK"/>
              </w:rPr>
              <w:t xml:space="preserve"> range</w:t>
            </w:r>
          </w:p>
        </w:tc>
        <w:tc>
          <w:tcPr>
            <w:tcW w:w="1164" w:type="dxa"/>
            <w:shd w:val="clear" w:color="auto" w:fill="DAEEF3"/>
            <w:vAlign w:val="center"/>
          </w:tcPr>
          <w:p w14:paraId="01EADAD8"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40 (25)</w:t>
            </w:r>
          </w:p>
        </w:tc>
        <w:tc>
          <w:tcPr>
            <w:tcW w:w="1417" w:type="dxa"/>
            <w:shd w:val="clear" w:color="auto" w:fill="DAEEF3"/>
            <w:vAlign w:val="center"/>
          </w:tcPr>
          <w:p w14:paraId="29DA4452"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357BCBF1"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694BB856" w14:textId="77777777" w:rsidR="00E17FE3" w:rsidRPr="00A04984" w:rsidRDefault="00E17FE3" w:rsidP="00E17FE3">
            <w:pPr>
              <w:adjustRightInd w:val="0"/>
              <w:ind w:left="60" w:right="60"/>
              <w:jc w:val="right"/>
              <w:rPr>
                <w:sz w:val="16"/>
                <w:szCs w:val="16"/>
                <w:lang w:eastAsia="mk-MK"/>
              </w:rPr>
            </w:pPr>
          </w:p>
        </w:tc>
      </w:tr>
      <w:tr w:rsidR="00E17FE3" w:rsidRPr="00A04984" w14:paraId="185C51EF" w14:textId="77777777" w:rsidTr="00E17FE3">
        <w:trPr>
          <w:cantSplit/>
          <w:trHeight w:val="219"/>
        </w:trPr>
        <w:tc>
          <w:tcPr>
            <w:tcW w:w="709" w:type="dxa"/>
            <w:vMerge/>
            <w:shd w:val="clear" w:color="auto" w:fill="365F91"/>
            <w:vAlign w:val="center"/>
          </w:tcPr>
          <w:p w14:paraId="23B1568C" w14:textId="77777777" w:rsidR="00E17FE3" w:rsidRPr="00A04984" w:rsidRDefault="00E17FE3" w:rsidP="00E17FE3">
            <w:pPr>
              <w:adjustRightInd w:val="0"/>
              <w:rPr>
                <w:b/>
                <w:color w:val="FFFFFF"/>
                <w:sz w:val="16"/>
                <w:szCs w:val="16"/>
                <w:lang w:eastAsia="mk-MK"/>
              </w:rPr>
            </w:pPr>
          </w:p>
        </w:tc>
        <w:tc>
          <w:tcPr>
            <w:tcW w:w="8094" w:type="dxa"/>
            <w:gridSpan w:val="5"/>
            <w:tcBorders>
              <w:right w:val="single" w:sz="4" w:space="0" w:color="002060"/>
            </w:tcBorders>
            <w:shd w:val="clear" w:color="auto" w:fill="B6DDE8"/>
            <w:vAlign w:val="center"/>
          </w:tcPr>
          <w:p w14:paraId="655210D3" w14:textId="77777777" w:rsidR="00E17FE3" w:rsidRPr="00A04984" w:rsidRDefault="00E17FE3" w:rsidP="00E17FE3">
            <w:pPr>
              <w:adjustRightInd w:val="0"/>
              <w:ind w:left="60" w:right="60"/>
              <w:rPr>
                <w:sz w:val="16"/>
                <w:szCs w:val="16"/>
                <w:lang w:val="en-US" w:eastAsia="mk-MK"/>
              </w:rPr>
            </w:pPr>
            <w:r w:rsidRPr="00A04984">
              <w:rPr>
                <w:b/>
                <w:sz w:val="16"/>
                <w:szCs w:val="16"/>
              </w:rPr>
              <w:t>Вкупно</w:t>
            </w:r>
          </w:p>
        </w:tc>
      </w:tr>
      <w:tr w:rsidR="00E17FE3" w:rsidRPr="00A04984" w14:paraId="32981E0E" w14:textId="77777777" w:rsidTr="00E17FE3">
        <w:trPr>
          <w:cantSplit/>
          <w:trHeight w:val="187"/>
        </w:trPr>
        <w:tc>
          <w:tcPr>
            <w:tcW w:w="709" w:type="dxa"/>
            <w:vMerge/>
            <w:shd w:val="clear" w:color="auto" w:fill="365F91"/>
            <w:vAlign w:val="center"/>
          </w:tcPr>
          <w:p w14:paraId="28C00B27"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6A789C06" w14:textId="77777777" w:rsidR="00E17FE3" w:rsidRPr="00A04984" w:rsidRDefault="00E17FE3" w:rsidP="00E17FE3">
            <w:pPr>
              <w:adjustRightInd w:val="0"/>
              <w:ind w:left="60" w:right="60"/>
              <w:rPr>
                <w:b/>
                <w:sz w:val="16"/>
                <w:szCs w:val="16"/>
                <w:lang w:eastAsia="mk-MK"/>
              </w:rPr>
            </w:pPr>
            <w:r w:rsidRPr="00A04984">
              <w:rPr>
                <w:b/>
                <w:sz w:val="16"/>
                <w:szCs w:val="16"/>
                <w:lang w:eastAsia="mk-MK"/>
              </w:rPr>
              <w:t>Број (N)</w:t>
            </w:r>
          </w:p>
        </w:tc>
        <w:tc>
          <w:tcPr>
            <w:tcW w:w="1164" w:type="dxa"/>
            <w:shd w:val="clear" w:color="auto" w:fill="DAEEF3"/>
            <w:vAlign w:val="center"/>
          </w:tcPr>
          <w:p w14:paraId="30068F9C"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42</w:t>
            </w:r>
          </w:p>
        </w:tc>
        <w:tc>
          <w:tcPr>
            <w:tcW w:w="1417" w:type="dxa"/>
            <w:shd w:val="clear" w:color="auto" w:fill="DAEEF3"/>
            <w:vAlign w:val="center"/>
          </w:tcPr>
          <w:p w14:paraId="06C03010"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1,30</w:t>
            </w:r>
          </w:p>
        </w:tc>
        <w:tc>
          <w:tcPr>
            <w:tcW w:w="1566" w:type="dxa"/>
            <w:shd w:val="clear" w:color="auto" w:fill="DAEEF3"/>
            <w:vAlign w:val="center"/>
          </w:tcPr>
          <w:p w14:paraId="160087DE"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34,41</w:t>
            </w:r>
          </w:p>
        </w:tc>
        <w:tc>
          <w:tcPr>
            <w:tcW w:w="1567" w:type="dxa"/>
            <w:tcBorders>
              <w:right w:val="single" w:sz="4" w:space="0" w:color="002060"/>
            </w:tcBorders>
            <w:shd w:val="clear" w:color="auto" w:fill="DAEEF3"/>
            <w:vAlign w:val="center"/>
          </w:tcPr>
          <w:p w14:paraId="2D691003"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39,67</w:t>
            </w:r>
          </w:p>
        </w:tc>
      </w:tr>
      <w:tr w:rsidR="00E17FE3" w:rsidRPr="00A04984" w14:paraId="6C4320C6" w14:textId="77777777" w:rsidTr="00E17FE3">
        <w:trPr>
          <w:cantSplit/>
          <w:trHeight w:val="187"/>
        </w:trPr>
        <w:tc>
          <w:tcPr>
            <w:tcW w:w="709" w:type="dxa"/>
            <w:vMerge/>
            <w:shd w:val="clear" w:color="auto" w:fill="365F91"/>
            <w:vAlign w:val="center"/>
          </w:tcPr>
          <w:p w14:paraId="10C5C632"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0E512E1B" w14:textId="77777777" w:rsidR="00E17FE3" w:rsidRPr="00A04984" w:rsidRDefault="00E17FE3" w:rsidP="00E17FE3">
            <w:pPr>
              <w:adjustRightInd w:val="0"/>
              <w:ind w:left="60" w:right="60"/>
              <w:rPr>
                <w:b/>
                <w:sz w:val="16"/>
                <w:szCs w:val="16"/>
                <w:lang w:eastAsia="mk-MK"/>
              </w:rPr>
            </w:pPr>
            <w:r w:rsidRPr="00A04984">
              <w:rPr>
                <w:b/>
                <w:bCs/>
                <w:color w:val="000000"/>
                <w:position w:val="-4"/>
                <w:sz w:val="16"/>
                <w:szCs w:val="16"/>
              </w:rPr>
              <w:t>Mean ±SD</w:t>
            </w:r>
          </w:p>
        </w:tc>
        <w:tc>
          <w:tcPr>
            <w:tcW w:w="1164" w:type="dxa"/>
            <w:shd w:val="clear" w:color="auto" w:fill="DAEEF3"/>
            <w:vAlign w:val="center"/>
          </w:tcPr>
          <w:p w14:paraId="5B626F4A" w14:textId="77777777" w:rsidR="00E17FE3" w:rsidRPr="00A04984" w:rsidRDefault="00E17FE3" w:rsidP="00E17FE3">
            <w:pPr>
              <w:adjustRightInd w:val="0"/>
              <w:ind w:left="60" w:right="60"/>
              <w:jc w:val="right"/>
              <w:rPr>
                <w:sz w:val="16"/>
                <w:szCs w:val="16"/>
                <w:lang w:eastAsia="mk-MK"/>
              </w:rPr>
            </w:pPr>
            <w:r w:rsidRPr="00A04984">
              <w:rPr>
                <w:sz w:val="16"/>
                <w:szCs w:val="16"/>
                <w:lang w:val="en-US" w:eastAsia="mk-MK"/>
              </w:rPr>
              <w:t>37,05</w:t>
            </w:r>
            <w:r w:rsidRPr="00A04984">
              <w:rPr>
                <w:sz w:val="16"/>
                <w:szCs w:val="16"/>
                <w:lang w:eastAsia="mk-MK"/>
              </w:rPr>
              <w:t>±</w:t>
            </w:r>
            <w:r w:rsidRPr="00A04984">
              <w:rPr>
                <w:sz w:val="16"/>
                <w:szCs w:val="16"/>
                <w:lang w:val="en-US" w:eastAsia="mk-MK"/>
              </w:rPr>
              <w:t>8,43</w:t>
            </w:r>
          </w:p>
        </w:tc>
        <w:tc>
          <w:tcPr>
            <w:tcW w:w="1417" w:type="dxa"/>
            <w:shd w:val="clear" w:color="auto" w:fill="DAEEF3"/>
            <w:vAlign w:val="center"/>
          </w:tcPr>
          <w:p w14:paraId="6A544D89"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3F2F70F0"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1A0C7DCF" w14:textId="77777777" w:rsidR="00E17FE3" w:rsidRPr="00A04984" w:rsidRDefault="00E17FE3" w:rsidP="00E17FE3">
            <w:pPr>
              <w:adjustRightInd w:val="0"/>
              <w:ind w:left="60" w:right="60"/>
              <w:jc w:val="right"/>
              <w:rPr>
                <w:sz w:val="16"/>
                <w:szCs w:val="16"/>
                <w:lang w:eastAsia="mk-MK"/>
              </w:rPr>
            </w:pPr>
          </w:p>
        </w:tc>
      </w:tr>
      <w:tr w:rsidR="00E17FE3" w:rsidRPr="00A04984" w14:paraId="0A66BE56" w14:textId="77777777" w:rsidTr="00E17FE3">
        <w:trPr>
          <w:cantSplit/>
          <w:trHeight w:val="187"/>
        </w:trPr>
        <w:tc>
          <w:tcPr>
            <w:tcW w:w="709" w:type="dxa"/>
            <w:vMerge/>
            <w:shd w:val="clear" w:color="auto" w:fill="365F91"/>
            <w:vAlign w:val="center"/>
          </w:tcPr>
          <w:p w14:paraId="664D3D12"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3C2CC02B" w14:textId="77777777" w:rsidR="00E17FE3" w:rsidRPr="00A04984" w:rsidRDefault="00E17FE3" w:rsidP="00E17FE3">
            <w:pPr>
              <w:adjustRightInd w:val="0"/>
              <w:ind w:left="60" w:right="60"/>
              <w:rPr>
                <w:b/>
                <w:sz w:val="16"/>
                <w:szCs w:val="16"/>
                <w:lang w:eastAsia="mk-MK"/>
              </w:rPr>
            </w:pPr>
            <w:r w:rsidRPr="00A04984">
              <w:rPr>
                <w:b/>
                <w:sz w:val="16"/>
                <w:szCs w:val="16"/>
                <w:lang w:eastAsia="mk-MK"/>
              </w:rPr>
              <w:t>Мин/ Мак (Min/ Max)</w:t>
            </w:r>
          </w:p>
        </w:tc>
        <w:tc>
          <w:tcPr>
            <w:tcW w:w="1164" w:type="dxa"/>
            <w:shd w:val="clear" w:color="auto" w:fill="DAEEF3"/>
            <w:vAlign w:val="center"/>
          </w:tcPr>
          <w:p w14:paraId="1BD5094A"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25/50</w:t>
            </w:r>
          </w:p>
        </w:tc>
        <w:tc>
          <w:tcPr>
            <w:tcW w:w="1417" w:type="dxa"/>
            <w:shd w:val="clear" w:color="auto" w:fill="DAEEF3"/>
            <w:vAlign w:val="center"/>
          </w:tcPr>
          <w:p w14:paraId="56D2234A" w14:textId="77777777" w:rsidR="00E17FE3" w:rsidRPr="00A04984" w:rsidRDefault="00E17FE3" w:rsidP="00E17FE3">
            <w:pPr>
              <w:adjustRightInd w:val="0"/>
              <w:ind w:left="60" w:right="60"/>
              <w:jc w:val="right"/>
              <w:rPr>
                <w:sz w:val="16"/>
                <w:szCs w:val="16"/>
                <w:lang w:val="en-US" w:eastAsia="mk-MK"/>
              </w:rPr>
            </w:pPr>
          </w:p>
        </w:tc>
        <w:tc>
          <w:tcPr>
            <w:tcW w:w="1566" w:type="dxa"/>
            <w:shd w:val="clear" w:color="auto" w:fill="DAEEF3"/>
            <w:vAlign w:val="center"/>
          </w:tcPr>
          <w:p w14:paraId="56A0ABB1"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6CE78F06" w14:textId="77777777" w:rsidR="00E17FE3" w:rsidRPr="00A04984" w:rsidRDefault="00E17FE3" w:rsidP="00E17FE3">
            <w:pPr>
              <w:adjustRightInd w:val="0"/>
              <w:ind w:left="60" w:right="60"/>
              <w:jc w:val="right"/>
              <w:rPr>
                <w:sz w:val="16"/>
                <w:szCs w:val="16"/>
                <w:lang w:eastAsia="mk-MK"/>
              </w:rPr>
            </w:pPr>
          </w:p>
        </w:tc>
      </w:tr>
      <w:tr w:rsidR="00E17FE3" w:rsidRPr="00A04984" w14:paraId="7183E783" w14:textId="77777777" w:rsidTr="00E17FE3">
        <w:trPr>
          <w:cantSplit/>
          <w:trHeight w:val="187"/>
        </w:trPr>
        <w:tc>
          <w:tcPr>
            <w:tcW w:w="709" w:type="dxa"/>
            <w:vMerge/>
            <w:shd w:val="clear" w:color="auto" w:fill="365F91"/>
            <w:vAlign w:val="center"/>
          </w:tcPr>
          <w:p w14:paraId="22A0A51D"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07EB0209" w14:textId="77777777" w:rsidR="00E17FE3" w:rsidRPr="00A04984" w:rsidRDefault="00E17FE3" w:rsidP="00E17FE3">
            <w:pPr>
              <w:adjustRightInd w:val="0"/>
              <w:ind w:left="60" w:right="60"/>
              <w:rPr>
                <w:b/>
                <w:sz w:val="16"/>
                <w:szCs w:val="16"/>
                <w:lang w:eastAsia="mk-MK"/>
              </w:rPr>
            </w:pPr>
            <w:r w:rsidRPr="00A04984">
              <w:rPr>
                <w:b/>
                <w:sz w:val="16"/>
                <w:szCs w:val="16"/>
                <w:lang w:val="en-US" w:eastAsia="mk-MK"/>
              </w:rPr>
              <w:t>Median (IQR</w:t>
            </w:r>
          </w:p>
        </w:tc>
        <w:tc>
          <w:tcPr>
            <w:tcW w:w="1164" w:type="dxa"/>
            <w:shd w:val="clear" w:color="auto" w:fill="DAEEF3"/>
            <w:vAlign w:val="center"/>
          </w:tcPr>
          <w:p w14:paraId="5DB9C518"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38,5 (29-46)</w:t>
            </w:r>
          </w:p>
        </w:tc>
        <w:tc>
          <w:tcPr>
            <w:tcW w:w="1417" w:type="dxa"/>
            <w:shd w:val="clear" w:color="auto" w:fill="DAEEF3"/>
            <w:vAlign w:val="center"/>
          </w:tcPr>
          <w:p w14:paraId="3ACB21E8"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1DE0823F"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48F170DF" w14:textId="77777777" w:rsidR="00E17FE3" w:rsidRPr="00A04984" w:rsidRDefault="00E17FE3" w:rsidP="00E17FE3">
            <w:pPr>
              <w:adjustRightInd w:val="0"/>
              <w:ind w:left="60" w:right="60"/>
              <w:jc w:val="right"/>
              <w:rPr>
                <w:sz w:val="16"/>
                <w:szCs w:val="16"/>
                <w:lang w:eastAsia="mk-MK"/>
              </w:rPr>
            </w:pPr>
          </w:p>
        </w:tc>
      </w:tr>
      <w:tr w:rsidR="00E17FE3" w:rsidRPr="00A04984" w14:paraId="61A98FD7" w14:textId="77777777" w:rsidTr="00E17FE3">
        <w:trPr>
          <w:cantSplit/>
          <w:trHeight w:val="379"/>
        </w:trPr>
        <w:tc>
          <w:tcPr>
            <w:tcW w:w="709" w:type="dxa"/>
            <w:shd w:val="clear" w:color="auto" w:fill="365F91"/>
            <w:vAlign w:val="center"/>
          </w:tcPr>
          <w:p w14:paraId="6C5577E3" w14:textId="643C2F15" w:rsidR="00E17FE3" w:rsidRPr="00A04984" w:rsidRDefault="00487A7B" w:rsidP="00E17FE3">
            <w:pPr>
              <w:adjustRightInd w:val="0"/>
              <w:jc w:val="center"/>
              <w:rPr>
                <w:b/>
                <w:color w:val="FFFFFF"/>
                <w:sz w:val="16"/>
                <w:szCs w:val="16"/>
                <w:lang w:val="en-US" w:eastAsia="mk-MK"/>
              </w:rPr>
            </w:pPr>
            <w:r w:rsidRPr="00A04984">
              <w:rPr>
                <w:b/>
                <w:color w:val="FFFFFF"/>
                <w:sz w:val="16"/>
                <w:szCs w:val="16"/>
                <w:lang w:val="en-US" w:eastAsia="mk-MK"/>
              </w:rPr>
              <w:t>P</w:t>
            </w:r>
          </w:p>
        </w:tc>
        <w:tc>
          <w:tcPr>
            <w:tcW w:w="8094" w:type="dxa"/>
            <w:gridSpan w:val="5"/>
            <w:tcBorders>
              <w:right w:val="single" w:sz="4" w:space="0" w:color="002060"/>
            </w:tcBorders>
            <w:shd w:val="clear" w:color="auto" w:fill="365F91"/>
            <w:vAlign w:val="center"/>
          </w:tcPr>
          <w:p w14:paraId="25E51D80" w14:textId="77777777" w:rsidR="00E17FE3" w:rsidRPr="00A04984" w:rsidRDefault="00E17FE3" w:rsidP="00E17FE3">
            <w:pPr>
              <w:adjustRightInd w:val="0"/>
              <w:ind w:left="60" w:right="60"/>
              <w:jc w:val="center"/>
              <w:rPr>
                <w:color w:val="FFFFFF"/>
                <w:sz w:val="16"/>
                <w:szCs w:val="16"/>
                <w:lang w:eastAsia="mk-MK"/>
              </w:rPr>
            </w:pPr>
            <w:r w:rsidRPr="00A04984">
              <w:rPr>
                <w:color w:val="FFFFFF"/>
                <w:sz w:val="16"/>
                <w:szCs w:val="16"/>
              </w:rPr>
              <w:t xml:space="preserve">Здрави </w:t>
            </w:r>
            <w:r w:rsidRPr="00A04984">
              <w:rPr>
                <w:color w:val="FFFFFF"/>
                <w:sz w:val="16"/>
                <w:szCs w:val="16"/>
                <w:lang w:eastAsia="mk-MK"/>
              </w:rPr>
              <w:t xml:space="preserve">– жени/мажи: </w:t>
            </w:r>
            <w:r w:rsidRPr="00A04984">
              <w:rPr>
                <w:color w:val="FFFFFF"/>
                <w:sz w:val="16"/>
                <w:szCs w:val="16"/>
                <w:lang w:val="en-US" w:eastAsia="mk-MK"/>
              </w:rPr>
              <w:t>Z=-</w:t>
            </w:r>
            <w:r w:rsidRPr="00A04984">
              <w:rPr>
                <w:color w:val="FFFFFF"/>
                <w:sz w:val="16"/>
                <w:szCs w:val="16"/>
                <w:lang w:eastAsia="mk-MK"/>
              </w:rPr>
              <w:t>1,359</w:t>
            </w:r>
            <w:r w:rsidRPr="00A04984">
              <w:rPr>
                <w:color w:val="FFFFFF"/>
                <w:sz w:val="16"/>
                <w:szCs w:val="16"/>
                <w:lang w:val="en-US" w:eastAsia="mk-MK"/>
              </w:rPr>
              <w:t>; p=0,</w:t>
            </w:r>
            <w:r w:rsidRPr="00A04984">
              <w:rPr>
                <w:color w:val="FFFFFF"/>
                <w:sz w:val="16"/>
                <w:szCs w:val="16"/>
                <w:lang w:eastAsia="mk-MK"/>
              </w:rPr>
              <w:t>174</w:t>
            </w:r>
          </w:p>
        </w:tc>
      </w:tr>
      <w:tr w:rsidR="00E17FE3" w:rsidRPr="00A04984" w14:paraId="54C7C63E" w14:textId="77777777" w:rsidTr="00E17FE3">
        <w:trPr>
          <w:cantSplit/>
          <w:trHeight w:val="250"/>
        </w:trPr>
        <w:tc>
          <w:tcPr>
            <w:tcW w:w="709" w:type="dxa"/>
            <w:vMerge w:val="restart"/>
            <w:shd w:val="clear" w:color="auto" w:fill="365F91"/>
            <w:textDirection w:val="btLr"/>
            <w:vAlign w:val="center"/>
          </w:tcPr>
          <w:p w14:paraId="41000ADD" w14:textId="77777777" w:rsidR="00E17FE3" w:rsidRPr="00A04984" w:rsidRDefault="00E17FE3" w:rsidP="00E17FE3">
            <w:pPr>
              <w:adjustRightInd w:val="0"/>
              <w:ind w:left="113" w:right="60"/>
              <w:jc w:val="center"/>
              <w:rPr>
                <w:b/>
                <w:color w:val="FFFFFF"/>
                <w:sz w:val="16"/>
                <w:szCs w:val="16"/>
                <w:lang w:val="en-US" w:eastAsia="mk-MK"/>
              </w:rPr>
            </w:pPr>
            <w:r w:rsidRPr="00A04984">
              <w:rPr>
                <w:b/>
                <w:color w:val="FFFFFF"/>
                <w:sz w:val="16"/>
                <w:szCs w:val="16"/>
              </w:rPr>
              <w:t>Гингивит</w:t>
            </w:r>
          </w:p>
        </w:tc>
        <w:tc>
          <w:tcPr>
            <w:tcW w:w="8094" w:type="dxa"/>
            <w:gridSpan w:val="5"/>
            <w:tcBorders>
              <w:right w:val="single" w:sz="4" w:space="0" w:color="002060"/>
            </w:tcBorders>
            <w:shd w:val="clear" w:color="auto" w:fill="B6DDE8"/>
            <w:vAlign w:val="bottom"/>
          </w:tcPr>
          <w:p w14:paraId="39AD9F5F" w14:textId="77777777" w:rsidR="00E17FE3" w:rsidRPr="00A04984" w:rsidRDefault="00E17FE3" w:rsidP="00E17FE3">
            <w:pPr>
              <w:adjustRightInd w:val="0"/>
              <w:ind w:left="60" w:right="60"/>
              <w:rPr>
                <w:sz w:val="16"/>
                <w:szCs w:val="16"/>
                <w:lang w:val="en-US" w:eastAsia="mk-MK"/>
              </w:rPr>
            </w:pPr>
            <w:r w:rsidRPr="00A04984">
              <w:rPr>
                <w:b/>
                <w:sz w:val="16"/>
                <w:szCs w:val="16"/>
              </w:rPr>
              <w:t>Мажи</w:t>
            </w:r>
          </w:p>
        </w:tc>
      </w:tr>
      <w:tr w:rsidR="00E17FE3" w:rsidRPr="00A04984" w14:paraId="4CCD6844" w14:textId="77777777" w:rsidTr="00E17FE3">
        <w:trPr>
          <w:cantSplit/>
          <w:trHeight w:val="187"/>
        </w:trPr>
        <w:tc>
          <w:tcPr>
            <w:tcW w:w="709" w:type="dxa"/>
            <w:vMerge/>
            <w:shd w:val="clear" w:color="auto" w:fill="365F91"/>
            <w:vAlign w:val="center"/>
          </w:tcPr>
          <w:p w14:paraId="0F0D2459" w14:textId="77777777" w:rsidR="00E17FE3" w:rsidRPr="00A04984" w:rsidRDefault="00E17FE3" w:rsidP="00E17FE3">
            <w:pPr>
              <w:adjustRightInd w:val="0"/>
              <w:ind w:left="60" w:right="60"/>
              <w:rPr>
                <w:b/>
                <w:color w:val="FFFFFF"/>
                <w:sz w:val="16"/>
                <w:szCs w:val="16"/>
                <w:lang w:eastAsia="mk-MK"/>
              </w:rPr>
            </w:pPr>
          </w:p>
        </w:tc>
        <w:tc>
          <w:tcPr>
            <w:tcW w:w="2380" w:type="dxa"/>
            <w:shd w:val="clear" w:color="auto" w:fill="92CDDC"/>
            <w:vAlign w:val="bottom"/>
          </w:tcPr>
          <w:p w14:paraId="06382C6C" w14:textId="77777777" w:rsidR="00E17FE3" w:rsidRPr="00A04984" w:rsidRDefault="00E17FE3" w:rsidP="00E17FE3">
            <w:pPr>
              <w:adjustRightInd w:val="0"/>
              <w:ind w:left="60" w:right="60"/>
              <w:rPr>
                <w:b/>
                <w:sz w:val="16"/>
                <w:szCs w:val="16"/>
                <w:lang w:eastAsia="mk-MK"/>
              </w:rPr>
            </w:pPr>
            <w:r w:rsidRPr="00A04984">
              <w:rPr>
                <w:b/>
                <w:sz w:val="16"/>
                <w:szCs w:val="16"/>
                <w:lang w:eastAsia="mk-MK"/>
              </w:rPr>
              <w:t>Број (N)</w:t>
            </w:r>
          </w:p>
        </w:tc>
        <w:tc>
          <w:tcPr>
            <w:tcW w:w="1164" w:type="dxa"/>
            <w:shd w:val="clear" w:color="auto" w:fill="DAEEF3"/>
            <w:vAlign w:val="center"/>
          </w:tcPr>
          <w:p w14:paraId="340CE6A7"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14</w:t>
            </w:r>
          </w:p>
        </w:tc>
        <w:tc>
          <w:tcPr>
            <w:tcW w:w="1417" w:type="dxa"/>
            <w:shd w:val="clear" w:color="auto" w:fill="DAEEF3"/>
            <w:vAlign w:val="center"/>
          </w:tcPr>
          <w:p w14:paraId="6DF97014" w14:textId="77777777" w:rsidR="00E17FE3" w:rsidRPr="00A04984" w:rsidRDefault="00E17FE3" w:rsidP="00E17FE3">
            <w:pPr>
              <w:adjustRightInd w:val="0"/>
              <w:ind w:left="60" w:right="127"/>
              <w:jc w:val="right"/>
              <w:rPr>
                <w:sz w:val="16"/>
                <w:szCs w:val="16"/>
                <w:lang w:eastAsia="mk-MK"/>
              </w:rPr>
            </w:pPr>
            <w:r w:rsidRPr="00A04984">
              <w:rPr>
                <w:sz w:val="16"/>
                <w:szCs w:val="16"/>
                <w:lang w:eastAsia="mk-MK"/>
              </w:rPr>
              <w:t>1,81</w:t>
            </w:r>
          </w:p>
        </w:tc>
        <w:tc>
          <w:tcPr>
            <w:tcW w:w="1566" w:type="dxa"/>
            <w:shd w:val="clear" w:color="auto" w:fill="DAEEF3"/>
            <w:vAlign w:val="center"/>
          </w:tcPr>
          <w:p w14:paraId="154DA02F"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27,08</w:t>
            </w:r>
          </w:p>
        </w:tc>
        <w:tc>
          <w:tcPr>
            <w:tcW w:w="1567" w:type="dxa"/>
            <w:tcBorders>
              <w:right w:val="single" w:sz="4" w:space="0" w:color="002060"/>
            </w:tcBorders>
            <w:shd w:val="clear" w:color="auto" w:fill="DAEEF3"/>
            <w:vAlign w:val="center"/>
          </w:tcPr>
          <w:p w14:paraId="5E06FAB9"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34,92</w:t>
            </w:r>
          </w:p>
        </w:tc>
      </w:tr>
      <w:tr w:rsidR="00E17FE3" w:rsidRPr="00A04984" w14:paraId="19E6874A" w14:textId="77777777" w:rsidTr="00E17FE3">
        <w:trPr>
          <w:cantSplit/>
          <w:trHeight w:val="187"/>
        </w:trPr>
        <w:tc>
          <w:tcPr>
            <w:tcW w:w="709" w:type="dxa"/>
            <w:vMerge/>
            <w:shd w:val="clear" w:color="auto" w:fill="365F91"/>
            <w:vAlign w:val="center"/>
          </w:tcPr>
          <w:p w14:paraId="7F25E977"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6C7A8898" w14:textId="77777777" w:rsidR="00E17FE3" w:rsidRPr="00A04984" w:rsidRDefault="00E17FE3" w:rsidP="00E17FE3">
            <w:pPr>
              <w:adjustRightInd w:val="0"/>
              <w:ind w:left="60" w:right="60"/>
              <w:rPr>
                <w:b/>
                <w:sz w:val="16"/>
                <w:szCs w:val="16"/>
                <w:lang w:eastAsia="mk-MK"/>
              </w:rPr>
            </w:pPr>
            <w:r w:rsidRPr="00A04984">
              <w:rPr>
                <w:b/>
                <w:bCs/>
                <w:color w:val="000000"/>
                <w:position w:val="-4"/>
                <w:sz w:val="16"/>
                <w:szCs w:val="16"/>
              </w:rPr>
              <w:t>Mean ±SD</w:t>
            </w:r>
          </w:p>
        </w:tc>
        <w:tc>
          <w:tcPr>
            <w:tcW w:w="1164" w:type="dxa"/>
            <w:shd w:val="clear" w:color="auto" w:fill="DAEEF3"/>
            <w:vAlign w:val="center"/>
          </w:tcPr>
          <w:p w14:paraId="33D70D8E"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31,00±6,79</w:t>
            </w:r>
          </w:p>
        </w:tc>
        <w:tc>
          <w:tcPr>
            <w:tcW w:w="1417" w:type="dxa"/>
            <w:shd w:val="clear" w:color="auto" w:fill="DAEEF3"/>
          </w:tcPr>
          <w:p w14:paraId="5C2FCE6F" w14:textId="77777777" w:rsidR="00E17FE3" w:rsidRPr="00A04984" w:rsidRDefault="00E17FE3" w:rsidP="00E17FE3">
            <w:pPr>
              <w:adjustRightInd w:val="0"/>
              <w:ind w:right="127"/>
              <w:jc w:val="right"/>
              <w:rPr>
                <w:sz w:val="16"/>
                <w:szCs w:val="16"/>
                <w:lang w:val="en-US" w:eastAsia="mk-MK"/>
              </w:rPr>
            </w:pPr>
          </w:p>
        </w:tc>
        <w:tc>
          <w:tcPr>
            <w:tcW w:w="1566" w:type="dxa"/>
            <w:shd w:val="clear" w:color="auto" w:fill="DAEEF3"/>
          </w:tcPr>
          <w:p w14:paraId="310F6DF6" w14:textId="77777777" w:rsidR="00E17FE3" w:rsidRPr="00A04984" w:rsidRDefault="00E17FE3" w:rsidP="00E17FE3">
            <w:pPr>
              <w:adjustRightInd w:val="0"/>
              <w:rPr>
                <w:sz w:val="16"/>
                <w:szCs w:val="16"/>
                <w:lang w:eastAsia="mk-MK"/>
              </w:rPr>
            </w:pPr>
          </w:p>
        </w:tc>
        <w:tc>
          <w:tcPr>
            <w:tcW w:w="1567" w:type="dxa"/>
            <w:tcBorders>
              <w:right w:val="single" w:sz="4" w:space="0" w:color="002060"/>
            </w:tcBorders>
            <w:shd w:val="clear" w:color="auto" w:fill="DAEEF3"/>
          </w:tcPr>
          <w:p w14:paraId="37FA56F3" w14:textId="77777777" w:rsidR="00E17FE3" w:rsidRPr="00A04984" w:rsidRDefault="00E17FE3" w:rsidP="00E17FE3">
            <w:pPr>
              <w:adjustRightInd w:val="0"/>
              <w:rPr>
                <w:sz w:val="16"/>
                <w:szCs w:val="16"/>
                <w:lang w:eastAsia="mk-MK"/>
              </w:rPr>
            </w:pPr>
          </w:p>
        </w:tc>
      </w:tr>
      <w:tr w:rsidR="00E17FE3" w:rsidRPr="00A04984" w14:paraId="343C976F" w14:textId="77777777" w:rsidTr="00E17FE3">
        <w:trPr>
          <w:cantSplit/>
          <w:trHeight w:val="187"/>
        </w:trPr>
        <w:tc>
          <w:tcPr>
            <w:tcW w:w="709" w:type="dxa"/>
            <w:vMerge/>
            <w:shd w:val="clear" w:color="auto" w:fill="365F91"/>
            <w:vAlign w:val="center"/>
          </w:tcPr>
          <w:p w14:paraId="3BE0E1A6"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3D3D66E3" w14:textId="77777777" w:rsidR="00E17FE3" w:rsidRPr="00A04984" w:rsidRDefault="00E17FE3" w:rsidP="00E17FE3">
            <w:pPr>
              <w:adjustRightInd w:val="0"/>
              <w:ind w:left="60" w:right="60"/>
              <w:rPr>
                <w:b/>
                <w:sz w:val="16"/>
                <w:szCs w:val="16"/>
                <w:lang w:eastAsia="mk-MK"/>
              </w:rPr>
            </w:pPr>
            <w:r w:rsidRPr="00A04984">
              <w:rPr>
                <w:b/>
                <w:sz w:val="16"/>
                <w:szCs w:val="16"/>
                <w:lang w:eastAsia="mk-MK"/>
              </w:rPr>
              <w:t>Мин/ Мак (Min/ Max)</w:t>
            </w:r>
          </w:p>
        </w:tc>
        <w:tc>
          <w:tcPr>
            <w:tcW w:w="1164" w:type="dxa"/>
            <w:shd w:val="clear" w:color="auto" w:fill="DAEEF3"/>
            <w:vAlign w:val="center"/>
          </w:tcPr>
          <w:p w14:paraId="77A0D42D"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25/46</w:t>
            </w:r>
          </w:p>
        </w:tc>
        <w:tc>
          <w:tcPr>
            <w:tcW w:w="1417" w:type="dxa"/>
            <w:shd w:val="clear" w:color="auto" w:fill="DAEEF3"/>
            <w:vAlign w:val="center"/>
          </w:tcPr>
          <w:p w14:paraId="6FF8A7A6" w14:textId="77777777" w:rsidR="00E17FE3" w:rsidRPr="00A04984" w:rsidRDefault="00E17FE3" w:rsidP="00E17FE3">
            <w:pPr>
              <w:adjustRightInd w:val="0"/>
              <w:ind w:left="60" w:right="127"/>
              <w:jc w:val="right"/>
              <w:rPr>
                <w:sz w:val="16"/>
                <w:szCs w:val="16"/>
                <w:lang w:eastAsia="mk-MK"/>
              </w:rPr>
            </w:pPr>
          </w:p>
        </w:tc>
        <w:tc>
          <w:tcPr>
            <w:tcW w:w="1566" w:type="dxa"/>
            <w:shd w:val="clear" w:color="auto" w:fill="DAEEF3"/>
            <w:vAlign w:val="center"/>
          </w:tcPr>
          <w:p w14:paraId="31447B53"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2B3BE7E9" w14:textId="77777777" w:rsidR="00E17FE3" w:rsidRPr="00A04984" w:rsidRDefault="00E17FE3" w:rsidP="00E17FE3">
            <w:pPr>
              <w:adjustRightInd w:val="0"/>
              <w:ind w:left="60" w:right="60"/>
              <w:jc w:val="right"/>
              <w:rPr>
                <w:sz w:val="16"/>
                <w:szCs w:val="16"/>
                <w:lang w:eastAsia="mk-MK"/>
              </w:rPr>
            </w:pPr>
          </w:p>
        </w:tc>
      </w:tr>
      <w:tr w:rsidR="00E17FE3" w:rsidRPr="00A04984" w14:paraId="586A0243" w14:textId="77777777" w:rsidTr="00E17FE3">
        <w:trPr>
          <w:cantSplit/>
          <w:trHeight w:val="187"/>
        </w:trPr>
        <w:tc>
          <w:tcPr>
            <w:tcW w:w="709" w:type="dxa"/>
            <w:vMerge/>
            <w:shd w:val="clear" w:color="auto" w:fill="365F91"/>
            <w:vAlign w:val="center"/>
          </w:tcPr>
          <w:p w14:paraId="138A433C"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3A421A55" w14:textId="77777777" w:rsidR="00E17FE3" w:rsidRPr="00A04984" w:rsidRDefault="00E17FE3" w:rsidP="00E17FE3">
            <w:pPr>
              <w:adjustRightInd w:val="0"/>
              <w:ind w:left="60" w:right="60"/>
              <w:rPr>
                <w:b/>
                <w:sz w:val="16"/>
                <w:szCs w:val="16"/>
                <w:lang w:eastAsia="mk-MK"/>
              </w:rPr>
            </w:pPr>
            <w:r w:rsidRPr="00A04984">
              <w:rPr>
                <w:b/>
                <w:sz w:val="16"/>
                <w:szCs w:val="16"/>
                <w:lang w:val="en-US" w:eastAsia="mk-MK"/>
              </w:rPr>
              <w:t xml:space="preserve">Median </w:t>
            </w:r>
            <w:r w:rsidRPr="00A04984">
              <w:rPr>
                <w:b/>
                <w:sz w:val="16"/>
                <w:szCs w:val="16"/>
                <w:lang w:eastAsia="mk-MK"/>
              </w:rPr>
              <w:t xml:space="preserve">– </w:t>
            </w:r>
            <w:r w:rsidRPr="00A04984">
              <w:rPr>
                <w:b/>
                <w:sz w:val="16"/>
                <w:szCs w:val="16"/>
                <w:lang w:val="en-US" w:eastAsia="mk-MK"/>
              </w:rPr>
              <w:t>IQR</w:t>
            </w:r>
            <w:r w:rsidRPr="00A04984">
              <w:rPr>
                <w:b/>
                <w:sz w:val="16"/>
                <w:szCs w:val="16"/>
                <w:lang w:eastAsia="mk-MK"/>
              </w:rPr>
              <w:t xml:space="preserve"> range</w:t>
            </w:r>
          </w:p>
        </w:tc>
        <w:tc>
          <w:tcPr>
            <w:tcW w:w="1164" w:type="dxa"/>
            <w:shd w:val="clear" w:color="auto" w:fill="DAEEF3"/>
            <w:vAlign w:val="center"/>
          </w:tcPr>
          <w:p w14:paraId="14F8F7F0"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27,5 (21)</w:t>
            </w:r>
          </w:p>
        </w:tc>
        <w:tc>
          <w:tcPr>
            <w:tcW w:w="1417" w:type="dxa"/>
            <w:shd w:val="clear" w:color="auto" w:fill="DAEEF3"/>
            <w:vAlign w:val="center"/>
          </w:tcPr>
          <w:p w14:paraId="2E4C697C" w14:textId="77777777" w:rsidR="00E17FE3" w:rsidRPr="00A04984" w:rsidRDefault="00E17FE3" w:rsidP="00E17FE3">
            <w:pPr>
              <w:adjustRightInd w:val="0"/>
              <w:ind w:left="60" w:right="127"/>
              <w:jc w:val="right"/>
              <w:rPr>
                <w:sz w:val="16"/>
                <w:szCs w:val="16"/>
                <w:lang w:eastAsia="mk-MK"/>
              </w:rPr>
            </w:pPr>
          </w:p>
        </w:tc>
        <w:tc>
          <w:tcPr>
            <w:tcW w:w="1566" w:type="dxa"/>
            <w:shd w:val="clear" w:color="auto" w:fill="DAEEF3"/>
            <w:vAlign w:val="center"/>
          </w:tcPr>
          <w:p w14:paraId="447795D6"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3ABBF9C6" w14:textId="77777777" w:rsidR="00E17FE3" w:rsidRPr="00A04984" w:rsidRDefault="00E17FE3" w:rsidP="00E17FE3">
            <w:pPr>
              <w:adjustRightInd w:val="0"/>
              <w:ind w:left="60" w:right="60"/>
              <w:jc w:val="right"/>
              <w:rPr>
                <w:sz w:val="16"/>
                <w:szCs w:val="16"/>
                <w:lang w:eastAsia="mk-MK"/>
              </w:rPr>
            </w:pPr>
          </w:p>
        </w:tc>
      </w:tr>
      <w:tr w:rsidR="00E17FE3" w:rsidRPr="00A04984" w14:paraId="12575DCD" w14:textId="77777777" w:rsidTr="00E17FE3">
        <w:trPr>
          <w:cantSplit/>
          <w:trHeight w:val="227"/>
        </w:trPr>
        <w:tc>
          <w:tcPr>
            <w:tcW w:w="709" w:type="dxa"/>
            <w:vMerge/>
            <w:shd w:val="clear" w:color="auto" w:fill="365F91"/>
            <w:vAlign w:val="center"/>
          </w:tcPr>
          <w:p w14:paraId="75E59C4D" w14:textId="77777777" w:rsidR="00E17FE3" w:rsidRPr="00A04984" w:rsidRDefault="00E17FE3" w:rsidP="00E17FE3">
            <w:pPr>
              <w:adjustRightInd w:val="0"/>
              <w:rPr>
                <w:b/>
                <w:color w:val="FFFFFF"/>
                <w:sz w:val="16"/>
                <w:szCs w:val="16"/>
                <w:lang w:eastAsia="mk-MK"/>
              </w:rPr>
            </w:pPr>
          </w:p>
        </w:tc>
        <w:tc>
          <w:tcPr>
            <w:tcW w:w="8094" w:type="dxa"/>
            <w:gridSpan w:val="5"/>
            <w:tcBorders>
              <w:right w:val="single" w:sz="4" w:space="0" w:color="002060"/>
            </w:tcBorders>
            <w:shd w:val="clear" w:color="auto" w:fill="B6DDE8"/>
            <w:vAlign w:val="center"/>
          </w:tcPr>
          <w:p w14:paraId="04AA3F9F" w14:textId="77777777" w:rsidR="00E17FE3" w:rsidRPr="00A04984" w:rsidRDefault="00E17FE3" w:rsidP="00E17FE3">
            <w:pPr>
              <w:adjustRightInd w:val="0"/>
              <w:ind w:left="60" w:right="60"/>
              <w:rPr>
                <w:sz w:val="16"/>
                <w:szCs w:val="16"/>
                <w:lang w:val="en-US" w:eastAsia="mk-MK"/>
              </w:rPr>
            </w:pPr>
            <w:r w:rsidRPr="00A04984">
              <w:rPr>
                <w:b/>
                <w:sz w:val="16"/>
                <w:szCs w:val="16"/>
              </w:rPr>
              <w:t>Жени</w:t>
            </w:r>
          </w:p>
        </w:tc>
      </w:tr>
      <w:tr w:rsidR="00E17FE3" w:rsidRPr="00A04984" w14:paraId="0C3A962E" w14:textId="77777777" w:rsidTr="00E17FE3">
        <w:trPr>
          <w:cantSplit/>
          <w:trHeight w:val="187"/>
        </w:trPr>
        <w:tc>
          <w:tcPr>
            <w:tcW w:w="709" w:type="dxa"/>
            <w:vMerge/>
            <w:shd w:val="clear" w:color="auto" w:fill="365F91"/>
            <w:vAlign w:val="center"/>
          </w:tcPr>
          <w:p w14:paraId="3CB64D4D"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38C055EB" w14:textId="77777777" w:rsidR="00E17FE3" w:rsidRPr="00A04984" w:rsidRDefault="00E17FE3" w:rsidP="00E17FE3">
            <w:pPr>
              <w:adjustRightInd w:val="0"/>
              <w:ind w:left="60" w:right="60"/>
              <w:rPr>
                <w:b/>
                <w:sz w:val="16"/>
                <w:szCs w:val="16"/>
                <w:lang w:eastAsia="mk-MK"/>
              </w:rPr>
            </w:pPr>
            <w:r w:rsidRPr="00A04984">
              <w:rPr>
                <w:b/>
                <w:sz w:val="16"/>
                <w:szCs w:val="16"/>
                <w:lang w:eastAsia="mk-MK"/>
              </w:rPr>
              <w:t>Број (N)</w:t>
            </w:r>
          </w:p>
        </w:tc>
        <w:tc>
          <w:tcPr>
            <w:tcW w:w="1164" w:type="dxa"/>
            <w:shd w:val="clear" w:color="auto" w:fill="DAEEF3"/>
            <w:vAlign w:val="center"/>
          </w:tcPr>
          <w:p w14:paraId="45ACF522"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32</w:t>
            </w:r>
          </w:p>
        </w:tc>
        <w:tc>
          <w:tcPr>
            <w:tcW w:w="1417" w:type="dxa"/>
            <w:shd w:val="clear" w:color="auto" w:fill="DAEEF3"/>
            <w:vAlign w:val="center"/>
          </w:tcPr>
          <w:p w14:paraId="1744EE40"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0,98</w:t>
            </w:r>
          </w:p>
        </w:tc>
        <w:tc>
          <w:tcPr>
            <w:tcW w:w="1566" w:type="dxa"/>
            <w:shd w:val="clear" w:color="auto" w:fill="DAEEF3"/>
            <w:vAlign w:val="center"/>
          </w:tcPr>
          <w:p w14:paraId="4A74B902"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31,37</w:t>
            </w:r>
          </w:p>
        </w:tc>
        <w:tc>
          <w:tcPr>
            <w:tcW w:w="1567" w:type="dxa"/>
            <w:tcBorders>
              <w:right w:val="single" w:sz="4" w:space="0" w:color="002060"/>
            </w:tcBorders>
            <w:shd w:val="clear" w:color="auto" w:fill="DAEEF3"/>
            <w:vAlign w:val="center"/>
          </w:tcPr>
          <w:p w14:paraId="7AEA5E8F"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35,38</w:t>
            </w:r>
          </w:p>
        </w:tc>
      </w:tr>
      <w:tr w:rsidR="00E17FE3" w:rsidRPr="00A04984" w14:paraId="21C71AFD" w14:textId="77777777" w:rsidTr="00E17FE3">
        <w:trPr>
          <w:cantSplit/>
          <w:trHeight w:val="187"/>
        </w:trPr>
        <w:tc>
          <w:tcPr>
            <w:tcW w:w="709" w:type="dxa"/>
            <w:vMerge/>
            <w:shd w:val="clear" w:color="auto" w:fill="365F91"/>
            <w:vAlign w:val="center"/>
          </w:tcPr>
          <w:p w14:paraId="3EA00A80"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1CBF9549" w14:textId="77777777" w:rsidR="00E17FE3" w:rsidRPr="00A04984" w:rsidRDefault="00E17FE3" w:rsidP="00E17FE3">
            <w:pPr>
              <w:adjustRightInd w:val="0"/>
              <w:ind w:left="60" w:right="60"/>
              <w:rPr>
                <w:b/>
                <w:sz w:val="16"/>
                <w:szCs w:val="16"/>
                <w:lang w:eastAsia="mk-MK"/>
              </w:rPr>
            </w:pPr>
            <w:r w:rsidRPr="00A04984">
              <w:rPr>
                <w:b/>
                <w:bCs/>
                <w:color w:val="000000"/>
                <w:position w:val="-4"/>
                <w:sz w:val="16"/>
                <w:szCs w:val="16"/>
              </w:rPr>
              <w:t>Mean ±SD</w:t>
            </w:r>
          </w:p>
        </w:tc>
        <w:tc>
          <w:tcPr>
            <w:tcW w:w="1164" w:type="dxa"/>
            <w:shd w:val="clear" w:color="auto" w:fill="DAEEF3"/>
            <w:vAlign w:val="center"/>
          </w:tcPr>
          <w:p w14:paraId="7CCEE19D"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33,37±5,56</w:t>
            </w:r>
          </w:p>
        </w:tc>
        <w:tc>
          <w:tcPr>
            <w:tcW w:w="1417" w:type="dxa"/>
            <w:shd w:val="clear" w:color="auto" w:fill="DAEEF3"/>
            <w:vAlign w:val="center"/>
          </w:tcPr>
          <w:p w14:paraId="27B24AE8"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7DF07E52"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0E2AFA0A" w14:textId="77777777" w:rsidR="00E17FE3" w:rsidRPr="00A04984" w:rsidRDefault="00E17FE3" w:rsidP="00E17FE3">
            <w:pPr>
              <w:adjustRightInd w:val="0"/>
              <w:ind w:left="60" w:right="60"/>
              <w:jc w:val="right"/>
              <w:rPr>
                <w:sz w:val="16"/>
                <w:szCs w:val="16"/>
                <w:lang w:eastAsia="mk-MK"/>
              </w:rPr>
            </w:pPr>
          </w:p>
        </w:tc>
      </w:tr>
      <w:tr w:rsidR="00E17FE3" w:rsidRPr="00A04984" w14:paraId="3BA5A1D2" w14:textId="77777777" w:rsidTr="00E17FE3">
        <w:trPr>
          <w:cantSplit/>
          <w:trHeight w:val="187"/>
        </w:trPr>
        <w:tc>
          <w:tcPr>
            <w:tcW w:w="709" w:type="dxa"/>
            <w:vMerge/>
            <w:shd w:val="clear" w:color="auto" w:fill="365F91"/>
            <w:vAlign w:val="center"/>
          </w:tcPr>
          <w:p w14:paraId="6E632F14"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6E1203EE" w14:textId="77777777" w:rsidR="00E17FE3" w:rsidRPr="00A04984" w:rsidRDefault="00E17FE3" w:rsidP="00E17FE3">
            <w:pPr>
              <w:adjustRightInd w:val="0"/>
              <w:ind w:left="60" w:right="60"/>
              <w:rPr>
                <w:b/>
                <w:sz w:val="16"/>
                <w:szCs w:val="16"/>
                <w:lang w:eastAsia="mk-MK"/>
              </w:rPr>
            </w:pPr>
            <w:r w:rsidRPr="00A04984">
              <w:rPr>
                <w:b/>
                <w:sz w:val="16"/>
                <w:szCs w:val="16"/>
                <w:lang w:eastAsia="mk-MK"/>
              </w:rPr>
              <w:t>Мин/ Мак (Min/ Max)</w:t>
            </w:r>
          </w:p>
        </w:tc>
        <w:tc>
          <w:tcPr>
            <w:tcW w:w="1164" w:type="dxa"/>
            <w:shd w:val="clear" w:color="auto" w:fill="DAEEF3"/>
            <w:vAlign w:val="center"/>
          </w:tcPr>
          <w:p w14:paraId="442DB06E"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25/46</w:t>
            </w:r>
          </w:p>
        </w:tc>
        <w:tc>
          <w:tcPr>
            <w:tcW w:w="1417" w:type="dxa"/>
            <w:shd w:val="clear" w:color="auto" w:fill="DAEEF3"/>
            <w:vAlign w:val="center"/>
          </w:tcPr>
          <w:p w14:paraId="27D64640" w14:textId="77777777" w:rsidR="00E17FE3" w:rsidRPr="00A04984" w:rsidRDefault="00E17FE3" w:rsidP="00E17FE3">
            <w:pPr>
              <w:adjustRightInd w:val="0"/>
              <w:ind w:left="60" w:right="60"/>
              <w:jc w:val="right"/>
              <w:rPr>
                <w:sz w:val="16"/>
                <w:szCs w:val="16"/>
                <w:lang w:val="en-US" w:eastAsia="mk-MK"/>
              </w:rPr>
            </w:pPr>
          </w:p>
        </w:tc>
        <w:tc>
          <w:tcPr>
            <w:tcW w:w="1566" w:type="dxa"/>
            <w:shd w:val="clear" w:color="auto" w:fill="DAEEF3"/>
            <w:vAlign w:val="center"/>
          </w:tcPr>
          <w:p w14:paraId="6251DA5E"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79332F2C" w14:textId="77777777" w:rsidR="00E17FE3" w:rsidRPr="00A04984" w:rsidRDefault="00E17FE3" w:rsidP="00E17FE3">
            <w:pPr>
              <w:adjustRightInd w:val="0"/>
              <w:ind w:left="60" w:right="60"/>
              <w:jc w:val="right"/>
              <w:rPr>
                <w:sz w:val="16"/>
                <w:szCs w:val="16"/>
                <w:lang w:eastAsia="mk-MK"/>
              </w:rPr>
            </w:pPr>
          </w:p>
        </w:tc>
      </w:tr>
      <w:tr w:rsidR="00E17FE3" w:rsidRPr="00A04984" w14:paraId="75DD1969" w14:textId="77777777" w:rsidTr="00E17FE3">
        <w:trPr>
          <w:cantSplit/>
          <w:trHeight w:val="187"/>
        </w:trPr>
        <w:tc>
          <w:tcPr>
            <w:tcW w:w="709" w:type="dxa"/>
            <w:vMerge/>
            <w:shd w:val="clear" w:color="auto" w:fill="365F91"/>
            <w:vAlign w:val="center"/>
          </w:tcPr>
          <w:p w14:paraId="5C3DD26C"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4ABE70F8" w14:textId="77777777" w:rsidR="00E17FE3" w:rsidRPr="00A04984" w:rsidRDefault="00E17FE3" w:rsidP="00E17FE3">
            <w:pPr>
              <w:adjustRightInd w:val="0"/>
              <w:ind w:left="60" w:right="60"/>
              <w:rPr>
                <w:b/>
                <w:sz w:val="16"/>
                <w:szCs w:val="16"/>
                <w:lang w:eastAsia="mk-MK"/>
              </w:rPr>
            </w:pPr>
            <w:r w:rsidRPr="00A04984">
              <w:rPr>
                <w:b/>
                <w:sz w:val="16"/>
                <w:szCs w:val="16"/>
                <w:lang w:val="en-US" w:eastAsia="mk-MK"/>
              </w:rPr>
              <w:t xml:space="preserve">Median </w:t>
            </w:r>
            <w:r w:rsidRPr="00A04984">
              <w:rPr>
                <w:b/>
                <w:sz w:val="16"/>
                <w:szCs w:val="16"/>
                <w:lang w:eastAsia="mk-MK"/>
              </w:rPr>
              <w:t xml:space="preserve">– </w:t>
            </w:r>
            <w:r w:rsidRPr="00A04984">
              <w:rPr>
                <w:b/>
                <w:sz w:val="16"/>
                <w:szCs w:val="16"/>
                <w:lang w:val="en-US" w:eastAsia="mk-MK"/>
              </w:rPr>
              <w:t>IQR</w:t>
            </w:r>
            <w:r w:rsidRPr="00A04984">
              <w:rPr>
                <w:b/>
                <w:sz w:val="16"/>
                <w:szCs w:val="16"/>
                <w:lang w:eastAsia="mk-MK"/>
              </w:rPr>
              <w:t xml:space="preserve"> range</w:t>
            </w:r>
          </w:p>
        </w:tc>
        <w:tc>
          <w:tcPr>
            <w:tcW w:w="1164" w:type="dxa"/>
            <w:shd w:val="clear" w:color="auto" w:fill="DAEEF3"/>
            <w:vAlign w:val="center"/>
          </w:tcPr>
          <w:p w14:paraId="0700BDFA"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35 (20)</w:t>
            </w:r>
          </w:p>
        </w:tc>
        <w:tc>
          <w:tcPr>
            <w:tcW w:w="1417" w:type="dxa"/>
            <w:shd w:val="clear" w:color="auto" w:fill="DAEEF3"/>
            <w:vAlign w:val="center"/>
          </w:tcPr>
          <w:p w14:paraId="4284D82B"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7D65B3DF"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41B27270" w14:textId="77777777" w:rsidR="00E17FE3" w:rsidRPr="00A04984" w:rsidRDefault="00E17FE3" w:rsidP="00E17FE3">
            <w:pPr>
              <w:adjustRightInd w:val="0"/>
              <w:ind w:left="60" w:right="60"/>
              <w:jc w:val="right"/>
              <w:rPr>
                <w:sz w:val="16"/>
                <w:szCs w:val="16"/>
                <w:lang w:eastAsia="mk-MK"/>
              </w:rPr>
            </w:pPr>
          </w:p>
        </w:tc>
      </w:tr>
      <w:tr w:rsidR="00E17FE3" w:rsidRPr="00A04984" w14:paraId="33D894DB" w14:textId="77777777" w:rsidTr="00E17FE3">
        <w:trPr>
          <w:cantSplit/>
          <w:trHeight w:val="205"/>
        </w:trPr>
        <w:tc>
          <w:tcPr>
            <w:tcW w:w="709" w:type="dxa"/>
            <w:vMerge/>
            <w:shd w:val="clear" w:color="auto" w:fill="365F91"/>
            <w:vAlign w:val="center"/>
          </w:tcPr>
          <w:p w14:paraId="3E24D279" w14:textId="77777777" w:rsidR="00E17FE3" w:rsidRPr="00A04984" w:rsidRDefault="00E17FE3" w:rsidP="00E17FE3">
            <w:pPr>
              <w:adjustRightInd w:val="0"/>
              <w:rPr>
                <w:b/>
                <w:color w:val="FFFFFF"/>
                <w:sz w:val="16"/>
                <w:szCs w:val="16"/>
                <w:lang w:eastAsia="mk-MK"/>
              </w:rPr>
            </w:pPr>
          </w:p>
        </w:tc>
        <w:tc>
          <w:tcPr>
            <w:tcW w:w="8094" w:type="dxa"/>
            <w:gridSpan w:val="5"/>
            <w:tcBorders>
              <w:right w:val="single" w:sz="4" w:space="0" w:color="002060"/>
            </w:tcBorders>
            <w:shd w:val="clear" w:color="auto" w:fill="B6DDE8"/>
            <w:vAlign w:val="center"/>
          </w:tcPr>
          <w:p w14:paraId="25AB3337" w14:textId="77777777" w:rsidR="00E17FE3" w:rsidRPr="00A04984" w:rsidRDefault="00E17FE3" w:rsidP="00E17FE3">
            <w:pPr>
              <w:adjustRightInd w:val="0"/>
              <w:ind w:left="60" w:right="60"/>
              <w:rPr>
                <w:sz w:val="16"/>
                <w:szCs w:val="16"/>
                <w:lang w:val="en-US" w:eastAsia="mk-MK"/>
              </w:rPr>
            </w:pPr>
            <w:r w:rsidRPr="00A04984">
              <w:rPr>
                <w:b/>
                <w:sz w:val="16"/>
                <w:szCs w:val="16"/>
              </w:rPr>
              <w:t>Вкупно</w:t>
            </w:r>
          </w:p>
        </w:tc>
      </w:tr>
      <w:tr w:rsidR="00E17FE3" w:rsidRPr="00A04984" w14:paraId="7F932BDB" w14:textId="77777777" w:rsidTr="00E17FE3">
        <w:trPr>
          <w:cantSplit/>
          <w:trHeight w:val="187"/>
        </w:trPr>
        <w:tc>
          <w:tcPr>
            <w:tcW w:w="709" w:type="dxa"/>
            <w:vMerge/>
            <w:shd w:val="clear" w:color="auto" w:fill="365F91"/>
            <w:vAlign w:val="center"/>
          </w:tcPr>
          <w:p w14:paraId="16D3612A"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4643464C" w14:textId="77777777" w:rsidR="00E17FE3" w:rsidRPr="00A04984" w:rsidRDefault="00E17FE3" w:rsidP="00E17FE3">
            <w:pPr>
              <w:adjustRightInd w:val="0"/>
              <w:ind w:left="60" w:right="60"/>
              <w:rPr>
                <w:b/>
                <w:sz w:val="16"/>
                <w:szCs w:val="16"/>
                <w:lang w:eastAsia="mk-MK"/>
              </w:rPr>
            </w:pPr>
            <w:r w:rsidRPr="00A04984">
              <w:rPr>
                <w:b/>
                <w:sz w:val="16"/>
                <w:szCs w:val="16"/>
                <w:lang w:eastAsia="mk-MK"/>
              </w:rPr>
              <w:t>Број (N)</w:t>
            </w:r>
          </w:p>
        </w:tc>
        <w:tc>
          <w:tcPr>
            <w:tcW w:w="1164" w:type="dxa"/>
            <w:shd w:val="clear" w:color="auto" w:fill="DAEEF3"/>
            <w:vAlign w:val="center"/>
          </w:tcPr>
          <w:p w14:paraId="1DECBABC"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46</w:t>
            </w:r>
          </w:p>
        </w:tc>
        <w:tc>
          <w:tcPr>
            <w:tcW w:w="1417" w:type="dxa"/>
            <w:shd w:val="clear" w:color="auto" w:fill="DAEEF3"/>
            <w:vAlign w:val="center"/>
          </w:tcPr>
          <w:p w14:paraId="1DC49212"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0,88</w:t>
            </w:r>
          </w:p>
        </w:tc>
        <w:tc>
          <w:tcPr>
            <w:tcW w:w="1566" w:type="dxa"/>
            <w:shd w:val="clear" w:color="auto" w:fill="DAEEF3"/>
            <w:vAlign w:val="center"/>
          </w:tcPr>
          <w:p w14:paraId="192472DD"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30,87</w:t>
            </w:r>
          </w:p>
        </w:tc>
        <w:tc>
          <w:tcPr>
            <w:tcW w:w="1567" w:type="dxa"/>
            <w:tcBorders>
              <w:right w:val="single" w:sz="4" w:space="0" w:color="002060"/>
            </w:tcBorders>
            <w:shd w:val="clear" w:color="auto" w:fill="DAEEF3"/>
            <w:vAlign w:val="center"/>
          </w:tcPr>
          <w:p w14:paraId="26575636"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34,42</w:t>
            </w:r>
          </w:p>
        </w:tc>
      </w:tr>
      <w:tr w:rsidR="00E17FE3" w:rsidRPr="00A04984" w14:paraId="32044695" w14:textId="77777777" w:rsidTr="00E17FE3">
        <w:trPr>
          <w:cantSplit/>
          <w:trHeight w:val="187"/>
        </w:trPr>
        <w:tc>
          <w:tcPr>
            <w:tcW w:w="709" w:type="dxa"/>
            <w:vMerge/>
            <w:shd w:val="clear" w:color="auto" w:fill="365F91"/>
            <w:vAlign w:val="center"/>
          </w:tcPr>
          <w:p w14:paraId="4C067362"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2E855623" w14:textId="77777777" w:rsidR="00E17FE3" w:rsidRPr="00A04984" w:rsidRDefault="00E17FE3" w:rsidP="00E17FE3">
            <w:pPr>
              <w:adjustRightInd w:val="0"/>
              <w:ind w:left="60" w:right="60"/>
              <w:rPr>
                <w:b/>
                <w:sz w:val="16"/>
                <w:szCs w:val="16"/>
                <w:lang w:eastAsia="mk-MK"/>
              </w:rPr>
            </w:pPr>
            <w:r w:rsidRPr="00A04984">
              <w:rPr>
                <w:b/>
                <w:bCs/>
                <w:color w:val="000000"/>
                <w:position w:val="-4"/>
                <w:sz w:val="16"/>
                <w:szCs w:val="16"/>
              </w:rPr>
              <w:t>Mean ±SD</w:t>
            </w:r>
          </w:p>
        </w:tc>
        <w:tc>
          <w:tcPr>
            <w:tcW w:w="1164" w:type="dxa"/>
            <w:shd w:val="clear" w:color="auto" w:fill="DAEEF3"/>
            <w:vAlign w:val="center"/>
          </w:tcPr>
          <w:p w14:paraId="4C4646E5" w14:textId="77777777" w:rsidR="00E17FE3" w:rsidRPr="00A04984" w:rsidRDefault="00E17FE3" w:rsidP="00E17FE3">
            <w:pPr>
              <w:adjustRightInd w:val="0"/>
              <w:ind w:left="60" w:right="60"/>
              <w:jc w:val="right"/>
              <w:rPr>
                <w:sz w:val="16"/>
                <w:szCs w:val="16"/>
                <w:lang w:eastAsia="mk-MK"/>
              </w:rPr>
            </w:pPr>
            <w:r w:rsidRPr="00A04984">
              <w:rPr>
                <w:sz w:val="16"/>
                <w:szCs w:val="16"/>
                <w:lang w:val="en-US" w:eastAsia="mk-MK"/>
              </w:rPr>
              <w:t>32,65</w:t>
            </w:r>
            <w:r w:rsidRPr="00A04984">
              <w:rPr>
                <w:sz w:val="16"/>
                <w:szCs w:val="16"/>
                <w:lang w:eastAsia="mk-MK"/>
              </w:rPr>
              <w:t>±</w:t>
            </w:r>
            <w:r w:rsidRPr="00A04984">
              <w:rPr>
                <w:sz w:val="16"/>
                <w:szCs w:val="16"/>
                <w:lang w:val="en-US" w:eastAsia="mk-MK"/>
              </w:rPr>
              <w:t>5,98</w:t>
            </w:r>
          </w:p>
        </w:tc>
        <w:tc>
          <w:tcPr>
            <w:tcW w:w="1417" w:type="dxa"/>
            <w:shd w:val="clear" w:color="auto" w:fill="DAEEF3"/>
            <w:vAlign w:val="center"/>
          </w:tcPr>
          <w:p w14:paraId="3F1A924A"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796AE537"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14E86200" w14:textId="77777777" w:rsidR="00E17FE3" w:rsidRPr="00A04984" w:rsidRDefault="00E17FE3" w:rsidP="00E17FE3">
            <w:pPr>
              <w:adjustRightInd w:val="0"/>
              <w:ind w:left="60" w:right="60"/>
              <w:jc w:val="right"/>
              <w:rPr>
                <w:sz w:val="16"/>
                <w:szCs w:val="16"/>
                <w:lang w:eastAsia="mk-MK"/>
              </w:rPr>
            </w:pPr>
          </w:p>
        </w:tc>
      </w:tr>
      <w:tr w:rsidR="00E17FE3" w:rsidRPr="00A04984" w14:paraId="15910991" w14:textId="77777777" w:rsidTr="00E17FE3">
        <w:trPr>
          <w:cantSplit/>
          <w:trHeight w:val="187"/>
        </w:trPr>
        <w:tc>
          <w:tcPr>
            <w:tcW w:w="709" w:type="dxa"/>
            <w:vMerge/>
            <w:shd w:val="clear" w:color="auto" w:fill="365F91"/>
            <w:vAlign w:val="center"/>
          </w:tcPr>
          <w:p w14:paraId="69149EE3"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572065B9" w14:textId="77777777" w:rsidR="00E17FE3" w:rsidRPr="00A04984" w:rsidRDefault="00E17FE3" w:rsidP="00E17FE3">
            <w:pPr>
              <w:adjustRightInd w:val="0"/>
              <w:ind w:left="60" w:right="60"/>
              <w:rPr>
                <w:b/>
                <w:sz w:val="16"/>
                <w:szCs w:val="16"/>
                <w:lang w:eastAsia="mk-MK"/>
              </w:rPr>
            </w:pPr>
            <w:r w:rsidRPr="00A04984">
              <w:rPr>
                <w:b/>
                <w:sz w:val="16"/>
                <w:szCs w:val="16"/>
                <w:lang w:eastAsia="mk-MK"/>
              </w:rPr>
              <w:t>Мин/ Мак (Min/ Max)</w:t>
            </w:r>
          </w:p>
        </w:tc>
        <w:tc>
          <w:tcPr>
            <w:tcW w:w="1164" w:type="dxa"/>
            <w:shd w:val="clear" w:color="auto" w:fill="DAEEF3"/>
            <w:vAlign w:val="center"/>
          </w:tcPr>
          <w:p w14:paraId="10EB3C55"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25/46</w:t>
            </w:r>
          </w:p>
        </w:tc>
        <w:tc>
          <w:tcPr>
            <w:tcW w:w="1417" w:type="dxa"/>
            <w:shd w:val="clear" w:color="auto" w:fill="DAEEF3"/>
            <w:vAlign w:val="center"/>
          </w:tcPr>
          <w:p w14:paraId="2B763F5A"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72693B8E"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4A1EAAF3" w14:textId="77777777" w:rsidR="00E17FE3" w:rsidRPr="00A04984" w:rsidRDefault="00E17FE3" w:rsidP="00E17FE3">
            <w:pPr>
              <w:adjustRightInd w:val="0"/>
              <w:ind w:left="60" w:right="60"/>
              <w:jc w:val="right"/>
              <w:rPr>
                <w:sz w:val="16"/>
                <w:szCs w:val="16"/>
                <w:lang w:eastAsia="mk-MK"/>
              </w:rPr>
            </w:pPr>
          </w:p>
        </w:tc>
      </w:tr>
      <w:tr w:rsidR="00E17FE3" w:rsidRPr="00A04984" w14:paraId="402AD9B3" w14:textId="77777777" w:rsidTr="00E17FE3">
        <w:trPr>
          <w:cantSplit/>
          <w:trHeight w:val="187"/>
        </w:trPr>
        <w:tc>
          <w:tcPr>
            <w:tcW w:w="709" w:type="dxa"/>
            <w:vMerge/>
            <w:shd w:val="clear" w:color="auto" w:fill="365F91"/>
            <w:vAlign w:val="center"/>
          </w:tcPr>
          <w:p w14:paraId="7828B89E"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4D3F8766" w14:textId="77777777" w:rsidR="00E17FE3" w:rsidRPr="00A04984" w:rsidRDefault="00E17FE3" w:rsidP="00E17FE3">
            <w:pPr>
              <w:adjustRightInd w:val="0"/>
              <w:ind w:left="60" w:right="60"/>
              <w:rPr>
                <w:b/>
                <w:sz w:val="16"/>
                <w:szCs w:val="16"/>
                <w:lang w:eastAsia="mk-MK"/>
              </w:rPr>
            </w:pPr>
            <w:r w:rsidRPr="00A04984">
              <w:rPr>
                <w:b/>
                <w:sz w:val="16"/>
                <w:szCs w:val="16"/>
                <w:lang w:val="en-US" w:eastAsia="mk-MK"/>
              </w:rPr>
              <w:t>Median (IQR</w:t>
            </w:r>
          </w:p>
        </w:tc>
        <w:tc>
          <w:tcPr>
            <w:tcW w:w="1164" w:type="dxa"/>
            <w:shd w:val="clear" w:color="auto" w:fill="DAEEF3"/>
            <w:vAlign w:val="center"/>
          </w:tcPr>
          <w:p w14:paraId="193A3397"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34 (27-36)</w:t>
            </w:r>
          </w:p>
        </w:tc>
        <w:tc>
          <w:tcPr>
            <w:tcW w:w="1417" w:type="dxa"/>
            <w:shd w:val="clear" w:color="auto" w:fill="DAEEF3"/>
            <w:vAlign w:val="center"/>
          </w:tcPr>
          <w:p w14:paraId="68D9F208"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0C27165E"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5291D87B" w14:textId="77777777" w:rsidR="00E17FE3" w:rsidRPr="00A04984" w:rsidRDefault="00E17FE3" w:rsidP="00E17FE3">
            <w:pPr>
              <w:adjustRightInd w:val="0"/>
              <w:ind w:left="60" w:right="60"/>
              <w:jc w:val="right"/>
              <w:rPr>
                <w:sz w:val="16"/>
                <w:szCs w:val="16"/>
                <w:lang w:eastAsia="mk-MK"/>
              </w:rPr>
            </w:pPr>
          </w:p>
        </w:tc>
      </w:tr>
      <w:tr w:rsidR="00E17FE3" w:rsidRPr="00A04984" w14:paraId="4806F259" w14:textId="77777777" w:rsidTr="00E17FE3">
        <w:trPr>
          <w:cantSplit/>
          <w:trHeight w:val="379"/>
        </w:trPr>
        <w:tc>
          <w:tcPr>
            <w:tcW w:w="709" w:type="dxa"/>
            <w:shd w:val="clear" w:color="auto" w:fill="365F91"/>
            <w:vAlign w:val="center"/>
          </w:tcPr>
          <w:p w14:paraId="46EE7AE6" w14:textId="7ACCD7B5" w:rsidR="00E17FE3" w:rsidRPr="00A04984" w:rsidRDefault="00487A7B" w:rsidP="00E17FE3">
            <w:pPr>
              <w:adjustRightInd w:val="0"/>
              <w:jc w:val="center"/>
              <w:rPr>
                <w:b/>
                <w:color w:val="FFFFFF"/>
                <w:sz w:val="16"/>
                <w:szCs w:val="16"/>
                <w:lang w:val="en-US" w:eastAsia="mk-MK"/>
              </w:rPr>
            </w:pPr>
            <w:r w:rsidRPr="00A04984">
              <w:rPr>
                <w:b/>
                <w:color w:val="FFFFFF"/>
                <w:sz w:val="16"/>
                <w:szCs w:val="16"/>
                <w:lang w:val="en-US" w:eastAsia="mk-MK"/>
              </w:rPr>
              <w:t>P</w:t>
            </w:r>
          </w:p>
        </w:tc>
        <w:tc>
          <w:tcPr>
            <w:tcW w:w="8094" w:type="dxa"/>
            <w:gridSpan w:val="5"/>
            <w:tcBorders>
              <w:right w:val="single" w:sz="4" w:space="0" w:color="002060"/>
            </w:tcBorders>
            <w:shd w:val="clear" w:color="auto" w:fill="365F91"/>
            <w:vAlign w:val="center"/>
          </w:tcPr>
          <w:p w14:paraId="45ED9F59" w14:textId="77777777" w:rsidR="00E17FE3" w:rsidRPr="00A04984" w:rsidRDefault="00E17FE3" w:rsidP="00E17FE3">
            <w:pPr>
              <w:adjustRightInd w:val="0"/>
              <w:ind w:left="60" w:right="60"/>
              <w:jc w:val="center"/>
              <w:rPr>
                <w:color w:val="FFFFFF"/>
                <w:sz w:val="16"/>
                <w:szCs w:val="16"/>
                <w:lang w:eastAsia="mk-MK"/>
              </w:rPr>
            </w:pPr>
            <w:r w:rsidRPr="00A04984">
              <w:rPr>
                <w:color w:val="FFFFFF"/>
                <w:sz w:val="16"/>
                <w:szCs w:val="16"/>
              </w:rPr>
              <w:t>Гингивит</w:t>
            </w:r>
            <w:r w:rsidRPr="00A04984">
              <w:rPr>
                <w:color w:val="FFFFFF"/>
                <w:sz w:val="16"/>
                <w:szCs w:val="16"/>
                <w:lang w:val="en-US" w:eastAsia="mk-MK"/>
              </w:rPr>
              <w:t xml:space="preserve"> </w:t>
            </w:r>
            <w:r w:rsidRPr="00A04984">
              <w:rPr>
                <w:color w:val="FFFFFF"/>
                <w:sz w:val="16"/>
                <w:szCs w:val="16"/>
                <w:lang w:eastAsia="mk-MK"/>
              </w:rPr>
              <w:t xml:space="preserve">– жени/мажи: </w:t>
            </w:r>
            <w:r w:rsidRPr="00A04984">
              <w:rPr>
                <w:color w:val="FFFFFF"/>
                <w:sz w:val="16"/>
                <w:szCs w:val="16"/>
                <w:lang w:val="en-US" w:eastAsia="mk-MK"/>
              </w:rPr>
              <w:t>Z=</w:t>
            </w:r>
            <w:r w:rsidRPr="00A04984">
              <w:rPr>
                <w:color w:val="FFFFFF"/>
                <w:sz w:val="16"/>
                <w:szCs w:val="16"/>
                <w:lang w:eastAsia="mk-MK"/>
              </w:rPr>
              <w:t>-1,332</w:t>
            </w:r>
            <w:r w:rsidRPr="00A04984">
              <w:rPr>
                <w:color w:val="FFFFFF"/>
                <w:sz w:val="16"/>
                <w:szCs w:val="16"/>
                <w:lang w:val="en-US" w:eastAsia="mk-MK"/>
              </w:rPr>
              <w:t>; p=0,</w:t>
            </w:r>
            <w:r w:rsidRPr="00A04984">
              <w:rPr>
                <w:color w:val="FFFFFF"/>
                <w:sz w:val="16"/>
                <w:szCs w:val="16"/>
                <w:lang w:eastAsia="mk-MK"/>
              </w:rPr>
              <w:t>183</w:t>
            </w:r>
          </w:p>
        </w:tc>
      </w:tr>
      <w:tr w:rsidR="00E17FE3" w:rsidRPr="00A04984" w14:paraId="0546E93C" w14:textId="77777777" w:rsidTr="00E17FE3">
        <w:trPr>
          <w:cantSplit/>
          <w:trHeight w:val="250"/>
        </w:trPr>
        <w:tc>
          <w:tcPr>
            <w:tcW w:w="709" w:type="dxa"/>
            <w:vMerge w:val="restart"/>
            <w:shd w:val="clear" w:color="auto" w:fill="365F91"/>
            <w:textDirection w:val="btLr"/>
            <w:vAlign w:val="center"/>
          </w:tcPr>
          <w:p w14:paraId="4D8C1214" w14:textId="77777777" w:rsidR="00E17FE3" w:rsidRPr="00A04984" w:rsidRDefault="00E17FE3" w:rsidP="00E17FE3">
            <w:pPr>
              <w:adjustRightInd w:val="0"/>
              <w:ind w:left="113" w:right="60"/>
              <w:jc w:val="center"/>
              <w:rPr>
                <w:b/>
                <w:color w:val="FFFFFF"/>
                <w:sz w:val="16"/>
                <w:szCs w:val="16"/>
                <w:lang w:eastAsia="mk-MK"/>
              </w:rPr>
            </w:pPr>
            <w:r w:rsidRPr="00A04984">
              <w:rPr>
                <w:b/>
                <w:color w:val="FFFFFF"/>
                <w:sz w:val="16"/>
                <w:szCs w:val="16"/>
              </w:rPr>
              <w:t>Пародонтопатија</w:t>
            </w:r>
          </w:p>
        </w:tc>
        <w:tc>
          <w:tcPr>
            <w:tcW w:w="8094" w:type="dxa"/>
            <w:gridSpan w:val="5"/>
            <w:tcBorders>
              <w:right w:val="single" w:sz="4" w:space="0" w:color="002060"/>
            </w:tcBorders>
            <w:shd w:val="clear" w:color="auto" w:fill="B6DDE8"/>
            <w:vAlign w:val="bottom"/>
          </w:tcPr>
          <w:p w14:paraId="119E69A0" w14:textId="77777777" w:rsidR="00E17FE3" w:rsidRPr="00A04984" w:rsidRDefault="00E17FE3" w:rsidP="00E17FE3">
            <w:pPr>
              <w:adjustRightInd w:val="0"/>
              <w:ind w:left="60" w:right="60"/>
              <w:rPr>
                <w:sz w:val="16"/>
                <w:szCs w:val="16"/>
                <w:lang w:eastAsia="mk-MK"/>
              </w:rPr>
            </w:pPr>
            <w:r w:rsidRPr="00A04984">
              <w:rPr>
                <w:b/>
                <w:sz w:val="16"/>
                <w:szCs w:val="16"/>
              </w:rPr>
              <w:t>Мажи</w:t>
            </w:r>
          </w:p>
        </w:tc>
      </w:tr>
      <w:tr w:rsidR="00E17FE3" w:rsidRPr="00A04984" w14:paraId="1C1A031D" w14:textId="77777777" w:rsidTr="00E17FE3">
        <w:trPr>
          <w:cantSplit/>
          <w:trHeight w:val="187"/>
        </w:trPr>
        <w:tc>
          <w:tcPr>
            <w:tcW w:w="709" w:type="dxa"/>
            <w:vMerge/>
            <w:shd w:val="clear" w:color="auto" w:fill="365F91"/>
            <w:vAlign w:val="center"/>
          </w:tcPr>
          <w:p w14:paraId="0C6E4890" w14:textId="77777777" w:rsidR="00E17FE3" w:rsidRPr="00A04984" w:rsidRDefault="00E17FE3" w:rsidP="00E17FE3">
            <w:pPr>
              <w:adjustRightInd w:val="0"/>
              <w:ind w:left="60" w:right="60"/>
              <w:rPr>
                <w:b/>
                <w:color w:val="FFFFFF"/>
                <w:sz w:val="16"/>
                <w:szCs w:val="16"/>
                <w:lang w:eastAsia="mk-MK"/>
              </w:rPr>
            </w:pPr>
          </w:p>
        </w:tc>
        <w:tc>
          <w:tcPr>
            <w:tcW w:w="2380" w:type="dxa"/>
            <w:shd w:val="clear" w:color="auto" w:fill="92CDDC"/>
            <w:vAlign w:val="bottom"/>
          </w:tcPr>
          <w:p w14:paraId="7DE284C4" w14:textId="77777777" w:rsidR="00E17FE3" w:rsidRPr="00A04984" w:rsidRDefault="00E17FE3" w:rsidP="00E17FE3">
            <w:pPr>
              <w:adjustRightInd w:val="0"/>
              <w:ind w:left="60" w:right="60"/>
              <w:rPr>
                <w:b/>
                <w:sz w:val="16"/>
                <w:szCs w:val="16"/>
                <w:lang w:eastAsia="mk-MK"/>
              </w:rPr>
            </w:pPr>
            <w:r w:rsidRPr="00A04984">
              <w:rPr>
                <w:b/>
                <w:sz w:val="16"/>
                <w:szCs w:val="16"/>
                <w:lang w:eastAsia="mk-MK"/>
              </w:rPr>
              <w:t>Број (N)</w:t>
            </w:r>
          </w:p>
        </w:tc>
        <w:tc>
          <w:tcPr>
            <w:tcW w:w="1164" w:type="dxa"/>
            <w:shd w:val="clear" w:color="auto" w:fill="DAEEF3"/>
            <w:vAlign w:val="center"/>
          </w:tcPr>
          <w:p w14:paraId="760C45D7"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45</w:t>
            </w:r>
          </w:p>
        </w:tc>
        <w:tc>
          <w:tcPr>
            <w:tcW w:w="1417" w:type="dxa"/>
            <w:shd w:val="clear" w:color="auto" w:fill="DAEEF3"/>
            <w:vAlign w:val="center"/>
          </w:tcPr>
          <w:p w14:paraId="4FE04603" w14:textId="77777777" w:rsidR="00E17FE3" w:rsidRPr="00A04984" w:rsidRDefault="00E17FE3" w:rsidP="00E17FE3">
            <w:pPr>
              <w:adjustRightInd w:val="0"/>
              <w:ind w:left="60" w:right="127"/>
              <w:jc w:val="right"/>
              <w:rPr>
                <w:sz w:val="16"/>
                <w:szCs w:val="16"/>
                <w:lang w:eastAsia="mk-MK"/>
              </w:rPr>
            </w:pPr>
            <w:r w:rsidRPr="00A04984">
              <w:rPr>
                <w:sz w:val="16"/>
                <w:szCs w:val="16"/>
                <w:lang w:eastAsia="mk-MK"/>
              </w:rPr>
              <w:t>1,81</w:t>
            </w:r>
          </w:p>
        </w:tc>
        <w:tc>
          <w:tcPr>
            <w:tcW w:w="1566" w:type="dxa"/>
            <w:shd w:val="clear" w:color="auto" w:fill="DAEEF3"/>
            <w:vAlign w:val="center"/>
          </w:tcPr>
          <w:p w14:paraId="69EAB322"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49,59</w:t>
            </w:r>
          </w:p>
        </w:tc>
        <w:tc>
          <w:tcPr>
            <w:tcW w:w="1567" w:type="dxa"/>
            <w:tcBorders>
              <w:right w:val="single" w:sz="4" w:space="0" w:color="002060"/>
            </w:tcBorders>
            <w:shd w:val="clear" w:color="auto" w:fill="DAEEF3"/>
            <w:vAlign w:val="center"/>
          </w:tcPr>
          <w:p w14:paraId="6BE71B95"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46,00</w:t>
            </w:r>
          </w:p>
        </w:tc>
      </w:tr>
      <w:tr w:rsidR="00E17FE3" w:rsidRPr="00A04984" w14:paraId="6A88E9CD" w14:textId="77777777" w:rsidTr="00E17FE3">
        <w:trPr>
          <w:cantSplit/>
          <w:trHeight w:val="187"/>
        </w:trPr>
        <w:tc>
          <w:tcPr>
            <w:tcW w:w="709" w:type="dxa"/>
            <w:vMerge/>
            <w:shd w:val="clear" w:color="auto" w:fill="365F91"/>
            <w:vAlign w:val="center"/>
          </w:tcPr>
          <w:p w14:paraId="2CF63D3D"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7D980E7F" w14:textId="77777777" w:rsidR="00E17FE3" w:rsidRPr="00A04984" w:rsidRDefault="00E17FE3" w:rsidP="00E17FE3">
            <w:pPr>
              <w:adjustRightInd w:val="0"/>
              <w:ind w:left="60" w:right="60"/>
              <w:rPr>
                <w:b/>
                <w:sz w:val="16"/>
                <w:szCs w:val="16"/>
                <w:lang w:eastAsia="mk-MK"/>
              </w:rPr>
            </w:pPr>
            <w:r w:rsidRPr="00A04984">
              <w:rPr>
                <w:b/>
                <w:bCs/>
                <w:color w:val="000000"/>
                <w:position w:val="-4"/>
                <w:sz w:val="16"/>
                <w:szCs w:val="16"/>
              </w:rPr>
              <w:t>Mean ±SD</w:t>
            </w:r>
          </w:p>
        </w:tc>
        <w:tc>
          <w:tcPr>
            <w:tcW w:w="1164" w:type="dxa"/>
            <w:shd w:val="clear" w:color="auto" w:fill="DAEEF3"/>
            <w:vAlign w:val="center"/>
          </w:tcPr>
          <w:p w14:paraId="4D7106F6"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50,00±12,15</w:t>
            </w:r>
          </w:p>
        </w:tc>
        <w:tc>
          <w:tcPr>
            <w:tcW w:w="1417" w:type="dxa"/>
            <w:shd w:val="clear" w:color="auto" w:fill="DAEEF3"/>
          </w:tcPr>
          <w:p w14:paraId="0424E9B5" w14:textId="77777777" w:rsidR="00E17FE3" w:rsidRPr="00A04984" w:rsidRDefault="00E17FE3" w:rsidP="00E17FE3">
            <w:pPr>
              <w:adjustRightInd w:val="0"/>
              <w:ind w:right="127"/>
              <w:jc w:val="right"/>
              <w:rPr>
                <w:sz w:val="16"/>
                <w:szCs w:val="16"/>
                <w:lang w:val="en-US" w:eastAsia="mk-MK"/>
              </w:rPr>
            </w:pPr>
          </w:p>
        </w:tc>
        <w:tc>
          <w:tcPr>
            <w:tcW w:w="1566" w:type="dxa"/>
            <w:shd w:val="clear" w:color="auto" w:fill="DAEEF3"/>
          </w:tcPr>
          <w:p w14:paraId="17266C2B" w14:textId="77777777" w:rsidR="00E17FE3" w:rsidRPr="00A04984" w:rsidRDefault="00E17FE3" w:rsidP="00E17FE3">
            <w:pPr>
              <w:adjustRightInd w:val="0"/>
              <w:rPr>
                <w:sz w:val="16"/>
                <w:szCs w:val="16"/>
                <w:lang w:eastAsia="mk-MK"/>
              </w:rPr>
            </w:pPr>
          </w:p>
        </w:tc>
        <w:tc>
          <w:tcPr>
            <w:tcW w:w="1567" w:type="dxa"/>
            <w:tcBorders>
              <w:right w:val="single" w:sz="4" w:space="0" w:color="002060"/>
            </w:tcBorders>
            <w:shd w:val="clear" w:color="auto" w:fill="DAEEF3"/>
          </w:tcPr>
          <w:p w14:paraId="381075ED" w14:textId="77777777" w:rsidR="00E17FE3" w:rsidRPr="00A04984" w:rsidRDefault="00E17FE3" w:rsidP="00E17FE3">
            <w:pPr>
              <w:adjustRightInd w:val="0"/>
              <w:rPr>
                <w:sz w:val="16"/>
                <w:szCs w:val="16"/>
                <w:lang w:eastAsia="mk-MK"/>
              </w:rPr>
            </w:pPr>
          </w:p>
        </w:tc>
      </w:tr>
      <w:tr w:rsidR="00E17FE3" w:rsidRPr="00A04984" w14:paraId="7E487573" w14:textId="77777777" w:rsidTr="00E17FE3">
        <w:trPr>
          <w:cantSplit/>
          <w:trHeight w:val="187"/>
        </w:trPr>
        <w:tc>
          <w:tcPr>
            <w:tcW w:w="709" w:type="dxa"/>
            <w:vMerge/>
            <w:shd w:val="clear" w:color="auto" w:fill="365F91"/>
            <w:vAlign w:val="center"/>
          </w:tcPr>
          <w:p w14:paraId="217E3C1C"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02D4C176" w14:textId="77777777" w:rsidR="00E17FE3" w:rsidRPr="00A04984" w:rsidRDefault="00E17FE3" w:rsidP="00E17FE3">
            <w:pPr>
              <w:adjustRightInd w:val="0"/>
              <w:ind w:left="60" w:right="60"/>
              <w:rPr>
                <w:b/>
                <w:sz w:val="16"/>
                <w:szCs w:val="16"/>
                <w:lang w:eastAsia="mk-MK"/>
              </w:rPr>
            </w:pPr>
            <w:r w:rsidRPr="00A04984">
              <w:rPr>
                <w:b/>
                <w:sz w:val="16"/>
                <w:szCs w:val="16"/>
                <w:lang w:eastAsia="mk-MK"/>
              </w:rPr>
              <w:t>Мин/ Мак (Min/ Max)</w:t>
            </w:r>
          </w:p>
        </w:tc>
        <w:tc>
          <w:tcPr>
            <w:tcW w:w="1164" w:type="dxa"/>
            <w:shd w:val="clear" w:color="auto" w:fill="DAEEF3"/>
            <w:vAlign w:val="center"/>
          </w:tcPr>
          <w:p w14:paraId="370E83B1"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30/74</w:t>
            </w:r>
          </w:p>
        </w:tc>
        <w:tc>
          <w:tcPr>
            <w:tcW w:w="1417" w:type="dxa"/>
            <w:shd w:val="clear" w:color="auto" w:fill="DAEEF3"/>
            <w:vAlign w:val="center"/>
          </w:tcPr>
          <w:p w14:paraId="42DEDD24" w14:textId="77777777" w:rsidR="00E17FE3" w:rsidRPr="00A04984" w:rsidRDefault="00E17FE3" w:rsidP="00E17FE3">
            <w:pPr>
              <w:adjustRightInd w:val="0"/>
              <w:ind w:left="60" w:right="127"/>
              <w:jc w:val="right"/>
              <w:rPr>
                <w:sz w:val="16"/>
                <w:szCs w:val="16"/>
                <w:lang w:eastAsia="mk-MK"/>
              </w:rPr>
            </w:pPr>
          </w:p>
        </w:tc>
        <w:tc>
          <w:tcPr>
            <w:tcW w:w="1566" w:type="dxa"/>
            <w:shd w:val="clear" w:color="auto" w:fill="DAEEF3"/>
            <w:vAlign w:val="center"/>
          </w:tcPr>
          <w:p w14:paraId="7AD695A0"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15371C61" w14:textId="77777777" w:rsidR="00E17FE3" w:rsidRPr="00A04984" w:rsidRDefault="00E17FE3" w:rsidP="00E17FE3">
            <w:pPr>
              <w:adjustRightInd w:val="0"/>
              <w:ind w:left="60" w:right="60"/>
              <w:jc w:val="right"/>
              <w:rPr>
                <w:sz w:val="16"/>
                <w:szCs w:val="16"/>
                <w:lang w:eastAsia="mk-MK"/>
              </w:rPr>
            </w:pPr>
          </w:p>
        </w:tc>
      </w:tr>
      <w:tr w:rsidR="00E17FE3" w:rsidRPr="00A04984" w14:paraId="7F607C3B" w14:textId="77777777" w:rsidTr="00E17FE3">
        <w:trPr>
          <w:cantSplit/>
          <w:trHeight w:val="187"/>
        </w:trPr>
        <w:tc>
          <w:tcPr>
            <w:tcW w:w="709" w:type="dxa"/>
            <w:vMerge/>
            <w:shd w:val="clear" w:color="auto" w:fill="365F91"/>
            <w:vAlign w:val="center"/>
          </w:tcPr>
          <w:p w14:paraId="3CCEB02B"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604930F8" w14:textId="77777777" w:rsidR="00E17FE3" w:rsidRPr="00A04984" w:rsidRDefault="00E17FE3" w:rsidP="00E17FE3">
            <w:pPr>
              <w:adjustRightInd w:val="0"/>
              <w:ind w:left="60" w:right="60"/>
              <w:rPr>
                <w:b/>
                <w:sz w:val="16"/>
                <w:szCs w:val="16"/>
                <w:lang w:eastAsia="mk-MK"/>
              </w:rPr>
            </w:pPr>
            <w:r w:rsidRPr="00A04984">
              <w:rPr>
                <w:b/>
                <w:sz w:val="16"/>
                <w:szCs w:val="16"/>
                <w:lang w:val="en-US" w:eastAsia="mk-MK"/>
              </w:rPr>
              <w:t xml:space="preserve">Median </w:t>
            </w:r>
            <w:r w:rsidRPr="00A04984">
              <w:rPr>
                <w:b/>
                <w:sz w:val="16"/>
                <w:szCs w:val="16"/>
                <w:lang w:eastAsia="mk-MK"/>
              </w:rPr>
              <w:t xml:space="preserve">– </w:t>
            </w:r>
            <w:r w:rsidRPr="00A04984">
              <w:rPr>
                <w:b/>
                <w:sz w:val="16"/>
                <w:szCs w:val="16"/>
                <w:lang w:val="en-US" w:eastAsia="mk-MK"/>
              </w:rPr>
              <w:t>IQR</w:t>
            </w:r>
            <w:r w:rsidRPr="00A04984">
              <w:rPr>
                <w:b/>
                <w:sz w:val="16"/>
                <w:szCs w:val="16"/>
                <w:lang w:eastAsia="mk-MK"/>
              </w:rPr>
              <w:t xml:space="preserve"> range</w:t>
            </w:r>
          </w:p>
        </w:tc>
        <w:tc>
          <w:tcPr>
            <w:tcW w:w="1164" w:type="dxa"/>
            <w:shd w:val="clear" w:color="auto" w:fill="DAEEF3"/>
            <w:vAlign w:val="center"/>
          </w:tcPr>
          <w:p w14:paraId="72E881A4"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46 (18,5)</w:t>
            </w:r>
          </w:p>
        </w:tc>
        <w:tc>
          <w:tcPr>
            <w:tcW w:w="1417" w:type="dxa"/>
            <w:shd w:val="clear" w:color="auto" w:fill="DAEEF3"/>
            <w:vAlign w:val="center"/>
          </w:tcPr>
          <w:p w14:paraId="5CC271D4" w14:textId="77777777" w:rsidR="00E17FE3" w:rsidRPr="00A04984" w:rsidRDefault="00E17FE3" w:rsidP="00E17FE3">
            <w:pPr>
              <w:adjustRightInd w:val="0"/>
              <w:ind w:left="60" w:right="127"/>
              <w:jc w:val="right"/>
              <w:rPr>
                <w:sz w:val="16"/>
                <w:szCs w:val="16"/>
                <w:lang w:eastAsia="mk-MK"/>
              </w:rPr>
            </w:pPr>
          </w:p>
        </w:tc>
        <w:tc>
          <w:tcPr>
            <w:tcW w:w="1566" w:type="dxa"/>
            <w:shd w:val="clear" w:color="auto" w:fill="DAEEF3"/>
            <w:vAlign w:val="center"/>
          </w:tcPr>
          <w:p w14:paraId="2A95B898"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4CD76C3F" w14:textId="77777777" w:rsidR="00E17FE3" w:rsidRPr="00A04984" w:rsidRDefault="00E17FE3" w:rsidP="00E17FE3">
            <w:pPr>
              <w:adjustRightInd w:val="0"/>
              <w:ind w:left="60" w:right="60"/>
              <w:jc w:val="right"/>
              <w:rPr>
                <w:sz w:val="16"/>
                <w:szCs w:val="16"/>
                <w:lang w:eastAsia="mk-MK"/>
              </w:rPr>
            </w:pPr>
          </w:p>
        </w:tc>
      </w:tr>
      <w:tr w:rsidR="00E17FE3" w:rsidRPr="00A04984" w14:paraId="31E91097" w14:textId="77777777" w:rsidTr="00E17FE3">
        <w:trPr>
          <w:cantSplit/>
          <w:trHeight w:val="227"/>
        </w:trPr>
        <w:tc>
          <w:tcPr>
            <w:tcW w:w="709" w:type="dxa"/>
            <w:vMerge/>
            <w:shd w:val="clear" w:color="auto" w:fill="365F91"/>
            <w:vAlign w:val="center"/>
          </w:tcPr>
          <w:p w14:paraId="338AF159" w14:textId="77777777" w:rsidR="00E17FE3" w:rsidRPr="00A04984" w:rsidRDefault="00E17FE3" w:rsidP="00E17FE3">
            <w:pPr>
              <w:adjustRightInd w:val="0"/>
              <w:rPr>
                <w:b/>
                <w:color w:val="FFFFFF"/>
                <w:sz w:val="16"/>
                <w:szCs w:val="16"/>
                <w:lang w:eastAsia="mk-MK"/>
              </w:rPr>
            </w:pPr>
          </w:p>
        </w:tc>
        <w:tc>
          <w:tcPr>
            <w:tcW w:w="8094" w:type="dxa"/>
            <w:gridSpan w:val="5"/>
            <w:tcBorders>
              <w:right w:val="single" w:sz="4" w:space="0" w:color="002060"/>
            </w:tcBorders>
            <w:shd w:val="clear" w:color="auto" w:fill="B6DDE8"/>
            <w:vAlign w:val="center"/>
          </w:tcPr>
          <w:p w14:paraId="7459BE5E" w14:textId="77777777" w:rsidR="00E17FE3" w:rsidRPr="00A04984" w:rsidRDefault="00E17FE3" w:rsidP="00E17FE3">
            <w:pPr>
              <w:adjustRightInd w:val="0"/>
              <w:ind w:left="60" w:right="60"/>
              <w:rPr>
                <w:sz w:val="16"/>
                <w:szCs w:val="16"/>
                <w:lang w:val="en-US" w:eastAsia="mk-MK"/>
              </w:rPr>
            </w:pPr>
            <w:r w:rsidRPr="00A04984">
              <w:rPr>
                <w:b/>
                <w:sz w:val="16"/>
                <w:szCs w:val="16"/>
              </w:rPr>
              <w:t>Жени</w:t>
            </w:r>
          </w:p>
        </w:tc>
      </w:tr>
      <w:tr w:rsidR="00E17FE3" w:rsidRPr="00A04984" w14:paraId="665BBA2B" w14:textId="77777777" w:rsidTr="00E17FE3">
        <w:trPr>
          <w:cantSplit/>
          <w:trHeight w:val="187"/>
        </w:trPr>
        <w:tc>
          <w:tcPr>
            <w:tcW w:w="709" w:type="dxa"/>
            <w:vMerge/>
            <w:shd w:val="clear" w:color="auto" w:fill="365F91"/>
            <w:vAlign w:val="center"/>
          </w:tcPr>
          <w:p w14:paraId="552E2ED2"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67C71071" w14:textId="77777777" w:rsidR="00E17FE3" w:rsidRPr="00A04984" w:rsidRDefault="00E17FE3" w:rsidP="00E17FE3">
            <w:pPr>
              <w:adjustRightInd w:val="0"/>
              <w:ind w:left="60" w:right="60"/>
              <w:rPr>
                <w:b/>
                <w:sz w:val="16"/>
                <w:szCs w:val="16"/>
                <w:lang w:eastAsia="mk-MK"/>
              </w:rPr>
            </w:pPr>
            <w:r w:rsidRPr="00A04984">
              <w:rPr>
                <w:b/>
                <w:sz w:val="16"/>
                <w:szCs w:val="16"/>
                <w:lang w:eastAsia="mk-MK"/>
              </w:rPr>
              <w:t>Број (N)</w:t>
            </w:r>
          </w:p>
        </w:tc>
        <w:tc>
          <w:tcPr>
            <w:tcW w:w="1164" w:type="dxa"/>
            <w:shd w:val="clear" w:color="auto" w:fill="DAEEF3"/>
            <w:vAlign w:val="center"/>
          </w:tcPr>
          <w:p w14:paraId="5ACEBD4E"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67</w:t>
            </w:r>
          </w:p>
        </w:tc>
        <w:tc>
          <w:tcPr>
            <w:tcW w:w="1417" w:type="dxa"/>
            <w:shd w:val="clear" w:color="auto" w:fill="DAEEF3"/>
            <w:vAlign w:val="center"/>
          </w:tcPr>
          <w:p w14:paraId="484135A6"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1,49</w:t>
            </w:r>
          </w:p>
        </w:tc>
        <w:tc>
          <w:tcPr>
            <w:tcW w:w="1566" w:type="dxa"/>
            <w:shd w:val="clear" w:color="auto" w:fill="DAEEF3"/>
            <w:vAlign w:val="center"/>
          </w:tcPr>
          <w:p w14:paraId="08B3F2C1"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46,72</w:t>
            </w:r>
          </w:p>
        </w:tc>
        <w:tc>
          <w:tcPr>
            <w:tcW w:w="1567" w:type="dxa"/>
            <w:tcBorders>
              <w:right w:val="single" w:sz="4" w:space="0" w:color="002060"/>
            </w:tcBorders>
            <w:shd w:val="clear" w:color="auto" w:fill="DAEEF3"/>
            <w:vAlign w:val="center"/>
          </w:tcPr>
          <w:p w14:paraId="7A749A98"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52,66</w:t>
            </w:r>
          </w:p>
        </w:tc>
      </w:tr>
      <w:tr w:rsidR="00E17FE3" w:rsidRPr="00A04984" w14:paraId="55ED0C6E" w14:textId="77777777" w:rsidTr="00E17FE3">
        <w:trPr>
          <w:cantSplit/>
          <w:trHeight w:val="187"/>
        </w:trPr>
        <w:tc>
          <w:tcPr>
            <w:tcW w:w="709" w:type="dxa"/>
            <w:vMerge/>
            <w:shd w:val="clear" w:color="auto" w:fill="365F91"/>
            <w:vAlign w:val="center"/>
          </w:tcPr>
          <w:p w14:paraId="6801F4B0"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2E14E173" w14:textId="77777777" w:rsidR="00E17FE3" w:rsidRPr="00A04984" w:rsidRDefault="00E17FE3" w:rsidP="00E17FE3">
            <w:pPr>
              <w:adjustRightInd w:val="0"/>
              <w:ind w:left="60" w:right="60"/>
              <w:rPr>
                <w:b/>
                <w:sz w:val="16"/>
                <w:szCs w:val="16"/>
                <w:lang w:eastAsia="mk-MK"/>
              </w:rPr>
            </w:pPr>
            <w:r w:rsidRPr="00A04984">
              <w:rPr>
                <w:b/>
                <w:bCs/>
                <w:color w:val="000000"/>
                <w:position w:val="-4"/>
                <w:sz w:val="16"/>
                <w:szCs w:val="16"/>
              </w:rPr>
              <w:t>Mean ±SD</w:t>
            </w:r>
          </w:p>
        </w:tc>
        <w:tc>
          <w:tcPr>
            <w:tcW w:w="1164" w:type="dxa"/>
            <w:shd w:val="clear" w:color="auto" w:fill="DAEEF3"/>
            <w:vAlign w:val="center"/>
          </w:tcPr>
          <w:p w14:paraId="7219C6A0"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49,69±12,18</w:t>
            </w:r>
          </w:p>
        </w:tc>
        <w:tc>
          <w:tcPr>
            <w:tcW w:w="1417" w:type="dxa"/>
            <w:shd w:val="clear" w:color="auto" w:fill="DAEEF3"/>
            <w:vAlign w:val="center"/>
          </w:tcPr>
          <w:p w14:paraId="61E5DDC3"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4A796292"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2DC767FC" w14:textId="77777777" w:rsidR="00E17FE3" w:rsidRPr="00A04984" w:rsidRDefault="00E17FE3" w:rsidP="00E17FE3">
            <w:pPr>
              <w:adjustRightInd w:val="0"/>
              <w:ind w:left="60" w:right="60"/>
              <w:jc w:val="right"/>
              <w:rPr>
                <w:sz w:val="16"/>
                <w:szCs w:val="16"/>
                <w:lang w:eastAsia="mk-MK"/>
              </w:rPr>
            </w:pPr>
          </w:p>
        </w:tc>
      </w:tr>
      <w:tr w:rsidR="00E17FE3" w:rsidRPr="00A04984" w14:paraId="624B129F" w14:textId="77777777" w:rsidTr="00E17FE3">
        <w:trPr>
          <w:cantSplit/>
          <w:trHeight w:val="187"/>
        </w:trPr>
        <w:tc>
          <w:tcPr>
            <w:tcW w:w="709" w:type="dxa"/>
            <w:vMerge/>
            <w:shd w:val="clear" w:color="auto" w:fill="365F91"/>
            <w:vAlign w:val="center"/>
          </w:tcPr>
          <w:p w14:paraId="0202C8A8"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3FD88FB3" w14:textId="77777777" w:rsidR="00E17FE3" w:rsidRPr="00A04984" w:rsidRDefault="00E17FE3" w:rsidP="00E17FE3">
            <w:pPr>
              <w:adjustRightInd w:val="0"/>
              <w:ind w:left="60" w:right="60"/>
              <w:rPr>
                <w:b/>
                <w:sz w:val="16"/>
                <w:szCs w:val="16"/>
                <w:lang w:eastAsia="mk-MK"/>
              </w:rPr>
            </w:pPr>
            <w:r w:rsidRPr="00A04984">
              <w:rPr>
                <w:b/>
                <w:sz w:val="16"/>
                <w:szCs w:val="16"/>
                <w:lang w:eastAsia="mk-MK"/>
              </w:rPr>
              <w:t>Мин/ Мак (Min/ Max)</w:t>
            </w:r>
          </w:p>
        </w:tc>
        <w:tc>
          <w:tcPr>
            <w:tcW w:w="1164" w:type="dxa"/>
            <w:shd w:val="clear" w:color="auto" w:fill="DAEEF3"/>
            <w:vAlign w:val="center"/>
          </w:tcPr>
          <w:p w14:paraId="720DA87C"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25/73</w:t>
            </w:r>
          </w:p>
        </w:tc>
        <w:tc>
          <w:tcPr>
            <w:tcW w:w="1417" w:type="dxa"/>
            <w:shd w:val="clear" w:color="auto" w:fill="DAEEF3"/>
            <w:vAlign w:val="center"/>
          </w:tcPr>
          <w:p w14:paraId="11058174" w14:textId="77777777" w:rsidR="00E17FE3" w:rsidRPr="00A04984" w:rsidRDefault="00E17FE3" w:rsidP="00E17FE3">
            <w:pPr>
              <w:adjustRightInd w:val="0"/>
              <w:ind w:left="60" w:right="60"/>
              <w:jc w:val="right"/>
              <w:rPr>
                <w:sz w:val="16"/>
                <w:szCs w:val="16"/>
                <w:lang w:val="en-US" w:eastAsia="mk-MK"/>
              </w:rPr>
            </w:pPr>
          </w:p>
        </w:tc>
        <w:tc>
          <w:tcPr>
            <w:tcW w:w="1566" w:type="dxa"/>
            <w:shd w:val="clear" w:color="auto" w:fill="DAEEF3"/>
            <w:vAlign w:val="center"/>
          </w:tcPr>
          <w:p w14:paraId="1B4401E8"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1B09CEB1" w14:textId="77777777" w:rsidR="00E17FE3" w:rsidRPr="00A04984" w:rsidRDefault="00E17FE3" w:rsidP="00E17FE3">
            <w:pPr>
              <w:adjustRightInd w:val="0"/>
              <w:ind w:left="60" w:right="60"/>
              <w:jc w:val="right"/>
              <w:rPr>
                <w:sz w:val="16"/>
                <w:szCs w:val="16"/>
                <w:lang w:eastAsia="mk-MK"/>
              </w:rPr>
            </w:pPr>
          </w:p>
        </w:tc>
      </w:tr>
      <w:tr w:rsidR="00E17FE3" w:rsidRPr="00A04984" w14:paraId="04B7B462" w14:textId="77777777" w:rsidTr="00E17FE3">
        <w:trPr>
          <w:cantSplit/>
          <w:trHeight w:val="187"/>
        </w:trPr>
        <w:tc>
          <w:tcPr>
            <w:tcW w:w="709" w:type="dxa"/>
            <w:vMerge/>
            <w:shd w:val="clear" w:color="auto" w:fill="365F91"/>
            <w:vAlign w:val="center"/>
          </w:tcPr>
          <w:p w14:paraId="7516520C"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745692F6" w14:textId="77777777" w:rsidR="00E17FE3" w:rsidRPr="00A04984" w:rsidRDefault="00E17FE3" w:rsidP="00E17FE3">
            <w:pPr>
              <w:adjustRightInd w:val="0"/>
              <w:ind w:left="60" w:right="60"/>
              <w:rPr>
                <w:b/>
                <w:sz w:val="16"/>
                <w:szCs w:val="16"/>
                <w:lang w:eastAsia="mk-MK"/>
              </w:rPr>
            </w:pPr>
            <w:r w:rsidRPr="00A04984">
              <w:rPr>
                <w:b/>
                <w:sz w:val="16"/>
                <w:szCs w:val="16"/>
                <w:lang w:val="en-US" w:eastAsia="mk-MK"/>
              </w:rPr>
              <w:t xml:space="preserve">Median </w:t>
            </w:r>
            <w:r w:rsidRPr="00A04984">
              <w:rPr>
                <w:b/>
                <w:sz w:val="16"/>
                <w:szCs w:val="16"/>
                <w:lang w:eastAsia="mk-MK"/>
              </w:rPr>
              <w:t xml:space="preserve">– </w:t>
            </w:r>
            <w:r w:rsidRPr="00A04984">
              <w:rPr>
                <w:b/>
                <w:sz w:val="16"/>
                <w:szCs w:val="16"/>
                <w:lang w:val="en-US" w:eastAsia="mk-MK"/>
              </w:rPr>
              <w:t>IQR</w:t>
            </w:r>
            <w:r w:rsidRPr="00A04984">
              <w:rPr>
                <w:b/>
                <w:sz w:val="16"/>
                <w:szCs w:val="16"/>
                <w:lang w:eastAsia="mk-MK"/>
              </w:rPr>
              <w:t xml:space="preserve"> range</w:t>
            </w:r>
          </w:p>
        </w:tc>
        <w:tc>
          <w:tcPr>
            <w:tcW w:w="1164" w:type="dxa"/>
            <w:shd w:val="clear" w:color="auto" w:fill="DAEEF3"/>
            <w:vAlign w:val="center"/>
          </w:tcPr>
          <w:p w14:paraId="3850EA45"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45 (48)</w:t>
            </w:r>
          </w:p>
        </w:tc>
        <w:tc>
          <w:tcPr>
            <w:tcW w:w="1417" w:type="dxa"/>
            <w:shd w:val="clear" w:color="auto" w:fill="DAEEF3"/>
            <w:vAlign w:val="center"/>
          </w:tcPr>
          <w:p w14:paraId="13381922"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6A28EC70"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3F0382A4" w14:textId="77777777" w:rsidR="00E17FE3" w:rsidRPr="00A04984" w:rsidRDefault="00E17FE3" w:rsidP="00E17FE3">
            <w:pPr>
              <w:adjustRightInd w:val="0"/>
              <w:ind w:left="60" w:right="60"/>
              <w:jc w:val="right"/>
              <w:rPr>
                <w:sz w:val="16"/>
                <w:szCs w:val="16"/>
                <w:lang w:eastAsia="mk-MK"/>
              </w:rPr>
            </w:pPr>
          </w:p>
        </w:tc>
      </w:tr>
      <w:tr w:rsidR="00E17FE3" w:rsidRPr="00A04984" w14:paraId="24524BC5" w14:textId="77777777" w:rsidTr="00E17FE3">
        <w:trPr>
          <w:cantSplit/>
          <w:trHeight w:val="205"/>
        </w:trPr>
        <w:tc>
          <w:tcPr>
            <w:tcW w:w="709" w:type="dxa"/>
            <w:vMerge/>
            <w:shd w:val="clear" w:color="auto" w:fill="365F91"/>
            <w:vAlign w:val="center"/>
          </w:tcPr>
          <w:p w14:paraId="168FCF2C" w14:textId="77777777" w:rsidR="00E17FE3" w:rsidRPr="00A04984" w:rsidRDefault="00E17FE3" w:rsidP="00E17FE3">
            <w:pPr>
              <w:adjustRightInd w:val="0"/>
              <w:rPr>
                <w:b/>
                <w:color w:val="FFFFFF"/>
                <w:sz w:val="16"/>
                <w:szCs w:val="16"/>
                <w:lang w:eastAsia="mk-MK"/>
              </w:rPr>
            </w:pPr>
          </w:p>
        </w:tc>
        <w:tc>
          <w:tcPr>
            <w:tcW w:w="8094" w:type="dxa"/>
            <w:gridSpan w:val="5"/>
            <w:tcBorders>
              <w:right w:val="single" w:sz="4" w:space="0" w:color="002060"/>
            </w:tcBorders>
            <w:shd w:val="clear" w:color="auto" w:fill="B6DDE8"/>
            <w:vAlign w:val="center"/>
          </w:tcPr>
          <w:p w14:paraId="260B8DF9" w14:textId="77777777" w:rsidR="00E17FE3" w:rsidRPr="00A04984" w:rsidRDefault="00E17FE3" w:rsidP="00E17FE3">
            <w:pPr>
              <w:adjustRightInd w:val="0"/>
              <w:ind w:left="60" w:right="60"/>
              <w:rPr>
                <w:sz w:val="16"/>
                <w:szCs w:val="16"/>
                <w:lang w:val="en-US" w:eastAsia="mk-MK"/>
              </w:rPr>
            </w:pPr>
            <w:r w:rsidRPr="00A04984">
              <w:rPr>
                <w:b/>
                <w:sz w:val="16"/>
                <w:szCs w:val="16"/>
              </w:rPr>
              <w:t>Вкупно</w:t>
            </w:r>
          </w:p>
        </w:tc>
      </w:tr>
      <w:tr w:rsidR="00E17FE3" w:rsidRPr="00A04984" w14:paraId="08BB0D03" w14:textId="77777777" w:rsidTr="00E17FE3">
        <w:trPr>
          <w:cantSplit/>
          <w:trHeight w:val="187"/>
        </w:trPr>
        <w:tc>
          <w:tcPr>
            <w:tcW w:w="709" w:type="dxa"/>
            <w:vMerge/>
            <w:shd w:val="clear" w:color="auto" w:fill="365F91"/>
            <w:vAlign w:val="center"/>
          </w:tcPr>
          <w:p w14:paraId="043194E5"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7D29BDE0" w14:textId="77777777" w:rsidR="00E17FE3" w:rsidRPr="00A04984" w:rsidRDefault="00E17FE3" w:rsidP="00E17FE3">
            <w:pPr>
              <w:adjustRightInd w:val="0"/>
              <w:ind w:left="60" w:right="60"/>
              <w:rPr>
                <w:b/>
                <w:sz w:val="16"/>
                <w:szCs w:val="16"/>
                <w:lang w:eastAsia="mk-MK"/>
              </w:rPr>
            </w:pPr>
            <w:r w:rsidRPr="00A04984">
              <w:rPr>
                <w:b/>
                <w:sz w:val="16"/>
                <w:szCs w:val="16"/>
                <w:lang w:eastAsia="mk-MK"/>
              </w:rPr>
              <w:t>Број (N)</w:t>
            </w:r>
          </w:p>
        </w:tc>
        <w:tc>
          <w:tcPr>
            <w:tcW w:w="1164" w:type="dxa"/>
            <w:shd w:val="clear" w:color="auto" w:fill="DAEEF3"/>
            <w:vAlign w:val="center"/>
          </w:tcPr>
          <w:p w14:paraId="45662C6A"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112</w:t>
            </w:r>
          </w:p>
        </w:tc>
        <w:tc>
          <w:tcPr>
            <w:tcW w:w="1417" w:type="dxa"/>
            <w:shd w:val="clear" w:color="auto" w:fill="DAEEF3"/>
            <w:vAlign w:val="center"/>
          </w:tcPr>
          <w:p w14:paraId="7BC2CA07"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1,14</w:t>
            </w:r>
          </w:p>
        </w:tc>
        <w:tc>
          <w:tcPr>
            <w:tcW w:w="1566" w:type="dxa"/>
            <w:shd w:val="clear" w:color="auto" w:fill="DAEEF3"/>
            <w:vAlign w:val="center"/>
          </w:tcPr>
          <w:p w14:paraId="7ACD617B"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47,54</w:t>
            </w:r>
          </w:p>
        </w:tc>
        <w:tc>
          <w:tcPr>
            <w:tcW w:w="1567" w:type="dxa"/>
            <w:tcBorders>
              <w:right w:val="single" w:sz="4" w:space="0" w:color="002060"/>
            </w:tcBorders>
            <w:shd w:val="clear" w:color="auto" w:fill="DAEEF3"/>
            <w:vAlign w:val="center"/>
          </w:tcPr>
          <w:p w14:paraId="34219E1A"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52,08</w:t>
            </w:r>
          </w:p>
        </w:tc>
      </w:tr>
      <w:tr w:rsidR="00E17FE3" w:rsidRPr="00A04984" w14:paraId="2774E84F" w14:textId="77777777" w:rsidTr="00E17FE3">
        <w:trPr>
          <w:cantSplit/>
          <w:trHeight w:val="187"/>
        </w:trPr>
        <w:tc>
          <w:tcPr>
            <w:tcW w:w="709" w:type="dxa"/>
            <w:vMerge/>
            <w:shd w:val="clear" w:color="auto" w:fill="365F91"/>
            <w:vAlign w:val="center"/>
          </w:tcPr>
          <w:p w14:paraId="0AEEDD19"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08A4B39E" w14:textId="77777777" w:rsidR="00E17FE3" w:rsidRPr="00A04984" w:rsidRDefault="00E17FE3" w:rsidP="00E17FE3">
            <w:pPr>
              <w:adjustRightInd w:val="0"/>
              <w:ind w:left="60" w:right="60"/>
              <w:rPr>
                <w:b/>
                <w:sz w:val="16"/>
                <w:szCs w:val="16"/>
                <w:lang w:eastAsia="mk-MK"/>
              </w:rPr>
            </w:pPr>
            <w:r w:rsidRPr="00A04984">
              <w:rPr>
                <w:b/>
                <w:bCs/>
                <w:color w:val="000000"/>
                <w:position w:val="-4"/>
                <w:sz w:val="16"/>
                <w:szCs w:val="16"/>
              </w:rPr>
              <w:t>Mean ±SD</w:t>
            </w:r>
          </w:p>
        </w:tc>
        <w:tc>
          <w:tcPr>
            <w:tcW w:w="1164" w:type="dxa"/>
            <w:shd w:val="clear" w:color="auto" w:fill="DAEEF3"/>
            <w:vAlign w:val="center"/>
          </w:tcPr>
          <w:p w14:paraId="318B7C55"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49,81±12,11</w:t>
            </w:r>
          </w:p>
        </w:tc>
        <w:tc>
          <w:tcPr>
            <w:tcW w:w="1417" w:type="dxa"/>
            <w:shd w:val="clear" w:color="auto" w:fill="DAEEF3"/>
            <w:vAlign w:val="center"/>
          </w:tcPr>
          <w:p w14:paraId="4F2D8ABE"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213067E7"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590ECA54" w14:textId="77777777" w:rsidR="00E17FE3" w:rsidRPr="00A04984" w:rsidRDefault="00E17FE3" w:rsidP="00E17FE3">
            <w:pPr>
              <w:adjustRightInd w:val="0"/>
              <w:ind w:left="60" w:right="60"/>
              <w:jc w:val="right"/>
              <w:rPr>
                <w:sz w:val="16"/>
                <w:szCs w:val="16"/>
                <w:lang w:eastAsia="mk-MK"/>
              </w:rPr>
            </w:pPr>
          </w:p>
        </w:tc>
      </w:tr>
      <w:tr w:rsidR="00E17FE3" w:rsidRPr="00A04984" w14:paraId="502CBE8B" w14:textId="77777777" w:rsidTr="00E17FE3">
        <w:trPr>
          <w:cantSplit/>
          <w:trHeight w:val="187"/>
        </w:trPr>
        <w:tc>
          <w:tcPr>
            <w:tcW w:w="709" w:type="dxa"/>
            <w:vMerge/>
            <w:shd w:val="clear" w:color="auto" w:fill="365F91"/>
            <w:vAlign w:val="center"/>
          </w:tcPr>
          <w:p w14:paraId="4B00F8D6"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7F571749" w14:textId="77777777" w:rsidR="00E17FE3" w:rsidRPr="00A04984" w:rsidRDefault="00E17FE3" w:rsidP="00E17FE3">
            <w:pPr>
              <w:adjustRightInd w:val="0"/>
              <w:ind w:left="60" w:right="60"/>
              <w:rPr>
                <w:b/>
                <w:sz w:val="16"/>
                <w:szCs w:val="16"/>
                <w:lang w:eastAsia="mk-MK"/>
              </w:rPr>
            </w:pPr>
            <w:r w:rsidRPr="00A04984">
              <w:rPr>
                <w:b/>
                <w:sz w:val="16"/>
                <w:szCs w:val="16"/>
                <w:lang w:eastAsia="mk-MK"/>
              </w:rPr>
              <w:t>Мин/ Мак (Min/ Max)</w:t>
            </w:r>
          </w:p>
        </w:tc>
        <w:tc>
          <w:tcPr>
            <w:tcW w:w="1164" w:type="dxa"/>
            <w:shd w:val="clear" w:color="auto" w:fill="DAEEF3"/>
            <w:vAlign w:val="center"/>
          </w:tcPr>
          <w:p w14:paraId="4B253ACA" w14:textId="77777777" w:rsidR="00E17FE3" w:rsidRPr="00A04984" w:rsidRDefault="00E17FE3" w:rsidP="00E17FE3">
            <w:pPr>
              <w:adjustRightInd w:val="0"/>
              <w:ind w:left="60" w:right="60"/>
              <w:jc w:val="right"/>
              <w:rPr>
                <w:sz w:val="16"/>
                <w:szCs w:val="16"/>
                <w:lang w:eastAsia="mk-MK"/>
              </w:rPr>
            </w:pPr>
            <w:r w:rsidRPr="00A04984">
              <w:rPr>
                <w:sz w:val="16"/>
                <w:szCs w:val="16"/>
                <w:lang w:eastAsia="mk-MK"/>
              </w:rPr>
              <w:t>25/74</w:t>
            </w:r>
          </w:p>
        </w:tc>
        <w:tc>
          <w:tcPr>
            <w:tcW w:w="1417" w:type="dxa"/>
            <w:shd w:val="clear" w:color="auto" w:fill="DAEEF3"/>
            <w:vAlign w:val="center"/>
          </w:tcPr>
          <w:p w14:paraId="6E4D272E"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20E4FAB6"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0B72DA48" w14:textId="77777777" w:rsidR="00E17FE3" w:rsidRPr="00A04984" w:rsidRDefault="00E17FE3" w:rsidP="00E17FE3">
            <w:pPr>
              <w:adjustRightInd w:val="0"/>
              <w:ind w:left="60" w:right="60"/>
              <w:jc w:val="right"/>
              <w:rPr>
                <w:sz w:val="16"/>
                <w:szCs w:val="16"/>
                <w:lang w:eastAsia="mk-MK"/>
              </w:rPr>
            </w:pPr>
          </w:p>
        </w:tc>
      </w:tr>
      <w:tr w:rsidR="00E17FE3" w:rsidRPr="00A04984" w14:paraId="53FCFF64" w14:textId="77777777" w:rsidTr="00E17FE3">
        <w:trPr>
          <w:cantSplit/>
          <w:trHeight w:val="187"/>
        </w:trPr>
        <w:tc>
          <w:tcPr>
            <w:tcW w:w="709" w:type="dxa"/>
            <w:vMerge/>
            <w:shd w:val="clear" w:color="auto" w:fill="365F91"/>
            <w:vAlign w:val="center"/>
          </w:tcPr>
          <w:p w14:paraId="5F96B1C9" w14:textId="77777777" w:rsidR="00E17FE3" w:rsidRPr="00A04984" w:rsidRDefault="00E17FE3" w:rsidP="00E17FE3">
            <w:pPr>
              <w:adjustRightInd w:val="0"/>
              <w:rPr>
                <w:b/>
                <w:color w:val="FFFFFF"/>
                <w:sz w:val="16"/>
                <w:szCs w:val="16"/>
                <w:lang w:eastAsia="mk-MK"/>
              </w:rPr>
            </w:pPr>
          </w:p>
        </w:tc>
        <w:tc>
          <w:tcPr>
            <w:tcW w:w="2380" w:type="dxa"/>
            <w:shd w:val="clear" w:color="auto" w:fill="92CDDC"/>
            <w:vAlign w:val="bottom"/>
          </w:tcPr>
          <w:p w14:paraId="332F5D50" w14:textId="77777777" w:rsidR="00E17FE3" w:rsidRPr="00A04984" w:rsidRDefault="00E17FE3" w:rsidP="00E17FE3">
            <w:pPr>
              <w:adjustRightInd w:val="0"/>
              <w:ind w:left="60" w:right="60"/>
              <w:rPr>
                <w:b/>
                <w:sz w:val="16"/>
                <w:szCs w:val="16"/>
                <w:lang w:eastAsia="mk-MK"/>
              </w:rPr>
            </w:pPr>
            <w:r w:rsidRPr="00A04984">
              <w:rPr>
                <w:b/>
                <w:sz w:val="16"/>
                <w:szCs w:val="16"/>
                <w:lang w:val="en-US" w:eastAsia="mk-MK"/>
              </w:rPr>
              <w:t>Median (IQR</w:t>
            </w:r>
          </w:p>
        </w:tc>
        <w:tc>
          <w:tcPr>
            <w:tcW w:w="1164" w:type="dxa"/>
            <w:shd w:val="clear" w:color="auto" w:fill="DAEEF3"/>
            <w:vAlign w:val="center"/>
          </w:tcPr>
          <w:p w14:paraId="3B1B921E" w14:textId="77777777" w:rsidR="00E17FE3" w:rsidRPr="00A04984" w:rsidRDefault="00E17FE3" w:rsidP="00E17FE3">
            <w:pPr>
              <w:adjustRightInd w:val="0"/>
              <w:ind w:left="60" w:right="60"/>
              <w:jc w:val="right"/>
              <w:rPr>
                <w:sz w:val="16"/>
                <w:szCs w:val="16"/>
                <w:lang w:val="en-US" w:eastAsia="mk-MK"/>
              </w:rPr>
            </w:pPr>
            <w:r w:rsidRPr="00A04984">
              <w:rPr>
                <w:sz w:val="16"/>
                <w:szCs w:val="16"/>
                <w:lang w:val="en-US" w:eastAsia="mk-MK"/>
              </w:rPr>
              <w:t>45,5 (40-61)</w:t>
            </w:r>
          </w:p>
        </w:tc>
        <w:tc>
          <w:tcPr>
            <w:tcW w:w="1417" w:type="dxa"/>
            <w:shd w:val="clear" w:color="auto" w:fill="DAEEF3"/>
            <w:vAlign w:val="center"/>
          </w:tcPr>
          <w:p w14:paraId="2BC14A63" w14:textId="77777777" w:rsidR="00E17FE3" w:rsidRPr="00A04984" w:rsidRDefault="00E17FE3" w:rsidP="00E17FE3">
            <w:pPr>
              <w:adjustRightInd w:val="0"/>
              <w:ind w:left="60" w:right="60"/>
              <w:jc w:val="right"/>
              <w:rPr>
                <w:sz w:val="16"/>
                <w:szCs w:val="16"/>
                <w:lang w:eastAsia="mk-MK"/>
              </w:rPr>
            </w:pPr>
          </w:p>
        </w:tc>
        <w:tc>
          <w:tcPr>
            <w:tcW w:w="1566" w:type="dxa"/>
            <w:shd w:val="clear" w:color="auto" w:fill="DAEEF3"/>
            <w:vAlign w:val="center"/>
          </w:tcPr>
          <w:p w14:paraId="314F885D" w14:textId="77777777" w:rsidR="00E17FE3" w:rsidRPr="00A04984" w:rsidRDefault="00E17FE3" w:rsidP="00E17FE3">
            <w:pPr>
              <w:adjustRightInd w:val="0"/>
              <w:ind w:left="60" w:right="60"/>
              <w:jc w:val="right"/>
              <w:rPr>
                <w:sz w:val="16"/>
                <w:szCs w:val="16"/>
                <w:lang w:eastAsia="mk-MK"/>
              </w:rPr>
            </w:pPr>
          </w:p>
        </w:tc>
        <w:tc>
          <w:tcPr>
            <w:tcW w:w="1567" w:type="dxa"/>
            <w:tcBorders>
              <w:right w:val="single" w:sz="4" w:space="0" w:color="002060"/>
            </w:tcBorders>
            <w:shd w:val="clear" w:color="auto" w:fill="DAEEF3"/>
            <w:vAlign w:val="center"/>
          </w:tcPr>
          <w:p w14:paraId="532F2DCD" w14:textId="77777777" w:rsidR="00E17FE3" w:rsidRPr="00A04984" w:rsidRDefault="00E17FE3" w:rsidP="00E17FE3">
            <w:pPr>
              <w:adjustRightInd w:val="0"/>
              <w:ind w:left="60" w:right="60"/>
              <w:jc w:val="right"/>
              <w:rPr>
                <w:sz w:val="16"/>
                <w:szCs w:val="16"/>
                <w:lang w:eastAsia="mk-MK"/>
              </w:rPr>
            </w:pPr>
          </w:p>
        </w:tc>
      </w:tr>
      <w:tr w:rsidR="00E17FE3" w:rsidRPr="00A04984" w14:paraId="38C84A81" w14:textId="77777777" w:rsidTr="00E17FE3">
        <w:trPr>
          <w:cantSplit/>
          <w:trHeight w:val="379"/>
        </w:trPr>
        <w:tc>
          <w:tcPr>
            <w:tcW w:w="709" w:type="dxa"/>
            <w:shd w:val="clear" w:color="auto" w:fill="365F91"/>
            <w:vAlign w:val="center"/>
          </w:tcPr>
          <w:p w14:paraId="2BDE8B14" w14:textId="03C0D000" w:rsidR="00E17FE3" w:rsidRPr="00A04984" w:rsidRDefault="00487A7B" w:rsidP="00E17FE3">
            <w:pPr>
              <w:adjustRightInd w:val="0"/>
              <w:jc w:val="center"/>
              <w:rPr>
                <w:b/>
                <w:color w:val="FFFFFF"/>
                <w:sz w:val="16"/>
                <w:szCs w:val="16"/>
                <w:lang w:val="en-US" w:eastAsia="mk-MK"/>
              </w:rPr>
            </w:pPr>
            <w:r w:rsidRPr="00A04984">
              <w:rPr>
                <w:b/>
                <w:color w:val="FFFFFF"/>
                <w:sz w:val="16"/>
                <w:szCs w:val="16"/>
                <w:lang w:val="en-US" w:eastAsia="mk-MK"/>
              </w:rPr>
              <w:t>P</w:t>
            </w:r>
          </w:p>
        </w:tc>
        <w:tc>
          <w:tcPr>
            <w:tcW w:w="8094" w:type="dxa"/>
            <w:gridSpan w:val="5"/>
            <w:tcBorders>
              <w:right w:val="single" w:sz="4" w:space="0" w:color="002060"/>
            </w:tcBorders>
            <w:shd w:val="clear" w:color="auto" w:fill="365F91"/>
            <w:vAlign w:val="center"/>
          </w:tcPr>
          <w:p w14:paraId="138A3963" w14:textId="77777777" w:rsidR="00E17FE3" w:rsidRPr="00A04984" w:rsidRDefault="00E17FE3" w:rsidP="00E17FE3">
            <w:pPr>
              <w:adjustRightInd w:val="0"/>
              <w:ind w:left="60" w:right="60"/>
              <w:jc w:val="center"/>
              <w:rPr>
                <w:color w:val="FFFFFF"/>
                <w:sz w:val="16"/>
                <w:szCs w:val="16"/>
                <w:lang w:eastAsia="mk-MK"/>
              </w:rPr>
            </w:pPr>
            <w:r w:rsidRPr="00A04984">
              <w:rPr>
                <w:color w:val="FFFFFF"/>
                <w:sz w:val="16"/>
                <w:szCs w:val="16"/>
              </w:rPr>
              <w:t>Пародонтопатија</w:t>
            </w:r>
            <w:r w:rsidRPr="00A04984">
              <w:rPr>
                <w:color w:val="FFFFFF"/>
                <w:sz w:val="16"/>
                <w:szCs w:val="16"/>
                <w:lang w:val="en-US" w:eastAsia="mk-MK"/>
              </w:rPr>
              <w:t xml:space="preserve"> </w:t>
            </w:r>
            <w:r w:rsidRPr="00A04984">
              <w:rPr>
                <w:color w:val="FFFFFF"/>
                <w:sz w:val="16"/>
                <w:szCs w:val="16"/>
                <w:lang w:eastAsia="mk-MK"/>
              </w:rPr>
              <w:t xml:space="preserve">– жени/мажи: </w:t>
            </w:r>
            <w:r w:rsidRPr="00A04984">
              <w:rPr>
                <w:color w:val="FFFFFF"/>
                <w:sz w:val="16"/>
                <w:szCs w:val="16"/>
                <w:lang w:val="en-US" w:eastAsia="mk-MK"/>
              </w:rPr>
              <w:t>Z=</w:t>
            </w:r>
            <w:r w:rsidRPr="00A04984">
              <w:rPr>
                <w:color w:val="FFFFFF"/>
                <w:sz w:val="16"/>
                <w:szCs w:val="16"/>
                <w:lang w:eastAsia="mk-MK"/>
              </w:rPr>
              <w:t>-0,071</w:t>
            </w:r>
            <w:r w:rsidRPr="00A04984">
              <w:rPr>
                <w:color w:val="FFFFFF"/>
                <w:sz w:val="16"/>
                <w:szCs w:val="16"/>
                <w:lang w:val="en-US" w:eastAsia="mk-MK"/>
              </w:rPr>
              <w:t>; p=0,</w:t>
            </w:r>
            <w:r w:rsidRPr="00A04984">
              <w:rPr>
                <w:color w:val="FFFFFF"/>
                <w:sz w:val="16"/>
                <w:szCs w:val="16"/>
                <w:lang w:eastAsia="mk-MK"/>
              </w:rPr>
              <w:t>943</w:t>
            </w:r>
          </w:p>
        </w:tc>
      </w:tr>
      <w:tr w:rsidR="00E17FE3" w:rsidRPr="00A04984" w14:paraId="613F9B09" w14:textId="77777777" w:rsidTr="00E17FE3">
        <w:trPr>
          <w:cantSplit/>
          <w:trHeight w:val="1483"/>
        </w:trPr>
        <w:tc>
          <w:tcPr>
            <w:tcW w:w="8803" w:type="dxa"/>
            <w:gridSpan w:val="6"/>
            <w:tcBorders>
              <w:right w:val="single" w:sz="4" w:space="0" w:color="002060"/>
            </w:tcBorders>
            <w:shd w:val="clear" w:color="auto" w:fill="365F91"/>
            <w:vAlign w:val="center"/>
          </w:tcPr>
          <w:p w14:paraId="76DF11E6" w14:textId="77777777" w:rsidR="00E17FE3" w:rsidRPr="00A04984" w:rsidRDefault="00E17FE3" w:rsidP="00E17FE3">
            <w:pPr>
              <w:adjustRightInd w:val="0"/>
              <w:spacing w:line="276" w:lineRule="auto"/>
              <w:ind w:left="60" w:right="60"/>
              <w:jc w:val="center"/>
              <w:rPr>
                <w:color w:val="FFFFFF"/>
                <w:sz w:val="16"/>
                <w:szCs w:val="16"/>
              </w:rPr>
            </w:pPr>
            <w:r w:rsidRPr="00A04984">
              <w:rPr>
                <w:color w:val="FFFFFF"/>
                <w:sz w:val="16"/>
                <w:szCs w:val="16"/>
              </w:rPr>
              <w:t xml:space="preserve">Меѓугрупна споредба според возраст: </w:t>
            </w:r>
          </w:p>
          <w:p w14:paraId="66BE98FE" w14:textId="77777777" w:rsidR="00E17FE3" w:rsidRPr="00A04984" w:rsidRDefault="00E17FE3" w:rsidP="00E17FE3">
            <w:pPr>
              <w:adjustRightInd w:val="0"/>
              <w:spacing w:line="276" w:lineRule="auto"/>
              <w:ind w:left="60" w:right="60"/>
              <w:jc w:val="center"/>
              <w:rPr>
                <w:color w:val="FFFFFF"/>
                <w:sz w:val="16"/>
                <w:szCs w:val="16"/>
              </w:rPr>
            </w:pPr>
            <w:r w:rsidRPr="00A04984">
              <w:rPr>
                <w:color w:val="FFFFFF"/>
                <w:sz w:val="16"/>
                <w:szCs w:val="16"/>
              </w:rPr>
              <w:t>здрави/ гингивит/пародонтопатија - X</w:t>
            </w:r>
            <w:r w:rsidRPr="00A04984">
              <w:rPr>
                <w:color w:val="FFFFFF"/>
                <w:sz w:val="16"/>
                <w:szCs w:val="16"/>
                <w:vertAlign w:val="superscript"/>
              </w:rPr>
              <w:t>2</w:t>
            </w:r>
            <w:r w:rsidRPr="00A04984">
              <w:rPr>
                <w:color w:val="FFFFFF"/>
                <w:sz w:val="16"/>
                <w:szCs w:val="16"/>
                <w:vertAlign w:val="subscript"/>
              </w:rPr>
              <w:t>(2)</w:t>
            </w:r>
            <w:r w:rsidRPr="00A04984">
              <w:rPr>
                <w:color w:val="FFFFFF"/>
                <w:sz w:val="16"/>
                <w:szCs w:val="16"/>
              </w:rPr>
              <w:t>=77,087; p=0,0001*</w:t>
            </w:r>
          </w:p>
          <w:p w14:paraId="39002C9A" w14:textId="77777777" w:rsidR="00E17FE3" w:rsidRPr="00A04984" w:rsidRDefault="00E17FE3" w:rsidP="00E17FE3">
            <w:pPr>
              <w:adjustRightInd w:val="0"/>
              <w:spacing w:line="276" w:lineRule="auto"/>
              <w:ind w:left="60" w:right="60"/>
              <w:jc w:val="center"/>
              <w:rPr>
                <w:color w:val="FFFFFF"/>
                <w:sz w:val="16"/>
                <w:szCs w:val="16"/>
                <w:lang w:eastAsia="mk-MK"/>
              </w:rPr>
            </w:pPr>
            <w:r w:rsidRPr="00A04984">
              <w:rPr>
                <w:color w:val="FFFFFF"/>
                <w:sz w:val="16"/>
                <w:szCs w:val="16"/>
              </w:rPr>
              <w:t xml:space="preserve"> здрави/ гингивит -</w:t>
            </w:r>
            <w:r w:rsidRPr="00A04984">
              <w:rPr>
                <w:color w:val="FFFFFF"/>
                <w:sz w:val="16"/>
                <w:szCs w:val="16"/>
                <w:lang w:val="en-US" w:eastAsia="mk-MK"/>
              </w:rPr>
              <w:t xml:space="preserve"> Mann Whitney U test: Z=</w:t>
            </w:r>
            <w:r w:rsidRPr="00A04984">
              <w:rPr>
                <w:color w:val="FFFFFF"/>
                <w:sz w:val="16"/>
                <w:szCs w:val="16"/>
                <w:lang w:eastAsia="mk-MK"/>
              </w:rPr>
              <w:t>-2,489</w:t>
            </w:r>
            <w:r w:rsidRPr="00A04984">
              <w:rPr>
                <w:color w:val="FFFFFF"/>
                <w:sz w:val="16"/>
                <w:szCs w:val="16"/>
                <w:lang w:val="en-US" w:eastAsia="mk-MK"/>
              </w:rPr>
              <w:t>; p=0,</w:t>
            </w:r>
            <w:r w:rsidRPr="00A04984">
              <w:rPr>
                <w:color w:val="FFFFFF"/>
                <w:sz w:val="16"/>
                <w:szCs w:val="16"/>
                <w:lang w:eastAsia="mk-MK"/>
              </w:rPr>
              <w:t>0128*</w:t>
            </w:r>
          </w:p>
          <w:p w14:paraId="56BBF21A" w14:textId="77777777" w:rsidR="00E17FE3" w:rsidRPr="00A04984" w:rsidRDefault="00E17FE3" w:rsidP="00E17FE3">
            <w:pPr>
              <w:adjustRightInd w:val="0"/>
              <w:spacing w:line="276" w:lineRule="auto"/>
              <w:ind w:left="60" w:right="60"/>
              <w:jc w:val="center"/>
              <w:rPr>
                <w:color w:val="FFFFFF"/>
                <w:sz w:val="16"/>
                <w:szCs w:val="16"/>
                <w:lang w:eastAsia="mk-MK"/>
              </w:rPr>
            </w:pPr>
            <w:r w:rsidRPr="00A04984">
              <w:rPr>
                <w:color w:val="FFFFFF"/>
                <w:sz w:val="16"/>
                <w:szCs w:val="16"/>
              </w:rPr>
              <w:t xml:space="preserve"> здрави/ пародонтопатија -</w:t>
            </w:r>
            <w:r w:rsidRPr="00A04984">
              <w:rPr>
                <w:color w:val="FFFFFF"/>
                <w:sz w:val="16"/>
                <w:szCs w:val="16"/>
                <w:lang w:val="en-US" w:eastAsia="mk-MK"/>
              </w:rPr>
              <w:t xml:space="preserve"> Mann Whitney U test: Z=</w:t>
            </w:r>
            <w:r w:rsidRPr="00A04984">
              <w:rPr>
                <w:color w:val="FFFFFF"/>
                <w:sz w:val="16"/>
                <w:szCs w:val="16"/>
                <w:lang w:eastAsia="mk-MK"/>
              </w:rPr>
              <w:t>5,241</w:t>
            </w:r>
            <w:r w:rsidRPr="00A04984">
              <w:rPr>
                <w:color w:val="FFFFFF"/>
                <w:sz w:val="16"/>
                <w:szCs w:val="16"/>
                <w:lang w:val="en-US" w:eastAsia="mk-MK"/>
              </w:rPr>
              <w:t>; p=0,</w:t>
            </w:r>
            <w:r w:rsidRPr="00A04984">
              <w:rPr>
                <w:color w:val="FFFFFF"/>
                <w:sz w:val="16"/>
                <w:szCs w:val="16"/>
                <w:lang w:eastAsia="mk-MK"/>
              </w:rPr>
              <w:t>00001*</w:t>
            </w:r>
          </w:p>
          <w:p w14:paraId="0343A757" w14:textId="77777777" w:rsidR="00E17FE3" w:rsidRPr="00A04984" w:rsidRDefault="00E17FE3" w:rsidP="00E17FE3">
            <w:pPr>
              <w:adjustRightInd w:val="0"/>
              <w:spacing w:line="276" w:lineRule="auto"/>
              <w:ind w:left="60" w:right="60"/>
              <w:jc w:val="center"/>
              <w:rPr>
                <w:color w:val="FFFFFF"/>
                <w:sz w:val="16"/>
                <w:szCs w:val="16"/>
                <w:lang w:eastAsia="mk-MK"/>
              </w:rPr>
            </w:pPr>
            <w:r w:rsidRPr="00A04984">
              <w:rPr>
                <w:color w:val="FFFFFF"/>
                <w:sz w:val="16"/>
                <w:szCs w:val="16"/>
              </w:rPr>
              <w:t xml:space="preserve"> гингивит/ пародонтопатија -</w:t>
            </w:r>
            <w:r w:rsidRPr="00A04984">
              <w:rPr>
                <w:color w:val="FFFFFF"/>
                <w:sz w:val="16"/>
                <w:szCs w:val="16"/>
                <w:lang w:val="en-US" w:eastAsia="mk-MK"/>
              </w:rPr>
              <w:t xml:space="preserve"> Mann Whitney U test: Z=</w:t>
            </w:r>
            <w:r w:rsidRPr="00A04984">
              <w:rPr>
                <w:color w:val="FFFFFF"/>
                <w:sz w:val="16"/>
                <w:szCs w:val="16"/>
                <w:lang w:eastAsia="mk-MK"/>
              </w:rPr>
              <w:t>-8,183</w:t>
            </w:r>
            <w:r w:rsidRPr="00A04984">
              <w:rPr>
                <w:color w:val="FFFFFF"/>
                <w:sz w:val="16"/>
                <w:szCs w:val="16"/>
                <w:lang w:val="en-US" w:eastAsia="mk-MK"/>
              </w:rPr>
              <w:t>; p=0,</w:t>
            </w:r>
            <w:r w:rsidRPr="00A04984">
              <w:rPr>
                <w:color w:val="FFFFFF"/>
                <w:sz w:val="16"/>
                <w:szCs w:val="16"/>
                <w:lang w:eastAsia="mk-MK"/>
              </w:rPr>
              <w:t>00001*</w:t>
            </w:r>
          </w:p>
          <w:p w14:paraId="55776A8E" w14:textId="77777777" w:rsidR="00E17FE3" w:rsidRPr="00A04984" w:rsidRDefault="00E17FE3" w:rsidP="00E17FE3">
            <w:pPr>
              <w:adjustRightInd w:val="0"/>
              <w:spacing w:line="276" w:lineRule="auto"/>
              <w:ind w:left="60" w:right="60"/>
              <w:jc w:val="center"/>
              <w:rPr>
                <w:color w:val="FFFFFF"/>
                <w:sz w:val="16"/>
                <w:szCs w:val="16"/>
                <w:lang w:val="en-US" w:eastAsia="mk-MK"/>
              </w:rPr>
            </w:pPr>
            <w:r w:rsidRPr="00A04984">
              <w:rPr>
                <w:color w:val="FFFFFF"/>
                <w:sz w:val="16"/>
                <w:szCs w:val="16"/>
              </w:rPr>
              <w:t>X</w:t>
            </w:r>
            <w:r w:rsidRPr="00A04984">
              <w:rPr>
                <w:color w:val="FFFFFF"/>
                <w:sz w:val="16"/>
                <w:szCs w:val="16"/>
                <w:vertAlign w:val="superscript"/>
              </w:rPr>
              <w:t>2</w:t>
            </w:r>
            <w:r w:rsidRPr="00A04984">
              <w:rPr>
                <w:color w:val="FFFFFF"/>
                <w:sz w:val="16"/>
                <w:szCs w:val="16"/>
                <w:lang w:val="en-US"/>
              </w:rPr>
              <w:t>=</w:t>
            </w:r>
            <w:r w:rsidRPr="00A04984">
              <w:rPr>
                <w:color w:val="FFFFFF"/>
                <w:sz w:val="16"/>
                <w:szCs w:val="16"/>
              </w:rPr>
              <w:t xml:space="preserve">Kruskal-Wallis </w:t>
            </w:r>
            <w:r w:rsidRPr="00A04984">
              <w:rPr>
                <w:color w:val="FFFFFF"/>
                <w:sz w:val="16"/>
                <w:szCs w:val="16"/>
                <w:lang w:val="en-US"/>
              </w:rPr>
              <w:t xml:space="preserve">H </w:t>
            </w:r>
            <w:r w:rsidRPr="00A04984">
              <w:rPr>
                <w:color w:val="FFFFFF"/>
                <w:sz w:val="16"/>
                <w:szCs w:val="16"/>
              </w:rPr>
              <w:t>test</w:t>
            </w:r>
            <w:r w:rsidRPr="00A04984">
              <w:rPr>
                <w:color w:val="FFFFFF"/>
                <w:sz w:val="16"/>
                <w:szCs w:val="16"/>
                <w:lang w:val="en-US"/>
              </w:rPr>
              <w:t>;</w:t>
            </w:r>
            <w:r w:rsidRPr="00A04984">
              <w:rPr>
                <w:color w:val="000000"/>
                <w:sz w:val="16"/>
                <w:szCs w:val="16"/>
                <w:lang w:val="en-US"/>
              </w:rPr>
              <w:t xml:space="preserve"> </w:t>
            </w:r>
            <w:r w:rsidRPr="00A04984">
              <w:rPr>
                <w:color w:val="000000"/>
                <w:sz w:val="16"/>
                <w:szCs w:val="16"/>
              </w:rPr>
              <w:t xml:space="preserve">         </w:t>
            </w:r>
            <w:r w:rsidRPr="00A04984">
              <w:rPr>
                <w:color w:val="FFFFFF"/>
                <w:sz w:val="16"/>
                <w:szCs w:val="16"/>
              </w:rPr>
              <w:t>Z=Mann-Whitney U Test</w:t>
            </w:r>
            <w:r w:rsidRPr="00A04984">
              <w:rPr>
                <w:color w:val="FFFFFF"/>
                <w:sz w:val="16"/>
                <w:szCs w:val="16"/>
                <w:lang w:val="en-US"/>
              </w:rPr>
              <w:t>;</w:t>
            </w:r>
            <w:r w:rsidRPr="00A04984">
              <w:rPr>
                <w:b/>
                <w:color w:val="FFFFFF"/>
                <w:sz w:val="16"/>
                <w:szCs w:val="16"/>
                <w:lang w:val="ru-RU" w:eastAsia="mk-MK"/>
              </w:rPr>
              <w:t xml:space="preserve"> </w:t>
            </w:r>
            <w:r w:rsidRPr="00A04984">
              <w:rPr>
                <w:b/>
                <w:color w:val="FFFFFF"/>
                <w:sz w:val="16"/>
                <w:szCs w:val="16"/>
                <w:lang w:val="en-US" w:eastAsia="mk-MK"/>
              </w:rPr>
              <w:t xml:space="preserve">          </w:t>
            </w:r>
            <w:r w:rsidRPr="00A04984">
              <w:rPr>
                <w:color w:val="FFFFFF"/>
                <w:sz w:val="16"/>
                <w:szCs w:val="16"/>
              </w:rPr>
              <w:t xml:space="preserve">*сигнификантно за </w:t>
            </w:r>
            <w:r w:rsidRPr="00A04984">
              <w:rPr>
                <w:color w:val="FFFFFF"/>
                <w:sz w:val="16"/>
                <w:szCs w:val="16"/>
                <w:lang w:val="it-IT"/>
              </w:rPr>
              <w:t>p&lt;0,05</w:t>
            </w:r>
          </w:p>
        </w:tc>
      </w:tr>
    </w:tbl>
    <w:p w14:paraId="602B83C1" w14:textId="218AE98C" w:rsidR="00E17FE3" w:rsidRDefault="00E17FE3" w:rsidP="00E17FE3">
      <w:pPr>
        <w:spacing w:line="276" w:lineRule="auto"/>
        <w:ind w:firstLine="720"/>
        <w:jc w:val="both"/>
        <w:rPr>
          <w:color w:val="000000"/>
          <w:sz w:val="24"/>
          <w:szCs w:val="24"/>
          <w:lang w:eastAsia="en-GB"/>
        </w:rPr>
      </w:pPr>
      <w:r w:rsidRPr="004E326C">
        <w:rPr>
          <w:b/>
          <w:color w:val="002060"/>
          <w:sz w:val="24"/>
          <w:szCs w:val="24"/>
        </w:rPr>
        <w:lastRenderedPageBreak/>
        <w:t>Гингивит според возраст -</w:t>
      </w:r>
      <w:r w:rsidRPr="004E326C">
        <w:rPr>
          <w:sz w:val="24"/>
          <w:szCs w:val="24"/>
        </w:rPr>
        <w:t xml:space="preserve"> </w:t>
      </w:r>
      <w:r w:rsidRPr="004E326C">
        <w:rPr>
          <w:color w:val="000000"/>
          <w:sz w:val="24"/>
          <w:szCs w:val="24"/>
        </w:rPr>
        <w:t>П</w:t>
      </w:r>
      <w:r w:rsidR="00DA7AEC">
        <w:rPr>
          <w:color w:val="000000"/>
          <w:sz w:val="24"/>
          <w:szCs w:val="24"/>
          <w:lang w:eastAsia="en-GB"/>
        </w:rPr>
        <w:t>росечната возраст на испитаниците</w:t>
      </w:r>
      <w:r w:rsidRPr="004E326C">
        <w:rPr>
          <w:color w:val="000000"/>
          <w:sz w:val="24"/>
          <w:szCs w:val="24"/>
          <w:lang w:eastAsia="en-GB"/>
        </w:rPr>
        <w:t xml:space="preserve"> </w:t>
      </w:r>
      <w:r w:rsidRPr="004E326C">
        <w:rPr>
          <w:color w:val="000000"/>
          <w:sz w:val="24"/>
          <w:szCs w:val="24"/>
          <w:lang w:val="en-US" w:eastAsia="en-GB"/>
        </w:rPr>
        <w:t xml:space="preserve">(N=46) </w:t>
      </w:r>
      <w:r w:rsidRPr="004E326C">
        <w:rPr>
          <w:color w:val="000000"/>
          <w:sz w:val="24"/>
          <w:szCs w:val="24"/>
          <w:lang w:eastAsia="en-GB"/>
        </w:rPr>
        <w:t xml:space="preserve">од групата со гингивит изнесуваше </w:t>
      </w:r>
      <w:r w:rsidRPr="004E326C">
        <w:rPr>
          <w:sz w:val="24"/>
          <w:szCs w:val="24"/>
          <w:lang w:val="en-US" w:eastAsia="mk-MK"/>
        </w:rPr>
        <w:t>32,65</w:t>
      </w:r>
      <w:r w:rsidRPr="004E326C">
        <w:rPr>
          <w:sz w:val="24"/>
          <w:szCs w:val="24"/>
          <w:lang w:eastAsia="mk-MK"/>
        </w:rPr>
        <w:t>±</w:t>
      </w:r>
      <w:r w:rsidRPr="004E326C">
        <w:rPr>
          <w:sz w:val="24"/>
          <w:szCs w:val="24"/>
          <w:lang w:val="en-US" w:eastAsia="mk-MK"/>
        </w:rPr>
        <w:t>5,98</w:t>
      </w:r>
      <w:r w:rsidRPr="004E326C">
        <w:rPr>
          <w:color w:val="000000"/>
          <w:sz w:val="24"/>
          <w:szCs w:val="24"/>
          <w:lang w:val="ru-RU" w:eastAsia="en-GB"/>
        </w:rPr>
        <w:t xml:space="preserve"> [95% </w:t>
      </w:r>
      <w:r w:rsidRPr="004E326C">
        <w:rPr>
          <w:color w:val="000000"/>
          <w:sz w:val="24"/>
          <w:szCs w:val="24"/>
          <w:lang w:val="en-US" w:eastAsia="en-GB"/>
        </w:rPr>
        <w:t>CI for mean</w:t>
      </w:r>
      <w:r w:rsidRPr="004E326C">
        <w:rPr>
          <w:color w:val="000000"/>
          <w:sz w:val="24"/>
          <w:szCs w:val="24"/>
          <w:lang w:val="ru-RU" w:eastAsia="en-GB"/>
        </w:rPr>
        <w:t xml:space="preserve"> (</w:t>
      </w:r>
      <w:r w:rsidRPr="004E326C">
        <w:rPr>
          <w:color w:val="000000"/>
          <w:sz w:val="24"/>
          <w:szCs w:val="24"/>
          <w:lang w:eastAsia="en-GB"/>
        </w:rPr>
        <w:t>30,87</w:t>
      </w:r>
      <w:r w:rsidRPr="004E326C">
        <w:rPr>
          <w:color w:val="000000"/>
          <w:sz w:val="24"/>
          <w:szCs w:val="24"/>
          <w:lang w:val="ru-RU" w:eastAsia="en-GB"/>
        </w:rPr>
        <w:t>–</w:t>
      </w:r>
      <w:r w:rsidRPr="004E326C">
        <w:rPr>
          <w:color w:val="000000"/>
          <w:sz w:val="24"/>
          <w:szCs w:val="24"/>
          <w:lang w:eastAsia="en-GB"/>
        </w:rPr>
        <w:t>34,42</w:t>
      </w:r>
      <w:r w:rsidRPr="004E326C">
        <w:rPr>
          <w:color w:val="000000"/>
          <w:sz w:val="24"/>
          <w:szCs w:val="24"/>
          <w:lang w:val="ru-RU" w:eastAsia="en-GB"/>
        </w:rPr>
        <w:t xml:space="preserve">)] </w:t>
      </w:r>
      <w:r w:rsidRPr="004E326C">
        <w:rPr>
          <w:color w:val="000000"/>
          <w:sz w:val="24"/>
          <w:szCs w:val="24"/>
          <w:lang w:eastAsia="en-GB"/>
        </w:rPr>
        <w:t>години со мин/мак возраст од 25/46 години. Анализата укажа дека 50% од испитаниците од оваа</w:t>
      </w:r>
      <w:r w:rsidRPr="004E326C">
        <w:rPr>
          <w:sz w:val="24"/>
          <w:szCs w:val="24"/>
        </w:rPr>
        <w:t xml:space="preserve"> група</w:t>
      </w:r>
      <w:r w:rsidRPr="004E326C">
        <w:rPr>
          <w:color w:val="000000"/>
          <w:sz w:val="24"/>
          <w:szCs w:val="24"/>
          <w:lang w:eastAsia="en-GB"/>
        </w:rPr>
        <w:t xml:space="preserve"> беа постари од 34 година за </w:t>
      </w:r>
      <w:r w:rsidRPr="004E326C">
        <w:rPr>
          <w:color w:val="000000"/>
          <w:sz w:val="24"/>
          <w:szCs w:val="24"/>
          <w:lang w:val="en-US" w:eastAsia="en-GB"/>
        </w:rPr>
        <w:t>Median</w:t>
      </w:r>
      <w:r w:rsidRPr="004E326C">
        <w:rPr>
          <w:color w:val="000000"/>
          <w:sz w:val="24"/>
          <w:szCs w:val="24"/>
          <w:lang w:val="ru-RU" w:eastAsia="en-GB"/>
        </w:rPr>
        <w:t xml:space="preserve"> (</w:t>
      </w:r>
      <w:r w:rsidRPr="004E326C">
        <w:rPr>
          <w:color w:val="000000"/>
          <w:sz w:val="24"/>
          <w:szCs w:val="24"/>
          <w:lang w:val="en-US" w:eastAsia="en-GB"/>
        </w:rPr>
        <w:t>IQR</w:t>
      </w:r>
      <w:r w:rsidRPr="004E326C">
        <w:rPr>
          <w:color w:val="000000"/>
          <w:sz w:val="24"/>
          <w:szCs w:val="24"/>
          <w:lang w:val="ru-RU" w:eastAsia="en-GB"/>
        </w:rPr>
        <w:t>)</w:t>
      </w:r>
      <w:r w:rsidRPr="004E326C">
        <w:rPr>
          <w:color w:val="000000"/>
          <w:sz w:val="24"/>
          <w:szCs w:val="24"/>
          <w:lang w:eastAsia="en-GB"/>
        </w:rPr>
        <w:t>=</w:t>
      </w:r>
      <w:r w:rsidRPr="004E326C">
        <w:rPr>
          <w:sz w:val="24"/>
          <w:szCs w:val="24"/>
          <w:lang w:eastAsia="mk-MK"/>
        </w:rPr>
        <w:t>34 (27-36)</w:t>
      </w:r>
      <w:r w:rsidRPr="004E326C">
        <w:rPr>
          <w:color w:val="000000"/>
          <w:sz w:val="24"/>
          <w:szCs w:val="24"/>
          <w:lang w:eastAsia="en-GB"/>
        </w:rPr>
        <w:t xml:space="preserve"> (Табела 2 и График 3). </w:t>
      </w:r>
    </w:p>
    <w:p w14:paraId="006A7B01" w14:textId="77777777" w:rsidR="00E17FE3" w:rsidRPr="004E326C" w:rsidRDefault="00E17FE3" w:rsidP="00E17FE3">
      <w:pPr>
        <w:spacing w:line="276" w:lineRule="auto"/>
        <w:ind w:firstLine="720"/>
        <w:jc w:val="both"/>
        <w:rPr>
          <w:color w:val="000000"/>
          <w:sz w:val="24"/>
          <w:szCs w:val="24"/>
          <w:lang w:eastAsia="en-GB"/>
        </w:rPr>
      </w:pPr>
    </w:p>
    <w:p w14:paraId="0FFD7A75" w14:textId="48A9F882" w:rsidR="00E17FE3" w:rsidRDefault="00E17FE3" w:rsidP="00E17FE3">
      <w:pPr>
        <w:spacing w:line="276" w:lineRule="auto"/>
        <w:ind w:firstLine="720"/>
        <w:jc w:val="both"/>
        <w:rPr>
          <w:color w:val="000000"/>
          <w:sz w:val="24"/>
          <w:szCs w:val="24"/>
          <w:lang w:eastAsia="mk-MK"/>
        </w:rPr>
      </w:pPr>
      <w:r w:rsidRPr="004E326C">
        <w:rPr>
          <w:color w:val="000000"/>
          <w:sz w:val="24"/>
          <w:szCs w:val="24"/>
          <w:lang w:eastAsia="en-GB"/>
        </w:rPr>
        <w:t>Дополнително, анализата на</w:t>
      </w:r>
      <w:r w:rsidR="00DA7AEC">
        <w:rPr>
          <w:color w:val="000000"/>
          <w:sz w:val="24"/>
          <w:szCs w:val="24"/>
          <w:lang w:eastAsia="en-GB"/>
        </w:rPr>
        <w:t xml:space="preserve"> просечната возраст на испитаницит</w:t>
      </w:r>
      <w:r w:rsidRPr="004E326C">
        <w:rPr>
          <w:color w:val="000000"/>
          <w:sz w:val="24"/>
          <w:szCs w:val="24"/>
          <w:lang w:eastAsia="en-GB"/>
        </w:rPr>
        <w:t xml:space="preserve">е од машки пол </w:t>
      </w:r>
      <w:r w:rsidRPr="004E326C">
        <w:rPr>
          <w:color w:val="000000"/>
          <w:sz w:val="24"/>
          <w:szCs w:val="24"/>
          <w:lang w:val="en-US" w:eastAsia="en-GB"/>
        </w:rPr>
        <w:t xml:space="preserve">(N=14) </w:t>
      </w:r>
      <w:r w:rsidRPr="004E326C">
        <w:rPr>
          <w:color w:val="000000"/>
          <w:sz w:val="24"/>
          <w:szCs w:val="24"/>
          <w:lang w:eastAsia="en-GB"/>
        </w:rPr>
        <w:t xml:space="preserve">во </w:t>
      </w:r>
      <w:r w:rsidRPr="004E326C">
        <w:rPr>
          <w:color w:val="000000"/>
          <w:sz w:val="24"/>
          <w:szCs w:val="24"/>
        </w:rPr>
        <w:t xml:space="preserve">групата со гингивит </w:t>
      </w:r>
      <w:r w:rsidRPr="004E326C">
        <w:rPr>
          <w:color w:val="000000"/>
          <w:sz w:val="24"/>
          <w:szCs w:val="24"/>
          <w:lang w:eastAsia="en-GB"/>
        </w:rPr>
        <w:t xml:space="preserve">изнесуваше </w:t>
      </w:r>
      <w:r w:rsidRPr="004E326C">
        <w:rPr>
          <w:sz w:val="24"/>
          <w:szCs w:val="24"/>
          <w:lang w:eastAsia="mk-MK"/>
        </w:rPr>
        <w:t>31,00±6,79</w:t>
      </w:r>
      <w:r w:rsidRPr="004E326C">
        <w:rPr>
          <w:color w:val="000000"/>
          <w:sz w:val="24"/>
          <w:szCs w:val="24"/>
          <w:lang w:val="ru-RU" w:eastAsia="en-GB"/>
        </w:rPr>
        <w:t xml:space="preserve"> [95% </w:t>
      </w:r>
      <w:r w:rsidRPr="004E326C">
        <w:rPr>
          <w:color w:val="000000"/>
          <w:sz w:val="24"/>
          <w:szCs w:val="24"/>
          <w:lang w:val="en-US" w:eastAsia="en-GB"/>
        </w:rPr>
        <w:t>CI for mean</w:t>
      </w:r>
      <w:r w:rsidRPr="004E326C">
        <w:rPr>
          <w:color w:val="000000"/>
          <w:sz w:val="24"/>
          <w:szCs w:val="24"/>
          <w:lang w:val="ru-RU" w:eastAsia="en-GB"/>
        </w:rPr>
        <w:t xml:space="preserve"> (</w:t>
      </w:r>
      <w:r w:rsidRPr="004E326C">
        <w:rPr>
          <w:color w:val="000000"/>
          <w:sz w:val="24"/>
          <w:szCs w:val="24"/>
          <w:lang w:eastAsia="en-GB"/>
        </w:rPr>
        <w:t>27,08</w:t>
      </w:r>
      <w:r w:rsidRPr="004E326C">
        <w:rPr>
          <w:color w:val="000000"/>
          <w:sz w:val="24"/>
          <w:szCs w:val="24"/>
          <w:lang w:val="ru-RU" w:eastAsia="en-GB"/>
        </w:rPr>
        <w:t>–</w:t>
      </w:r>
      <w:r w:rsidRPr="004E326C">
        <w:rPr>
          <w:color w:val="000000"/>
          <w:sz w:val="24"/>
          <w:szCs w:val="24"/>
          <w:lang w:eastAsia="en-GB"/>
        </w:rPr>
        <w:t>34,92</w:t>
      </w:r>
      <w:r w:rsidRPr="004E326C">
        <w:rPr>
          <w:color w:val="000000"/>
          <w:sz w:val="24"/>
          <w:szCs w:val="24"/>
          <w:lang w:val="ru-RU" w:eastAsia="en-GB"/>
        </w:rPr>
        <w:t xml:space="preserve">)] </w:t>
      </w:r>
      <w:r w:rsidRPr="004E326C">
        <w:rPr>
          <w:color w:val="000000"/>
          <w:sz w:val="24"/>
          <w:szCs w:val="24"/>
          <w:lang w:eastAsia="en-GB"/>
        </w:rPr>
        <w:t xml:space="preserve">години со мин/мак возраст од 25/46 години. Анализата укажа дека 50% од испитаниците од машки пол во оваа група беа постари од 27,5 година за </w:t>
      </w:r>
      <w:r w:rsidRPr="004E326C">
        <w:rPr>
          <w:color w:val="000000"/>
          <w:sz w:val="24"/>
          <w:szCs w:val="24"/>
          <w:lang w:val="en-US" w:eastAsia="en-GB"/>
        </w:rPr>
        <w:t>Median</w:t>
      </w:r>
      <w:r w:rsidRPr="004E326C">
        <w:rPr>
          <w:color w:val="000000"/>
          <w:sz w:val="24"/>
          <w:szCs w:val="24"/>
          <w:lang w:val="ru-RU" w:eastAsia="en-GB"/>
        </w:rPr>
        <w:t xml:space="preserve"> (</w:t>
      </w:r>
      <w:r w:rsidRPr="004E326C">
        <w:rPr>
          <w:color w:val="000000"/>
          <w:sz w:val="24"/>
          <w:szCs w:val="24"/>
          <w:lang w:val="en-US" w:eastAsia="en-GB"/>
        </w:rPr>
        <w:t>IQR</w:t>
      </w:r>
      <w:r w:rsidRPr="004E326C">
        <w:rPr>
          <w:color w:val="000000"/>
          <w:sz w:val="24"/>
          <w:szCs w:val="24"/>
          <w:lang w:eastAsia="en-GB"/>
        </w:rPr>
        <w:t xml:space="preserve"> range</w:t>
      </w:r>
      <w:r w:rsidRPr="004E326C">
        <w:rPr>
          <w:color w:val="000000"/>
          <w:sz w:val="24"/>
          <w:szCs w:val="24"/>
          <w:lang w:val="ru-RU" w:eastAsia="en-GB"/>
        </w:rPr>
        <w:t>)</w:t>
      </w:r>
      <w:r w:rsidRPr="004E326C">
        <w:rPr>
          <w:color w:val="000000"/>
          <w:sz w:val="24"/>
          <w:szCs w:val="24"/>
          <w:lang w:eastAsia="en-GB"/>
        </w:rPr>
        <w:t>=</w:t>
      </w:r>
      <w:r w:rsidRPr="004E326C">
        <w:rPr>
          <w:color w:val="000000"/>
          <w:sz w:val="24"/>
          <w:szCs w:val="24"/>
          <w:lang w:eastAsia="mk-MK"/>
        </w:rPr>
        <w:t xml:space="preserve"> 27,5 (21). </w:t>
      </w:r>
      <w:r w:rsidR="00DA7AEC">
        <w:rPr>
          <w:color w:val="000000"/>
          <w:sz w:val="24"/>
          <w:szCs w:val="24"/>
          <w:lang w:eastAsia="en-GB"/>
        </w:rPr>
        <w:t>Просечната возраст на испитаниците</w:t>
      </w:r>
      <w:r w:rsidRPr="004E326C">
        <w:rPr>
          <w:color w:val="000000"/>
          <w:sz w:val="24"/>
          <w:szCs w:val="24"/>
          <w:lang w:eastAsia="en-GB"/>
        </w:rPr>
        <w:t xml:space="preserve"> од женскиот пол </w:t>
      </w:r>
      <w:r w:rsidRPr="004E326C">
        <w:rPr>
          <w:color w:val="000000"/>
          <w:sz w:val="24"/>
          <w:szCs w:val="24"/>
          <w:lang w:val="en-US" w:eastAsia="en-GB"/>
        </w:rPr>
        <w:t xml:space="preserve">(N=32) </w:t>
      </w:r>
      <w:r w:rsidRPr="004E326C">
        <w:rPr>
          <w:color w:val="000000"/>
          <w:sz w:val="24"/>
          <w:szCs w:val="24"/>
          <w:lang w:eastAsia="en-GB"/>
        </w:rPr>
        <w:t xml:space="preserve">во </w:t>
      </w:r>
      <w:r w:rsidRPr="004E326C">
        <w:rPr>
          <w:color w:val="000000"/>
          <w:sz w:val="24"/>
          <w:szCs w:val="24"/>
        </w:rPr>
        <w:t xml:space="preserve">оваа група </w:t>
      </w:r>
      <w:r w:rsidRPr="004E326C">
        <w:rPr>
          <w:color w:val="000000"/>
          <w:sz w:val="24"/>
          <w:szCs w:val="24"/>
          <w:lang w:eastAsia="en-GB"/>
        </w:rPr>
        <w:t xml:space="preserve">изнесуваше </w:t>
      </w:r>
      <w:r w:rsidRPr="004E326C">
        <w:rPr>
          <w:sz w:val="24"/>
          <w:szCs w:val="24"/>
          <w:lang w:eastAsia="mk-MK"/>
        </w:rPr>
        <w:t>33,37±5,56</w:t>
      </w:r>
      <w:r w:rsidRPr="004E326C">
        <w:rPr>
          <w:color w:val="000000"/>
          <w:sz w:val="24"/>
          <w:szCs w:val="24"/>
          <w:lang w:val="ru-RU" w:eastAsia="en-GB"/>
        </w:rPr>
        <w:t xml:space="preserve"> [95% </w:t>
      </w:r>
      <w:r w:rsidRPr="004E326C">
        <w:rPr>
          <w:color w:val="000000"/>
          <w:sz w:val="24"/>
          <w:szCs w:val="24"/>
          <w:lang w:val="en-US" w:eastAsia="en-GB"/>
        </w:rPr>
        <w:t>CI for mean</w:t>
      </w:r>
      <w:r w:rsidRPr="004E326C">
        <w:rPr>
          <w:color w:val="000000"/>
          <w:sz w:val="24"/>
          <w:szCs w:val="24"/>
          <w:lang w:val="ru-RU" w:eastAsia="en-GB"/>
        </w:rPr>
        <w:t xml:space="preserve"> (</w:t>
      </w:r>
      <w:r w:rsidRPr="004E326C">
        <w:rPr>
          <w:color w:val="000000"/>
          <w:sz w:val="24"/>
          <w:szCs w:val="24"/>
          <w:lang w:eastAsia="en-GB"/>
        </w:rPr>
        <w:t>31,37</w:t>
      </w:r>
      <w:r w:rsidRPr="004E326C">
        <w:rPr>
          <w:color w:val="000000"/>
          <w:sz w:val="24"/>
          <w:szCs w:val="24"/>
          <w:lang w:val="ru-RU" w:eastAsia="en-GB"/>
        </w:rPr>
        <w:t>–</w:t>
      </w:r>
      <w:r w:rsidRPr="004E326C">
        <w:rPr>
          <w:color w:val="000000"/>
          <w:sz w:val="24"/>
          <w:szCs w:val="24"/>
          <w:lang w:eastAsia="en-GB"/>
        </w:rPr>
        <w:t>35,38</w:t>
      </w:r>
      <w:r w:rsidRPr="004E326C">
        <w:rPr>
          <w:color w:val="000000"/>
          <w:sz w:val="24"/>
          <w:szCs w:val="24"/>
          <w:lang w:val="ru-RU" w:eastAsia="en-GB"/>
        </w:rPr>
        <w:t xml:space="preserve">)] </w:t>
      </w:r>
      <w:r w:rsidRPr="004E326C">
        <w:rPr>
          <w:color w:val="000000"/>
          <w:sz w:val="24"/>
          <w:szCs w:val="24"/>
          <w:lang w:eastAsia="en-GB"/>
        </w:rPr>
        <w:t xml:space="preserve">години со мин/мак возраст од </w:t>
      </w:r>
      <w:r w:rsidRPr="004E326C">
        <w:rPr>
          <w:color w:val="000000"/>
          <w:sz w:val="24"/>
          <w:szCs w:val="24"/>
          <w:lang w:val="en-US" w:eastAsia="en-GB"/>
        </w:rPr>
        <w:t>25/</w:t>
      </w:r>
      <w:r w:rsidRPr="004E326C">
        <w:rPr>
          <w:color w:val="000000"/>
          <w:sz w:val="24"/>
          <w:szCs w:val="24"/>
          <w:lang w:eastAsia="en-GB"/>
        </w:rPr>
        <w:t xml:space="preserve">46 години. Анализата укажа дека 50% од испитаниците од женски пол од групата со гингивит беа постари од 35 година за </w:t>
      </w:r>
      <w:r w:rsidRPr="004E326C">
        <w:rPr>
          <w:color w:val="000000"/>
          <w:sz w:val="24"/>
          <w:szCs w:val="24"/>
          <w:lang w:val="en-US" w:eastAsia="en-GB"/>
        </w:rPr>
        <w:t>Median</w:t>
      </w:r>
      <w:r w:rsidRPr="004E326C">
        <w:rPr>
          <w:color w:val="000000"/>
          <w:sz w:val="24"/>
          <w:szCs w:val="24"/>
          <w:lang w:val="ru-RU" w:eastAsia="en-GB"/>
        </w:rPr>
        <w:t xml:space="preserve"> (</w:t>
      </w:r>
      <w:r w:rsidRPr="004E326C">
        <w:rPr>
          <w:color w:val="000000"/>
          <w:sz w:val="24"/>
          <w:szCs w:val="24"/>
          <w:lang w:val="en-US" w:eastAsia="en-GB"/>
        </w:rPr>
        <w:t>IQR</w:t>
      </w:r>
      <w:r w:rsidRPr="004E326C">
        <w:rPr>
          <w:color w:val="000000"/>
          <w:sz w:val="24"/>
          <w:szCs w:val="24"/>
          <w:lang w:eastAsia="en-GB"/>
        </w:rPr>
        <w:t xml:space="preserve"> range</w:t>
      </w:r>
      <w:r w:rsidRPr="004E326C">
        <w:rPr>
          <w:color w:val="000000"/>
          <w:sz w:val="24"/>
          <w:szCs w:val="24"/>
          <w:lang w:val="ru-RU" w:eastAsia="en-GB"/>
        </w:rPr>
        <w:t>)</w:t>
      </w:r>
      <w:r w:rsidRPr="004E326C">
        <w:rPr>
          <w:color w:val="000000"/>
          <w:sz w:val="24"/>
          <w:szCs w:val="24"/>
          <w:lang w:eastAsia="en-GB"/>
        </w:rPr>
        <w:t>=</w:t>
      </w:r>
      <w:r w:rsidRPr="004E326C">
        <w:rPr>
          <w:color w:val="000000"/>
          <w:sz w:val="24"/>
          <w:szCs w:val="24"/>
          <w:lang w:eastAsia="mk-MK"/>
        </w:rPr>
        <w:t xml:space="preserve">35 (20) </w:t>
      </w:r>
      <w:r w:rsidRPr="004E326C">
        <w:rPr>
          <w:color w:val="000000"/>
          <w:sz w:val="24"/>
          <w:szCs w:val="24"/>
          <w:lang w:eastAsia="en-GB"/>
        </w:rPr>
        <w:t>(Табела 2 и График 3)</w:t>
      </w:r>
      <w:r w:rsidRPr="004E326C">
        <w:rPr>
          <w:color w:val="000000"/>
          <w:sz w:val="24"/>
          <w:szCs w:val="24"/>
          <w:lang w:eastAsia="mk-MK"/>
        </w:rPr>
        <w:t xml:space="preserve">. </w:t>
      </w:r>
    </w:p>
    <w:p w14:paraId="0A4F8A9D" w14:textId="77777777" w:rsidR="00E17FE3" w:rsidRPr="004E326C" w:rsidRDefault="00E17FE3" w:rsidP="00E17FE3">
      <w:pPr>
        <w:spacing w:line="276" w:lineRule="auto"/>
        <w:ind w:firstLine="720"/>
        <w:jc w:val="both"/>
        <w:rPr>
          <w:color w:val="000000"/>
          <w:sz w:val="24"/>
          <w:szCs w:val="24"/>
          <w:lang w:eastAsia="mk-MK"/>
        </w:rPr>
      </w:pPr>
    </w:p>
    <w:p w14:paraId="62437122" w14:textId="0BBC6EF4" w:rsidR="00E17FE3" w:rsidRPr="00DA7AEC" w:rsidRDefault="00E17FE3" w:rsidP="00DA7AEC">
      <w:pPr>
        <w:spacing w:after="200" w:line="276" w:lineRule="auto"/>
        <w:ind w:firstLine="720"/>
        <w:jc w:val="both"/>
        <w:rPr>
          <w:color w:val="000000"/>
          <w:sz w:val="24"/>
          <w:szCs w:val="24"/>
          <w:lang w:eastAsia="en-GB"/>
        </w:rPr>
      </w:pPr>
      <w:r>
        <w:rPr>
          <w:noProof/>
          <w:lang w:val="en-GB" w:eastAsia="en-GB"/>
        </w:rPr>
        <w:drawing>
          <wp:anchor distT="0" distB="0" distL="114300" distR="114300" simplePos="0" relativeHeight="487719424" behindDoc="1" locked="0" layoutInCell="1" allowOverlap="1" wp14:anchorId="5DF24EBE" wp14:editId="243EE4EF">
            <wp:simplePos x="0" y="0"/>
            <wp:positionH relativeFrom="column">
              <wp:posOffset>-285750</wp:posOffset>
            </wp:positionH>
            <wp:positionV relativeFrom="paragraph">
              <wp:posOffset>856615</wp:posOffset>
            </wp:positionV>
            <wp:extent cx="3171825" cy="2537460"/>
            <wp:effectExtent l="0" t="0" r="9525" b="0"/>
            <wp:wrapTight wrapText="bothSides">
              <wp:wrapPolygon edited="0">
                <wp:start x="0" y="0"/>
                <wp:lineTo x="0" y="21405"/>
                <wp:lineTo x="21535" y="21405"/>
                <wp:lineTo x="21535" y="0"/>
                <wp:lineTo x="0" y="0"/>
              </wp:wrapPolygon>
            </wp:wrapTight>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718400" behindDoc="1" locked="0" layoutInCell="1" allowOverlap="1" wp14:anchorId="53FEA2FE" wp14:editId="7D3B9904">
            <wp:simplePos x="0" y="0"/>
            <wp:positionH relativeFrom="margin">
              <wp:align>right</wp:align>
            </wp:positionH>
            <wp:positionV relativeFrom="paragraph">
              <wp:posOffset>872490</wp:posOffset>
            </wp:positionV>
            <wp:extent cx="2978785" cy="2381250"/>
            <wp:effectExtent l="0" t="0" r="0" b="0"/>
            <wp:wrapTight wrapText="bothSides">
              <wp:wrapPolygon edited="0">
                <wp:start x="0" y="0"/>
                <wp:lineTo x="0" y="21427"/>
                <wp:lineTo x="21411" y="21427"/>
                <wp:lineTo x="21411" y="0"/>
                <wp:lineTo x="0" y="0"/>
              </wp:wrapPolygon>
            </wp:wrapTight>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878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87717376" behindDoc="1" locked="0" layoutInCell="1" allowOverlap="1" wp14:anchorId="6ABFDF9C" wp14:editId="6A65D83B">
            <wp:simplePos x="0" y="0"/>
            <wp:positionH relativeFrom="column">
              <wp:posOffset>-219075</wp:posOffset>
            </wp:positionH>
            <wp:positionV relativeFrom="paragraph">
              <wp:posOffset>731520</wp:posOffset>
            </wp:positionV>
            <wp:extent cx="3114675" cy="2495550"/>
            <wp:effectExtent l="0" t="0" r="9525" b="0"/>
            <wp:wrapTight wrapText="bothSides">
              <wp:wrapPolygon edited="0">
                <wp:start x="0" y="0"/>
                <wp:lineTo x="0" y="21435"/>
                <wp:lineTo x="21534" y="21435"/>
                <wp:lineTo x="21534" y="0"/>
                <wp:lineTo x="0" y="0"/>
              </wp:wrapPolygon>
            </wp:wrapTight>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26C">
        <w:rPr>
          <w:color w:val="000000"/>
          <w:sz w:val="24"/>
          <w:szCs w:val="24"/>
          <w:lang w:eastAsia="mk-MK"/>
        </w:rPr>
        <w:t>В</w:t>
      </w:r>
      <w:r w:rsidRPr="004E326C">
        <w:rPr>
          <w:color w:val="000000"/>
          <w:sz w:val="24"/>
          <w:szCs w:val="24"/>
          <w:lang w:val="en-US" w:eastAsia="en-GB"/>
        </w:rPr>
        <w:t xml:space="preserve">о </w:t>
      </w:r>
      <w:r w:rsidR="00DA7AEC">
        <w:rPr>
          <w:color w:val="000000"/>
          <w:sz w:val="24"/>
          <w:szCs w:val="24"/>
        </w:rPr>
        <w:t>групата на испитаници</w:t>
      </w:r>
      <w:r w:rsidRPr="004E326C">
        <w:rPr>
          <w:color w:val="000000"/>
          <w:sz w:val="24"/>
          <w:szCs w:val="24"/>
        </w:rPr>
        <w:t xml:space="preserve"> со гингивит, з</w:t>
      </w:r>
      <w:r w:rsidRPr="004E326C">
        <w:rPr>
          <w:color w:val="000000"/>
          <w:sz w:val="24"/>
          <w:szCs w:val="24"/>
          <w:lang w:eastAsia="en-GB"/>
        </w:rPr>
        <w:t xml:space="preserve">а </w:t>
      </w:r>
      <w:r w:rsidRPr="004E326C">
        <w:rPr>
          <w:color w:val="000000"/>
          <w:sz w:val="24"/>
          <w:szCs w:val="24"/>
          <w:lang w:val="en-US" w:eastAsia="en-GB"/>
        </w:rPr>
        <w:t xml:space="preserve">p&gt;0,05, </w:t>
      </w:r>
      <w:r w:rsidRPr="004E326C">
        <w:rPr>
          <w:color w:val="000000"/>
          <w:sz w:val="24"/>
          <w:szCs w:val="24"/>
          <w:lang w:eastAsia="mk-MK"/>
        </w:rPr>
        <w:t>немаше сигнификантна разлика помеѓу двата пола во однос на возраста  (</w:t>
      </w:r>
      <w:r w:rsidRPr="004E326C">
        <w:rPr>
          <w:color w:val="000000"/>
          <w:sz w:val="24"/>
          <w:szCs w:val="24"/>
          <w:lang w:val="en-US" w:eastAsia="mk-MK"/>
        </w:rPr>
        <w:t>Mann Whitney U test: Z=-</w:t>
      </w:r>
      <w:r w:rsidRPr="004E326C">
        <w:rPr>
          <w:color w:val="000000"/>
          <w:sz w:val="24"/>
          <w:szCs w:val="24"/>
          <w:lang w:eastAsia="mk-MK"/>
        </w:rPr>
        <w:t>1,332</w:t>
      </w:r>
      <w:r w:rsidRPr="004E326C">
        <w:rPr>
          <w:color w:val="000000"/>
          <w:sz w:val="24"/>
          <w:szCs w:val="24"/>
          <w:lang w:val="en-US" w:eastAsia="mk-MK"/>
        </w:rPr>
        <w:t>; p=0,</w:t>
      </w:r>
      <w:r w:rsidRPr="004E326C">
        <w:rPr>
          <w:color w:val="000000"/>
          <w:sz w:val="24"/>
          <w:szCs w:val="24"/>
          <w:lang w:eastAsia="mk-MK"/>
        </w:rPr>
        <w:t>183)</w:t>
      </w:r>
      <w:r w:rsidRPr="004E326C">
        <w:rPr>
          <w:color w:val="000000"/>
          <w:sz w:val="24"/>
          <w:szCs w:val="24"/>
          <w:lang w:eastAsia="en-GB"/>
        </w:rPr>
        <w:t xml:space="preserve"> (Табела 2 и График 3)</w:t>
      </w:r>
      <w:r w:rsidRPr="004E326C">
        <w:rPr>
          <w:color w:val="000000"/>
          <w:sz w:val="24"/>
          <w:szCs w:val="24"/>
          <w:lang w:eastAsia="mk-MK"/>
        </w:rPr>
        <w:t>.</w:t>
      </w:r>
    </w:p>
    <w:p w14:paraId="5F062CFB" w14:textId="7B55C28E" w:rsidR="00E17FE3" w:rsidRDefault="00E17FE3" w:rsidP="00DA7AEC">
      <w:pPr>
        <w:rPr>
          <w:b/>
          <w:color w:val="000000"/>
          <w:sz w:val="20"/>
          <w:szCs w:val="20"/>
        </w:rPr>
      </w:pPr>
    </w:p>
    <w:p w14:paraId="0AF88A1B" w14:textId="77777777" w:rsidR="00E17FE3" w:rsidRPr="00280AFB" w:rsidRDefault="00E17FE3" w:rsidP="00E17FE3">
      <w:pPr>
        <w:rPr>
          <w:b/>
          <w:color w:val="000000"/>
          <w:sz w:val="20"/>
          <w:szCs w:val="20"/>
          <w:lang w:val="en-US"/>
        </w:rPr>
      </w:pPr>
    </w:p>
    <w:p w14:paraId="7BD6D704" w14:textId="77777777" w:rsidR="00E17FE3" w:rsidRPr="00D44E4F" w:rsidRDefault="00E17FE3" w:rsidP="00DA7AEC">
      <w:pPr>
        <w:jc w:val="center"/>
        <w:rPr>
          <w:b/>
          <w:color w:val="000000"/>
          <w:sz w:val="20"/>
          <w:szCs w:val="20"/>
        </w:rPr>
      </w:pPr>
      <w:r>
        <w:rPr>
          <w:b/>
          <w:color w:val="000000"/>
          <w:sz w:val="20"/>
          <w:szCs w:val="20"/>
        </w:rPr>
        <w:t>График 3</w:t>
      </w:r>
      <w:r w:rsidRPr="00D44E4F">
        <w:rPr>
          <w:b/>
          <w:color w:val="000000"/>
          <w:sz w:val="20"/>
          <w:szCs w:val="20"/>
        </w:rPr>
        <w:t xml:space="preserve">. </w:t>
      </w:r>
      <w:r>
        <w:rPr>
          <w:b/>
          <w:color w:val="000000"/>
          <w:sz w:val="20"/>
          <w:szCs w:val="20"/>
        </w:rPr>
        <w:t>Дистрибуција</w:t>
      </w:r>
      <w:r w:rsidRPr="00D44E4F">
        <w:rPr>
          <w:b/>
          <w:color w:val="000000"/>
          <w:sz w:val="20"/>
          <w:szCs w:val="20"/>
        </w:rPr>
        <w:t xml:space="preserve"> </w:t>
      </w:r>
      <w:r>
        <w:rPr>
          <w:b/>
          <w:color w:val="000000"/>
          <w:sz w:val="20"/>
          <w:szCs w:val="20"/>
        </w:rPr>
        <w:t xml:space="preserve">според дијагностички групи, пол и просечна возраст </w:t>
      </w:r>
      <w:r w:rsidRPr="00D44E4F">
        <w:rPr>
          <w:b/>
          <w:color w:val="000000"/>
          <w:sz w:val="20"/>
          <w:szCs w:val="20"/>
          <w:lang w:val="ru-RU"/>
        </w:rPr>
        <w:t>(</w:t>
      </w:r>
      <w:r w:rsidRPr="00D44E4F">
        <w:rPr>
          <w:b/>
          <w:color w:val="000000"/>
          <w:sz w:val="20"/>
          <w:szCs w:val="20"/>
        </w:rPr>
        <w:t>години</w:t>
      </w:r>
      <w:r w:rsidRPr="00D44E4F">
        <w:rPr>
          <w:b/>
          <w:color w:val="000000"/>
          <w:sz w:val="20"/>
          <w:szCs w:val="20"/>
          <w:lang w:val="ru-RU"/>
        </w:rPr>
        <w:t>)</w:t>
      </w:r>
    </w:p>
    <w:p w14:paraId="7C03B0E8" w14:textId="77777777" w:rsidR="00E17FE3" w:rsidRDefault="00E17FE3" w:rsidP="00DA7AEC">
      <w:pPr>
        <w:spacing w:after="200" w:line="276" w:lineRule="auto"/>
        <w:ind w:firstLine="720"/>
        <w:jc w:val="center"/>
        <w:rPr>
          <w:b/>
          <w:color w:val="002060"/>
          <w:sz w:val="24"/>
          <w:szCs w:val="24"/>
        </w:rPr>
      </w:pPr>
    </w:p>
    <w:p w14:paraId="34A6A93F" w14:textId="77777777" w:rsidR="00E17FE3" w:rsidRDefault="00E17FE3" w:rsidP="00E17FE3">
      <w:pPr>
        <w:spacing w:after="200" w:line="276" w:lineRule="auto"/>
        <w:ind w:firstLine="720"/>
        <w:jc w:val="both"/>
        <w:rPr>
          <w:b/>
          <w:color w:val="002060"/>
          <w:sz w:val="24"/>
          <w:szCs w:val="24"/>
        </w:rPr>
      </w:pPr>
    </w:p>
    <w:p w14:paraId="78B79E30" w14:textId="52AC1BB6" w:rsidR="00E17FE3" w:rsidRDefault="00E17FE3" w:rsidP="00E17FE3">
      <w:pPr>
        <w:spacing w:line="276" w:lineRule="auto"/>
        <w:ind w:firstLine="720"/>
        <w:jc w:val="both"/>
        <w:rPr>
          <w:color w:val="000000"/>
          <w:sz w:val="24"/>
          <w:szCs w:val="24"/>
          <w:lang w:eastAsia="en-GB"/>
        </w:rPr>
      </w:pPr>
      <w:r>
        <w:rPr>
          <w:b/>
          <w:color w:val="002060"/>
          <w:sz w:val="24"/>
          <w:szCs w:val="24"/>
        </w:rPr>
        <w:br w:type="page"/>
      </w:r>
      <w:r w:rsidRPr="004E326C">
        <w:rPr>
          <w:b/>
          <w:color w:val="002060"/>
          <w:sz w:val="24"/>
          <w:szCs w:val="24"/>
        </w:rPr>
        <w:lastRenderedPageBreak/>
        <w:t>Пародонтопатија според возраст -</w:t>
      </w:r>
      <w:r w:rsidRPr="004E326C">
        <w:rPr>
          <w:sz w:val="24"/>
          <w:szCs w:val="24"/>
        </w:rPr>
        <w:t xml:space="preserve"> </w:t>
      </w:r>
      <w:r w:rsidRPr="004E326C">
        <w:rPr>
          <w:color w:val="000000"/>
          <w:sz w:val="24"/>
          <w:szCs w:val="24"/>
        </w:rPr>
        <w:t>П</w:t>
      </w:r>
      <w:r w:rsidR="00DA7AEC">
        <w:rPr>
          <w:color w:val="000000"/>
          <w:sz w:val="24"/>
          <w:szCs w:val="24"/>
          <w:lang w:eastAsia="en-GB"/>
        </w:rPr>
        <w:t>росечната возраст на испитаниците</w:t>
      </w:r>
      <w:r w:rsidRPr="004E326C">
        <w:rPr>
          <w:color w:val="000000"/>
          <w:sz w:val="24"/>
          <w:szCs w:val="24"/>
          <w:lang w:eastAsia="en-GB"/>
        </w:rPr>
        <w:t xml:space="preserve"> </w:t>
      </w:r>
      <w:r w:rsidRPr="004E326C">
        <w:rPr>
          <w:color w:val="000000"/>
          <w:sz w:val="24"/>
          <w:szCs w:val="24"/>
          <w:lang w:val="en-US" w:eastAsia="en-GB"/>
        </w:rPr>
        <w:t xml:space="preserve">(N=112) </w:t>
      </w:r>
      <w:r w:rsidRPr="004E326C">
        <w:rPr>
          <w:color w:val="000000"/>
          <w:sz w:val="24"/>
          <w:szCs w:val="24"/>
          <w:lang w:eastAsia="en-GB"/>
        </w:rPr>
        <w:t xml:space="preserve">од групата со пародонтопатија изнесуваше </w:t>
      </w:r>
      <w:r w:rsidRPr="004E326C">
        <w:rPr>
          <w:sz w:val="24"/>
          <w:szCs w:val="24"/>
          <w:lang w:eastAsia="mk-MK"/>
        </w:rPr>
        <w:t>49,81±12,11</w:t>
      </w:r>
      <w:r w:rsidRPr="004E326C">
        <w:rPr>
          <w:color w:val="000000"/>
          <w:sz w:val="24"/>
          <w:szCs w:val="24"/>
          <w:lang w:val="ru-RU" w:eastAsia="en-GB"/>
        </w:rPr>
        <w:t xml:space="preserve"> [95% </w:t>
      </w:r>
      <w:r w:rsidRPr="004E326C">
        <w:rPr>
          <w:color w:val="000000"/>
          <w:sz w:val="24"/>
          <w:szCs w:val="24"/>
          <w:lang w:val="en-US" w:eastAsia="en-GB"/>
        </w:rPr>
        <w:t>CI for mean</w:t>
      </w:r>
      <w:r w:rsidRPr="004E326C">
        <w:rPr>
          <w:color w:val="000000"/>
          <w:sz w:val="24"/>
          <w:szCs w:val="24"/>
          <w:lang w:val="ru-RU" w:eastAsia="en-GB"/>
        </w:rPr>
        <w:t xml:space="preserve"> (</w:t>
      </w:r>
      <w:r w:rsidRPr="004E326C">
        <w:rPr>
          <w:color w:val="000000"/>
          <w:sz w:val="24"/>
          <w:szCs w:val="24"/>
          <w:lang w:val="en-US" w:eastAsia="en-GB"/>
        </w:rPr>
        <w:t>47,54</w:t>
      </w:r>
      <w:r w:rsidRPr="004E326C">
        <w:rPr>
          <w:color w:val="000000"/>
          <w:sz w:val="24"/>
          <w:szCs w:val="24"/>
          <w:lang w:val="ru-RU" w:eastAsia="en-GB"/>
        </w:rPr>
        <w:t>–</w:t>
      </w:r>
      <w:r w:rsidRPr="004E326C">
        <w:rPr>
          <w:color w:val="000000"/>
          <w:sz w:val="24"/>
          <w:szCs w:val="24"/>
          <w:lang w:val="en-US" w:eastAsia="en-GB"/>
        </w:rPr>
        <w:t>52,08</w:t>
      </w:r>
      <w:r w:rsidRPr="004E326C">
        <w:rPr>
          <w:color w:val="000000"/>
          <w:sz w:val="24"/>
          <w:szCs w:val="24"/>
          <w:lang w:val="ru-RU" w:eastAsia="en-GB"/>
        </w:rPr>
        <w:t xml:space="preserve">)] </w:t>
      </w:r>
      <w:r w:rsidRPr="004E326C">
        <w:rPr>
          <w:color w:val="000000"/>
          <w:sz w:val="24"/>
          <w:szCs w:val="24"/>
          <w:lang w:eastAsia="en-GB"/>
        </w:rPr>
        <w:t>години со мин/мак возраст од 25/</w:t>
      </w:r>
      <w:r w:rsidRPr="004E326C">
        <w:rPr>
          <w:color w:val="000000"/>
          <w:sz w:val="24"/>
          <w:szCs w:val="24"/>
          <w:lang w:val="en-US" w:eastAsia="en-GB"/>
        </w:rPr>
        <w:t>74</w:t>
      </w:r>
      <w:r w:rsidRPr="004E326C">
        <w:rPr>
          <w:color w:val="000000"/>
          <w:sz w:val="24"/>
          <w:szCs w:val="24"/>
          <w:lang w:eastAsia="en-GB"/>
        </w:rPr>
        <w:t xml:space="preserve"> години. Анализата укажа дека 50% од испитаниците од оваа</w:t>
      </w:r>
      <w:r w:rsidRPr="004E326C">
        <w:rPr>
          <w:sz w:val="24"/>
          <w:szCs w:val="24"/>
        </w:rPr>
        <w:t xml:space="preserve"> група</w:t>
      </w:r>
      <w:r w:rsidRPr="004E326C">
        <w:rPr>
          <w:color w:val="000000"/>
          <w:sz w:val="24"/>
          <w:szCs w:val="24"/>
          <w:lang w:eastAsia="en-GB"/>
        </w:rPr>
        <w:t xml:space="preserve"> беа постари од </w:t>
      </w:r>
      <w:r w:rsidRPr="004E326C">
        <w:rPr>
          <w:color w:val="000000"/>
          <w:sz w:val="24"/>
          <w:szCs w:val="24"/>
          <w:lang w:val="en-US" w:eastAsia="en-GB"/>
        </w:rPr>
        <w:t>45,5</w:t>
      </w:r>
      <w:r w:rsidRPr="004E326C">
        <w:rPr>
          <w:color w:val="000000"/>
          <w:sz w:val="24"/>
          <w:szCs w:val="24"/>
          <w:lang w:eastAsia="en-GB"/>
        </w:rPr>
        <w:t xml:space="preserve"> година за </w:t>
      </w:r>
      <w:r w:rsidRPr="004E326C">
        <w:rPr>
          <w:color w:val="000000"/>
          <w:sz w:val="24"/>
          <w:szCs w:val="24"/>
          <w:lang w:val="en-US" w:eastAsia="en-GB"/>
        </w:rPr>
        <w:t>Median</w:t>
      </w:r>
      <w:r w:rsidRPr="004E326C">
        <w:rPr>
          <w:color w:val="000000"/>
          <w:sz w:val="24"/>
          <w:szCs w:val="24"/>
          <w:lang w:val="ru-RU" w:eastAsia="en-GB"/>
        </w:rPr>
        <w:t xml:space="preserve"> (</w:t>
      </w:r>
      <w:r w:rsidRPr="004E326C">
        <w:rPr>
          <w:color w:val="000000"/>
          <w:sz w:val="24"/>
          <w:szCs w:val="24"/>
          <w:lang w:val="en-US" w:eastAsia="en-GB"/>
        </w:rPr>
        <w:t>IQR</w:t>
      </w:r>
      <w:r w:rsidRPr="004E326C">
        <w:rPr>
          <w:color w:val="000000"/>
          <w:sz w:val="24"/>
          <w:szCs w:val="24"/>
          <w:lang w:val="ru-RU" w:eastAsia="en-GB"/>
        </w:rPr>
        <w:t>)</w:t>
      </w:r>
      <w:r w:rsidRPr="004E326C">
        <w:rPr>
          <w:color w:val="000000"/>
          <w:sz w:val="24"/>
          <w:szCs w:val="24"/>
          <w:lang w:eastAsia="en-GB"/>
        </w:rPr>
        <w:t>=</w:t>
      </w:r>
      <w:r w:rsidRPr="004E326C">
        <w:rPr>
          <w:sz w:val="24"/>
          <w:szCs w:val="24"/>
          <w:lang w:val="en-US" w:eastAsia="mk-MK"/>
        </w:rPr>
        <w:t>45,5</w:t>
      </w:r>
      <w:r w:rsidRPr="004E326C">
        <w:rPr>
          <w:sz w:val="24"/>
          <w:szCs w:val="24"/>
          <w:lang w:eastAsia="mk-MK"/>
        </w:rPr>
        <w:t xml:space="preserve"> (</w:t>
      </w:r>
      <w:r w:rsidRPr="004E326C">
        <w:rPr>
          <w:sz w:val="24"/>
          <w:szCs w:val="24"/>
          <w:lang w:val="en-US" w:eastAsia="mk-MK"/>
        </w:rPr>
        <w:t>40</w:t>
      </w:r>
      <w:r w:rsidRPr="004E326C">
        <w:rPr>
          <w:sz w:val="24"/>
          <w:szCs w:val="24"/>
          <w:lang w:eastAsia="mk-MK"/>
        </w:rPr>
        <w:t>-</w:t>
      </w:r>
      <w:r w:rsidRPr="004E326C">
        <w:rPr>
          <w:sz w:val="24"/>
          <w:szCs w:val="24"/>
          <w:lang w:val="en-US" w:eastAsia="mk-MK"/>
        </w:rPr>
        <w:t>61</w:t>
      </w:r>
      <w:r w:rsidRPr="004E326C">
        <w:rPr>
          <w:sz w:val="24"/>
          <w:szCs w:val="24"/>
          <w:lang w:eastAsia="mk-MK"/>
        </w:rPr>
        <w:t>)</w:t>
      </w:r>
      <w:r w:rsidRPr="004E326C">
        <w:rPr>
          <w:color w:val="000000"/>
          <w:sz w:val="24"/>
          <w:szCs w:val="24"/>
          <w:lang w:eastAsia="en-GB"/>
        </w:rPr>
        <w:t xml:space="preserve"> (Табела 2 и График 3). </w:t>
      </w:r>
    </w:p>
    <w:p w14:paraId="373CA281" w14:textId="77777777" w:rsidR="00E17FE3" w:rsidRPr="004E326C" w:rsidRDefault="00E17FE3" w:rsidP="00E17FE3">
      <w:pPr>
        <w:spacing w:line="276" w:lineRule="auto"/>
        <w:ind w:firstLine="720"/>
        <w:jc w:val="both"/>
        <w:rPr>
          <w:color w:val="000000"/>
          <w:sz w:val="24"/>
          <w:szCs w:val="24"/>
          <w:lang w:eastAsia="en-GB"/>
        </w:rPr>
      </w:pPr>
    </w:p>
    <w:p w14:paraId="2C330D80" w14:textId="7598E065" w:rsidR="00E17FE3" w:rsidRDefault="00E17FE3" w:rsidP="00E17FE3">
      <w:pPr>
        <w:spacing w:line="276" w:lineRule="auto"/>
        <w:ind w:firstLine="720"/>
        <w:jc w:val="both"/>
        <w:rPr>
          <w:color w:val="000000"/>
          <w:sz w:val="24"/>
          <w:szCs w:val="24"/>
          <w:lang w:eastAsia="mk-MK"/>
        </w:rPr>
      </w:pPr>
      <w:r w:rsidRPr="004E326C">
        <w:rPr>
          <w:color w:val="000000"/>
          <w:sz w:val="24"/>
          <w:szCs w:val="24"/>
          <w:lang w:eastAsia="en-GB"/>
        </w:rPr>
        <w:t xml:space="preserve">Дополнително, анализата на </w:t>
      </w:r>
      <w:r w:rsidR="00DA7AEC">
        <w:rPr>
          <w:color w:val="000000"/>
          <w:sz w:val="24"/>
          <w:szCs w:val="24"/>
          <w:lang w:eastAsia="en-GB"/>
        </w:rPr>
        <w:t>просечната возраст на испитаниците</w:t>
      </w:r>
      <w:r w:rsidRPr="004E326C">
        <w:rPr>
          <w:color w:val="000000"/>
          <w:sz w:val="24"/>
          <w:szCs w:val="24"/>
          <w:lang w:eastAsia="en-GB"/>
        </w:rPr>
        <w:t xml:space="preserve"> од машки пол </w:t>
      </w:r>
      <w:r w:rsidRPr="004E326C">
        <w:rPr>
          <w:color w:val="000000"/>
          <w:sz w:val="24"/>
          <w:szCs w:val="24"/>
          <w:lang w:val="en-US" w:eastAsia="en-GB"/>
        </w:rPr>
        <w:t xml:space="preserve">(N=45) </w:t>
      </w:r>
      <w:r w:rsidRPr="004E326C">
        <w:rPr>
          <w:color w:val="000000"/>
          <w:sz w:val="24"/>
          <w:szCs w:val="24"/>
          <w:lang w:eastAsia="en-GB"/>
        </w:rPr>
        <w:t xml:space="preserve">во </w:t>
      </w:r>
      <w:r w:rsidRPr="004E326C">
        <w:rPr>
          <w:color w:val="000000"/>
          <w:sz w:val="24"/>
          <w:szCs w:val="24"/>
        </w:rPr>
        <w:t xml:space="preserve">групата со пародонтопатија </w:t>
      </w:r>
      <w:r w:rsidRPr="004E326C">
        <w:rPr>
          <w:color w:val="000000"/>
          <w:sz w:val="24"/>
          <w:szCs w:val="24"/>
          <w:lang w:eastAsia="en-GB"/>
        </w:rPr>
        <w:t xml:space="preserve">изнесуваше </w:t>
      </w:r>
      <w:r w:rsidRPr="004E326C">
        <w:rPr>
          <w:sz w:val="24"/>
          <w:szCs w:val="24"/>
          <w:lang w:eastAsia="mk-MK"/>
        </w:rPr>
        <w:t>50,00±12,15</w:t>
      </w:r>
      <w:r w:rsidRPr="004E326C">
        <w:rPr>
          <w:color w:val="000000"/>
          <w:sz w:val="24"/>
          <w:szCs w:val="24"/>
          <w:lang w:val="ru-RU" w:eastAsia="en-GB"/>
        </w:rPr>
        <w:t xml:space="preserve"> [95% </w:t>
      </w:r>
      <w:r w:rsidRPr="004E326C">
        <w:rPr>
          <w:color w:val="000000"/>
          <w:sz w:val="24"/>
          <w:szCs w:val="24"/>
          <w:lang w:val="en-US" w:eastAsia="en-GB"/>
        </w:rPr>
        <w:t>CI for mean</w:t>
      </w:r>
      <w:r w:rsidRPr="004E326C">
        <w:rPr>
          <w:color w:val="000000"/>
          <w:sz w:val="24"/>
          <w:szCs w:val="24"/>
          <w:lang w:val="ru-RU" w:eastAsia="en-GB"/>
        </w:rPr>
        <w:t xml:space="preserve"> (</w:t>
      </w:r>
      <w:r w:rsidRPr="004E326C">
        <w:rPr>
          <w:color w:val="000000"/>
          <w:sz w:val="24"/>
          <w:szCs w:val="24"/>
          <w:lang w:eastAsia="en-GB"/>
        </w:rPr>
        <w:t>49,59</w:t>
      </w:r>
      <w:r w:rsidRPr="004E326C">
        <w:rPr>
          <w:color w:val="000000"/>
          <w:sz w:val="24"/>
          <w:szCs w:val="24"/>
          <w:lang w:val="ru-RU" w:eastAsia="en-GB"/>
        </w:rPr>
        <w:t>–</w:t>
      </w:r>
      <w:r w:rsidRPr="004E326C">
        <w:rPr>
          <w:color w:val="000000"/>
          <w:sz w:val="24"/>
          <w:szCs w:val="24"/>
          <w:lang w:eastAsia="en-GB"/>
        </w:rPr>
        <w:t>46,00</w:t>
      </w:r>
      <w:r w:rsidRPr="004E326C">
        <w:rPr>
          <w:color w:val="000000"/>
          <w:sz w:val="24"/>
          <w:szCs w:val="24"/>
          <w:lang w:val="ru-RU" w:eastAsia="en-GB"/>
        </w:rPr>
        <w:t xml:space="preserve">)] </w:t>
      </w:r>
      <w:r w:rsidRPr="004E326C">
        <w:rPr>
          <w:color w:val="000000"/>
          <w:sz w:val="24"/>
          <w:szCs w:val="24"/>
          <w:lang w:eastAsia="en-GB"/>
        </w:rPr>
        <w:t xml:space="preserve">години со мин/мак возраст од 30/74 години. Анализата укажа дека 50% од испитаниците од машки пол во оваа група беа постари од 46 година за </w:t>
      </w:r>
      <w:r w:rsidRPr="004E326C">
        <w:rPr>
          <w:color w:val="000000"/>
          <w:sz w:val="24"/>
          <w:szCs w:val="24"/>
          <w:lang w:val="en-US" w:eastAsia="en-GB"/>
        </w:rPr>
        <w:t>Median</w:t>
      </w:r>
      <w:r w:rsidRPr="004E326C">
        <w:rPr>
          <w:color w:val="000000"/>
          <w:sz w:val="24"/>
          <w:szCs w:val="24"/>
          <w:lang w:val="ru-RU" w:eastAsia="en-GB"/>
        </w:rPr>
        <w:t xml:space="preserve"> (</w:t>
      </w:r>
      <w:r w:rsidRPr="004E326C">
        <w:rPr>
          <w:color w:val="000000"/>
          <w:sz w:val="24"/>
          <w:szCs w:val="24"/>
          <w:lang w:val="en-US" w:eastAsia="en-GB"/>
        </w:rPr>
        <w:t>IQR</w:t>
      </w:r>
      <w:r w:rsidRPr="004E326C">
        <w:rPr>
          <w:color w:val="000000"/>
          <w:sz w:val="24"/>
          <w:szCs w:val="24"/>
          <w:lang w:eastAsia="en-GB"/>
        </w:rPr>
        <w:t xml:space="preserve"> range</w:t>
      </w:r>
      <w:r w:rsidRPr="004E326C">
        <w:rPr>
          <w:color w:val="000000"/>
          <w:sz w:val="24"/>
          <w:szCs w:val="24"/>
          <w:lang w:val="ru-RU" w:eastAsia="en-GB"/>
        </w:rPr>
        <w:t>)</w:t>
      </w:r>
      <w:r w:rsidR="002D5E9A">
        <w:rPr>
          <w:color w:val="000000"/>
          <w:sz w:val="24"/>
          <w:szCs w:val="24"/>
          <w:lang w:val="ru-RU" w:eastAsia="en-GB"/>
        </w:rPr>
        <w:t xml:space="preserve"> </w:t>
      </w:r>
      <w:r w:rsidRPr="004E326C">
        <w:rPr>
          <w:color w:val="000000"/>
          <w:sz w:val="24"/>
          <w:szCs w:val="24"/>
          <w:lang w:eastAsia="en-GB"/>
        </w:rPr>
        <w:t>=</w:t>
      </w:r>
      <w:r w:rsidRPr="004E326C">
        <w:rPr>
          <w:color w:val="000000"/>
          <w:sz w:val="24"/>
          <w:szCs w:val="24"/>
          <w:lang w:eastAsia="mk-MK"/>
        </w:rPr>
        <w:t xml:space="preserve"> 46 (18,5). </w:t>
      </w:r>
      <w:r w:rsidR="00DA7AEC">
        <w:rPr>
          <w:color w:val="000000"/>
          <w:sz w:val="24"/>
          <w:szCs w:val="24"/>
          <w:lang w:eastAsia="en-GB"/>
        </w:rPr>
        <w:t>Просечната возраст на испитаниците</w:t>
      </w:r>
      <w:r w:rsidRPr="004E326C">
        <w:rPr>
          <w:color w:val="000000"/>
          <w:sz w:val="24"/>
          <w:szCs w:val="24"/>
          <w:lang w:eastAsia="en-GB"/>
        </w:rPr>
        <w:t xml:space="preserve"> од женскиот пол </w:t>
      </w:r>
      <w:r w:rsidRPr="004E326C">
        <w:rPr>
          <w:color w:val="000000"/>
          <w:sz w:val="24"/>
          <w:szCs w:val="24"/>
          <w:lang w:val="en-US" w:eastAsia="en-GB"/>
        </w:rPr>
        <w:t xml:space="preserve">(N=67) </w:t>
      </w:r>
      <w:r w:rsidRPr="004E326C">
        <w:rPr>
          <w:color w:val="000000"/>
          <w:sz w:val="24"/>
          <w:szCs w:val="24"/>
          <w:lang w:eastAsia="en-GB"/>
        </w:rPr>
        <w:t xml:space="preserve">во </w:t>
      </w:r>
      <w:r w:rsidRPr="004E326C">
        <w:rPr>
          <w:color w:val="000000"/>
          <w:sz w:val="24"/>
          <w:szCs w:val="24"/>
        </w:rPr>
        <w:t xml:space="preserve">оваа група </w:t>
      </w:r>
      <w:r w:rsidRPr="004E326C">
        <w:rPr>
          <w:color w:val="000000"/>
          <w:sz w:val="24"/>
          <w:szCs w:val="24"/>
          <w:lang w:eastAsia="en-GB"/>
        </w:rPr>
        <w:t xml:space="preserve">изнесуваше </w:t>
      </w:r>
      <w:r w:rsidRPr="004E326C">
        <w:rPr>
          <w:sz w:val="24"/>
          <w:szCs w:val="24"/>
          <w:lang w:eastAsia="mk-MK"/>
        </w:rPr>
        <w:t>49,69±12,18</w:t>
      </w:r>
      <w:r w:rsidRPr="004E326C">
        <w:rPr>
          <w:color w:val="000000"/>
          <w:sz w:val="24"/>
          <w:szCs w:val="24"/>
          <w:lang w:val="ru-RU" w:eastAsia="en-GB"/>
        </w:rPr>
        <w:t xml:space="preserve"> [95% </w:t>
      </w:r>
      <w:r w:rsidRPr="004E326C">
        <w:rPr>
          <w:color w:val="000000"/>
          <w:sz w:val="24"/>
          <w:szCs w:val="24"/>
          <w:lang w:val="en-US" w:eastAsia="en-GB"/>
        </w:rPr>
        <w:t>CI for mean</w:t>
      </w:r>
      <w:r w:rsidRPr="004E326C">
        <w:rPr>
          <w:color w:val="000000"/>
          <w:sz w:val="24"/>
          <w:szCs w:val="24"/>
          <w:lang w:val="ru-RU" w:eastAsia="en-GB"/>
        </w:rPr>
        <w:t xml:space="preserve"> (</w:t>
      </w:r>
      <w:r w:rsidRPr="004E326C">
        <w:rPr>
          <w:color w:val="000000"/>
          <w:sz w:val="24"/>
          <w:szCs w:val="24"/>
          <w:lang w:val="en-US" w:eastAsia="en-GB"/>
        </w:rPr>
        <w:t>46,72</w:t>
      </w:r>
      <w:r w:rsidRPr="004E326C">
        <w:rPr>
          <w:color w:val="000000"/>
          <w:sz w:val="24"/>
          <w:szCs w:val="24"/>
          <w:lang w:val="ru-RU" w:eastAsia="en-GB"/>
        </w:rPr>
        <w:t>–</w:t>
      </w:r>
      <w:r w:rsidRPr="004E326C">
        <w:rPr>
          <w:color w:val="000000"/>
          <w:sz w:val="24"/>
          <w:szCs w:val="24"/>
          <w:lang w:val="en-US" w:eastAsia="en-GB"/>
        </w:rPr>
        <w:t>52,66</w:t>
      </w:r>
      <w:r w:rsidRPr="004E326C">
        <w:rPr>
          <w:color w:val="000000"/>
          <w:sz w:val="24"/>
          <w:szCs w:val="24"/>
          <w:lang w:val="ru-RU" w:eastAsia="en-GB"/>
        </w:rPr>
        <w:t xml:space="preserve">)] </w:t>
      </w:r>
      <w:r w:rsidRPr="004E326C">
        <w:rPr>
          <w:color w:val="000000"/>
          <w:sz w:val="24"/>
          <w:szCs w:val="24"/>
          <w:lang w:eastAsia="en-GB"/>
        </w:rPr>
        <w:t xml:space="preserve">години со мин/мак возраст од </w:t>
      </w:r>
      <w:r w:rsidRPr="004E326C">
        <w:rPr>
          <w:color w:val="000000"/>
          <w:sz w:val="24"/>
          <w:szCs w:val="24"/>
          <w:lang w:val="en-US" w:eastAsia="en-GB"/>
        </w:rPr>
        <w:t>25/73</w:t>
      </w:r>
      <w:r w:rsidRPr="004E326C">
        <w:rPr>
          <w:color w:val="000000"/>
          <w:sz w:val="24"/>
          <w:szCs w:val="24"/>
          <w:lang w:eastAsia="en-GB"/>
        </w:rPr>
        <w:t xml:space="preserve"> години. Анализата укажа дека 50% од испитаниците од женски пол од групата со пародонтопатија беа постари од 45 година за </w:t>
      </w:r>
      <w:r w:rsidRPr="004E326C">
        <w:rPr>
          <w:color w:val="000000"/>
          <w:sz w:val="24"/>
          <w:szCs w:val="24"/>
          <w:lang w:val="en-US" w:eastAsia="en-GB"/>
        </w:rPr>
        <w:t>Median</w:t>
      </w:r>
      <w:r w:rsidRPr="004E326C">
        <w:rPr>
          <w:color w:val="000000"/>
          <w:sz w:val="24"/>
          <w:szCs w:val="24"/>
          <w:lang w:val="ru-RU" w:eastAsia="en-GB"/>
        </w:rPr>
        <w:t xml:space="preserve"> (</w:t>
      </w:r>
      <w:r w:rsidRPr="004E326C">
        <w:rPr>
          <w:color w:val="000000"/>
          <w:sz w:val="24"/>
          <w:szCs w:val="24"/>
          <w:lang w:val="en-US" w:eastAsia="en-GB"/>
        </w:rPr>
        <w:t>IQR</w:t>
      </w:r>
      <w:r w:rsidRPr="004E326C">
        <w:rPr>
          <w:color w:val="000000"/>
          <w:sz w:val="24"/>
          <w:szCs w:val="24"/>
          <w:lang w:eastAsia="en-GB"/>
        </w:rPr>
        <w:t xml:space="preserve"> range</w:t>
      </w:r>
      <w:r w:rsidRPr="004E326C">
        <w:rPr>
          <w:color w:val="000000"/>
          <w:sz w:val="24"/>
          <w:szCs w:val="24"/>
          <w:lang w:val="ru-RU" w:eastAsia="en-GB"/>
        </w:rPr>
        <w:t>)</w:t>
      </w:r>
      <w:r w:rsidRPr="004E326C">
        <w:rPr>
          <w:color w:val="000000"/>
          <w:sz w:val="24"/>
          <w:szCs w:val="24"/>
          <w:lang w:eastAsia="en-GB"/>
        </w:rPr>
        <w:t>=</w:t>
      </w:r>
      <w:r w:rsidRPr="004E326C">
        <w:rPr>
          <w:color w:val="000000"/>
          <w:sz w:val="24"/>
          <w:szCs w:val="24"/>
          <w:lang w:eastAsia="mk-MK"/>
        </w:rPr>
        <w:t xml:space="preserve">45 (48) </w:t>
      </w:r>
      <w:r w:rsidRPr="004E326C">
        <w:rPr>
          <w:color w:val="000000"/>
          <w:sz w:val="24"/>
          <w:szCs w:val="24"/>
          <w:lang w:eastAsia="en-GB"/>
        </w:rPr>
        <w:t>(Табела 2 и График 3)</w:t>
      </w:r>
      <w:r w:rsidRPr="004E326C">
        <w:rPr>
          <w:color w:val="000000"/>
          <w:sz w:val="24"/>
          <w:szCs w:val="24"/>
          <w:lang w:eastAsia="mk-MK"/>
        </w:rPr>
        <w:t xml:space="preserve">. </w:t>
      </w:r>
    </w:p>
    <w:p w14:paraId="3D99AAC9" w14:textId="77777777" w:rsidR="00E17FE3" w:rsidRPr="004E326C" w:rsidRDefault="00E17FE3" w:rsidP="00E17FE3">
      <w:pPr>
        <w:spacing w:line="276" w:lineRule="auto"/>
        <w:ind w:firstLine="720"/>
        <w:jc w:val="both"/>
        <w:rPr>
          <w:color w:val="000000"/>
          <w:sz w:val="24"/>
          <w:szCs w:val="24"/>
          <w:lang w:eastAsia="mk-MK"/>
        </w:rPr>
      </w:pPr>
    </w:p>
    <w:p w14:paraId="4B39BF34" w14:textId="06EDC783" w:rsidR="00E17FE3" w:rsidRPr="004E326C" w:rsidRDefault="00E17FE3" w:rsidP="00E17FE3">
      <w:pPr>
        <w:spacing w:after="200" w:line="276" w:lineRule="auto"/>
        <w:ind w:firstLine="720"/>
        <w:jc w:val="both"/>
        <w:rPr>
          <w:color w:val="000000"/>
          <w:sz w:val="24"/>
          <w:szCs w:val="24"/>
          <w:lang w:eastAsia="en-GB"/>
        </w:rPr>
      </w:pPr>
      <w:r w:rsidRPr="004E326C">
        <w:rPr>
          <w:color w:val="000000"/>
          <w:sz w:val="24"/>
          <w:szCs w:val="24"/>
          <w:lang w:eastAsia="mk-MK"/>
        </w:rPr>
        <w:t>В</w:t>
      </w:r>
      <w:r w:rsidRPr="004E326C">
        <w:rPr>
          <w:color w:val="000000"/>
          <w:sz w:val="24"/>
          <w:szCs w:val="24"/>
          <w:lang w:val="en-US" w:eastAsia="en-GB"/>
        </w:rPr>
        <w:t xml:space="preserve">о </w:t>
      </w:r>
      <w:r w:rsidRPr="004E326C">
        <w:rPr>
          <w:color w:val="000000"/>
          <w:sz w:val="24"/>
          <w:szCs w:val="24"/>
        </w:rPr>
        <w:t>гр</w:t>
      </w:r>
      <w:r w:rsidR="00DA7AEC">
        <w:rPr>
          <w:color w:val="000000"/>
          <w:sz w:val="24"/>
          <w:szCs w:val="24"/>
        </w:rPr>
        <w:t>упата на испитаниц</w:t>
      </w:r>
      <w:r w:rsidRPr="004E326C">
        <w:rPr>
          <w:color w:val="000000"/>
          <w:sz w:val="24"/>
          <w:szCs w:val="24"/>
        </w:rPr>
        <w:t>и со пародонтопатија, з</w:t>
      </w:r>
      <w:r w:rsidRPr="004E326C">
        <w:rPr>
          <w:color w:val="000000"/>
          <w:sz w:val="24"/>
          <w:szCs w:val="24"/>
          <w:lang w:eastAsia="en-GB"/>
        </w:rPr>
        <w:t xml:space="preserve">а </w:t>
      </w:r>
      <w:r w:rsidRPr="004E326C">
        <w:rPr>
          <w:color w:val="000000"/>
          <w:sz w:val="24"/>
          <w:szCs w:val="24"/>
          <w:lang w:val="en-US" w:eastAsia="en-GB"/>
        </w:rPr>
        <w:t xml:space="preserve">p&gt;0,05, </w:t>
      </w:r>
      <w:r w:rsidRPr="004E326C">
        <w:rPr>
          <w:color w:val="000000"/>
          <w:sz w:val="24"/>
          <w:szCs w:val="24"/>
          <w:lang w:eastAsia="mk-MK"/>
        </w:rPr>
        <w:t>немаше сигнификантна разлика помеѓу двата пола во однос на возраста (</w:t>
      </w:r>
      <w:r w:rsidRPr="004E326C">
        <w:rPr>
          <w:color w:val="000000"/>
          <w:sz w:val="24"/>
          <w:szCs w:val="24"/>
          <w:lang w:val="en-US" w:eastAsia="mk-MK"/>
        </w:rPr>
        <w:t>Mann Whitney U test: Z=-</w:t>
      </w:r>
      <w:r w:rsidRPr="004E326C">
        <w:rPr>
          <w:color w:val="000000"/>
          <w:sz w:val="24"/>
          <w:szCs w:val="24"/>
          <w:lang w:eastAsia="mk-MK"/>
        </w:rPr>
        <w:t>0,071</w:t>
      </w:r>
      <w:r w:rsidRPr="004E326C">
        <w:rPr>
          <w:color w:val="000000"/>
          <w:sz w:val="24"/>
          <w:szCs w:val="24"/>
          <w:lang w:val="en-US" w:eastAsia="mk-MK"/>
        </w:rPr>
        <w:t>; p=0,</w:t>
      </w:r>
      <w:r w:rsidRPr="004E326C">
        <w:rPr>
          <w:color w:val="000000"/>
          <w:sz w:val="24"/>
          <w:szCs w:val="24"/>
          <w:lang w:eastAsia="mk-MK"/>
        </w:rPr>
        <w:t>943)</w:t>
      </w:r>
      <w:r w:rsidRPr="004E326C">
        <w:rPr>
          <w:color w:val="000000"/>
          <w:sz w:val="24"/>
          <w:szCs w:val="24"/>
          <w:lang w:eastAsia="en-GB"/>
        </w:rPr>
        <w:t xml:space="preserve"> (Табела 2 и График 3)</w:t>
      </w:r>
      <w:r w:rsidRPr="004E326C">
        <w:rPr>
          <w:color w:val="000000"/>
          <w:sz w:val="24"/>
          <w:szCs w:val="24"/>
          <w:lang w:eastAsia="mk-MK"/>
        </w:rPr>
        <w:t>.</w:t>
      </w:r>
    </w:p>
    <w:p w14:paraId="01691419" w14:textId="590C44B5" w:rsidR="00E17FE3" w:rsidRDefault="00E17FE3" w:rsidP="00E17FE3">
      <w:pPr>
        <w:spacing w:line="360" w:lineRule="auto"/>
        <w:jc w:val="both"/>
        <w:rPr>
          <w:b/>
          <w:color w:val="215868"/>
          <w:sz w:val="24"/>
          <w:szCs w:val="24"/>
        </w:rPr>
      </w:pPr>
      <w:r>
        <w:rPr>
          <w:noProof/>
          <w:lang w:val="en-GB" w:eastAsia="en-GB"/>
        </w:rPr>
        <w:drawing>
          <wp:anchor distT="0" distB="0" distL="114300" distR="114300" simplePos="0" relativeHeight="487716352" behindDoc="1" locked="0" layoutInCell="1" allowOverlap="1" wp14:anchorId="33C3BE85" wp14:editId="4BD0EE54">
            <wp:simplePos x="0" y="0"/>
            <wp:positionH relativeFrom="page">
              <wp:align>center</wp:align>
            </wp:positionH>
            <wp:positionV relativeFrom="paragraph">
              <wp:posOffset>120015</wp:posOffset>
            </wp:positionV>
            <wp:extent cx="3596640" cy="2715260"/>
            <wp:effectExtent l="0" t="0" r="3810" b="8890"/>
            <wp:wrapTight wrapText="bothSides">
              <wp:wrapPolygon edited="0">
                <wp:start x="0" y="0"/>
                <wp:lineTo x="0" y="21519"/>
                <wp:lineTo x="21508" y="21519"/>
                <wp:lineTo x="21508" y="0"/>
                <wp:lineTo x="0" y="0"/>
              </wp:wrapPolygon>
            </wp:wrapTight>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b="6125"/>
                    <a:stretch>
                      <a:fillRect/>
                    </a:stretch>
                  </pic:blipFill>
                  <pic:spPr bwMode="auto">
                    <a:xfrm>
                      <a:off x="0" y="0"/>
                      <a:ext cx="3596640" cy="271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4AD44" w14:textId="77777777" w:rsidR="00E17FE3" w:rsidRDefault="00E17FE3" w:rsidP="00E17FE3">
      <w:pPr>
        <w:spacing w:line="360" w:lineRule="auto"/>
        <w:jc w:val="both"/>
        <w:rPr>
          <w:b/>
          <w:color w:val="215868"/>
          <w:sz w:val="24"/>
          <w:szCs w:val="24"/>
        </w:rPr>
      </w:pPr>
    </w:p>
    <w:p w14:paraId="7AE7EDA8" w14:textId="77777777" w:rsidR="00E17FE3" w:rsidRDefault="00E17FE3" w:rsidP="00E17FE3">
      <w:pPr>
        <w:spacing w:line="360" w:lineRule="auto"/>
        <w:jc w:val="both"/>
        <w:rPr>
          <w:b/>
          <w:color w:val="215868"/>
          <w:sz w:val="24"/>
          <w:szCs w:val="24"/>
        </w:rPr>
      </w:pPr>
    </w:p>
    <w:p w14:paraId="2E95372D" w14:textId="77777777" w:rsidR="00E17FE3" w:rsidRDefault="00E17FE3" w:rsidP="00E17FE3">
      <w:pPr>
        <w:spacing w:line="360" w:lineRule="auto"/>
        <w:jc w:val="both"/>
        <w:rPr>
          <w:b/>
          <w:color w:val="215868"/>
          <w:sz w:val="24"/>
          <w:szCs w:val="24"/>
        </w:rPr>
      </w:pPr>
    </w:p>
    <w:p w14:paraId="2D72779D" w14:textId="77777777" w:rsidR="00E17FE3" w:rsidRDefault="00E17FE3" w:rsidP="00E17FE3">
      <w:pPr>
        <w:spacing w:line="360" w:lineRule="auto"/>
        <w:jc w:val="both"/>
        <w:rPr>
          <w:b/>
          <w:color w:val="215868"/>
          <w:sz w:val="24"/>
          <w:szCs w:val="24"/>
        </w:rPr>
      </w:pPr>
    </w:p>
    <w:p w14:paraId="1B6399B4" w14:textId="77777777" w:rsidR="00E17FE3" w:rsidRDefault="00E17FE3" w:rsidP="00E17FE3">
      <w:pPr>
        <w:spacing w:line="360" w:lineRule="auto"/>
        <w:jc w:val="both"/>
        <w:rPr>
          <w:b/>
          <w:color w:val="215868"/>
          <w:sz w:val="24"/>
          <w:szCs w:val="24"/>
        </w:rPr>
      </w:pPr>
    </w:p>
    <w:p w14:paraId="570C55CC" w14:textId="77777777" w:rsidR="00E17FE3" w:rsidRDefault="00E17FE3" w:rsidP="00E17FE3">
      <w:pPr>
        <w:spacing w:after="200" w:line="360" w:lineRule="auto"/>
        <w:ind w:firstLine="720"/>
        <w:jc w:val="both"/>
        <w:rPr>
          <w:b/>
          <w:color w:val="215868"/>
          <w:sz w:val="24"/>
          <w:szCs w:val="24"/>
          <w:highlight w:val="yellow"/>
        </w:rPr>
      </w:pPr>
    </w:p>
    <w:p w14:paraId="0F4450EC" w14:textId="77777777" w:rsidR="00E17FE3" w:rsidRDefault="00E17FE3" w:rsidP="00E17FE3">
      <w:pPr>
        <w:rPr>
          <w:b/>
          <w:color w:val="000000"/>
          <w:sz w:val="20"/>
          <w:szCs w:val="20"/>
        </w:rPr>
      </w:pPr>
    </w:p>
    <w:p w14:paraId="4AE13118" w14:textId="77777777" w:rsidR="00E17FE3" w:rsidRDefault="00E17FE3" w:rsidP="00E17FE3">
      <w:pPr>
        <w:rPr>
          <w:b/>
          <w:color w:val="000000"/>
          <w:sz w:val="20"/>
          <w:szCs w:val="20"/>
        </w:rPr>
      </w:pPr>
    </w:p>
    <w:p w14:paraId="3C254ADF" w14:textId="77777777" w:rsidR="00E17FE3" w:rsidRDefault="00E17FE3" w:rsidP="00E17FE3">
      <w:pPr>
        <w:rPr>
          <w:b/>
          <w:color w:val="000000"/>
          <w:sz w:val="20"/>
          <w:szCs w:val="20"/>
        </w:rPr>
      </w:pPr>
    </w:p>
    <w:p w14:paraId="7DB62F17" w14:textId="77777777" w:rsidR="00E17FE3" w:rsidRDefault="00E17FE3" w:rsidP="00E17FE3">
      <w:pPr>
        <w:rPr>
          <w:b/>
          <w:color w:val="000000"/>
          <w:sz w:val="20"/>
          <w:szCs w:val="20"/>
        </w:rPr>
      </w:pPr>
    </w:p>
    <w:p w14:paraId="51397CA4" w14:textId="77777777" w:rsidR="00E17FE3" w:rsidRDefault="00E17FE3" w:rsidP="00E17FE3">
      <w:pPr>
        <w:rPr>
          <w:b/>
          <w:color w:val="000000"/>
          <w:sz w:val="20"/>
          <w:szCs w:val="20"/>
        </w:rPr>
      </w:pPr>
    </w:p>
    <w:p w14:paraId="256F8003" w14:textId="77777777" w:rsidR="00E17FE3" w:rsidRDefault="00E17FE3" w:rsidP="00E17FE3">
      <w:pPr>
        <w:rPr>
          <w:b/>
          <w:color w:val="000000"/>
          <w:sz w:val="20"/>
          <w:szCs w:val="20"/>
        </w:rPr>
      </w:pPr>
    </w:p>
    <w:p w14:paraId="418EC42A" w14:textId="77777777" w:rsidR="00E17FE3" w:rsidRDefault="00E17FE3" w:rsidP="00E17FE3">
      <w:pPr>
        <w:rPr>
          <w:b/>
          <w:color w:val="000000"/>
          <w:sz w:val="20"/>
          <w:szCs w:val="20"/>
        </w:rPr>
      </w:pPr>
    </w:p>
    <w:p w14:paraId="1D084744" w14:textId="03862C47" w:rsidR="00E17FE3" w:rsidRPr="00D44E4F" w:rsidRDefault="00E17FE3" w:rsidP="00E17FE3">
      <w:pPr>
        <w:jc w:val="center"/>
        <w:rPr>
          <w:b/>
          <w:color w:val="000000"/>
          <w:sz w:val="20"/>
          <w:szCs w:val="20"/>
        </w:rPr>
      </w:pPr>
      <w:r>
        <w:rPr>
          <w:b/>
          <w:color w:val="000000"/>
          <w:sz w:val="20"/>
          <w:szCs w:val="20"/>
        </w:rPr>
        <w:t>График 4</w:t>
      </w:r>
      <w:r w:rsidRPr="00D44E4F">
        <w:rPr>
          <w:b/>
          <w:color w:val="000000"/>
          <w:sz w:val="20"/>
          <w:szCs w:val="20"/>
        </w:rPr>
        <w:t xml:space="preserve">. </w:t>
      </w:r>
      <w:r>
        <w:rPr>
          <w:b/>
          <w:color w:val="000000"/>
          <w:sz w:val="20"/>
          <w:szCs w:val="20"/>
        </w:rPr>
        <w:t>Анализа</w:t>
      </w:r>
      <w:r w:rsidRPr="00D44E4F">
        <w:rPr>
          <w:b/>
          <w:color w:val="000000"/>
          <w:sz w:val="20"/>
          <w:szCs w:val="20"/>
        </w:rPr>
        <w:t xml:space="preserve"> </w:t>
      </w:r>
      <w:r w:rsidR="00A04984">
        <w:rPr>
          <w:b/>
          <w:color w:val="000000"/>
          <w:sz w:val="20"/>
          <w:szCs w:val="20"/>
        </w:rPr>
        <w:t>според дијагностички групи</w:t>
      </w:r>
      <w:r>
        <w:rPr>
          <w:b/>
          <w:color w:val="000000"/>
          <w:sz w:val="20"/>
          <w:szCs w:val="20"/>
        </w:rPr>
        <w:t xml:space="preserve"> и просечна возраст </w:t>
      </w:r>
      <w:r w:rsidRPr="00D44E4F">
        <w:rPr>
          <w:b/>
          <w:color w:val="000000"/>
          <w:sz w:val="20"/>
          <w:szCs w:val="20"/>
          <w:lang w:val="ru-RU"/>
        </w:rPr>
        <w:t>(</w:t>
      </w:r>
      <w:r w:rsidRPr="00D44E4F">
        <w:rPr>
          <w:b/>
          <w:color w:val="000000"/>
          <w:sz w:val="20"/>
          <w:szCs w:val="20"/>
        </w:rPr>
        <w:t>години</w:t>
      </w:r>
      <w:r w:rsidRPr="00D44E4F">
        <w:rPr>
          <w:b/>
          <w:color w:val="000000"/>
          <w:sz w:val="20"/>
          <w:szCs w:val="20"/>
          <w:lang w:val="ru-RU"/>
        </w:rPr>
        <w:t>)</w:t>
      </w:r>
    </w:p>
    <w:p w14:paraId="61A2C488" w14:textId="77777777" w:rsidR="00E17FE3" w:rsidRDefault="00E17FE3" w:rsidP="00E17FE3">
      <w:pPr>
        <w:spacing w:line="360" w:lineRule="auto"/>
        <w:jc w:val="both"/>
        <w:rPr>
          <w:b/>
          <w:color w:val="215868"/>
          <w:sz w:val="24"/>
          <w:szCs w:val="24"/>
          <w:highlight w:val="yellow"/>
        </w:rPr>
      </w:pPr>
    </w:p>
    <w:p w14:paraId="3C5A8487" w14:textId="77777777" w:rsidR="00E17FE3" w:rsidRDefault="00E17FE3" w:rsidP="00E17FE3">
      <w:pPr>
        <w:spacing w:line="360" w:lineRule="auto"/>
        <w:jc w:val="both"/>
        <w:rPr>
          <w:b/>
          <w:color w:val="215868"/>
          <w:sz w:val="24"/>
          <w:szCs w:val="24"/>
          <w:highlight w:val="yellow"/>
        </w:rPr>
      </w:pPr>
    </w:p>
    <w:p w14:paraId="779AF0D4" w14:textId="4689B27B" w:rsidR="00E17FE3" w:rsidRDefault="00E17FE3" w:rsidP="00E17FE3">
      <w:pPr>
        <w:spacing w:line="276" w:lineRule="auto"/>
        <w:ind w:firstLine="720"/>
        <w:jc w:val="both"/>
        <w:rPr>
          <w:color w:val="000000"/>
          <w:sz w:val="24"/>
          <w:szCs w:val="24"/>
        </w:rPr>
      </w:pPr>
      <w:r>
        <w:rPr>
          <w:color w:val="000000"/>
          <w:sz w:val="24"/>
          <w:szCs w:val="24"/>
          <w:lang w:eastAsia="mk-MK"/>
        </w:rPr>
        <w:t>З</w:t>
      </w:r>
      <w:r>
        <w:rPr>
          <w:color w:val="000000"/>
          <w:sz w:val="24"/>
          <w:szCs w:val="24"/>
        </w:rPr>
        <w:t>а p</w:t>
      </w:r>
      <w:r>
        <w:rPr>
          <w:color w:val="000000"/>
          <w:sz w:val="24"/>
          <w:szCs w:val="24"/>
          <w:lang w:val="en-US"/>
        </w:rPr>
        <w:t>&lt;</w:t>
      </w:r>
      <w:r w:rsidRPr="00E5190C">
        <w:rPr>
          <w:color w:val="000000"/>
          <w:sz w:val="24"/>
          <w:szCs w:val="24"/>
        </w:rPr>
        <w:t xml:space="preserve">0,05, </w:t>
      </w:r>
      <w:r>
        <w:rPr>
          <w:color w:val="000000"/>
          <w:sz w:val="24"/>
          <w:szCs w:val="24"/>
        </w:rPr>
        <w:t xml:space="preserve">утврдена беше </w:t>
      </w:r>
      <w:r w:rsidRPr="00E5190C">
        <w:rPr>
          <w:color w:val="000000"/>
          <w:sz w:val="24"/>
          <w:szCs w:val="24"/>
        </w:rPr>
        <w:t xml:space="preserve">сигнификантна разлика помеѓу </w:t>
      </w:r>
      <w:r>
        <w:rPr>
          <w:color w:val="000000"/>
          <w:sz w:val="24"/>
          <w:szCs w:val="24"/>
        </w:rPr>
        <w:t>трите</w:t>
      </w:r>
      <w:r w:rsidRPr="00E5190C">
        <w:rPr>
          <w:color w:val="000000"/>
          <w:sz w:val="24"/>
          <w:szCs w:val="24"/>
        </w:rPr>
        <w:t xml:space="preserve"> </w:t>
      </w:r>
      <w:r>
        <w:rPr>
          <w:color w:val="000000"/>
          <w:sz w:val="24"/>
          <w:szCs w:val="24"/>
        </w:rPr>
        <w:t>групи на испитаници (здрави/ гингивит/ пародонтопатија)</w:t>
      </w:r>
      <w:r w:rsidRPr="00E5190C">
        <w:rPr>
          <w:color w:val="000000"/>
          <w:sz w:val="24"/>
          <w:szCs w:val="24"/>
        </w:rPr>
        <w:t xml:space="preserve"> во</w:t>
      </w:r>
      <w:r w:rsidR="00DA7AEC">
        <w:rPr>
          <w:color w:val="000000"/>
          <w:sz w:val="24"/>
          <w:szCs w:val="24"/>
        </w:rPr>
        <w:t xml:space="preserve"> однос на возраста на испитаниците</w:t>
      </w:r>
      <w:r w:rsidRPr="00E5190C">
        <w:rPr>
          <w:color w:val="000000"/>
          <w:sz w:val="24"/>
          <w:szCs w:val="24"/>
        </w:rPr>
        <w:t xml:space="preserve"> за </w:t>
      </w:r>
      <w:r>
        <w:rPr>
          <w:color w:val="000000"/>
          <w:sz w:val="24"/>
          <w:szCs w:val="24"/>
        </w:rPr>
        <w:t>Kruskal-Wallis test:</w:t>
      </w:r>
      <w:r w:rsidRPr="00E5190C">
        <w:rPr>
          <w:color w:val="000000"/>
          <w:sz w:val="24"/>
          <w:szCs w:val="24"/>
        </w:rPr>
        <w:t xml:space="preserve"> X</w:t>
      </w:r>
      <w:r w:rsidRPr="00E5190C">
        <w:rPr>
          <w:color w:val="000000"/>
          <w:sz w:val="24"/>
          <w:szCs w:val="24"/>
          <w:vertAlign w:val="superscript"/>
        </w:rPr>
        <w:t>2</w:t>
      </w:r>
      <w:r w:rsidRPr="00E5190C">
        <w:rPr>
          <w:color w:val="000000"/>
          <w:sz w:val="24"/>
          <w:szCs w:val="24"/>
          <w:vertAlign w:val="subscript"/>
        </w:rPr>
        <w:t>(2)</w:t>
      </w:r>
      <w:r w:rsidRPr="00E5190C">
        <w:rPr>
          <w:color w:val="000000"/>
          <w:sz w:val="24"/>
          <w:szCs w:val="24"/>
        </w:rPr>
        <w:t>=</w:t>
      </w:r>
      <w:r>
        <w:rPr>
          <w:color w:val="000000"/>
          <w:sz w:val="24"/>
          <w:szCs w:val="24"/>
        </w:rPr>
        <w:t>77,087</w:t>
      </w:r>
      <w:r w:rsidRPr="00E5190C">
        <w:rPr>
          <w:color w:val="000000"/>
          <w:sz w:val="24"/>
          <w:szCs w:val="24"/>
        </w:rPr>
        <w:t>; p=0,0</w:t>
      </w:r>
      <w:r>
        <w:rPr>
          <w:color w:val="000000"/>
          <w:sz w:val="24"/>
          <w:szCs w:val="24"/>
        </w:rPr>
        <w:t>001 (Табела 2)</w:t>
      </w:r>
      <w:r w:rsidRPr="00E5190C">
        <w:rPr>
          <w:color w:val="000000"/>
          <w:sz w:val="24"/>
          <w:szCs w:val="24"/>
        </w:rPr>
        <w:t>.</w:t>
      </w:r>
      <w:r>
        <w:rPr>
          <w:color w:val="000000"/>
          <w:sz w:val="24"/>
          <w:szCs w:val="24"/>
        </w:rPr>
        <w:t xml:space="preserve"> </w:t>
      </w:r>
    </w:p>
    <w:p w14:paraId="0E15E14A" w14:textId="77777777" w:rsidR="00E17FE3" w:rsidRDefault="00E17FE3" w:rsidP="00E17FE3">
      <w:pPr>
        <w:spacing w:line="276" w:lineRule="auto"/>
        <w:ind w:firstLine="720"/>
        <w:jc w:val="both"/>
        <w:rPr>
          <w:color w:val="000000"/>
          <w:sz w:val="24"/>
          <w:szCs w:val="24"/>
        </w:rPr>
      </w:pPr>
    </w:p>
    <w:p w14:paraId="7870997D" w14:textId="77777777" w:rsidR="00E17FE3" w:rsidRDefault="00E17FE3" w:rsidP="00E17FE3">
      <w:pPr>
        <w:spacing w:line="276" w:lineRule="auto"/>
        <w:ind w:firstLine="720"/>
        <w:jc w:val="both"/>
        <w:rPr>
          <w:color w:val="000000"/>
          <w:sz w:val="24"/>
          <w:szCs w:val="24"/>
        </w:rPr>
      </w:pPr>
      <w:r>
        <w:rPr>
          <w:color w:val="000000"/>
          <w:sz w:val="24"/>
          <w:szCs w:val="24"/>
        </w:rPr>
        <w:br w:type="page"/>
      </w:r>
      <w:r>
        <w:rPr>
          <w:color w:val="000000"/>
          <w:sz w:val="24"/>
          <w:szCs w:val="24"/>
        </w:rPr>
        <w:lastRenderedPageBreak/>
        <w:t xml:space="preserve">Со дополнителната анализа беше согледано дека оваа сигнификантност се должи на </w:t>
      </w:r>
      <w:r w:rsidRPr="00E5190C">
        <w:rPr>
          <w:color w:val="000000"/>
          <w:sz w:val="24"/>
          <w:szCs w:val="24"/>
        </w:rPr>
        <w:t xml:space="preserve">(Табела </w:t>
      </w:r>
      <w:r>
        <w:rPr>
          <w:color w:val="000000"/>
          <w:sz w:val="24"/>
          <w:szCs w:val="24"/>
        </w:rPr>
        <w:t>2</w:t>
      </w:r>
      <w:r w:rsidRPr="00E5190C">
        <w:rPr>
          <w:color w:val="000000"/>
          <w:sz w:val="24"/>
          <w:szCs w:val="24"/>
          <w:lang w:val="en-US"/>
        </w:rPr>
        <w:t xml:space="preserve"> и График </w:t>
      </w:r>
      <w:r>
        <w:rPr>
          <w:color w:val="000000"/>
          <w:sz w:val="24"/>
          <w:szCs w:val="24"/>
        </w:rPr>
        <w:t>4</w:t>
      </w:r>
      <w:r w:rsidRPr="00E5190C">
        <w:rPr>
          <w:color w:val="000000"/>
          <w:sz w:val="24"/>
          <w:szCs w:val="24"/>
        </w:rPr>
        <w:t>)</w:t>
      </w:r>
      <w:r>
        <w:rPr>
          <w:color w:val="000000"/>
          <w:sz w:val="24"/>
          <w:szCs w:val="24"/>
        </w:rPr>
        <w:t>:</w:t>
      </w:r>
    </w:p>
    <w:p w14:paraId="12BD46CD" w14:textId="77777777" w:rsidR="00E17FE3" w:rsidRPr="00E5190C" w:rsidRDefault="00E17FE3" w:rsidP="00E17FE3">
      <w:pPr>
        <w:spacing w:line="276" w:lineRule="auto"/>
        <w:ind w:firstLine="720"/>
        <w:jc w:val="both"/>
        <w:rPr>
          <w:color w:val="000000"/>
          <w:sz w:val="24"/>
          <w:szCs w:val="24"/>
        </w:rPr>
      </w:pPr>
    </w:p>
    <w:p w14:paraId="0251D9A7" w14:textId="77777777" w:rsidR="00E17FE3" w:rsidRPr="003359FA" w:rsidRDefault="00E17FE3" w:rsidP="009C6A94">
      <w:pPr>
        <w:widowControl/>
        <w:numPr>
          <w:ilvl w:val="0"/>
          <w:numId w:val="8"/>
        </w:numPr>
        <w:autoSpaceDE/>
        <w:autoSpaceDN/>
        <w:spacing w:after="200" w:line="276" w:lineRule="auto"/>
        <w:ind w:left="284" w:hanging="284"/>
        <w:jc w:val="both"/>
        <w:rPr>
          <w:b/>
          <w:color w:val="215868"/>
          <w:sz w:val="24"/>
          <w:szCs w:val="24"/>
        </w:rPr>
      </w:pPr>
      <w:r w:rsidRPr="003359FA">
        <w:rPr>
          <w:color w:val="000000"/>
          <w:sz w:val="24"/>
          <w:szCs w:val="24"/>
        </w:rPr>
        <w:t>з</w:t>
      </w:r>
      <w:r w:rsidRPr="003359FA">
        <w:rPr>
          <w:color w:val="000000"/>
          <w:sz w:val="24"/>
          <w:szCs w:val="24"/>
          <w:lang w:eastAsia="en-GB"/>
        </w:rPr>
        <w:t xml:space="preserve">а </w:t>
      </w:r>
      <w:r w:rsidRPr="003359FA">
        <w:rPr>
          <w:color w:val="000000"/>
          <w:sz w:val="24"/>
          <w:szCs w:val="24"/>
          <w:lang w:val="en-US" w:eastAsia="en-GB"/>
        </w:rPr>
        <w:t xml:space="preserve">p&lt;0,05, </w:t>
      </w:r>
      <w:r w:rsidRPr="003359FA">
        <w:rPr>
          <w:color w:val="000000"/>
          <w:sz w:val="24"/>
          <w:szCs w:val="24"/>
          <w:lang w:eastAsia="mk-MK"/>
        </w:rPr>
        <w:t xml:space="preserve">сигнификантно помлади испитаници во групата со гингивит споредено со здрави за </w:t>
      </w:r>
      <w:r w:rsidRPr="003359FA">
        <w:rPr>
          <w:color w:val="000000"/>
          <w:sz w:val="24"/>
          <w:szCs w:val="24"/>
          <w:lang w:val="en-US" w:eastAsia="mk-MK"/>
        </w:rPr>
        <w:t>Mann Whitney U test: Z=</w:t>
      </w:r>
      <w:r w:rsidRPr="003359FA">
        <w:rPr>
          <w:color w:val="000000"/>
          <w:sz w:val="24"/>
          <w:szCs w:val="24"/>
          <w:lang w:eastAsia="mk-MK"/>
        </w:rPr>
        <w:t>2,489</w:t>
      </w:r>
      <w:r w:rsidRPr="003359FA">
        <w:rPr>
          <w:color w:val="000000"/>
          <w:sz w:val="24"/>
          <w:szCs w:val="24"/>
          <w:lang w:val="en-US" w:eastAsia="mk-MK"/>
        </w:rPr>
        <w:t>; p=0,</w:t>
      </w:r>
      <w:r w:rsidRPr="003359FA">
        <w:rPr>
          <w:color w:val="000000"/>
          <w:sz w:val="24"/>
          <w:szCs w:val="24"/>
          <w:lang w:eastAsia="mk-MK"/>
        </w:rPr>
        <w:t>0128)</w:t>
      </w:r>
    </w:p>
    <w:p w14:paraId="19179178" w14:textId="77777777" w:rsidR="00E17FE3" w:rsidRPr="003359FA" w:rsidRDefault="00E17FE3" w:rsidP="009C6A94">
      <w:pPr>
        <w:widowControl/>
        <w:numPr>
          <w:ilvl w:val="0"/>
          <w:numId w:val="8"/>
        </w:numPr>
        <w:autoSpaceDE/>
        <w:autoSpaceDN/>
        <w:spacing w:after="200" w:line="276" w:lineRule="auto"/>
        <w:ind w:left="284" w:hanging="284"/>
        <w:jc w:val="both"/>
        <w:rPr>
          <w:b/>
          <w:color w:val="215868"/>
          <w:sz w:val="24"/>
          <w:szCs w:val="24"/>
        </w:rPr>
      </w:pPr>
      <w:r w:rsidRPr="003359FA">
        <w:rPr>
          <w:color w:val="000000"/>
          <w:sz w:val="24"/>
          <w:szCs w:val="24"/>
        </w:rPr>
        <w:t>з</w:t>
      </w:r>
      <w:r w:rsidRPr="003359FA">
        <w:rPr>
          <w:color w:val="000000"/>
          <w:sz w:val="24"/>
          <w:szCs w:val="24"/>
          <w:lang w:eastAsia="en-GB"/>
        </w:rPr>
        <w:t xml:space="preserve">а </w:t>
      </w:r>
      <w:r w:rsidRPr="003359FA">
        <w:rPr>
          <w:color w:val="000000"/>
          <w:sz w:val="24"/>
          <w:szCs w:val="24"/>
          <w:lang w:val="en-US" w:eastAsia="en-GB"/>
        </w:rPr>
        <w:t xml:space="preserve">p&lt;0,05, </w:t>
      </w:r>
      <w:r w:rsidRPr="003359FA">
        <w:rPr>
          <w:color w:val="000000"/>
          <w:sz w:val="24"/>
          <w:szCs w:val="24"/>
          <w:lang w:eastAsia="mk-MK"/>
        </w:rPr>
        <w:t xml:space="preserve">сигнификантно </w:t>
      </w:r>
      <w:r>
        <w:rPr>
          <w:color w:val="000000"/>
          <w:sz w:val="24"/>
          <w:szCs w:val="24"/>
          <w:lang w:eastAsia="mk-MK"/>
        </w:rPr>
        <w:t>постари</w:t>
      </w:r>
      <w:r w:rsidRPr="003359FA">
        <w:rPr>
          <w:color w:val="000000"/>
          <w:sz w:val="24"/>
          <w:szCs w:val="24"/>
          <w:lang w:eastAsia="mk-MK"/>
        </w:rPr>
        <w:t xml:space="preserve"> испитаници во групата со </w:t>
      </w:r>
      <w:r>
        <w:rPr>
          <w:color w:val="000000"/>
          <w:sz w:val="24"/>
          <w:szCs w:val="24"/>
          <w:lang w:eastAsia="mk-MK"/>
        </w:rPr>
        <w:t xml:space="preserve">пародонтопатија </w:t>
      </w:r>
      <w:r w:rsidRPr="003359FA">
        <w:rPr>
          <w:color w:val="000000"/>
          <w:sz w:val="24"/>
          <w:szCs w:val="24"/>
          <w:lang w:eastAsia="mk-MK"/>
        </w:rPr>
        <w:t xml:space="preserve">споредено со здрави за </w:t>
      </w:r>
      <w:r w:rsidRPr="003359FA">
        <w:rPr>
          <w:color w:val="000000"/>
          <w:sz w:val="24"/>
          <w:szCs w:val="24"/>
          <w:lang w:val="en-US" w:eastAsia="mk-MK"/>
        </w:rPr>
        <w:t>Mann Whitney U test: Z=</w:t>
      </w:r>
      <w:r>
        <w:rPr>
          <w:color w:val="000000"/>
          <w:sz w:val="24"/>
          <w:szCs w:val="24"/>
          <w:lang w:eastAsia="mk-MK"/>
        </w:rPr>
        <w:t>5,241</w:t>
      </w:r>
      <w:r w:rsidRPr="003359FA">
        <w:rPr>
          <w:color w:val="000000"/>
          <w:sz w:val="24"/>
          <w:szCs w:val="24"/>
          <w:lang w:val="en-US" w:eastAsia="mk-MK"/>
        </w:rPr>
        <w:t>; p=0,</w:t>
      </w:r>
      <w:r w:rsidRPr="003359FA">
        <w:rPr>
          <w:color w:val="000000"/>
          <w:sz w:val="24"/>
          <w:szCs w:val="24"/>
          <w:lang w:eastAsia="mk-MK"/>
        </w:rPr>
        <w:t>0</w:t>
      </w:r>
      <w:r>
        <w:rPr>
          <w:color w:val="000000"/>
          <w:sz w:val="24"/>
          <w:szCs w:val="24"/>
          <w:lang w:eastAsia="mk-MK"/>
        </w:rPr>
        <w:t>0001</w:t>
      </w:r>
      <w:r w:rsidRPr="003359FA">
        <w:rPr>
          <w:color w:val="000000"/>
          <w:sz w:val="24"/>
          <w:szCs w:val="24"/>
          <w:lang w:eastAsia="mk-MK"/>
        </w:rPr>
        <w:t>)</w:t>
      </w:r>
    </w:p>
    <w:p w14:paraId="5CA71DE7" w14:textId="4D749332" w:rsidR="00E17FE3" w:rsidRPr="00DA7AEC" w:rsidRDefault="00E17FE3" w:rsidP="009C6A94">
      <w:pPr>
        <w:widowControl/>
        <w:numPr>
          <w:ilvl w:val="0"/>
          <w:numId w:val="8"/>
        </w:numPr>
        <w:autoSpaceDE/>
        <w:autoSpaceDN/>
        <w:spacing w:after="200" w:line="276" w:lineRule="auto"/>
        <w:ind w:left="284" w:hanging="284"/>
        <w:jc w:val="both"/>
        <w:rPr>
          <w:b/>
          <w:color w:val="215868"/>
          <w:sz w:val="24"/>
          <w:szCs w:val="24"/>
        </w:rPr>
      </w:pPr>
      <w:r w:rsidRPr="003359FA">
        <w:rPr>
          <w:color w:val="000000"/>
          <w:sz w:val="24"/>
          <w:szCs w:val="24"/>
        </w:rPr>
        <w:t>з</w:t>
      </w:r>
      <w:r w:rsidRPr="003359FA">
        <w:rPr>
          <w:color w:val="000000"/>
          <w:sz w:val="24"/>
          <w:szCs w:val="24"/>
          <w:lang w:eastAsia="en-GB"/>
        </w:rPr>
        <w:t xml:space="preserve">а </w:t>
      </w:r>
      <w:r w:rsidRPr="003359FA">
        <w:rPr>
          <w:color w:val="000000"/>
          <w:sz w:val="24"/>
          <w:szCs w:val="24"/>
          <w:lang w:val="en-US" w:eastAsia="en-GB"/>
        </w:rPr>
        <w:t xml:space="preserve">p&lt;0,05, </w:t>
      </w:r>
      <w:r w:rsidRPr="003359FA">
        <w:rPr>
          <w:color w:val="000000"/>
          <w:sz w:val="24"/>
          <w:szCs w:val="24"/>
          <w:lang w:eastAsia="mk-MK"/>
        </w:rPr>
        <w:t xml:space="preserve">сигнификантно </w:t>
      </w:r>
      <w:r>
        <w:rPr>
          <w:color w:val="000000"/>
          <w:sz w:val="24"/>
          <w:szCs w:val="24"/>
          <w:lang w:eastAsia="mk-MK"/>
        </w:rPr>
        <w:t>постари</w:t>
      </w:r>
      <w:r w:rsidRPr="003359FA">
        <w:rPr>
          <w:color w:val="000000"/>
          <w:sz w:val="24"/>
          <w:szCs w:val="24"/>
          <w:lang w:eastAsia="mk-MK"/>
        </w:rPr>
        <w:t xml:space="preserve"> испитаници во групата со </w:t>
      </w:r>
      <w:r>
        <w:rPr>
          <w:color w:val="000000"/>
          <w:sz w:val="24"/>
          <w:szCs w:val="24"/>
          <w:lang w:eastAsia="mk-MK"/>
        </w:rPr>
        <w:t xml:space="preserve">пародонтопатија </w:t>
      </w:r>
      <w:r w:rsidRPr="003359FA">
        <w:rPr>
          <w:color w:val="000000"/>
          <w:sz w:val="24"/>
          <w:szCs w:val="24"/>
          <w:lang w:eastAsia="mk-MK"/>
        </w:rPr>
        <w:t xml:space="preserve">споредено со </w:t>
      </w:r>
      <w:r>
        <w:rPr>
          <w:color w:val="000000"/>
          <w:sz w:val="24"/>
          <w:szCs w:val="24"/>
          <w:lang w:eastAsia="mk-MK"/>
        </w:rPr>
        <w:t>гингивит</w:t>
      </w:r>
      <w:r w:rsidRPr="003359FA">
        <w:rPr>
          <w:color w:val="000000"/>
          <w:sz w:val="24"/>
          <w:szCs w:val="24"/>
          <w:lang w:eastAsia="mk-MK"/>
        </w:rPr>
        <w:t xml:space="preserve"> за </w:t>
      </w:r>
      <w:r w:rsidRPr="003359FA">
        <w:rPr>
          <w:color w:val="000000"/>
          <w:sz w:val="24"/>
          <w:szCs w:val="24"/>
          <w:lang w:val="en-US" w:eastAsia="mk-MK"/>
        </w:rPr>
        <w:t>Mann Whitney U test: Z=</w:t>
      </w:r>
      <w:r>
        <w:rPr>
          <w:color w:val="000000"/>
          <w:sz w:val="24"/>
          <w:szCs w:val="24"/>
          <w:lang w:eastAsia="mk-MK"/>
        </w:rPr>
        <w:t>-8,183</w:t>
      </w:r>
      <w:r w:rsidRPr="003359FA">
        <w:rPr>
          <w:color w:val="000000"/>
          <w:sz w:val="24"/>
          <w:szCs w:val="24"/>
          <w:lang w:val="en-US" w:eastAsia="mk-MK"/>
        </w:rPr>
        <w:t>; p=0,</w:t>
      </w:r>
      <w:r w:rsidRPr="003359FA">
        <w:rPr>
          <w:color w:val="000000"/>
          <w:sz w:val="24"/>
          <w:szCs w:val="24"/>
          <w:lang w:eastAsia="mk-MK"/>
        </w:rPr>
        <w:t>0</w:t>
      </w:r>
      <w:r>
        <w:rPr>
          <w:color w:val="000000"/>
          <w:sz w:val="24"/>
          <w:szCs w:val="24"/>
          <w:lang w:eastAsia="mk-MK"/>
        </w:rPr>
        <w:t>0001</w:t>
      </w:r>
      <w:r w:rsidRPr="003359FA">
        <w:rPr>
          <w:color w:val="000000"/>
          <w:sz w:val="24"/>
          <w:szCs w:val="24"/>
          <w:lang w:eastAsia="mk-MK"/>
        </w:rPr>
        <w:t>)</w:t>
      </w:r>
      <w:r w:rsidR="00DA7AEC">
        <w:rPr>
          <w:b/>
          <w:color w:val="215868"/>
          <w:sz w:val="24"/>
          <w:szCs w:val="24"/>
          <w:lang w:val="mk-MK"/>
        </w:rPr>
        <w:t>.</w:t>
      </w:r>
    </w:p>
    <w:p w14:paraId="12331FC8" w14:textId="77777777" w:rsidR="00E17FE3" w:rsidRPr="0074258D" w:rsidRDefault="00E17FE3" w:rsidP="00E17FE3">
      <w:pPr>
        <w:spacing w:line="360" w:lineRule="auto"/>
        <w:ind w:firstLine="720"/>
        <w:jc w:val="both"/>
        <w:rPr>
          <w:color w:val="000000"/>
          <w:sz w:val="24"/>
          <w:szCs w:val="24"/>
          <w:highlight w:val="yellow"/>
        </w:rPr>
      </w:pPr>
    </w:p>
    <w:p w14:paraId="4E56EE9B" w14:textId="77777777" w:rsidR="00E17FE3" w:rsidRDefault="00E17FE3" w:rsidP="00E17FE3">
      <w:pPr>
        <w:spacing w:line="276" w:lineRule="auto"/>
        <w:ind w:firstLine="720"/>
        <w:jc w:val="both"/>
        <w:rPr>
          <w:color w:val="000000"/>
          <w:sz w:val="24"/>
          <w:szCs w:val="24"/>
        </w:rPr>
      </w:pPr>
      <w:r w:rsidRPr="007359B6">
        <w:rPr>
          <w:b/>
          <w:color w:val="17365D"/>
          <w:sz w:val="24"/>
          <w:szCs w:val="24"/>
        </w:rPr>
        <w:t>Дијагноза според возрасни групи</w:t>
      </w:r>
      <w:r>
        <w:rPr>
          <w:b/>
          <w:color w:val="002060"/>
          <w:sz w:val="24"/>
          <w:szCs w:val="24"/>
        </w:rPr>
        <w:t xml:space="preserve"> – </w:t>
      </w:r>
      <w:r w:rsidRPr="00005C77">
        <w:rPr>
          <w:color w:val="000000"/>
          <w:sz w:val="24"/>
          <w:szCs w:val="24"/>
        </w:rPr>
        <w:t xml:space="preserve">испитаниците од </w:t>
      </w:r>
      <w:r>
        <w:rPr>
          <w:color w:val="000000"/>
          <w:sz w:val="24"/>
          <w:szCs w:val="24"/>
        </w:rPr>
        <w:t xml:space="preserve">дијагностичките групи (здрави/ гингивит/ пародонтопатија) беа анализирани според дистрибуцијата во три возрасни групи и тоа: а) &lt; 35 години; б) од 35-65 години; и в) &gt; 65 години (Табела 3). </w:t>
      </w:r>
    </w:p>
    <w:p w14:paraId="780C9DED" w14:textId="77777777" w:rsidR="00E17FE3" w:rsidRPr="00005C77" w:rsidRDefault="00E17FE3" w:rsidP="00E17FE3">
      <w:pPr>
        <w:pStyle w:val="ListParagraph"/>
        <w:spacing w:line="276" w:lineRule="auto"/>
        <w:ind w:left="0"/>
        <w:contextualSpacing/>
        <w:jc w:val="both"/>
        <w:rPr>
          <w:color w:val="17365D"/>
          <w:sz w:val="24"/>
          <w:szCs w:val="24"/>
        </w:rPr>
      </w:pPr>
    </w:p>
    <w:p w14:paraId="17138356" w14:textId="202629FE" w:rsidR="00E17FE3" w:rsidRDefault="00E17FE3" w:rsidP="00E17FE3">
      <w:pPr>
        <w:spacing w:line="276" w:lineRule="auto"/>
        <w:ind w:firstLine="720"/>
        <w:jc w:val="both"/>
        <w:rPr>
          <w:color w:val="000000"/>
          <w:sz w:val="24"/>
          <w:szCs w:val="24"/>
        </w:rPr>
      </w:pPr>
      <w:r>
        <w:rPr>
          <w:color w:val="000000"/>
          <w:sz w:val="24"/>
          <w:szCs w:val="24"/>
        </w:rPr>
        <w:t>Во групата ЗДРАВИ, најголема пропорција од испитаниците припаѓаа на возрасната група од 35-56 години и тоа 31 (73,81%) следно со &lt; 35 години застапена со 11 (26,19%) лица. Ниеде</w:t>
      </w:r>
      <w:r w:rsidR="002D5E9A">
        <w:rPr>
          <w:color w:val="000000"/>
          <w:sz w:val="24"/>
          <w:szCs w:val="24"/>
        </w:rPr>
        <w:t>н од испитаниците со здрав пародонт</w:t>
      </w:r>
      <w:r>
        <w:rPr>
          <w:color w:val="000000"/>
          <w:sz w:val="24"/>
          <w:szCs w:val="24"/>
        </w:rPr>
        <w:t xml:space="preserve"> не припаѓаше на возрасната група &gt; 65 години (Табела 3 и График 5).</w:t>
      </w:r>
    </w:p>
    <w:p w14:paraId="62A245FE" w14:textId="77777777" w:rsidR="00E17FE3" w:rsidRDefault="00E17FE3" w:rsidP="00E17FE3">
      <w:pPr>
        <w:spacing w:after="200" w:line="276" w:lineRule="auto"/>
        <w:ind w:firstLine="720"/>
        <w:jc w:val="both"/>
        <w:rPr>
          <w:color w:val="000000"/>
          <w:sz w:val="24"/>
          <w:szCs w:val="24"/>
        </w:rPr>
      </w:pPr>
    </w:p>
    <w:p w14:paraId="0664139E" w14:textId="77777777" w:rsidR="00E17FE3" w:rsidRPr="006C66CB" w:rsidRDefault="00E17FE3" w:rsidP="00E17FE3">
      <w:pPr>
        <w:spacing w:line="360" w:lineRule="auto"/>
        <w:rPr>
          <w:b/>
          <w:color w:val="000000"/>
          <w:sz w:val="20"/>
          <w:szCs w:val="20"/>
        </w:rPr>
      </w:pPr>
      <w:r w:rsidRPr="004D2F91">
        <w:rPr>
          <w:b/>
          <w:color w:val="000000"/>
          <w:sz w:val="20"/>
          <w:szCs w:val="20"/>
        </w:rPr>
        <w:t xml:space="preserve">Табела </w:t>
      </w:r>
      <w:r>
        <w:rPr>
          <w:b/>
          <w:color w:val="000000"/>
          <w:sz w:val="20"/>
          <w:szCs w:val="20"/>
        </w:rPr>
        <w:t>3</w:t>
      </w:r>
      <w:r w:rsidRPr="004D2F91">
        <w:rPr>
          <w:b/>
          <w:color w:val="000000"/>
          <w:sz w:val="20"/>
          <w:szCs w:val="20"/>
        </w:rPr>
        <w:t xml:space="preserve">. </w:t>
      </w:r>
      <w:r w:rsidRPr="006C66CB">
        <w:rPr>
          <w:b/>
          <w:color w:val="000000"/>
          <w:sz w:val="20"/>
          <w:szCs w:val="20"/>
        </w:rPr>
        <w:t>Анализа на примерокот според дијагностички и возрасни групи</w:t>
      </w:r>
    </w:p>
    <w:tbl>
      <w:tblPr>
        <w:tblW w:w="907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42"/>
        <w:gridCol w:w="709"/>
        <w:gridCol w:w="1464"/>
        <w:gridCol w:w="1464"/>
        <w:gridCol w:w="1465"/>
        <w:gridCol w:w="2128"/>
      </w:tblGrid>
      <w:tr w:rsidR="00E17FE3" w:rsidRPr="006C66CB" w14:paraId="3390161C" w14:textId="77777777" w:rsidTr="00E17FE3">
        <w:trPr>
          <w:trHeight w:val="465"/>
        </w:trPr>
        <w:tc>
          <w:tcPr>
            <w:tcW w:w="2551" w:type="dxa"/>
            <w:gridSpan w:val="2"/>
            <w:vMerge w:val="restart"/>
            <w:tcBorders>
              <w:left w:val="single" w:sz="4" w:space="0" w:color="FFFFFF"/>
            </w:tcBorders>
            <w:shd w:val="clear" w:color="auto" w:fill="365F91"/>
            <w:vAlign w:val="center"/>
          </w:tcPr>
          <w:p w14:paraId="48514EEB" w14:textId="77777777" w:rsidR="00E17FE3" w:rsidRPr="006C66CB" w:rsidRDefault="00E17FE3" w:rsidP="00E17FE3">
            <w:pPr>
              <w:adjustRightInd w:val="0"/>
              <w:jc w:val="center"/>
              <w:rPr>
                <w:b/>
                <w:color w:val="FFFFFF"/>
                <w:sz w:val="20"/>
                <w:szCs w:val="20"/>
              </w:rPr>
            </w:pPr>
            <w:r w:rsidRPr="006C66CB">
              <w:rPr>
                <w:b/>
                <w:color w:val="FFFFFF"/>
                <w:sz w:val="20"/>
                <w:szCs w:val="20"/>
              </w:rPr>
              <w:t>Дијагностички групи</w:t>
            </w:r>
          </w:p>
        </w:tc>
        <w:tc>
          <w:tcPr>
            <w:tcW w:w="4393" w:type="dxa"/>
            <w:gridSpan w:val="3"/>
            <w:shd w:val="clear" w:color="auto" w:fill="365F91"/>
            <w:vAlign w:val="center"/>
          </w:tcPr>
          <w:p w14:paraId="724D61E3" w14:textId="77777777" w:rsidR="00E17FE3" w:rsidRPr="006C66CB" w:rsidRDefault="00E17FE3" w:rsidP="00E17FE3">
            <w:pPr>
              <w:jc w:val="center"/>
              <w:rPr>
                <w:b/>
                <w:color w:val="FFFFFF"/>
                <w:sz w:val="20"/>
                <w:szCs w:val="20"/>
              </w:rPr>
            </w:pPr>
            <w:r w:rsidRPr="006C66CB">
              <w:rPr>
                <w:b/>
                <w:color w:val="FFFFFF"/>
                <w:sz w:val="20"/>
                <w:szCs w:val="20"/>
              </w:rPr>
              <w:t>Возрасни групи (години)</w:t>
            </w:r>
          </w:p>
        </w:tc>
        <w:tc>
          <w:tcPr>
            <w:tcW w:w="2128" w:type="dxa"/>
            <w:vMerge w:val="restart"/>
            <w:tcBorders>
              <w:right w:val="single" w:sz="4" w:space="0" w:color="002060"/>
            </w:tcBorders>
            <w:shd w:val="clear" w:color="auto" w:fill="365F91"/>
            <w:vAlign w:val="center"/>
          </w:tcPr>
          <w:p w14:paraId="1DB13D79" w14:textId="6821A9A0" w:rsidR="00E17FE3" w:rsidRPr="006C66CB" w:rsidRDefault="00F35E0F" w:rsidP="00E17FE3">
            <w:pPr>
              <w:jc w:val="center"/>
              <w:rPr>
                <w:b/>
                <w:color w:val="FFFFFF"/>
                <w:sz w:val="20"/>
                <w:szCs w:val="20"/>
                <w:vertAlign w:val="superscript"/>
              </w:rPr>
            </w:pPr>
            <w:r w:rsidRPr="006C66CB">
              <w:rPr>
                <w:b/>
                <w:color w:val="FFFFFF"/>
                <w:sz w:val="20"/>
                <w:szCs w:val="20"/>
              </w:rPr>
              <w:t>P</w:t>
            </w:r>
          </w:p>
        </w:tc>
      </w:tr>
      <w:tr w:rsidR="00E17FE3" w:rsidRPr="006C66CB" w14:paraId="44E541E5" w14:textId="77777777" w:rsidTr="00E17FE3">
        <w:trPr>
          <w:trHeight w:val="375"/>
        </w:trPr>
        <w:tc>
          <w:tcPr>
            <w:tcW w:w="2551" w:type="dxa"/>
            <w:gridSpan w:val="2"/>
            <w:vMerge/>
            <w:tcBorders>
              <w:left w:val="single" w:sz="4" w:space="0" w:color="FFFFFF"/>
            </w:tcBorders>
            <w:shd w:val="clear" w:color="auto" w:fill="31849B"/>
            <w:vAlign w:val="center"/>
          </w:tcPr>
          <w:p w14:paraId="39AD1121" w14:textId="77777777" w:rsidR="00E17FE3" w:rsidRPr="006C66CB" w:rsidRDefault="00E17FE3" w:rsidP="00E17FE3">
            <w:pPr>
              <w:adjustRightInd w:val="0"/>
              <w:jc w:val="center"/>
              <w:rPr>
                <w:b/>
                <w:color w:val="FFFFFF"/>
                <w:sz w:val="20"/>
                <w:szCs w:val="20"/>
                <w:lang w:eastAsia="mk-MK"/>
              </w:rPr>
            </w:pPr>
          </w:p>
        </w:tc>
        <w:tc>
          <w:tcPr>
            <w:tcW w:w="1464" w:type="dxa"/>
            <w:tcBorders>
              <w:bottom w:val="single" w:sz="4" w:space="0" w:color="FFFFFF"/>
            </w:tcBorders>
            <w:shd w:val="clear" w:color="auto" w:fill="365F91"/>
            <w:vAlign w:val="center"/>
          </w:tcPr>
          <w:p w14:paraId="3F76FA7A" w14:textId="77777777" w:rsidR="00E17FE3" w:rsidRPr="006C66CB" w:rsidRDefault="00E17FE3" w:rsidP="00E17FE3">
            <w:pPr>
              <w:jc w:val="center"/>
              <w:rPr>
                <w:b/>
                <w:color w:val="FFFFFF"/>
                <w:sz w:val="20"/>
                <w:szCs w:val="20"/>
              </w:rPr>
            </w:pPr>
            <w:r w:rsidRPr="006C66CB">
              <w:rPr>
                <w:b/>
                <w:color w:val="FFFFFF"/>
                <w:sz w:val="20"/>
                <w:szCs w:val="20"/>
                <w:lang w:val="en-US"/>
              </w:rPr>
              <w:t>&lt; 3</w:t>
            </w:r>
            <w:r w:rsidRPr="006C66CB">
              <w:rPr>
                <w:b/>
                <w:color w:val="FFFFFF"/>
                <w:sz w:val="20"/>
                <w:szCs w:val="20"/>
              </w:rPr>
              <w:t>5</w:t>
            </w:r>
            <w:r w:rsidRPr="006C66CB">
              <w:rPr>
                <w:b/>
                <w:color w:val="FFFFFF"/>
                <w:sz w:val="20"/>
                <w:szCs w:val="20"/>
                <w:lang w:val="en-US"/>
              </w:rPr>
              <w:t xml:space="preserve"> </w:t>
            </w:r>
          </w:p>
        </w:tc>
        <w:tc>
          <w:tcPr>
            <w:tcW w:w="1464" w:type="dxa"/>
            <w:tcBorders>
              <w:bottom w:val="single" w:sz="4" w:space="0" w:color="FFFFFF"/>
            </w:tcBorders>
            <w:shd w:val="clear" w:color="auto" w:fill="365F91"/>
            <w:vAlign w:val="center"/>
          </w:tcPr>
          <w:p w14:paraId="5273EBD7" w14:textId="77777777" w:rsidR="00E17FE3" w:rsidRPr="006C66CB" w:rsidRDefault="00E17FE3" w:rsidP="00E17FE3">
            <w:pPr>
              <w:jc w:val="center"/>
              <w:rPr>
                <w:b/>
                <w:color w:val="FFFFFF"/>
                <w:sz w:val="20"/>
                <w:szCs w:val="20"/>
                <w:lang w:val="en-US"/>
              </w:rPr>
            </w:pPr>
            <w:r w:rsidRPr="006C66CB">
              <w:rPr>
                <w:b/>
                <w:color w:val="FFFFFF"/>
                <w:sz w:val="20"/>
                <w:szCs w:val="20"/>
                <w:lang w:val="en-US"/>
              </w:rPr>
              <w:t xml:space="preserve">35 – 65 </w:t>
            </w:r>
          </w:p>
        </w:tc>
        <w:tc>
          <w:tcPr>
            <w:tcW w:w="1465" w:type="dxa"/>
            <w:tcBorders>
              <w:bottom w:val="single" w:sz="4" w:space="0" w:color="FFFFFF"/>
            </w:tcBorders>
            <w:shd w:val="clear" w:color="auto" w:fill="365F91"/>
            <w:vAlign w:val="center"/>
          </w:tcPr>
          <w:p w14:paraId="442B88EC" w14:textId="77777777" w:rsidR="00E17FE3" w:rsidRPr="006C66CB" w:rsidRDefault="00E17FE3" w:rsidP="00E17FE3">
            <w:pPr>
              <w:jc w:val="center"/>
              <w:rPr>
                <w:b/>
                <w:color w:val="FFFFFF"/>
                <w:sz w:val="20"/>
                <w:szCs w:val="20"/>
                <w:lang w:val="en-US"/>
              </w:rPr>
            </w:pPr>
            <w:r w:rsidRPr="006C66CB">
              <w:rPr>
                <w:b/>
                <w:color w:val="FFFFFF"/>
                <w:sz w:val="20"/>
                <w:szCs w:val="20"/>
                <w:lang w:val="en-US"/>
              </w:rPr>
              <w:t>&gt; 65</w:t>
            </w:r>
          </w:p>
        </w:tc>
        <w:tc>
          <w:tcPr>
            <w:tcW w:w="2128" w:type="dxa"/>
            <w:vMerge/>
            <w:tcBorders>
              <w:bottom w:val="single" w:sz="4" w:space="0" w:color="FFFFFF"/>
              <w:right w:val="single" w:sz="4" w:space="0" w:color="002060"/>
            </w:tcBorders>
            <w:shd w:val="clear" w:color="auto" w:fill="31849B"/>
            <w:vAlign w:val="center"/>
          </w:tcPr>
          <w:p w14:paraId="55309C33" w14:textId="77777777" w:rsidR="00E17FE3" w:rsidRPr="006C66CB" w:rsidRDefault="00E17FE3" w:rsidP="00E17FE3">
            <w:pPr>
              <w:jc w:val="center"/>
              <w:rPr>
                <w:b/>
                <w:color w:val="FFFFFF"/>
                <w:sz w:val="20"/>
                <w:szCs w:val="20"/>
                <w:highlight w:val="yellow"/>
              </w:rPr>
            </w:pPr>
          </w:p>
        </w:tc>
      </w:tr>
      <w:tr w:rsidR="00E17FE3" w:rsidRPr="006C66CB" w14:paraId="65546198" w14:textId="77777777" w:rsidTr="00E17FE3">
        <w:trPr>
          <w:trHeight w:val="214"/>
        </w:trPr>
        <w:tc>
          <w:tcPr>
            <w:tcW w:w="1842" w:type="dxa"/>
            <w:vMerge w:val="restart"/>
            <w:tcBorders>
              <w:left w:val="single" w:sz="4" w:space="0" w:color="FFFFFF"/>
            </w:tcBorders>
            <w:shd w:val="clear" w:color="auto" w:fill="365F91"/>
            <w:vAlign w:val="center"/>
          </w:tcPr>
          <w:p w14:paraId="2A1DC137" w14:textId="77777777" w:rsidR="00E17FE3" w:rsidRPr="006C66CB" w:rsidRDefault="00E17FE3" w:rsidP="00E17FE3">
            <w:pPr>
              <w:adjustRightInd w:val="0"/>
              <w:rPr>
                <w:b/>
                <w:color w:val="FFFFFF"/>
                <w:sz w:val="20"/>
                <w:szCs w:val="20"/>
                <w:lang w:eastAsia="mk-MK"/>
              </w:rPr>
            </w:pPr>
            <w:r w:rsidRPr="006C66CB">
              <w:rPr>
                <w:b/>
                <w:color w:val="FFFFFF"/>
                <w:sz w:val="20"/>
                <w:szCs w:val="20"/>
                <w:lang w:eastAsia="mk-MK"/>
              </w:rPr>
              <w:t>Здрави</w:t>
            </w:r>
          </w:p>
        </w:tc>
        <w:tc>
          <w:tcPr>
            <w:tcW w:w="709" w:type="dxa"/>
            <w:shd w:val="clear" w:color="auto" w:fill="365F91"/>
            <w:vAlign w:val="bottom"/>
          </w:tcPr>
          <w:p w14:paraId="528A1859"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N</w:t>
            </w:r>
          </w:p>
        </w:tc>
        <w:tc>
          <w:tcPr>
            <w:tcW w:w="1464" w:type="dxa"/>
            <w:vAlign w:val="center"/>
          </w:tcPr>
          <w:p w14:paraId="16D4DF1C" w14:textId="77777777" w:rsidR="00E17FE3" w:rsidRPr="006C66CB" w:rsidRDefault="00E17FE3" w:rsidP="00E17FE3">
            <w:pPr>
              <w:jc w:val="center"/>
              <w:rPr>
                <w:sz w:val="20"/>
                <w:szCs w:val="20"/>
              </w:rPr>
            </w:pPr>
            <w:r w:rsidRPr="006C66CB">
              <w:rPr>
                <w:sz w:val="20"/>
                <w:szCs w:val="20"/>
              </w:rPr>
              <w:t>11</w:t>
            </w:r>
          </w:p>
        </w:tc>
        <w:tc>
          <w:tcPr>
            <w:tcW w:w="1464" w:type="dxa"/>
            <w:vAlign w:val="center"/>
          </w:tcPr>
          <w:p w14:paraId="7F7FE14D" w14:textId="77777777" w:rsidR="00E17FE3" w:rsidRPr="006C66CB" w:rsidRDefault="00E17FE3" w:rsidP="00E17FE3">
            <w:pPr>
              <w:jc w:val="center"/>
              <w:rPr>
                <w:sz w:val="20"/>
                <w:szCs w:val="20"/>
              </w:rPr>
            </w:pPr>
            <w:r w:rsidRPr="006C66CB">
              <w:rPr>
                <w:sz w:val="20"/>
                <w:szCs w:val="20"/>
              </w:rPr>
              <w:t>31</w:t>
            </w:r>
          </w:p>
        </w:tc>
        <w:tc>
          <w:tcPr>
            <w:tcW w:w="1465" w:type="dxa"/>
            <w:tcBorders>
              <w:right w:val="single" w:sz="4" w:space="0" w:color="002060"/>
            </w:tcBorders>
            <w:shd w:val="clear" w:color="auto" w:fill="auto"/>
            <w:vAlign w:val="center"/>
          </w:tcPr>
          <w:p w14:paraId="67F346A6" w14:textId="77777777" w:rsidR="00E17FE3" w:rsidRPr="006C66CB" w:rsidRDefault="00E17FE3" w:rsidP="00E17FE3">
            <w:pPr>
              <w:jc w:val="center"/>
              <w:rPr>
                <w:sz w:val="20"/>
                <w:szCs w:val="20"/>
              </w:rPr>
            </w:pPr>
            <w:r w:rsidRPr="006C66CB">
              <w:rPr>
                <w:sz w:val="20"/>
                <w:szCs w:val="20"/>
              </w:rPr>
              <w:t>0</w:t>
            </w:r>
          </w:p>
        </w:tc>
        <w:tc>
          <w:tcPr>
            <w:tcW w:w="2128" w:type="dxa"/>
            <w:vMerge w:val="restart"/>
            <w:tcBorders>
              <w:left w:val="single" w:sz="4" w:space="0" w:color="002060"/>
              <w:right w:val="single" w:sz="4" w:space="0" w:color="002060"/>
            </w:tcBorders>
            <w:vAlign w:val="center"/>
          </w:tcPr>
          <w:p w14:paraId="7AEA3BEC" w14:textId="77777777" w:rsidR="00E17FE3" w:rsidRPr="006C66CB" w:rsidRDefault="00E17FE3" w:rsidP="00E17FE3">
            <w:pPr>
              <w:jc w:val="center"/>
              <w:rPr>
                <w:color w:val="000000"/>
                <w:sz w:val="20"/>
                <w:szCs w:val="20"/>
              </w:rPr>
            </w:pPr>
            <w:r w:rsidRPr="006C66CB">
              <w:rPr>
                <w:color w:val="000000"/>
                <w:sz w:val="20"/>
                <w:szCs w:val="20"/>
                <w:lang w:val="en-US"/>
              </w:rPr>
              <w:t>&lt;35 / 35-65 години</w:t>
            </w:r>
          </w:p>
          <w:p w14:paraId="0709C2FA" w14:textId="77777777" w:rsidR="00E17FE3" w:rsidRPr="006C66CB" w:rsidRDefault="00E17FE3" w:rsidP="00E17FE3">
            <w:pPr>
              <w:jc w:val="center"/>
              <w:rPr>
                <w:color w:val="000000"/>
                <w:sz w:val="20"/>
                <w:szCs w:val="20"/>
              </w:rPr>
            </w:pPr>
          </w:p>
          <w:p w14:paraId="1C899636" w14:textId="77777777" w:rsidR="00E17FE3" w:rsidRPr="006C66CB" w:rsidRDefault="00E17FE3" w:rsidP="00E17FE3">
            <w:pPr>
              <w:jc w:val="center"/>
              <w:rPr>
                <w:color w:val="000000"/>
                <w:sz w:val="20"/>
                <w:szCs w:val="20"/>
                <w:highlight w:val="yellow"/>
              </w:rPr>
            </w:pPr>
            <w:r w:rsidRPr="006C66CB">
              <w:rPr>
                <w:color w:val="000000"/>
                <w:sz w:val="20"/>
                <w:szCs w:val="20"/>
                <w:lang w:val="en-US"/>
              </w:rPr>
              <w:t>X</w:t>
            </w:r>
            <w:r w:rsidRPr="006C66CB">
              <w:rPr>
                <w:color w:val="000000"/>
                <w:sz w:val="20"/>
                <w:szCs w:val="20"/>
                <w:vertAlign w:val="superscript"/>
                <w:lang w:val="en-US"/>
              </w:rPr>
              <w:t>2</w:t>
            </w:r>
            <w:r w:rsidRPr="006C66CB">
              <w:rPr>
                <w:color w:val="000000"/>
                <w:sz w:val="20"/>
                <w:szCs w:val="20"/>
                <w:lang w:val="en-US"/>
              </w:rPr>
              <w:t>=</w:t>
            </w:r>
            <w:r w:rsidRPr="006C66CB">
              <w:rPr>
                <w:color w:val="000000"/>
                <w:sz w:val="20"/>
                <w:szCs w:val="20"/>
              </w:rPr>
              <w:t>50,123</w:t>
            </w:r>
            <w:r w:rsidRPr="006C66CB">
              <w:rPr>
                <w:color w:val="000000"/>
                <w:sz w:val="20"/>
                <w:szCs w:val="20"/>
                <w:lang w:val="en-US"/>
              </w:rPr>
              <w:t>; df=</w:t>
            </w:r>
            <w:r w:rsidRPr="006C66CB">
              <w:rPr>
                <w:color w:val="000000"/>
                <w:sz w:val="20"/>
                <w:szCs w:val="20"/>
              </w:rPr>
              <w:t>2</w:t>
            </w:r>
            <w:r w:rsidRPr="006C66CB">
              <w:rPr>
                <w:color w:val="000000"/>
                <w:sz w:val="20"/>
                <w:szCs w:val="20"/>
                <w:lang w:val="en-US"/>
              </w:rPr>
              <w:t xml:space="preserve">; </w:t>
            </w:r>
            <w:r w:rsidRPr="006C66CB">
              <w:rPr>
                <w:color w:val="FF0000"/>
                <w:sz w:val="20"/>
                <w:szCs w:val="20"/>
                <w:lang w:val="en-US"/>
              </w:rPr>
              <w:t>p=0,</w:t>
            </w:r>
            <w:r w:rsidRPr="006C66CB">
              <w:rPr>
                <w:color w:val="FF0000"/>
                <w:sz w:val="20"/>
                <w:szCs w:val="20"/>
              </w:rPr>
              <w:t>0001*</w:t>
            </w:r>
          </w:p>
        </w:tc>
      </w:tr>
      <w:tr w:rsidR="00E17FE3" w:rsidRPr="006C66CB" w14:paraId="74BAC66E" w14:textId="77777777" w:rsidTr="00E17FE3">
        <w:trPr>
          <w:trHeight w:val="214"/>
        </w:trPr>
        <w:tc>
          <w:tcPr>
            <w:tcW w:w="1842" w:type="dxa"/>
            <w:vMerge/>
            <w:shd w:val="clear" w:color="auto" w:fill="365F91"/>
            <w:vAlign w:val="center"/>
          </w:tcPr>
          <w:p w14:paraId="7130E519" w14:textId="77777777" w:rsidR="00E17FE3" w:rsidRPr="006C66CB" w:rsidRDefault="00E17FE3" w:rsidP="00E17FE3">
            <w:pPr>
              <w:adjustRightInd w:val="0"/>
              <w:jc w:val="center"/>
              <w:rPr>
                <w:b/>
                <w:color w:val="FFFFFF"/>
                <w:sz w:val="20"/>
                <w:szCs w:val="20"/>
                <w:lang w:eastAsia="mk-MK"/>
              </w:rPr>
            </w:pPr>
          </w:p>
        </w:tc>
        <w:tc>
          <w:tcPr>
            <w:tcW w:w="709" w:type="dxa"/>
            <w:shd w:val="clear" w:color="auto" w:fill="365F91"/>
            <w:vAlign w:val="bottom"/>
          </w:tcPr>
          <w:p w14:paraId="7BD1EAF6"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64" w:type="dxa"/>
            <w:shd w:val="clear" w:color="auto" w:fill="DAEEF3"/>
            <w:vAlign w:val="center"/>
          </w:tcPr>
          <w:p w14:paraId="3F2FDB60" w14:textId="77777777" w:rsidR="00E17FE3" w:rsidRPr="006C66CB" w:rsidRDefault="00E17FE3" w:rsidP="00E17FE3">
            <w:pPr>
              <w:jc w:val="center"/>
              <w:rPr>
                <w:sz w:val="20"/>
                <w:szCs w:val="20"/>
              </w:rPr>
            </w:pPr>
            <w:r w:rsidRPr="006C66CB">
              <w:rPr>
                <w:sz w:val="20"/>
                <w:szCs w:val="20"/>
              </w:rPr>
              <w:t>26,19%</w:t>
            </w:r>
          </w:p>
        </w:tc>
        <w:tc>
          <w:tcPr>
            <w:tcW w:w="1464" w:type="dxa"/>
            <w:shd w:val="clear" w:color="auto" w:fill="DAEEF3"/>
            <w:vAlign w:val="center"/>
          </w:tcPr>
          <w:p w14:paraId="29FFBD08" w14:textId="77777777" w:rsidR="00E17FE3" w:rsidRPr="006C66CB" w:rsidRDefault="00E17FE3" w:rsidP="00E17FE3">
            <w:pPr>
              <w:jc w:val="center"/>
              <w:rPr>
                <w:sz w:val="20"/>
                <w:szCs w:val="20"/>
              </w:rPr>
            </w:pPr>
            <w:r w:rsidRPr="006C66CB">
              <w:rPr>
                <w:sz w:val="20"/>
                <w:szCs w:val="20"/>
              </w:rPr>
              <w:t>73,81%</w:t>
            </w:r>
          </w:p>
        </w:tc>
        <w:tc>
          <w:tcPr>
            <w:tcW w:w="1465" w:type="dxa"/>
            <w:tcBorders>
              <w:right w:val="single" w:sz="4" w:space="0" w:color="002060"/>
            </w:tcBorders>
            <w:shd w:val="clear" w:color="auto" w:fill="DAEEF3"/>
            <w:vAlign w:val="center"/>
          </w:tcPr>
          <w:p w14:paraId="53039680" w14:textId="77777777" w:rsidR="00E17FE3" w:rsidRPr="006C66CB" w:rsidRDefault="00E17FE3" w:rsidP="00E17FE3">
            <w:pPr>
              <w:jc w:val="center"/>
              <w:rPr>
                <w:sz w:val="20"/>
                <w:szCs w:val="20"/>
              </w:rPr>
            </w:pPr>
            <w:r w:rsidRPr="006C66CB">
              <w:rPr>
                <w:sz w:val="20"/>
                <w:szCs w:val="20"/>
              </w:rPr>
              <w:t>0%</w:t>
            </w:r>
          </w:p>
        </w:tc>
        <w:tc>
          <w:tcPr>
            <w:tcW w:w="2128" w:type="dxa"/>
            <w:vMerge/>
            <w:tcBorders>
              <w:left w:val="single" w:sz="4" w:space="0" w:color="002060"/>
              <w:right w:val="single" w:sz="4" w:space="0" w:color="002060"/>
            </w:tcBorders>
            <w:shd w:val="clear" w:color="auto" w:fill="E5DFEC"/>
          </w:tcPr>
          <w:p w14:paraId="4BB187FD" w14:textId="77777777" w:rsidR="00E17FE3" w:rsidRPr="006C66CB" w:rsidRDefault="00E17FE3" w:rsidP="00E17FE3">
            <w:pPr>
              <w:jc w:val="center"/>
              <w:rPr>
                <w:color w:val="000000"/>
                <w:sz w:val="20"/>
                <w:szCs w:val="20"/>
                <w:highlight w:val="yellow"/>
              </w:rPr>
            </w:pPr>
          </w:p>
        </w:tc>
      </w:tr>
      <w:tr w:rsidR="00E17FE3" w:rsidRPr="006C66CB" w14:paraId="6FAAAB98" w14:textId="77777777" w:rsidTr="00E17FE3">
        <w:trPr>
          <w:trHeight w:val="214"/>
        </w:trPr>
        <w:tc>
          <w:tcPr>
            <w:tcW w:w="1842" w:type="dxa"/>
            <w:vMerge w:val="restart"/>
            <w:shd w:val="clear" w:color="auto" w:fill="365F91"/>
            <w:vAlign w:val="center"/>
          </w:tcPr>
          <w:p w14:paraId="3C5B5BC7" w14:textId="77777777" w:rsidR="00E17FE3" w:rsidRPr="006C66CB" w:rsidRDefault="00E17FE3" w:rsidP="00E17FE3">
            <w:pPr>
              <w:adjustRightInd w:val="0"/>
              <w:rPr>
                <w:b/>
                <w:color w:val="FFFFFF"/>
                <w:sz w:val="20"/>
                <w:szCs w:val="20"/>
                <w:lang w:eastAsia="mk-MK"/>
              </w:rPr>
            </w:pPr>
            <w:r w:rsidRPr="006C66CB">
              <w:rPr>
                <w:b/>
                <w:color w:val="FFFFFF"/>
                <w:sz w:val="20"/>
                <w:szCs w:val="20"/>
                <w:lang w:eastAsia="mk-MK"/>
              </w:rPr>
              <w:t>Гингивит</w:t>
            </w:r>
          </w:p>
        </w:tc>
        <w:tc>
          <w:tcPr>
            <w:tcW w:w="709" w:type="dxa"/>
            <w:shd w:val="clear" w:color="auto" w:fill="365F91"/>
            <w:vAlign w:val="bottom"/>
          </w:tcPr>
          <w:p w14:paraId="17DCB7D7"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N</w:t>
            </w:r>
          </w:p>
        </w:tc>
        <w:tc>
          <w:tcPr>
            <w:tcW w:w="1464" w:type="dxa"/>
            <w:vAlign w:val="center"/>
          </w:tcPr>
          <w:p w14:paraId="09855EB8" w14:textId="77777777" w:rsidR="00E17FE3" w:rsidRPr="006C66CB" w:rsidRDefault="00E17FE3" w:rsidP="00E17FE3">
            <w:pPr>
              <w:jc w:val="center"/>
              <w:rPr>
                <w:sz w:val="20"/>
                <w:szCs w:val="20"/>
              </w:rPr>
            </w:pPr>
            <w:r w:rsidRPr="006C66CB">
              <w:rPr>
                <w:sz w:val="20"/>
                <w:szCs w:val="20"/>
              </w:rPr>
              <w:t>25</w:t>
            </w:r>
          </w:p>
        </w:tc>
        <w:tc>
          <w:tcPr>
            <w:tcW w:w="1464" w:type="dxa"/>
            <w:vAlign w:val="center"/>
          </w:tcPr>
          <w:p w14:paraId="5C8F6161" w14:textId="77777777" w:rsidR="00E17FE3" w:rsidRPr="006C66CB" w:rsidRDefault="00E17FE3" w:rsidP="00E17FE3">
            <w:pPr>
              <w:jc w:val="center"/>
              <w:rPr>
                <w:sz w:val="20"/>
                <w:szCs w:val="20"/>
              </w:rPr>
            </w:pPr>
            <w:r w:rsidRPr="006C66CB">
              <w:rPr>
                <w:sz w:val="20"/>
                <w:szCs w:val="20"/>
              </w:rPr>
              <w:t>21</w:t>
            </w:r>
          </w:p>
        </w:tc>
        <w:tc>
          <w:tcPr>
            <w:tcW w:w="1465" w:type="dxa"/>
            <w:tcBorders>
              <w:right w:val="single" w:sz="4" w:space="0" w:color="002060"/>
            </w:tcBorders>
            <w:shd w:val="clear" w:color="auto" w:fill="auto"/>
            <w:vAlign w:val="center"/>
          </w:tcPr>
          <w:p w14:paraId="0397AA59" w14:textId="77777777" w:rsidR="00E17FE3" w:rsidRPr="006C66CB" w:rsidRDefault="00E17FE3" w:rsidP="00E17FE3">
            <w:pPr>
              <w:jc w:val="center"/>
              <w:rPr>
                <w:sz w:val="20"/>
                <w:szCs w:val="20"/>
              </w:rPr>
            </w:pPr>
            <w:r w:rsidRPr="006C66CB">
              <w:rPr>
                <w:sz w:val="20"/>
                <w:szCs w:val="20"/>
              </w:rPr>
              <w:t>0</w:t>
            </w:r>
          </w:p>
        </w:tc>
        <w:tc>
          <w:tcPr>
            <w:tcW w:w="2128" w:type="dxa"/>
            <w:vMerge/>
            <w:tcBorders>
              <w:left w:val="single" w:sz="4" w:space="0" w:color="002060"/>
              <w:right w:val="single" w:sz="4" w:space="0" w:color="002060"/>
            </w:tcBorders>
          </w:tcPr>
          <w:p w14:paraId="6C6EBF38" w14:textId="77777777" w:rsidR="00E17FE3" w:rsidRPr="006C66CB" w:rsidRDefault="00E17FE3" w:rsidP="00E17FE3">
            <w:pPr>
              <w:jc w:val="center"/>
              <w:rPr>
                <w:color w:val="000000"/>
                <w:sz w:val="20"/>
                <w:szCs w:val="20"/>
                <w:highlight w:val="yellow"/>
              </w:rPr>
            </w:pPr>
          </w:p>
        </w:tc>
      </w:tr>
      <w:tr w:rsidR="00E17FE3" w:rsidRPr="006C66CB" w14:paraId="0381A607" w14:textId="77777777" w:rsidTr="00E17FE3">
        <w:trPr>
          <w:trHeight w:val="214"/>
        </w:trPr>
        <w:tc>
          <w:tcPr>
            <w:tcW w:w="1842" w:type="dxa"/>
            <w:vMerge/>
            <w:shd w:val="clear" w:color="auto" w:fill="365F91"/>
            <w:vAlign w:val="center"/>
          </w:tcPr>
          <w:p w14:paraId="0185E7EC" w14:textId="77777777" w:rsidR="00E17FE3" w:rsidRPr="006C66CB" w:rsidRDefault="00E17FE3" w:rsidP="00E17FE3">
            <w:pPr>
              <w:adjustRightInd w:val="0"/>
              <w:rPr>
                <w:b/>
                <w:color w:val="FFFFFF"/>
                <w:sz w:val="20"/>
                <w:szCs w:val="20"/>
                <w:lang w:eastAsia="mk-MK"/>
              </w:rPr>
            </w:pPr>
          </w:p>
        </w:tc>
        <w:tc>
          <w:tcPr>
            <w:tcW w:w="709" w:type="dxa"/>
            <w:shd w:val="clear" w:color="auto" w:fill="365F91"/>
            <w:vAlign w:val="bottom"/>
          </w:tcPr>
          <w:p w14:paraId="091F0C66"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64" w:type="dxa"/>
            <w:shd w:val="clear" w:color="auto" w:fill="DAEEF3"/>
            <w:vAlign w:val="center"/>
          </w:tcPr>
          <w:p w14:paraId="072B595C" w14:textId="77777777" w:rsidR="00E17FE3" w:rsidRPr="006C66CB" w:rsidRDefault="00E17FE3" w:rsidP="00E17FE3">
            <w:pPr>
              <w:jc w:val="center"/>
              <w:rPr>
                <w:sz w:val="20"/>
                <w:szCs w:val="20"/>
              </w:rPr>
            </w:pPr>
            <w:r w:rsidRPr="006C66CB">
              <w:rPr>
                <w:sz w:val="20"/>
                <w:szCs w:val="20"/>
              </w:rPr>
              <w:t>54,35%</w:t>
            </w:r>
          </w:p>
        </w:tc>
        <w:tc>
          <w:tcPr>
            <w:tcW w:w="1464" w:type="dxa"/>
            <w:shd w:val="clear" w:color="auto" w:fill="DAEEF3"/>
            <w:vAlign w:val="center"/>
          </w:tcPr>
          <w:p w14:paraId="250FD529" w14:textId="77777777" w:rsidR="00E17FE3" w:rsidRPr="006C66CB" w:rsidRDefault="00E17FE3" w:rsidP="00E17FE3">
            <w:pPr>
              <w:jc w:val="center"/>
              <w:rPr>
                <w:sz w:val="20"/>
                <w:szCs w:val="20"/>
              </w:rPr>
            </w:pPr>
            <w:r w:rsidRPr="006C66CB">
              <w:rPr>
                <w:sz w:val="20"/>
                <w:szCs w:val="20"/>
              </w:rPr>
              <w:t>45,65%</w:t>
            </w:r>
          </w:p>
        </w:tc>
        <w:tc>
          <w:tcPr>
            <w:tcW w:w="1465" w:type="dxa"/>
            <w:tcBorders>
              <w:right w:val="single" w:sz="4" w:space="0" w:color="002060"/>
            </w:tcBorders>
            <w:shd w:val="clear" w:color="auto" w:fill="DAEEF3"/>
            <w:vAlign w:val="center"/>
          </w:tcPr>
          <w:p w14:paraId="6B714099" w14:textId="77777777" w:rsidR="00E17FE3" w:rsidRPr="006C66CB" w:rsidRDefault="00E17FE3" w:rsidP="00E17FE3">
            <w:pPr>
              <w:jc w:val="center"/>
              <w:rPr>
                <w:sz w:val="20"/>
                <w:szCs w:val="20"/>
              </w:rPr>
            </w:pPr>
            <w:r w:rsidRPr="006C66CB">
              <w:rPr>
                <w:sz w:val="20"/>
                <w:szCs w:val="20"/>
              </w:rPr>
              <w:t>0%</w:t>
            </w:r>
          </w:p>
        </w:tc>
        <w:tc>
          <w:tcPr>
            <w:tcW w:w="2128" w:type="dxa"/>
            <w:vMerge/>
            <w:tcBorders>
              <w:left w:val="single" w:sz="4" w:space="0" w:color="002060"/>
              <w:right w:val="single" w:sz="4" w:space="0" w:color="002060"/>
            </w:tcBorders>
            <w:shd w:val="clear" w:color="auto" w:fill="E5DFEC"/>
          </w:tcPr>
          <w:p w14:paraId="72C826B3" w14:textId="77777777" w:rsidR="00E17FE3" w:rsidRPr="006C66CB" w:rsidRDefault="00E17FE3" w:rsidP="00E17FE3">
            <w:pPr>
              <w:jc w:val="center"/>
              <w:rPr>
                <w:color w:val="000000"/>
                <w:sz w:val="20"/>
                <w:szCs w:val="20"/>
                <w:highlight w:val="yellow"/>
              </w:rPr>
            </w:pPr>
          </w:p>
        </w:tc>
      </w:tr>
      <w:tr w:rsidR="00E17FE3" w:rsidRPr="006C66CB" w14:paraId="73D3977A" w14:textId="77777777" w:rsidTr="00E17FE3">
        <w:trPr>
          <w:trHeight w:val="214"/>
        </w:trPr>
        <w:tc>
          <w:tcPr>
            <w:tcW w:w="1842" w:type="dxa"/>
            <w:vMerge w:val="restart"/>
            <w:shd w:val="clear" w:color="auto" w:fill="365F91"/>
            <w:vAlign w:val="center"/>
          </w:tcPr>
          <w:p w14:paraId="1FCB1DE8" w14:textId="77777777" w:rsidR="00E17FE3" w:rsidRPr="006C66CB" w:rsidRDefault="00E17FE3" w:rsidP="00E17FE3">
            <w:pPr>
              <w:adjustRightInd w:val="0"/>
              <w:rPr>
                <w:b/>
                <w:color w:val="FFFFFF"/>
                <w:sz w:val="20"/>
                <w:szCs w:val="20"/>
                <w:lang w:eastAsia="mk-MK"/>
              </w:rPr>
            </w:pPr>
            <w:r w:rsidRPr="006C66CB">
              <w:rPr>
                <w:b/>
                <w:color w:val="FFFFFF"/>
                <w:sz w:val="20"/>
                <w:szCs w:val="20"/>
                <w:lang w:eastAsia="mk-MK"/>
              </w:rPr>
              <w:t>Пародонтопатија</w:t>
            </w:r>
          </w:p>
        </w:tc>
        <w:tc>
          <w:tcPr>
            <w:tcW w:w="709" w:type="dxa"/>
            <w:shd w:val="clear" w:color="auto" w:fill="365F91"/>
            <w:vAlign w:val="bottom"/>
          </w:tcPr>
          <w:p w14:paraId="4E470C12"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 xml:space="preserve">N </w:t>
            </w:r>
          </w:p>
        </w:tc>
        <w:tc>
          <w:tcPr>
            <w:tcW w:w="1464" w:type="dxa"/>
            <w:vAlign w:val="center"/>
          </w:tcPr>
          <w:p w14:paraId="16A6F09F" w14:textId="77777777" w:rsidR="00E17FE3" w:rsidRPr="006C66CB" w:rsidRDefault="00E17FE3" w:rsidP="00E17FE3">
            <w:pPr>
              <w:jc w:val="center"/>
              <w:rPr>
                <w:sz w:val="20"/>
                <w:szCs w:val="20"/>
              </w:rPr>
            </w:pPr>
            <w:r w:rsidRPr="006C66CB">
              <w:rPr>
                <w:sz w:val="20"/>
                <w:szCs w:val="20"/>
              </w:rPr>
              <w:t xml:space="preserve">3 </w:t>
            </w:r>
          </w:p>
        </w:tc>
        <w:tc>
          <w:tcPr>
            <w:tcW w:w="1464" w:type="dxa"/>
            <w:vAlign w:val="center"/>
          </w:tcPr>
          <w:p w14:paraId="1D69D4B0" w14:textId="77777777" w:rsidR="00E17FE3" w:rsidRPr="006C66CB" w:rsidRDefault="00E17FE3" w:rsidP="00E17FE3">
            <w:pPr>
              <w:jc w:val="center"/>
              <w:rPr>
                <w:sz w:val="20"/>
                <w:szCs w:val="20"/>
              </w:rPr>
            </w:pPr>
            <w:r w:rsidRPr="006C66CB">
              <w:rPr>
                <w:sz w:val="20"/>
                <w:szCs w:val="20"/>
              </w:rPr>
              <w:t>94</w:t>
            </w:r>
          </w:p>
        </w:tc>
        <w:tc>
          <w:tcPr>
            <w:tcW w:w="1465" w:type="dxa"/>
            <w:tcBorders>
              <w:right w:val="single" w:sz="4" w:space="0" w:color="002060"/>
            </w:tcBorders>
            <w:shd w:val="clear" w:color="auto" w:fill="auto"/>
            <w:vAlign w:val="center"/>
          </w:tcPr>
          <w:p w14:paraId="00111E03" w14:textId="77777777" w:rsidR="00E17FE3" w:rsidRPr="006C66CB" w:rsidRDefault="00E17FE3" w:rsidP="00E17FE3">
            <w:pPr>
              <w:jc w:val="center"/>
              <w:rPr>
                <w:sz w:val="20"/>
                <w:szCs w:val="20"/>
              </w:rPr>
            </w:pPr>
            <w:r w:rsidRPr="006C66CB">
              <w:rPr>
                <w:sz w:val="20"/>
                <w:szCs w:val="20"/>
              </w:rPr>
              <w:t>15</w:t>
            </w:r>
          </w:p>
        </w:tc>
        <w:tc>
          <w:tcPr>
            <w:tcW w:w="2128" w:type="dxa"/>
            <w:vMerge/>
            <w:tcBorders>
              <w:left w:val="single" w:sz="4" w:space="0" w:color="002060"/>
              <w:right w:val="single" w:sz="4" w:space="0" w:color="002060"/>
            </w:tcBorders>
          </w:tcPr>
          <w:p w14:paraId="2BB903CD" w14:textId="77777777" w:rsidR="00E17FE3" w:rsidRPr="006C66CB" w:rsidRDefault="00E17FE3" w:rsidP="00E17FE3">
            <w:pPr>
              <w:jc w:val="center"/>
              <w:rPr>
                <w:color w:val="000000"/>
                <w:sz w:val="20"/>
                <w:szCs w:val="20"/>
                <w:highlight w:val="yellow"/>
              </w:rPr>
            </w:pPr>
          </w:p>
        </w:tc>
      </w:tr>
      <w:tr w:rsidR="00E17FE3" w:rsidRPr="006C66CB" w14:paraId="6C871F31" w14:textId="77777777" w:rsidTr="00E17FE3">
        <w:trPr>
          <w:trHeight w:val="214"/>
        </w:trPr>
        <w:tc>
          <w:tcPr>
            <w:tcW w:w="1842" w:type="dxa"/>
            <w:vMerge/>
            <w:shd w:val="clear" w:color="auto" w:fill="365F91"/>
            <w:vAlign w:val="center"/>
          </w:tcPr>
          <w:p w14:paraId="17672027" w14:textId="77777777" w:rsidR="00E17FE3" w:rsidRPr="006C66CB" w:rsidRDefault="00E17FE3" w:rsidP="00E17FE3">
            <w:pPr>
              <w:adjustRightInd w:val="0"/>
              <w:rPr>
                <w:b/>
                <w:color w:val="FFFFFF"/>
                <w:sz w:val="20"/>
                <w:szCs w:val="20"/>
                <w:lang w:eastAsia="mk-MK"/>
              </w:rPr>
            </w:pPr>
          </w:p>
        </w:tc>
        <w:tc>
          <w:tcPr>
            <w:tcW w:w="709" w:type="dxa"/>
            <w:shd w:val="clear" w:color="auto" w:fill="365F91"/>
            <w:vAlign w:val="bottom"/>
          </w:tcPr>
          <w:p w14:paraId="6A494352"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64" w:type="dxa"/>
            <w:shd w:val="clear" w:color="auto" w:fill="DAEEF3"/>
            <w:vAlign w:val="center"/>
          </w:tcPr>
          <w:p w14:paraId="17A881C0" w14:textId="77777777" w:rsidR="00E17FE3" w:rsidRPr="006C66CB" w:rsidRDefault="00E17FE3" w:rsidP="00E17FE3">
            <w:pPr>
              <w:jc w:val="center"/>
              <w:rPr>
                <w:sz w:val="20"/>
                <w:szCs w:val="20"/>
              </w:rPr>
            </w:pPr>
            <w:r w:rsidRPr="006C66CB">
              <w:rPr>
                <w:sz w:val="20"/>
                <w:szCs w:val="20"/>
              </w:rPr>
              <w:t>2,68%</w:t>
            </w:r>
          </w:p>
        </w:tc>
        <w:tc>
          <w:tcPr>
            <w:tcW w:w="1464" w:type="dxa"/>
            <w:shd w:val="clear" w:color="auto" w:fill="DAEEF3"/>
            <w:vAlign w:val="center"/>
          </w:tcPr>
          <w:p w14:paraId="368657E0" w14:textId="77777777" w:rsidR="00E17FE3" w:rsidRPr="006C66CB" w:rsidRDefault="00E17FE3" w:rsidP="00E17FE3">
            <w:pPr>
              <w:jc w:val="center"/>
              <w:rPr>
                <w:sz w:val="20"/>
                <w:szCs w:val="20"/>
              </w:rPr>
            </w:pPr>
            <w:r w:rsidRPr="006C66CB">
              <w:rPr>
                <w:sz w:val="20"/>
                <w:szCs w:val="20"/>
              </w:rPr>
              <w:t>83,93%</w:t>
            </w:r>
          </w:p>
        </w:tc>
        <w:tc>
          <w:tcPr>
            <w:tcW w:w="1465" w:type="dxa"/>
            <w:tcBorders>
              <w:right w:val="single" w:sz="4" w:space="0" w:color="002060"/>
            </w:tcBorders>
            <w:shd w:val="clear" w:color="auto" w:fill="DAEEF3"/>
            <w:vAlign w:val="center"/>
          </w:tcPr>
          <w:p w14:paraId="5AE5FDE5" w14:textId="77777777" w:rsidR="00E17FE3" w:rsidRPr="006C66CB" w:rsidRDefault="00E17FE3" w:rsidP="00E17FE3">
            <w:pPr>
              <w:jc w:val="center"/>
              <w:rPr>
                <w:sz w:val="20"/>
                <w:szCs w:val="20"/>
              </w:rPr>
            </w:pPr>
            <w:r w:rsidRPr="006C66CB">
              <w:rPr>
                <w:sz w:val="20"/>
                <w:szCs w:val="20"/>
              </w:rPr>
              <w:t>13,39%</w:t>
            </w:r>
          </w:p>
        </w:tc>
        <w:tc>
          <w:tcPr>
            <w:tcW w:w="2128" w:type="dxa"/>
            <w:vMerge/>
            <w:tcBorders>
              <w:left w:val="single" w:sz="4" w:space="0" w:color="002060"/>
              <w:right w:val="single" w:sz="4" w:space="0" w:color="002060"/>
            </w:tcBorders>
            <w:shd w:val="clear" w:color="auto" w:fill="E5DFEC"/>
          </w:tcPr>
          <w:p w14:paraId="444A2C02" w14:textId="77777777" w:rsidR="00E17FE3" w:rsidRPr="006C66CB" w:rsidRDefault="00E17FE3" w:rsidP="00E17FE3">
            <w:pPr>
              <w:jc w:val="center"/>
              <w:rPr>
                <w:color w:val="000000"/>
                <w:sz w:val="20"/>
                <w:szCs w:val="20"/>
                <w:highlight w:val="yellow"/>
              </w:rPr>
            </w:pPr>
          </w:p>
        </w:tc>
      </w:tr>
      <w:tr w:rsidR="00E17FE3" w:rsidRPr="006C66CB" w14:paraId="0CD59FAC" w14:textId="77777777" w:rsidTr="00E17FE3">
        <w:trPr>
          <w:trHeight w:val="214"/>
        </w:trPr>
        <w:tc>
          <w:tcPr>
            <w:tcW w:w="1842" w:type="dxa"/>
            <w:vMerge w:val="restart"/>
            <w:shd w:val="clear" w:color="auto" w:fill="365F91"/>
            <w:vAlign w:val="center"/>
          </w:tcPr>
          <w:p w14:paraId="16C48C2C" w14:textId="77777777" w:rsidR="00E17FE3" w:rsidRPr="006C66CB" w:rsidRDefault="00E17FE3" w:rsidP="00E17FE3">
            <w:pPr>
              <w:adjustRightInd w:val="0"/>
              <w:rPr>
                <w:b/>
                <w:color w:val="FFFFFF"/>
                <w:sz w:val="20"/>
                <w:szCs w:val="20"/>
                <w:lang w:eastAsia="mk-MK"/>
              </w:rPr>
            </w:pPr>
            <w:r w:rsidRPr="006C66CB">
              <w:rPr>
                <w:b/>
                <w:color w:val="FFFFFF"/>
                <w:sz w:val="20"/>
                <w:szCs w:val="20"/>
              </w:rPr>
              <w:t>Вкупно</w:t>
            </w:r>
          </w:p>
        </w:tc>
        <w:tc>
          <w:tcPr>
            <w:tcW w:w="709" w:type="dxa"/>
            <w:shd w:val="clear" w:color="auto" w:fill="365F91"/>
            <w:vAlign w:val="bottom"/>
          </w:tcPr>
          <w:p w14:paraId="0D4220B8"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 xml:space="preserve">N </w:t>
            </w:r>
          </w:p>
        </w:tc>
        <w:tc>
          <w:tcPr>
            <w:tcW w:w="1464" w:type="dxa"/>
            <w:vAlign w:val="center"/>
          </w:tcPr>
          <w:p w14:paraId="3CEDF72E" w14:textId="77777777" w:rsidR="00E17FE3" w:rsidRPr="006C66CB" w:rsidRDefault="00E17FE3" w:rsidP="00E17FE3">
            <w:pPr>
              <w:jc w:val="center"/>
              <w:rPr>
                <w:sz w:val="20"/>
                <w:szCs w:val="20"/>
              </w:rPr>
            </w:pPr>
            <w:r w:rsidRPr="006C66CB">
              <w:rPr>
                <w:sz w:val="20"/>
                <w:szCs w:val="20"/>
              </w:rPr>
              <w:t>39</w:t>
            </w:r>
          </w:p>
        </w:tc>
        <w:tc>
          <w:tcPr>
            <w:tcW w:w="1464" w:type="dxa"/>
            <w:vAlign w:val="center"/>
          </w:tcPr>
          <w:p w14:paraId="10306C5E" w14:textId="77777777" w:rsidR="00E17FE3" w:rsidRPr="006C66CB" w:rsidRDefault="00E17FE3" w:rsidP="00E17FE3">
            <w:pPr>
              <w:jc w:val="center"/>
              <w:rPr>
                <w:sz w:val="20"/>
                <w:szCs w:val="20"/>
              </w:rPr>
            </w:pPr>
            <w:r w:rsidRPr="006C66CB">
              <w:rPr>
                <w:sz w:val="20"/>
                <w:szCs w:val="20"/>
              </w:rPr>
              <w:t>146</w:t>
            </w:r>
          </w:p>
        </w:tc>
        <w:tc>
          <w:tcPr>
            <w:tcW w:w="1465" w:type="dxa"/>
            <w:tcBorders>
              <w:right w:val="single" w:sz="4" w:space="0" w:color="002060"/>
            </w:tcBorders>
            <w:shd w:val="clear" w:color="auto" w:fill="auto"/>
            <w:vAlign w:val="center"/>
          </w:tcPr>
          <w:p w14:paraId="2CB9FEA8" w14:textId="77777777" w:rsidR="00E17FE3" w:rsidRPr="006C66CB" w:rsidRDefault="00E17FE3" w:rsidP="00E17FE3">
            <w:pPr>
              <w:jc w:val="center"/>
              <w:rPr>
                <w:sz w:val="20"/>
                <w:szCs w:val="20"/>
              </w:rPr>
            </w:pPr>
            <w:r w:rsidRPr="006C66CB">
              <w:rPr>
                <w:sz w:val="20"/>
                <w:szCs w:val="20"/>
              </w:rPr>
              <w:t>15</w:t>
            </w:r>
          </w:p>
        </w:tc>
        <w:tc>
          <w:tcPr>
            <w:tcW w:w="2128" w:type="dxa"/>
            <w:vMerge/>
            <w:tcBorders>
              <w:left w:val="single" w:sz="4" w:space="0" w:color="002060"/>
              <w:right w:val="single" w:sz="4" w:space="0" w:color="002060"/>
            </w:tcBorders>
          </w:tcPr>
          <w:p w14:paraId="766B48D2" w14:textId="77777777" w:rsidR="00E17FE3" w:rsidRPr="006C66CB" w:rsidRDefault="00E17FE3" w:rsidP="00E17FE3">
            <w:pPr>
              <w:jc w:val="center"/>
              <w:rPr>
                <w:color w:val="000000"/>
                <w:sz w:val="20"/>
                <w:szCs w:val="20"/>
                <w:highlight w:val="yellow"/>
              </w:rPr>
            </w:pPr>
          </w:p>
        </w:tc>
      </w:tr>
      <w:tr w:rsidR="00E17FE3" w:rsidRPr="006C66CB" w14:paraId="14927A54" w14:textId="77777777" w:rsidTr="00E17FE3">
        <w:trPr>
          <w:trHeight w:val="214"/>
        </w:trPr>
        <w:tc>
          <w:tcPr>
            <w:tcW w:w="1842" w:type="dxa"/>
            <w:vMerge/>
            <w:shd w:val="clear" w:color="auto" w:fill="365F91"/>
            <w:vAlign w:val="center"/>
          </w:tcPr>
          <w:p w14:paraId="7A5B34DD" w14:textId="77777777" w:rsidR="00E17FE3" w:rsidRPr="006C66CB" w:rsidRDefault="00E17FE3" w:rsidP="00E17FE3">
            <w:pPr>
              <w:adjustRightInd w:val="0"/>
              <w:rPr>
                <w:b/>
                <w:color w:val="FFFFFF"/>
                <w:sz w:val="20"/>
                <w:szCs w:val="20"/>
                <w:lang w:eastAsia="mk-MK"/>
              </w:rPr>
            </w:pPr>
          </w:p>
        </w:tc>
        <w:tc>
          <w:tcPr>
            <w:tcW w:w="709" w:type="dxa"/>
            <w:shd w:val="clear" w:color="auto" w:fill="365F91"/>
            <w:vAlign w:val="bottom"/>
          </w:tcPr>
          <w:p w14:paraId="18080902"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64" w:type="dxa"/>
            <w:shd w:val="clear" w:color="auto" w:fill="DAEEF3"/>
            <w:vAlign w:val="center"/>
          </w:tcPr>
          <w:p w14:paraId="074E5BFC" w14:textId="77777777" w:rsidR="00E17FE3" w:rsidRPr="006C66CB" w:rsidRDefault="00E17FE3" w:rsidP="00E17FE3">
            <w:pPr>
              <w:jc w:val="center"/>
              <w:rPr>
                <w:sz w:val="20"/>
                <w:szCs w:val="20"/>
              </w:rPr>
            </w:pPr>
            <w:r w:rsidRPr="006C66CB">
              <w:rPr>
                <w:sz w:val="20"/>
                <w:szCs w:val="20"/>
              </w:rPr>
              <w:t>19,50%</w:t>
            </w:r>
          </w:p>
        </w:tc>
        <w:tc>
          <w:tcPr>
            <w:tcW w:w="1464" w:type="dxa"/>
            <w:shd w:val="clear" w:color="auto" w:fill="DAEEF3"/>
            <w:vAlign w:val="center"/>
          </w:tcPr>
          <w:p w14:paraId="642B863F" w14:textId="77777777" w:rsidR="00E17FE3" w:rsidRPr="006C66CB" w:rsidRDefault="00E17FE3" w:rsidP="00E17FE3">
            <w:pPr>
              <w:jc w:val="center"/>
              <w:rPr>
                <w:sz w:val="20"/>
                <w:szCs w:val="20"/>
              </w:rPr>
            </w:pPr>
            <w:r w:rsidRPr="006C66CB">
              <w:rPr>
                <w:sz w:val="20"/>
                <w:szCs w:val="20"/>
              </w:rPr>
              <w:t>73,00%</w:t>
            </w:r>
          </w:p>
        </w:tc>
        <w:tc>
          <w:tcPr>
            <w:tcW w:w="1465" w:type="dxa"/>
            <w:tcBorders>
              <w:right w:val="single" w:sz="4" w:space="0" w:color="002060"/>
            </w:tcBorders>
            <w:shd w:val="clear" w:color="auto" w:fill="DAEEF3"/>
            <w:vAlign w:val="center"/>
          </w:tcPr>
          <w:p w14:paraId="74CA0576" w14:textId="77777777" w:rsidR="00E17FE3" w:rsidRPr="006C66CB" w:rsidRDefault="00E17FE3" w:rsidP="00E17FE3">
            <w:pPr>
              <w:jc w:val="center"/>
              <w:rPr>
                <w:sz w:val="20"/>
                <w:szCs w:val="20"/>
              </w:rPr>
            </w:pPr>
            <w:r w:rsidRPr="006C66CB">
              <w:rPr>
                <w:sz w:val="20"/>
                <w:szCs w:val="20"/>
              </w:rPr>
              <w:t>7,5</w:t>
            </w:r>
            <w:r w:rsidRPr="006C66CB">
              <w:rPr>
                <w:sz w:val="20"/>
                <w:szCs w:val="20"/>
                <w:lang w:val="en-US"/>
              </w:rPr>
              <w:t>0</w:t>
            </w:r>
            <w:r w:rsidRPr="006C66CB">
              <w:rPr>
                <w:sz w:val="20"/>
                <w:szCs w:val="20"/>
              </w:rPr>
              <w:t>%</w:t>
            </w:r>
          </w:p>
        </w:tc>
        <w:tc>
          <w:tcPr>
            <w:tcW w:w="2128" w:type="dxa"/>
            <w:vMerge/>
            <w:tcBorders>
              <w:left w:val="single" w:sz="4" w:space="0" w:color="002060"/>
              <w:right w:val="single" w:sz="4" w:space="0" w:color="002060"/>
            </w:tcBorders>
            <w:shd w:val="clear" w:color="auto" w:fill="E5DFEC"/>
          </w:tcPr>
          <w:p w14:paraId="05407343" w14:textId="77777777" w:rsidR="00E17FE3" w:rsidRPr="006C66CB" w:rsidRDefault="00E17FE3" w:rsidP="00E17FE3">
            <w:pPr>
              <w:jc w:val="center"/>
              <w:rPr>
                <w:color w:val="000000"/>
                <w:sz w:val="20"/>
                <w:szCs w:val="20"/>
                <w:highlight w:val="yellow"/>
              </w:rPr>
            </w:pPr>
          </w:p>
        </w:tc>
      </w:tr>
      <w:tr w:rsidR="00E17FE3" w:rsidRPr="006C66CB" w14:paraId="075A3948" w14:textId="77777777" w:rsidTr="00E17FE3">
        <w:trPr>
          <w:trHeight w:val="462"/>
        </w:trPr>
        <w:tc>
          <w:tcPr>
            <w:tcW w:w="9072" w:type="dxa"/>
            <w:gridSpan w:val="6"/>
            <w:tcBorders>
              <w:right w:val="single" w:sz="4" w:space="0" w:color="002060"/>
            </w:tcBorders>
            <w:shd w:val="clear" w:color="auto" w:fill="365F91"/>
            <w:vAlign w:val="center"/>
          </w:tcPr>
          <w:p w14:paraId="526BA9B4" w14:textId="77777777" w:rsidR="00E17FE3" w:rsidRPr="006C66CB" w:rsidRDefault="00E17FE3" w:rsidP="00E17FE3">
            <w:pPr>
              <w:jc w:val="center"/>
              <w:rPr>
                <w:color w:val="FFFFFF"/>
                <w:sz w:val="20"/>
                <w:szCs w:val="20"/>
                <w:highlight w:val="yellow"/>
              </w:rPr>
            </w:pPr>
            <w:r w:rsidRPr="006C66CB">
              <w:rPr>
                <w:color w:val="FFFFFF"/>
                <w:sz w:val="20"/>
                <w:szCs w:val="20"/>
                <w:lang w:val="en-US"/>
              </w:rPr>
              <w:t>X</w:t>
            </w:r>
            <w:r w:rsidRPr="006C66CB">
              <w:rPr>
                <w:color w:val="FFFFFF"/>
                <w:sz w:val="20"/>
                <w:szCs w:val="20"/>
                <w:vertAlign w:val="superscript"/>
                <w:lang w:val="en-US"/>
              </w:rPr>
              <w:t>2</w:t>
            </w:r>
            <w:r w:rsidRPr="006C66CB">
              <w:rPr>
                <w:color w:val="FFFFFF"/>
                <w:sz w:val="20"/>
                <w:szCs w:val="20"/>
                <w:lang w:val="en-US"/>
              </w:rPr>
              <w:t>=</w:t>
            </w:r>
            <w:r w:rsidRPr="006C66CB">
              <w:rPr>
                <w:color w:val="FFFFFF"/>
                <w:sz w:val="20"/>
                <w:szCs w:val="20"/>
              </w:rPr>
              <w:t xml:space="preserve"> </w:t>
            </w:r>
            <w:r w:rsidRPr="006C66CB">
              <w:rPr>
                <w:color w:val="FFFFFF"/>
                <w:sz w:val="20"/>
                <w:szCs w:val="20"/>
                <w:lang w:val="en-US"/>
              </w:rPr>
              <w:t>Pearson Chi square test;</w:t>
            </w:r>
            <w:r w:rsidRPr="006C66CB">
              <w:rPr>
                <w:b/>
                <w:color w:val="FFFFFF"/>
                <w:sz w:val="20"/>
                <w:szCs w:val="20"/>
                <w:lang w:val="ru-RU" w:eastAsia="mk-MK"/>
              </w:rPr>
              <w:t xml:space="preserve"> </w:t>
            </w:r>
            <w:r w:rsidRPr="006C66CB">
              <w:rPr>
                <w:b/>
                <w:color w:val="FFFFFF"/>
                <w:sz w:val="20"/>
                <w:szCs w:val="20"/>
                <w:lang w:val="en-US" w:eastAsia="mk-MK"/>
              </w:rPr>
              <w:t xml:space="preserve">       </w:t>
            </w:r>
            <w:r w:rsidRPr="006C66CB">
              <w:rPr>
                <w:b/>
                <w:color w:val="FFFFFF"/>
                <w:sz w:val="20"/>
                <w:szCs w:val="20"/>
                <w:lang w:eastAsia="mk-MK"/>
              </w:rPr>
              <w:t xml:space="preserve">                       </w:t>
            </w:r>
            <w:r w:rsidRPr="006C66CB">
              <w:rPr>
                <w:b/>
                <w:color w:val="FFFFFF"/>
                <w:sz w:val="20"/>
                <w:szCs w:val="20"/>
                <w:lang w:val="en-US" w:eastAsia="mk-MK"/>
              </w:rPr>
              <w:t xml:space="preserve">   </w:t>
            </w:r>
            <w:r w:rsidRPr="006C66CB">
              <w:rPr>
                <w:color w:val="FFFFFF"/>
                <w:sz w:val="20"/>
                <w:szCs w:val="20"/>
              </w:rPr>
              <w:t xml:space="preserve">*сигнификантно за </w:t>
            </w:r>
            <w:r w:rsidRPr="006C66CB">
              <w:rPr>
                <w:color w:val="FFFFFF"/>
                <w:sz w:val="20"/>
                <w:szCs w:val="20"/>
                <w:lang w:val="it-IT"/>
              </w:rPr>
              <w:t>p&lt;0,05</w:t>
            </w:r>
          </w:p>
        </w:tc>
      </w:tr>
    </w:tbl>
    <w:p w14:paraId="2B543F4C" w14:textId="77777777" w:rsidR="00E17FE3" w:rsidRPr="006C66CB" w:rsidRDefault="00E17FE3" w:rsidP="00E17FE3">
      <w:pPr>
        <w:spacing w:line="276" w:lineRule="auto"/>
        <w:jc w:val="both"/>
        <w:rPr>
          <w:color w:val="000000"/>
          <w:sz w:val="20"/>
          <w:szCs w:val="20"/>
        </w:rPr>
      </w:pPr>
    </w:p>
    <w:p w14:paraId="5A0D0CAB" w14:textId="77777777" w:rsidR="00E17FE3" w:rsidRDefault="00E17FE3" w:rsidP="00E17FE3">
      <w:pPr>
        <w:spacing w:line="276" w:lineRule="auto"/>
        <w:ind w:firstLine="720"/>
        <w:jc w:val="both"/>
        <w:rPr>
          <w:color w:val="000000"/>
          <w:sz w:val="24"/>
          <w:szCs w:val="24"/>
        </w:rPr>
      </w:pPr>
      <w:r>
        <w:rPr>
          <w:color w:val="000000"/>
          <w:sz w:val="24"/>
          <w:szCs w:val="24"/>
        </w:rPr>
        <w:t>Најголема пропорција од испитаниците со ГИНГИВИТ припаѓаа на возрасната група &lt; 35 години и тоа 25 (54,35%) следено со возрасната група од 35-65 години застапена со 21 (45,65%). Ниеден од испитаниците со гингивит не припаѓаше на возрасната група &gt; 65 години (Табела 3 и График 5).</w:t>
      </w:r>
    </w:p>
    <w:p w14:paraId="41ABCF97" w14:textId="77777777" w:rsidR="00E17FE3" w:rsidRDefault="00E17FE3" w:rsidP="00E17FE3">
      <w:pPr>
        <w:spacing w:line="276" w:lineRule="auto"/>
        <w:ind w:firstLine="720"/>
        <w:jc w:val="both"/>
        <w:rPr>
          <w:color w:val="000000"/>
          <w:sz w:val="24"/>
          <w:szCs w:val="24"/>
        </w:rPr>
      </w:pPr>
    </w:p>
    <w:p w14:paraId="7747BB07" w14:textId="77777777" w:rsidR="00E17FE3" w:rsidRDefault="00E17FE3" w:rsidP="00E17FE3">
      <w:r>
        <w:tab/>
      </w:r>
    </w:p>
    <w:p w14:paraId="15DF0052" w14:textId="64628190" w:rsidR="00E17FE3" w:rsidRDefault="00E17FE3" w:rsidP="00E17FE3">
      <w:pPr>
        <w:spacing w:line="276" w:lineRule="auto"/>
        <w:ind w:firstLine="720"/>
        <w:jc w:val="both"/>
        <w:rPr>
          <w:color w:val="000000"/>
          <w:sz w:val="24"/>
          <w:szCs w:val="24"/>
        </w:rPr>
      </w:pPr>
      <w:r>
        <w:br w:type="page"/>
      </w:r>
      <w:r w:rsidR="00BB69F5">
        <w:rPr>
          <w:sz w:val="24"/>
          <w:szCs w:val="24"/>
          <w:lang w:val="mk-MK"/>
        </w:rPr>
        <w:lastRenderedPageBreak/>
        <w:t>Испитаници</w:t>
      </w:r>
      <w:r w:rsidRPr="00995692">
        <w:rPr>
          <w:sz w:val="24"/>
          <w:szCs w:val="24"/>
        </w:rPr>
        <w:t xml:space="preserve"> на возраст </w:t>
      </w:r>
      <w:r w:rsidRPr="00995692">
        <w:rPr>
          <w:color w:val="000000"/>
          <w:sz w:val="24"/>
          <w:szCs w:val="24"/>
        </w:rPr>
        <w:t xml:space="preserve">&gt; 65 години беа </w:t>
      </w:r>
      <w:r>
        <w:rPr>
          <w:color w:val="000000"/>
          <w:sz w:val="24"/>
          <w:szCs w:val="24"/>
        </w:rPr>
        <w:t>регистрирани</w:t>
      </w:r>
      <w:r w:rsidR="00BB69F5">
        <w:rPr>
          <w:color w:val="000000"/>
          <w:sz w:val="24"/>
          <w:szCs w:val="24"/>
        </w:rPr>
        <w:t xml:space="preserve"> само во групата </w:t>
      </w:r>
      <w:r w:rsidRPr="00995692">
        <w:rPr>
          <w:color w:val="000000"/>
          <w:sz w:val="24"/>
          <w:szCs w:val="24"/>
        </w:rPr>
        <w:t xml:space="preserve">со ПАРОДОНТОПАТИЈА </w:t>
      </w:r>
      <w:r>
        <w:rPr>
          <w:color w:val="000000"/>
          <w:sz w:val="24"/>
          <w:szCs w:val="24"/>
        </w:rPr>
        <w:t>и тоа</w:t>
      </w:r>
      <w:r w:rsidRPr="00995692">
        <w:rPr>
          <w:color w:val="000000"/>
          <w:sz w:val="24"/>
          <w:szCs w:val="24"/>
        </w:rPr>
        <w:t xml:space="preserve"> 15 (13,39%)</w:t>
      </w:r>
      <w:r>
        <w:rPr>
          <w:color w:val="000000"/>
          <w:sz w:val="24"/>
          <w:szCs w:val="24"/>
        </w:rPr>
        <w:t>. Во оваа група најголемиот дел или 94 (83,93%) од испитаниците припаѓаа на возрасната група 35-65 години, а само 3 (2,68%) беа &lt; 35 години (Табела 3 и График 5).</w:t>
      </w:r>
    </w:p>
    <w:p w14:paraId="271BF82C" w14:textId="77777777" w:rsidR="00E17FE3" w:rsidRDefault="00E17FE3" w:rsidP="00E17FE3">
      <w:pPr>
        <w:spacing w:line="276" w:lineRule="auto"/>
        <w:ind w:firstLine="720"/>
        <w:jc w:val="both"/>
        <w:rPr>
          <w:color w:val="000000"/>
          <w:sz w:val="24"/>
          <w:szCs w:val="24"/>
        </w:rPr>
      </w:pPr>
    </w:p>
    <w:p w14:paraId="770C742B" w14:textId="77777777" w:rsidR="00E17FE3" w:rsidRPr="00FF1EA6" w:rsidRDefault="00E17FE3" w:rsidP="00E17FE3">
      <w:pPr>
        <w:spacing w:line="276" w:lineRule="auto"/>
        <w:ind w:firstLine="720"/>
        <w:jc w:val="both"/>
        <w:rPr>
          <w:color w:val="000000"/>
          <w:sz w:val="24"/>
          <w:szCs w:val="24"/>
        </w:rPr>
      </w:pPr>
      <w:r w:rsidRPr="00FF1EA6">
        <w:rPr>
          <w:color w:val="000000"/>
          <w:sz w:val="24"/>
          <w:szCs w:val="24"/>
        </w:rPr>
        <w:t>За p</w:t>
      </w:r>
      <w:r w:rsidRPr="00FF1EA6">
        <w:rPr>
          <w:color w:val="000000"/>
          <w:sz w:val="24"/>
          <w:szCs w:val="24"/>
          <w:lang w:val="en-US"/>
        </w:rPr>
        <w:t>&lt;</w:t>
      </w:r>
      <w:r w:rsidRPr="00FF1EA6">
        <w:rPr>
          <w:color w:val="000000"/>
          <w:sz w:val="24"/>
          <w:szCs w:val="24"/>
        </w:rPr>
        <w:t>0,05, утврдена беше сигнификантна асоцијација помеѓу трите дијагнози и возрасните групи &lt; 35 години односно 35-65 години на кои им припаѓаа испитаниците (</w:t>
      </w:r>
      <w:r w:rsidRPr="00FF1EA6">
        <w:rPr>
          <w:color w:val="000000"/>
          <w:sz w:val="24"/>
          <w:szCs w:val="24"/>
          <w:lang w:val="en-US"/>
        </w:rPr>
        <w:t>Pearson Chi square</w:t>
      </w:r>
      <w:r w:rsidRPr="00FF1EA6">
        <w:rPr>
          <w:color w:val="000000"/>
          <w:sz w:val="24"/>
          <w:szCs w:val="24"/>
        </w:rPr>
        <w:t xml:space="preserve"> test: </w:t>
      </w:r>
      <w:r w:rsidRPr="00FF1EA6">
        <w:rPr>
          <w:color w:val="000000"/>
          <w:sz w:val="24"/>
          <w:szCs w:val="24"/>
          <w:lang w:val="en-US"/>
        </w:rPr>
        <w:t>X</w:t>
      </w:r>
      <w:r w:rsidRPr="00FF1EA6">
        <w:rPr>
          <w:color w:val="000000"/>
          <w:sz w:val="24"/>
          <w:szCs w:val="24"/>
          <w:vertAlign w:val="superscript"/>
          <w:lang w:val="en-US"/>
        </w:rPr>
        <w:t>2</w:t>
      </w:r>
      <w:r w:rsidRPr="00FF1EA6">
        <w:rPr>
          <w:color w:val="000000"/>
          <w:sz w:val="24"/>
          <w:szCs w:val="24"/>
          <w:lang w:val="en-US"/>
        </w:rPr>
        <w:t>=</w:t>
      </w:r>
      <w:r w:rsidRPr="00FF1EA6">
        <w:rPr>
          <w:color w:val="000000"/>
          <w:sz w:val="24"/>
          <w:szCs w:val="24"/>
        </w:rPr>
        <w:t>50,123</w:t>
      </w:r>
      <w:r w:rsidRPr="00FF1EA6">
        <w:rPr>
          <w:color w:val="000000"/>
          <w:sz w:val="24"/>
          <w:szCs w:val="24"/>
          <w:lang w:val="en-US"/>
        </w:rPr>
        <w:t>; df=</w:t>
      </w:r>
      <w:r w:rsidRPr="00FF1EA6">
        <w:rPr>
          <w:color w:val="000000"/>
          <w:sz w:val="24"/>
          <w:szCs w:val="24"/>
        </w:rPr>
        <w:t>2</w:t>
      </w:r>
      <w:r w:rsidRPr="00FF1EA6">
        <w:rPr>
          <w:color w:val="000000"/>
          <w:sz w:val="24"/>
          <w:szCs w:val="24"/>
          <w:lang w:val="en-US"/>
        </w:rPr>
        <w:t xml:space="preserve">; </w:t>
      </w:r>
      <w:r w:rsidRPr="00FF1EA6">
        <w:rPr>
          <w:color w:val="000000"/>
          <w:sz w:val="24"/>
          <w:szCs w:val="24"/>
        </w:rPr>
        <w:t xml:space="preserve">p=0,0001) (Табела 3 и График 5). </w:t>
      </w:r>
    </w:p>
    <w:p w14:paraId="33D17AB3" w14:textId="77777777" w:rsidR="00E17FE3" w:rsidRDefault="00E17FE3" w:rsidP="00E17FE3">
      <w:pPr>
        <w:spacing w:line="276" w:lineRule="auto"/>
        <w:ind w:firstLine="720"/>
        <w:jc w:val="both"/>
        <w:rPr>
          <w:color w:val="000000"/>
          <w:sz w:val="24"/>
          <w:szCs w:val="24"/>
        </w:rPr>
      </w:pPr>
    </w:p>
    <w:p w14:paraId="065D0038" w14:textId="77777777" w:rsidR="00E17FE3" w:rsidRDefault="00E17FE3" w:rsidP="00E17FE3">
      <w:pPr>
        <w:spacing w:line="276" w:lineRule="auto"/>
        <w:ind w:firstLine="720"/>
        <w:jc w:val="both"/>
        <w:rPr>
          <w:color w:val="000000"/>
          <w:sz w:val="24"/>
          <w:szCs w:val="24"/>
        </w:rPr>
      </w:pPr>
      <w:r>
        <w:rPr>
          <w:color w:val="000000"/>
          <w:sz w:val="24"/>
          <w:szCs w:val="24"/>
        </w:rPr>
        <w:t>Со дополнителна анализа беше согледано дека (Табела 3):</w:t>
      </w:r>
    </w:p>
    <w:p w14:paraId="38DE19FE" w14:textId="77777777" w:rsidR="00E17FE3" w:rsidRDefault="00E17FE3" w:rsidP="00E17FE3">
      <w:pPr>
        <w:spacing w:line="276" w:lineRule="auto"/>
        <w:ind w:firstLine="720"/>
        <w:jc w:val="both"/>
        <w:rPr>
          <w:color w:val="000000"/>
          <w:sz w:val="24"/>
          <w:szCs w:val="24"/>
        </w:rPr>
      </w:pPr>
    </w:p>
    <w:p w14:paraId="3B980136" w14:textId="77777777" w:rsidR="00E17FE3" w:rsidRDefault="00E17FE3" w:rsidP="009C6A94">
      <w:pPr>
        <w:widowControl/>
        <w:numPr>
          <w:ilvl w:val="0"/>
          <w:numId w:val="9"/>
        </w:numPr>
        <w:autoSpaceDE/>
        <w:autoSpaceDN/>
        <w:spacing w:line="276" w:lineRule="auto"/>
        <w:ind w:left="284" w:hanging="284"/>
        <w:jc w:val="both"/>
        <w:rPr>
          <w:color w:val="000000"/>
          <w:sz w:val="24"/>
          <w:szCs w:val="24"/>
        </w:rPr>
      </w:pPr>
      <w:r>
        <w:rPr>
          <w:color w:val="000000"/>
          <w:sz w:val="24"/>
          <w:szCs w:val="24"/>
        </w:rPr>
        <w:t>испитаниците од групата ЗДРАВИ беа за 11,12 пати</w:t>
      </w:r>
      <w:r>
        <w:rPr>
          <w:color w:val="000000"/>
          <w:sz w:val="24"/>
          <w:szCs w:val="24"/>
          <w:lang w:val="en-US"/>
        </w:rPr>
        <w:t xml:space="preserve"> почесто </w:t>
      </w:r>
      <w:r>
        <w:rPr>
          <w:color w:val="000000"/>
          <w:sz w:val="24"/>
          <w:szCs w:val="24"/>
        </w:rPr>
        <w:t xml:space="preserve">на возраст &lt; 35 години отколку на возраст од 35-65 години споредено со оние од групата ПАРОДОНТОПАТИЈА </w:t>
      </w:r>
      <w:r w:rsidRPr="005B7490">
        <w:rPr>
          <w:rFonts w:eastAsia="Times New Roman+FPEF"/>
          <w:color w:val="000000"/>
          <w:sz w:val="24"/>
          <w:szCs w:val="24"/>
        </w:rPr>
        <w:t>[</w:t>
      </w:r>
      <w:r w:rsidRPr="005B7490">
        <w:rPr>
          <w:color w:val="000000"/>
          <w:sz w:val="24"/>
          <w:szCs w:val="24"/>
        </w:rPr>
        <w:t>OR=</w:t>
      </w:r>
      <w:r>
        <w:rPr>
          <w:color w:val="000000"/>
          <w:sz w:val="24"/>
          <w:szCs w:val="24"/>
        </w:rPr>
        <w:t>11,12</w:t>
      </w:r>
      <w:r w:rsidRPr="005B7490">
        <w:rPr>
          <w:color w:val="000000"/>
          <w:sz w:val="24"/>
          <w:szCs w:val="24"/>
        </w:rPr>
        <w:t xml:space="preserve"> (</w:t>
      </w:r>
      <w:r>
        <w:rPr>
          <w:color w:val="000000"/>
          <w:sz w:val="24"/>
          <w:szCs w:val="24"/>
        </w:rPr>
        <w:t>2,91</w:t>
      </w:r>
      <w:r w:rsidRPr="005B7490">
        <w:rPr>
          <w:color w:val="000000"/>
          <w:sz w:val="24"/>
          <w:szCs w:val="24"/>
          <w:lang w:val="ru-RU"/>
        </w:rPr>
        <w:t>–</w:t>
      </w:r>
      <w:r>
        <w:rPr>
          <w:color w:val="000000"/>
          <w:sz w:val="24"/>
          <w:szCs w:val="24"/>
        </w:rPr>
        <w:t>42,44</w:t>
      </w:r>
      <w:r w:rsidRPr="005B7490">
        <w:rPr>
          <w:color w:val="000000"/>
          <w:sz w:val="24"/>
          <w:szCs w:val="24"/>
        </w:rPr>
        <w:t xml:space="preserve">) </w:t>
      </w:r>
      <w:r w:rsidRPr="005B7490">
        <w:rPr>
          <w:color w:val="000000"/>
          <w:sz w:val="24"/>
          <w:szCs w:val="24"/>
          <w:lang w:val="ru-RU"/>
        </w:rPr>
        <w:t xml:space="preserve">95% </w:t>
      </w:r>
      <w:r w:rsidRPr="005B7490">
        <w:rPr>
          <w:color w:val="000000"/>
          <w:sz w:val="24"/>
          <w:szCs w:val="24"/>
        </w:rPr>
        <w:t>CI]</w:t>
      </w:r>
      <w:r>
        <w:rPr>
          <w:color w:val="000000"/>
          <w:sz w:val="24"/>
          <w:szCs w:val="24"/>
        </w:rPr>
        <w:t>.</w:t>
      </w:r>
    </w:p>
    <w:p w14:paraId="51734996" w14:textId="77777777" w:rsidR="00E17FE3" w:rsidRPr="00125D55" w:rsidRDefault="00E17FE3" w:rsidP="00E17FE3">
      <w:pPr>
        <w:spacing w:line="276" w:lineRule="auto"/>
        <w:jc w:val="both"/>
        <w:rPr>
          <w:color w:val="000000"/>
          <w:sz w:val="24"/>
          <w:szCs w:val="24"/>
        </w:rPr>
      </w:pPr>
    </w:p>
    <w:p w14:paraId="4EDAD895" w14:textId="77777777" w:rsidR="00E17FE3" w:rsidRDefault="00E17FE3" w:rsidP="009C6A94">
      <w:pPr>
        <w:widowControl/>
        <w:numPr>
          <w:ilvl w:val="0"/>
          <w:numId w:val="9"/>
        </w:numPr>
        <w:autoSpaceDE/>
        <w:autoSpaceDN/>
        <w:spacing w:line="276" w:lineRule="auto"/>
        <w:ind w:left="284" w:hanging="284"/>
        <w:jc w:val="both"/>
        <w:rPr>
          <w:color w:val="000000"/>
          <w:sz w:val="24"/>
          <w:szCs w:val="24"/>
        </w:rPr>
      </w:pPr>
      <w:r>
        <w:rPr>
          <w:color w:val="000000"/>
          <w:sz w:val="24"/>
          <w:szCs w:val="24"/>
        </w:rPr>
        <w:t>и</w:t>
      </w:r>
      <w:r w:rsidRPr="00125D55">
        <w:rPr>
          <w:color w:val="000000"/>
          <w:sz w:val="24"/>
          <w:szCs w:val="24"/>
        </w:rPr>
        <w:t>спитаниците од групата ГИНГИВИТ беа за 3,35 пати</w:t>
      </w:r>
      <w:r w:rsidRPr="00125D55">
        <w:rPr>
          <w:color w:val="000000"/>
          <w:sz w:val="24"/>
          <w:szCs w:val="24"/>
          <w:lang w:val="en-US"/>
        </w:rPr>
        <w:t xml:space="preserve"> почесто </w:t>
      </w:r>
      <w:r w:rsidRPr="00125D55">
        <w:rPr>
          <w:color w:val="000000"/>
          <w:sz w:val="24"/>
          <w:szCs w:val="24"/>
        </w:rPr>
        <w:t xml:space="preserve">на возраст &lt; 35 години отколку на возраст од 35-65 години споредено со оние од групата ЗДРАВИ </w:t>
      </w:r>
      <w:r w:rsidRPr="00125D55">
        <w:rPr>
          <w:rFonts w:eastAsia="Times New Roman+FPEF"/>
          <w:color w:val="000000"/>
          <w:sz w:val="24"/>
          <w:szCs w:val="24"/>
        </w:rPr>
        <w:t>[</w:t>
      </w:r>
      <w:r w:rsidRPr="00125D55">
        <w:rPr>
          <w:color w:val="000000"/>
          <w:sz w:val="24"/>
          <w:szCs w:val="24"/>
        </w:rPr>
        <w:t>OR=3,35 (1,36</w:t>
      </w:r>
      <w:r w:rsidRPr="00125D55">
        <w:rPr>
          <w:color w:val="000000"/>
          <w:sz w:val="24"/>
          <w:szCs w:val="24"/>
          <w:lang w:val="ru-RU"/>
        </w:rPr>
        <w:t>–</w:t>
      </w:r>
      <w:r w:rsidRPr="00125D55">
        <w:rPr>
          <w:color w:val="000000"/>
          <w:sz w:val="24"/>
          <w:szCs w:val="24"/>
        </w:rPr>
        <w:t xml:space="preserve">8,25) </w:t>
      </w:r>
      <w:r w:rsidRPr="00125D55">
        <w:rPr>
          <w:color w:val="000000"/>
          <w:sz w:val="24"/>
          <w:szCs w:val="24"/>
          <w:lang w:val="ru-RU"/>
        </w:rPr>
        <w:t xml:space="preserve">95% </w:t>
      </w:r>
      <w:r w:rsidRPr="00125D55">
        <w:rPr>
          <w:color w:val="000000"/>
          <w:sz w:val="24"/>
          <w:szCs w:val="24"/>
        </w:rPr>
        <w:t>CI].</w:t>
      </w:r>
    </w:p>
    <w:p w14:paraId="3CB3A4D8" w14:textId="77777777" w:rsidR="00E17FE3" w:rsidRDefault="00E17FE3" w:rsidP="00E17FE3">
      <w:pPr>
        <w:pStyle w:val="ListParagraph"/>
        <w:rPr>
          <w:color w:val="000000"/>
          <w:sz w:val="24"/>
          <w:szCs w:val="24"/>
        </w:rPr>
      </w:pPr>
    </w:p>
    <w:p w14:paraId="52C7CEB4" w14:textId="77777777" w:rsidR="00E17FE3" w:rsidRPr="00125D55" w:rsidRDefault="00E17FE3" w:rsidP="009C6A94">
      <w:pPr>
        <w:widowControl/>
        <w:numPr>
          <w:ilvl w:val="0"/>
          <w:numId w:val="9"/>
        </w:numPr>
        <w:autoSpaceDE/>
        <w:autoSpaceDN/>
        <w:spacing w:line="276" w:lineRule="auto"/>
        <w:ind w:left="284" w:hanging="284"/>
        <w:jc w:val="both"/>
        <w:rPr>
          <w:color w:val="000000"/>
          <w:sz w:val="24"/>
          <w:szCs w:val="24"/>
        </w:rPr>
      </w:pPr>
      <w:r>
        <w:rPr>
          <w:color w:val="000000"/>
          <w:sz w:val="24"/>
          <w:szCs w:val="24"/>
        </w:rPr>
        <w:t>и</w:t>
      </w:r>
      <w:r w:rsidRPr="00125D55">
        <w:rPr>
          <w:color w:val="000000"/>
          <w:sz w:val="24"/>
          <w:szCs w:val="24"/>
        </w:rPr>
        <w:t>спитаниците од групата ГИНГИВИТ беа за 37,30 пати</w:t>
      </w:r>
      <w:r w:rsidRPr="00125D55">
        <w:rPr>
          <w:color w:val="000000"/>
          <w:sz w:val="24"/>
          <w:szCs w:val="24"/>
          <w:lang w:val="en-US"/>
        </w:rPr>
        <w:t xml:space="preserve"> почесто </w:t>
      </w:r>
      <w:r w:rsidRPr="00125D55">
        <w:rPr>
          <w:color w:val="000000"/>
          <w:sz w:val="24"/>
          <w:szCs w:val="24"/>
        </w:rPr>
        <w:t xml:space="preserve">на возраст &lt; 35 години отколку на возраст од 35-65 години споредено со оние од групата ПАРОДОНТОПАТИЈА </w:t>
      </w:r>
      <w:r w:rsidRPr="00125D55">
        <w:rPr>
          <w:rFonts w:eastAsia="Times New Roman+FPEF"/>
          <w:color w:val="000000"/>
          <w:sz w:val="24"/>
          <w:szCs w:val="24"/>
        </w:rPr>
        <w:t>[</w:t>
      </w:r>
      <w:r w:rsidRPr="00125D55">
        <w:rPr>
          <w:color w:val="000000"/>
          <w:sz w:val="24"/>
          <w:szCs w:val="24"/>
        </w:rPr>
        <w:t>OR=37,30 (10,29</w:t>
      </w:r>
      <w:r w:rsidRPr="00125D55">
        <w:rPr>
          <w:color w:val="000000"/>
          <w:sz w:val="24"/>
          <w:szCs w:val="24"/>
          <w:lang w:val="ru-RU"/>
        </w:rPr>
        <w:t>–</w:t>
      </w:r>
      <w:r w:rsidRPr="00125D55">
        <w:rPr>
          <w:color w:val="000000"/>
          <w:sz w:val="24"/>
          <w:szCs w:val="24"/>
        </w:rPr>
        <w:t xml:space="preserve">135,19) </w:t>
      </w:r>
      <w:r w:rsidRPr="00125D55">
        <w:rPr>
          <w:color w:val="000000"/>
          <w:sz w:val="24"/>
          <w:szCs w:val="24"/>
          <w:lang w:val="ru-RU"/>
        </w:rPr>
        <w:t xml:space="preserve">95% </w:t>
      </w:r>
      <w:r w:rsidRPr="00125D55">
        <w:rPr>
          <w:color w:val="000000"/>
          <w:sz w:val="24"/>
          <w:szCs w:val="24"/>
        </w:rPr>
        <w:t>CI].</w:t>
      </w:r>
    </w:p>
    <w:p w14:paraId="5651C03B" w14:textId="77777777" w:rsidR="00E17FE3" w:rsidRDefault="00E17FE3" w:rsidP="00E17FE3">
      <w:pPr>
        <w:spacing w:line="276" w:lineRule="auto"/>
        <w:ind w:firstLine="720"/>
        <w:jc w:val="both"/>
        <w:rPr>
          <w:color w:val="000000"/>
          <w:sz w:val="24"/>
          <w:szCs w:val="24"/>
        </w:rPr>
      </w:pPr>
    </w:p>
    <w:p w14:paraId="19488668" w14:textId="012A5742" w:rsidR="00E17FE3" w:rsidRDefault="00E17FE3" w:rsidP="00E17FE3">
      <w:pPr>
        <w:pStyle w:val="ListParagraph"/>
        <w:spacing w:after="480" w:line="276" w:lineRule="auto"/>
        <w:ind w:left="0"/>
        <w:contextualSpacing/>
        <w:jc w:val="both"/>
        <w:rPr>
          <w:b/>
          <w:color w:val="17365D"/>
          <w:sz w:val="26"/>
          <w:szCs w:val="26"/>
        </w:rPr>
      </w:pPr>
      <w:r>
        <w:rPr>
          <w:noProof/>
          <w:lang w:val="en-GB" w:eastAsia="en-GB"/>
        </w:rPr>
        <w:drawing>
          <wp:anchor distT="0" distB="0" distL="114300" distR="114300" simplePos="0" relativeHeight="487693824" behindDoc="1" locked="0" layoutInCell="1" allowOverlap="1" wp14:anchorId="7770B294" wp14:editId="47D88DFA">
            <wp:simplePos x="0" y="0"/>
            <wp:positionH relativeFrom="page">
              <wp:align>center</wp:align>
            </wp:positionH>
            <wp:positionV relativeFrom="paragraph">
              <wp:posOffset>95250</wp:posOffset>
            </wp:positionV>
            <wp:extent cx="5309870" cy="2006600"/>
            <wp:effectExtent l="0" t="0" r="5080" b="0"/>
            <wp:wrapTight wrapText="bothSides">
              <wp:wrapPolygon edited="0">
                <wp:start x="7982" y="0"/>
                <wp:lineTo x="7982" y="2256"/>
                <wp:lineTo x="8524" y="3281"/>
                <wp:lineTo x="9764" y="3281"/>
                <wp:lineTo x="0" y="5537"/>
                <wp:lineTo x="0" y="21327"/>
                <wp:lineTo x="21543" y="21327"/>
                <wp:lineTo x="21543" y="5537"/>
                <wp:lineTo x="10152" y="3281"/>
                <wp:lineTo x="11237" y="3281"/>
                <wp:lineTo x="11856" y="2051"/>
                <wp:lineTo x="11779" y="0"/>
                <wp:lineTo x="7982" y="0"/>
              </wp:wrapPolygon>
            </wp:wrapTight>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987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8F7A3" w14:textId="77777777" w:rsidR="00E17FE3" w:rsidRDefault="00E17FE3" w:rsidP="00E17FE3">
      <w:pPr>
        <w:pStyle w:val="ListParagraph"/>
        <w:spacing w:after="480" w:line="276" w:lineRule="auto"/>
        <w:ind w:left="0"/>
        <w:contextualSpacing/>
        <w:jc w:val="both"/>
        <w:rPr>
          <w:b/>
          <w:color w:val="17365D"/>
          <w:sz w:val="26"/>
          <w:szCs w:val="26"/>
        </w:rPr>
      </w:pPr>
    </w:p>
    <w:p w14:paraId="0620D001" w14:textId="77777777" w:rsidR="00E17FE3" w:rsidRDefault="00E17FE3" w:rsidP="00E17FE3">
      <w:pPr>
        <w:pStyle w:val="ListParagraph"/>
        <w:spacing w:after="480" w:line="276" w:lineRule="auto"/>
        <w:ind w:left="0"/>
        <w:contextualSpacing/>
        <w:jc w:val="both"/>
        <w:rPr>
          <w:b/>
          <w:color w:val="17365D"/>
          <w:sz w:val="26"/>
          <w:szCs w:val="26"/>
        </w:rPr>
      </w:pPr>
    </w:p>
    <w:p w14:paraId="33D87B26" w14:textId="77777777" w:rsidR="00E17FE3" w:rsidRDefault="00E17FE3" w:rsidP="00E17FE3">
      <w:pPr>
        <w:pStyle w:val="ListParagraph"/>
        <w:spacing w:after="480" w:line="276" w:lineRule="auto"/>
        <w:ind w:left="0"/>
        <w:contextualSpacing/>
        <w:jc w:val="both"/>
        <w:rPr>
          <w:b/>
          <w:color w:val="17365D"/>
          <w:sz w:val="26"/>
          <w:szCs w:val="26"/>
        </w:rPr>
      </w:pPr>
    </w:p>
    <w:p w14:paraId="12F930E8" w14:textId="77777777" w:rsidR="00E17FE3" w:rsidRDefault="00E17FE3" w:rsidP="00E17FE3">
      <w:pPr>
        <w:pStyle w:val="ListParagraph"/>
        <w:spacing w:after="480" w:line="276" w:lineRule="auto"/>
        <w:ind w:left="0"/>
        <w:contextualSpacing/>
        <w:jc w:val="both"/>
        <w:rPr>
          <w:b/>
          <w:color w:val="17365D"/>
          <w:sz w:val="26"/>
          <w:szCs w:val="26"/>
        </w:rPr>
      </w:pPr>
    </w:p>
    <w:p w14:paraId="7CD5EE6C" w14:textId="77777777" w:rsidR="00E17FE3" w:rsidRDefault="00E17FE3" w:rsidP="00E17FE3">
      <w:pPr>
        <w:pStyle w:val="ListParagraph"/>
        <w:spacing w:after="480" w:line="276" w:lineRule="auto"/>
        <w:ind w:left="0"/>
        <w:contextualSpacing/>
        <w:jc w:val="both"/>
        <w:rPr>
          <w:b/>
          <w:color w:val="17365D"/>
          <w:sz w:val="26"/>
          <w:szCs w:val="26"/>
        </w:rPr>
      </w:pPr>
    </w:p>
    <w:p w14:paraId="3628A3A4" w14:textId="77777777" w:rsidR="00E17FE3" w:rsidRDefault="00E17FE3" w:rsidP="00E17FE3">
      <w:pPr>
        <w:pStyle w:val="ListParagraph"/>
        <w:spacing w:after="480" w:line="276" w:lineRule="auto"/>
        <w:ind w:left="0"/>
        <w:contextualSpacing/>
        <w:jc w:val="both"/>
        <w:rPr>
          <w:b/>
          <w:color w:val="17365D"/>
          <w:sz w:val="26"/>
          <w:szCs w:val="26"/>
        </w:rPr>
      </w:pPr>
    </w:p>
    <w:p w14:paraId="501A8E8A" w14:textId="77777777" w:rsidR="00E17FE3" w:rsidRDefault="00E17FE3" w:rsidP="00E17FE3">
      <w:pPr>
        <w:pStyle w:val="ListParagraph"/>
        <w:spacing w:after="480" w:line="276" w:lineRule="auto"/>
        <w:ind w:left="0"/>
        <w:contextualSpacing/>
        <w:jc w:val="both"/>
        <w:rPr>
          <w:b/>
          <w:color w:val="17365D"/>
          <w:sz w:val="26"/>
          <w:szCs w:val="26"/>
        </w:rPr>
      </w:pPr>
    </w:p>
    <w:p w14:paraId="25DB144F" w14:textId="77777777" w:rsidR="00E17FE3" w:rsidRDefault="00E17FE3" w:rsidP="00E17FE3">
      <w:pPr>
        <w:spacing w:line="360" w:lineRule="auto"/>
        <w:jc w:val="center"/>
        <w:rPr>
          <w:b/>
          <w:color w:val="000000"/>
          <w:sz w:val="20"/>
          <w:szCs w:val="20"/>
        </w:rPr>
      </w:pPr>
    </w:p>
    <w:p w14:paraId="60A6DBCF" w14:textId="77777777" w:rsidR="00E17FE3" w:rsidRPr="004D2F91" w:rsidRDefault="00E17FE3" w:rsidP="00E17FE3">
      <w:pPr>
        <w:spacing w:line="360" w:lineRule="auto"/>
        <w:jc w:val="center"/>
        <w:rPr>
          <w:b/>
          <w:color w:val="000000"/>
          <w:sz w:val="20"/>
          <w:szCs w:val="20"/>
        </w:rPr>
      </w:pPr>
      <w:r>
        <w:rPr>
          <w:b/>
          <w:color w:val="000000"/>
          <w:sz w:val="20"/>
          <w:szCs w:val="20"/>
        </w:rPr>
        <w:t>График 5</w:t>
      </w:r>
      <w:r w:rsidRPr="004D2F91">
        <w:rPr>
          <w:b/>
          <w:color w:val="000000"/>
          <w:sz w:val="20"/>
          <w:szCs w:val="20"/>
        </w:rPr>
        <w:t xml:space="preserve">. Анализа на примерокот според </w:t>
      </w:r>
      <w:r>
        <w:rPr>
          <w:b/>
          <w:color w:val="000000"/>
          <w:sz w:val="20"/>
          <w:szCs w:val="20"/>
        </w:rPr>
        <w:t>дијагностички</w:t>
      </w:r>
      <w:r w:rsidRPr="004D2F91">
        <w:rPr>
          <w:b/>
          <w:color w:val="000000"/>
          <w:sz w:val="20"/>
          <w:szCs w:val="20"/>
        </w:rPr>
        <w:t xml:space="preserve"> и </w:t>
      </w:r>
      <w:r>
        <w:rPr>
          <w:b/>
          <w:color w:val="000000"/>
          <w:sz w:val="20"/>
          <w:szCs w:val="20"/>
        </w:rPr>
        <w:t>возрасни групи</w:t>
      </w:r>
    </w:p>
    <w:p w14:paraId="7C4B8E7B" w14:textId="77777777" w:rsidR="00E17FE3" w:rsidRDefault="00E17FE3" w:rsidP="00E17FE3">
      <w:pPr>
        <w:pStyle w:val="ListParagraph"/>
        <w:spacing w:after="480" w:line="276" w:lineRule="auto"/>
        <w:ind w:left="0"/>
        <w:contextualSpacing/>
        <w:jc w:val="both"/>
        <w:rPr>
          <w:b/>
          <w:color w:val="17365D"/>
          <w:sz w:val="26"/>
          <w:szCs w:val="26"/>
        </w:rPr>
      </w:pPr>
    </w:p>
    <w:p w14:paraId="79A5EF4E" w14:textId="77777777" w:rsidR="00E17FE3" w:rsidRDefault="00E17FE3" w:rsidP="00E17FE3">
      <w:pPr>
        <w:pStyle w:val="ListParagraph"/>
        <w:spacing w:after="480" w:line="276" w:lineRule="auto"/>
        <w:ind w:left="0"/>
        <w:contextualSpacing/>
        <w:jc w:val="both"/>
        <w:rPr>
          <w:b/>
          <w:color w:val="17365D"/>
          <w:sz w:val="26"/>
          <w:szCs w:val="26"/>
        </w:rPr>
      </w:pPr>
    </w:p>
    <w:p w14:paraId="6DDA6F74" w14:textId="77777777" w:rsidR="00E17FE3" w:rsidRDefault="00E17FE3" w:rsidP="00E17FE3">
      <w:pPr>
        <w:pStyle w:val="ListParagraph"/>
        <w:spacing w:after="480" w:line="276" w:lineRule="auto"/>
        <w:ind w:left="0"/>
        <w:contextualSpacing/>
        <w:jc w:val="both"/>
        <w:rPr>
          <w:b/>
          <w:color w:val="17365D"/>
          <w:sz w:val="26"/>
          <w:szCs w:val="26"/>
        </w:rPr>
      </w:pPr>
    </w:p>
    <w:p w14:paraId="6FF2B989" w14:textId="04B7AE80" w:rsidR="00E17FE3" w:rsidRPr="007359B6" w:rsidRDefault="00E17FE3" w:rsidP="00E17FE3">
      <w:pPr>
        <w:pStyle w:val="ListParagraph"/>
        <w:spacing w:after="480" w:line="276" w:lineRule="auto"/>
        <w:ind w:left="0"/>
        <w:contextualSpacing/>
        <w:jc w:val="both"/>
        <w:rPr>
          <w:b/>
          <w:color w:val="17365D"/>
          <w:sz w:val="26"/>
          <w:szCs w:val="26"/>
        </w:rPr>
      </w:pPr>
      <w:r>
        <w:rPr>
          <w:b/>
          <w:color w:val="17365D"/>
          <w:sz w:val="26"/>
          <w:szCs w:val="26"/>
        </w:rPr>
        <w:br w:type="page"/>
      </w:r>
      <w:r w:rsidR="006C66CB">
        <w:rPr>
          <w:b/>
          <w:color w:val="17365D"/>
          <w:sz w:val="26"/>
          <w:szCs w:val="26"/>
        </w:rPr>
        <w:lastRenderedPageBreak/>
        <w:t>5</w:t>
      </w:r>
      <w:r w:rsidRPr="007359B6">
        <w:rPr>
          <w:b/>
          <w:color w:val="17365D"/>
          <w:sz w:val="26"/>
          <w:szCs w:val="26"/>
        </w:rPr>
        <w:t xml:space="preserve">.1.3. Анализа според образование </w:t>
      </w:r>
    </w:p>
    <w:p w14:paraId="4DC4BB79" w14:textId="3A968431" w:rsidR="00E17FE3" w:rsidRDefault="00E17FE3" w:rsidP="00E17FE3">
      <w:pPr>
        <w:spacing w:after="200" w:line="276" w:lineRule="auto"/>
        <w:ind w:firstLine="720"/>
        <w:jc w:val="both"/>
        <w:rPr>
          <w:color w:val="000000"/>
          <w:sz w:val="24"/>
          <w:szCs w:val="24"/>
        </w:rPr>
      </w:pPr>
      <w:r w:rsidRPr="00CB011C">
        <w:rPr>
          <w:color w:val="000000"/>
          <w:sz w:val="24"/>
          <w:szCs w:val="24"/>
        </w:rPr>
        <w:t>Од вкупно 200 (100%) испитаници во целиот примерок на истражувањето, само 7 (3,5%) беа со основно образование, 73 (36,5%) беа со средно, а најгол</w:t>
      </w:r>
      <w:r w:rsidR="00381FEB">
        <w:rPr>
          <w:color w:val="000000"/>
          <w:sz w:val="24"/>
          <w:szCs w:val="24"/>
        </w:rPr>
        <w:t>ема пропорција од 120 (60%) испитаници</w:t>
      </w:r>
      <w:r w:rsidRPr="00CB011C">
        <w:rPr>
          <w:color w:val="000000"/>
          <w:sz w:val="24"/>
          <w:szCs w:val="24"/>
        </w:rPr>
        <w:t xml:space="preserve"> беа со високо образование (Табела 4). </w:t>
      </w:r>
    </w:p>
    <w:p w14:paraId="0F58F0CB" w14:textId="77777777" w:rsidR="00E17FE3" w:rsidRDefault="00E17FE3" w:rsidP="00E17FE3">
      <w:pPr>
        <w:spacing w:line="276" w:lineRule="auto"/>
        <w:ind w:firstLine="720"/>
        <w:jc w:val="both"/>
        <w:rPr>
          <w:color w:val="000000"/>
          <w:sz w:val="24"/>
          <w:szCs w:val="24"/>
        </w:rPr>
      </w:pPr>
    </w:p>
    <w:p w14:paraId="621A5B6F" w14:textId="77777777" w:rsidR="00E17FE3" w:rsidRPr="006C66CB" w:rsidRDefault="00E17FE3" w:rsidP="00E17FE3">
      <w:pPr>
        <w:spacing w:line="360" w:lineRule="auto"/>
        <w:rPr>
          <w:b/>
          <w:color w:val="000000"/>
          <w:sz w:val="20"/>
          <w:szCs w:val="20"/>
        </w:rPr>
      </w:pPr>
      <w:r w:rsidRPr="006C66CB">
        <w:rPr>
          <w:b/>
          <w:color w:val="000000"/>
          <w:sz w:val="20"/>
          <w:szCs w:val="20"/>
        </w:rPr>
        <w:t>Табела 4. Анализа на примерокот според дијагностички групи и степен на образование</w:t>
      </w:r>
    </w:p>
    <w:tbl>
      <w:tblPr>
        <w:tblW w:w="907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42"/>
        <w:gridCol w:w="709"/>
        <w:gridCol w:w="1464"/>
        <w:gridCol w:w="1464"/>
        <w:gridCol w:w="1465"/>
        <w:gridCol w:w="2128"/>
      </w:tblGrid>
      <w:tr w:rsidR="00E17FE3" w:rsidRPr="006C66CB" w14:paraId="61B80C61" w14:textId="77777777" w:rsidTr="00E17FE3">
        <w:trPr>
          <w:trHeight w:val="465"/>
        </w:trPr>
        <w:tc>
          <w:tcPr>
            <w:tcW w:w="2551" w:type="dxa"/>
            <w:gridSpan w:val="2"/>
            <w:vMerge w:val="restart"/>
            <w:tcBorders>
              <w:left w:val="single" w:sz="4" w:space="0" w:color="FFFFFF"/>
            </w:tcBorders>
            <w:shd w:val="clear" w:color="auto" w:fill="365F91"/>
            <w:vAlign w:val="center"/>
          </w:tcPr>
          <w:p w14:paraId="28329A4D" w14:textId="77777777" w:rsidR="00E17FE3" w:rsidRPr="006C66CB" w:rsidRDefault="00E17FE3" w:rsidP="00E17FE3">
            <w:pPr>
              <w:adjustRightInd w:val="0"/>
              <w:jc w:val="center"/>
              <w:rPr>
                <w:b/>
                <w:color w:val="FFFFFF"/>
                <w:sz w:val="20"/>
                <w:szCs w:val="20"/>
              </w:rPr>
            </w:pPr>
            <w:r w:rsidRPr="006C66CB">
              <w:rPr>
                <w:b/>
                <w:color w:val="FFFFFF"/>
                <w:sz w:val="20"/>
                <w:szCs w:val="20"/>
              </w:rPr>
              <w:t>Дијагностички групи</w:t>
            </w:r>
          </w:p>
        </w:tc>
        <w:tc>
          <w:tcPr>
            <w:tcW w:w="4393" w:type="dxa"/>
            <w:gridSpan w:val="3"/>
            <w:shd w:val="clear" w:color="auto" w:fill="365F91"/>
            <w:vAlign w:val="center"/>
          </w:tcPr>
          <w:p w14:paraId="385641CE" w14:textId="77777777" w:rsidR="00E17FE3" w:rsidRPr="006C66CB" w:rsidRDefault="00E17FE3" w:rsidP="00E17FE3">
            <w:pPr>
              <w:jc w:val="center"/>
              <w:rPr>
                <w:b/>
                <w:color w:val="FFFFFF"/>
                <w:sz w:val="20"/>
                <w:szCs w:val="20"/>
              </w:rPr>
            </w:pPr>
            <w:r w:rsidRPr="006C66CB">
              <w:rPr>
                <w:b/>
                <w:color w:val="FFFFFF"/>
                <w:sz w:val="20"/>
                <w:szCs w:val="20"/>
              </w:rPr>
              <w:t>Степен на образование</w:t>
            </w:r>
          </w:p>
        </w:tc>
        <w:tc>
          <w:tcPr>
            <w:tcW w:w="2128" w:type="dxa"/>
            <w:vMerge w:val="restart"/>
            <w:tcBorders>
              <w:right w:val="single" w:sz="4" w:space="0" w:color="002060"/>
            </w:tcBorders>
            <w:shd w:val="clear" w:color="auto" w:fill="365F91"/>
            <w:vAlign w:val="center"/>
          </w:tcPr>
          <w:p w14:paraId="602760C3" w14:textId="62F8F914" w:rsidR="00E17FE3" w:rsidRPr="006C66CB" w:rsidRDefault="00F35E0F" w:rsidP="00E17FE3">
            <w:pPr>
              <w:jc w:val="center"/>
              <w:rPr>
                <w:b/>
                <w:color w:val="FFFFFF"/>
                <w:sz w:val="20"/>
                <w:szCs w:val="20"/>
                <w:vertAlign w:val="superscript"/>
              </w:rPr>
            </w:pPr>
            <w:r w:rsidRPr="006C66CB">
              <w:rPr>
                <w:b/>
                <w:color w:val="FFFFFF"/>
                <w:sz w:val="20"/>
                <w:szCs w:val="20"/>
              </w:rPr>
              <w:t>P</w:t>
            </w:r>
          </w:p>
        </w:tc>
      </w:tr>
      <w:tr w:rsidR="00E17FE3" w:rsidRPr="006C66CB" w14:paraId="512A9037" w14:textId="77777777" w:rsidTr="00E17FE3">
        <w:trPr>
          <w:trHeight w:val="479"/>
        </w:trPr>
        <w:tc>
          <w:tcPr>
            <w:tcW w:w="2551" w:type="dxa"/>
            <w:gridSpan w:val="2"/>
            <w:vMerge/>
            <w:tcBorders>
              <w:left w:val="single" w:sz="4" w:space="0" w:color="FFFFFF"/>
            </w:tcBorders>
            <w:shd w:val="clear" w:color="auto" w:fill="31849B"/>
            <w:vAlign w:val="center"/>
          </w:tcPr>
          <w:p w14:paraId="6CBFC286" w14:textId="77777777" w:rsidR="00E17FE3" w:rsidRPr="006C66CB" w:rsidRDefault="00E17FE3" w:rsidP="00E17FE3">
            <w:pPr>
              <w:adjustRightInd w:val="0"/>
              <w:jc w:val="center"/>
              <w:rPr>
                <w:b/>
                <w:color w:val="FFFFFF"/>
                <w:sz w:val="20"/>
                <w:szCs w:val="20"/>
                <w:lang w:eastAsia="mk-MK"/>
              </w:rPr>
            </w:pPr>
          </w:p>
        </w:tc>
        <w:tc>
          <w:tcPr>
            <w:tcW w:w="1464" w:type="dxa"/>
            <w:tcBorders>
              <w:bottom w:val="single" w:sz="4" w:space="0" w:color="FFFFFF"/>
            </w:tcBorders>
            <w:shd w:val="clear" w:color="auto" w:fill="365F91"/>
            <w:vAlign w:val="center"/>
          </w:tcPr>
          <w:p w14:paraId="13966DFE" w14:textId="77777777" w:rsidR="00E17FE3" w:rsidRPr="006C66CB" w:rsidRDefault="00E17FE3" w:rsidP="00E17FE3">
            <w:pPr>
              <w:jc w:val="center"/>
              <w:rPr>
                <w:b/>
                <w:color w:val="FFFFFF"/>
                <w:sz w:val="20"/>
                <w:szCs w:val="20"/>
              </w:rPr>
            </w:pPr>
            <w:r w:rsidRPr="006C66CB">
              <w:rPr>
                <w:b/>
                <w:color w:val="FFFFFF"/>
                <w:sz w:val="20"/>
                <w:szCs w:val="20"/>
              </w:rPr>
              <w:t>Основно</w:t>
            </w:r>
          </w:p>
        </w:tc>
        <w:tc>
          <w:tcPr>
            <w:tcW w:w="1464" w:type="dxa"/>
            <w:tcBorders>
              <w:bottom w:val="single" w:sz="4" w:space="0" w:color="FFFFFF"/>
            </w:tcBorders>
            <w:shd w:val="clear" w:color="auto" w:fill="365F91"/>
            <w:vAlign w:val="center"/>
          </w:tcPr>
          <w:p w14:paraId="0D065E8D" w14:textId="77777777" w:rsidR="00E17FE3" w:rsidRPr="006C66CB" w:rsidRDefault="00E17FE3" w:rsidP="00E17FE3">
            <w:pPr>
              <w:jc w:val="center"/>
              <w:rPr>
                <w:b/>
                <w:color w:val="FFFFFF"/>
                <w:sz w:val="20"/>
                <w:szCs w:val="20"/>
              </w:rPr>
            </w:pPr>
            <w:r w:rsidRPr="006C66CB">
              <w:rPr>
                <w:b/>
                <w:color w:val="FFFFFF"/>
                <w:sz w:val="20"/>
                <w:szCs w:val="20"/>
              </w:rPr>
              <w:t>Средно</w:t>
            </w:r>
          </w:p>
        </w:tc>
        <w:tc>
          <w:tcPr>
            <w:tcW w:w="1465" w:type="dxa"/>
            <w:tcBorders>
              <w:bottom w:val="single" w:sz="4" w:space="0" w:color="FFFFFF"/>
            </w:tcBorders>
            <w:shd w:val="clear" w:color="auto" w:fill="365F91"/>
            <w:vAlign w:val="center"/>
          </w:tcPr>
          <w:p w14:paraId="48660051" w14:textId="77777777" w:rsidR="00E17FE3" w:rsidRPr="006C66CB" w:rsidRDefault="00E17FE3" w:rsidP="00E17FE3">
            <w:pPr>
              <w:jc w:val="center"/>
              <w:rPr>
                <w:b/>
                <w:color w:val="FFFFFF"/>
                <w:sz w:val="20"/>
                <w:szCs w:val="20"/>
              </w:rPr>
            </w:pPr>
            <w:r w:rsidRPr="006C66CB">
              <w:rPr>
                <w:b/>
                <w:color w:val="FFFFFF"/>
                <w:sz w:val="20"/>
                <w:szCs w:val="20"/>
              </w:rPr>
              <w:t>Високо</w:t>
            </w:r>
          </w:p>
        </w:tc>
        <w:tc>
          <w:tcPr>
            <w:tcW w:w="2128" w:type="dxa"/>
            <w:vMerge/>
            <w:tcBorders>
              <w:bottom w:val="single" w:sz="4" w:space="0" w:color="FFFFFF"/>
              <w:right w:val="single" w:sz="4" w:space="0" w:color="002060"/>
            </w:tcBorders>
            <w:shd w:val="clear" w:color="auto" w:fill="31849B"/>
            <w:vAlign w:val="center"/>
          </w:tcPr>
          <w:p w14:paraId="0C270D01" w14:textId="77777777" w:rsidR="00E17FE3" w:rsidRPr="006C66CB" w:rsidRDefault="00E17FE3" w:rsidP="00E17FE3">
            <w:pPr>
              <w:jc w:val="center"/>
              <w:rPr>
                <w:b/>
                <w:color w:val="FFFFFF"/>
                <w:sz w:val="20"/>
                <w:szCs w:val="20"/>
                <w:highlight w:val="yellow"/>
              </w:rPr>
            </w:pPr>
          </w:p>
        </w:tc>
      </w:tr>
      <w:tr w:rsidR="00E17FE3" w:rsidRPr="006C66CB" w14:paraId="7F8A9AE2" w14:textId="77777777" w:rsidTr="00E17FE3">
        <w:trPr>
          <w:trHeight w:val="214"/>
        </w:trPr>
        <w:tc>
          <w:tcPr>
            <w:tcW w:w="1842" w:type="dxa"/>
            <w:vMerge w:val="restart"/>
            <w:tcBorders>
              <w:left w:val="single" w:sz="4" w:space="0" w:color="FFFFFF"/>
            </w:tcBorders>
            <w:shd w:val="clear" w:color="auto" w:fill="365F91"/>
            <w:vAlign w:val="center"/>
          </w:tcPr>
          <w:p w14:paraId="68EB784D" w14:textId="77777777" w:rsidR="00E17FE3" w:rsidRPr="006C66CB" w:rsidRDefault="00E17FE3" w:rsidP="00E17FE3">
            <w:pPr>
              <w:adjustRightInd w:val="0"/>
              <w:rPr>
                <w:b/>
                <w:color w:val="FFFFFF"/>
                <w:sz w:val="20"/>
                <w:szCs w:val="20"/>
                <w:lang w:eastAsia="mk-MK"/>
              </w:rPr>
            </w:pPr>
            <w:r w:rsidRPr="006C66CB">
              <w:rPr>
                <w:b/>
                <w:color w:val="FFFFFF"/>
                <w:sz w:val="20"/>
                <w:szCs w:val="20"/>
                <w:lang w:eastAsia="mk-MK"/>
              </w:rPr>
              <w:t xml:space="preserve">Здрави </w:t>
            </w:r>
          </w:p>
        </w:tc>
        <w:tc>
          <w:tcPr>
            <w:tcW w:w="709" w:type="dxa"/>
            <w:shd w:val="clear" w:color="auto" w:fill="365F91"/>
            <w:vAlign w:val="bottom"/>
          </w:tcPr>
          <w:p w14:paraId="2C731883"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N</w:t>
            </w:r>
          </w:p>
        </w:tc>
        <w:tc>
          <w:tcPr>
            <w:tcW w:w="1464" w:type="dxa"/>
            <w:vAlign w:val="center"/>
          </w:tcPr>
          <w:p w14:paraId="56801AB4" w14:textId="77777777" w:rsidR="00E17FE3" w:rsidRPr="006C66CB" w:rsidRDefault="00E17FE3" w:rsidP="00E17FE3">
            <w:pPr>
              <w:jc w:val="center"/>
              <w:rPr>
                <w:sz w:val="20"/>
                <w:szCs w:val="20"/>
              </w:rPr>
            </w:pPr>
            <w:r w:rsidRPr="006C66CB">
              <w:rPr>
                <w:sz w:val="20"/>
                <w:szCs w:val="20"/>
              </w:rPr>
              <w:t>0</w:t>
            </w:r>
          </w:p>
        </w:tc>
        <w:tc>
          <w:tcPr>
            <w:tcW w:w="1464" w:type="dxa"/>
            <w:vAlign w:val="center"/>
          </w:tcPr>
          <w:p w14:paraId="0B8D3F50" w14:textId="77777777" w:rsidR="00E17FE3" w:rsidRPr="006C66CB" w:rsidRDefault="00E17FE3" w:rsidP="00E17FE3">
            <w:pPr>
              <w:jc w:val="center"/>
              <w:rPr>
                <w:sz w:val="20"/>
                <w:szCs w:val="20"/>
              </w:rPr>
            </w:pPr>
            <w:r w:rsidRPr="006C66CB">
              <w:rPr>
                <w:sz w:val="20"/>
                <w:szCs w:val="20"/>
              </w:rPr>
              <w:t>3</w:t>
            </w:r>
          </w:p>
        </w:tc>
        <w:tc>
          <w:tcPr>
            <w:tcW w:w="1465" w:type="dxa"/>
            <w:tcBorders>
              <w:right w:val="single" w:sz="4" w:space="0" w:color="002060"/>
            </w:tcBorders>
            <w:shd w:val="clear" w:color="auto" w:fill="auto"/>
            <w:vAlign w:val="center"/>
          </w:tcPr>
          <w:p w14:paraId="44C2A452" w14:textId="77777777" w:rsidR="00E17FE3" w:rsidRPr="006C66CB" w:rsidRDefault="00E17FE3" w:rsidP="00E17FE3">
            <w:pPr>
              <w:jc w:val="center"/>
              <w:rPr>
                <w:sz w:val="20"/>
                <w:szCs w:val="20"/>
              </w:rPr>
            </w:pPr>
            <w:r w:rsidRPr="006C66CB">
              <w:rPr>
                <w:sz w:val="20"/>
                <w:szCs w:val="20"/>
              </w:rPr>
              <w:t>39</w:t>
            </w:r>
          </w:p>
        </w:tc>
        <w:tc>
          <w:tcPr>
            <w:tcW w:w="2128" w:type="dxa"/>
            <w:vMerge w:val="restart"/>
            <w:tcBorders>
              <w:left w:val="single" w:sz="4" w:space="0" w:color="002060"/>
              <w:right w:val="single" w:sz="4" w:space="0" w:color="002060"/>
            </w:tcBorders>
            <w:vAlign w:val="center"/>
          </w:tcPr>
          <w:p w14:paraId="7A26C9D5" w14:textId="77777777" w:rsidR="00E17FE3" w:rsidRPr="006C66CB" w:rsidRDefault="00E17FE3" w:rsidP="00E17FE3">
            <w:pPr>
              <w:jc w:val="center"/>
              <w:rPr>
                <w:color w:val="000000"/>
                <w:sz w:val="20"/>
                <w:szCs w:val="20"/>
              </w:rPr>
            </w:pPr>
            <w:r w:rsidRPr="006C66CB">
              <w:rPr>
                <w:color w:val="000000"/>
                <w:sz w:val="20"/>
                <w:szCs w:val="20"/>
              </w:rPr>
              <w:t>средно</w:t>
            </w:r>
            <w:r w:rsidRPr="006C66CB">
              <w:rPr>
                <w:color w:val="000000"/>
                <w:sz w:val="20"/>
                <w:szCs w:val="20"/>
                <w:lang w:val="en-US"/>
              </w:rPr>
              <w:t xml:space="preserve"> / </w:t>
            </w:r>
            <w:r w:rsidRPr="006C66CB">
              <w:rPr>
                <w:color w:val="000000"/>
                <w:sz w:val="20"/>
                <w:szCs w:val="20"/>
              </w:rPr>
              <w:t>високо</w:t>
            </w:r>
          </w:p>
          <w:p w14:paraId="3D19EDBC" w14:textId="77777777" w:rsidR="00E17FE3" w:rsidRPr="006C66CB" w:rsidRDefault="00E17FE3" w:rsidP="00E17FE3">
            <w:pPr>
              <w:jc w:val="center"/>
              <w:rPr>
                <w:color w:val="000000"/>
                <w:sz w:val="20"/>
                <w:szCs w:val="20"/>
              </w:rPr>
            </w:pPr>
          </w:p>
          <w:p w14:paraId="26C21ACB" w14:textId="77777777" w:rsidR="00E17FE3" w:rsidRPr="006C66CB" w:rsidRDefault="00E17FE3" w:rsidP="00E17FE3">
            <w:pPr>
              <w:jc w:val="center"/>
              <w:rPr>
                <w:color w:val="000000"/>
                <w:sz w:val="20"/>
                <w:szCs w:val="20"/>
                <w:highlight w:val="yellow"/>
              </w:rPr>
            </w:pPr>
            <w:r w:rsidRPr="006C66CB">
              <w:rPr>
                <w:color w:val="000000"/>
                <w:sz w:val="20"/>
                <w:szCs w:val="20"/>
                <w:lang w:val="en-US"/>
              </w:rPr>
              <w:t>X</w:t>
            </w:r>
            <w:r w:rsidRPr="006C66CB">
              <w:rPr>
                <w:color w:val="000000"/>
                <w:sz w:val="20"/>
                <w:szCs w:val="20"/>
                <w:vertAlign w:val="superscript"/>
                <w:lang w:val="en-US"/>
              </w:rPr>
              <w:t>2</w:t>
            </w:r>
            <w:r w:rsidRPr="006C66CB">
              <w:rPr>
                <w:color w:val="000000"/>
                <w:sz w:val="20"/>
                <w:szCs w:val="20"/>
                <w:lang w:val="en-US"/>
              </w:rPr>
              <w:t>=</w:t>
            </w:r>
            <w:r w:rsidRPr="006C66CB">
              <w:rPr>
                <w:color w:val="000000"/>
                <w:sz w:val="20"/>
                <w:szCs w:val="20"/>
              </w:rPr>
              <w:t>30,699</w:t>
            </w:r>
            <w:r w:rsidRPr="006C66CB">
              <w:rPr>
                <w:color w:val="000000"/>
                <w:sz w:val="20"/>
                <w:szCs w:val="20"/>
                <w:lang w:val="en-US"/>
              </w:rPr>
              <w:t>; df=</w:t>
            </w:r>
            <w:r w:rsidRPr="006C66CB">
              <w:rPr>
                <w:color w:val="000000"/>
                <w:sz w:val="20"/>
                <w:szCs w:val="20"/>
              </w:rPr>
              <w:t>2</w:t>
            </w:r>
            <w:r w:rsidRPr="006C66CB">
              <w:rPr>
                <w:color w:val="000000"/>
                <w:sz w:val="20"/>
                <w:szCs w:val="20"/>
                <w:lang w:val="en-US"/>
              </w:rPr>
              <w:t xml:space="preserve">; </w:t>
            </w:r>
            <w:r w:rsidRPr="006C66CB">
              <w:rPr>
                <w:color w:val="FF0000"/>
                <w:sz w:val="20"/>
                <w:szCs w:val="20"/>
                <w:lang w:val="en-US"/>
              </w:rPr>
              <w:t>p=0,</w:t>
            </w:r>
            <w:r w:rsidRPr="006C66CB">
              <w:rPr>
                <w:color w:val="FF0000"/>
                <w:sz w:val="20"/>
                <w:szCs w:val="20"/>
              </w:rPr>
              <w:t>00001*</w:t>
            </w:r>
          </w:p>
        </w:tc>
      </w:tr>
      <w:tr w:rsidR="00E17FE3" w:rsidRPr="006C66CB" w14:paraId="6BEB1411" w14:textId="77777777" w:rsidTr="00E17FE3">
        <w:trPr>
          <w:trHeight w:val="214"/>
        </w:trPr>
        <w:tc>
          <w:tcPr>
            <w:tcW w:w="1842" w:type="dxa"/>
            <w:vMerge/>
            <w:shd w:val="clear" w:color="auto" w:fill="365F91"/>
            <w:vAlign w:val="center"/>
          </w:tcPr>
          <w:p w14:paraId="0364D8B3" w14:textId="77777777" w:rsidR="00E17FE3" w:rsidRPr="006C66CB" w:rsidRDefault="00E17FE3" w:rsidP="00E17FE3">
            <w:pPr>
              <w:adjustRightInd w:val="0"/>
              <w:jc w:val="center"/>
              <w:rPr>
                <w:b/>
                <w:color w:val="FFFFFF"/>
                <w:sz w:val="20"/>
                <w:szCs w:val="20"/>
                <w:lang w:eastAsia="mk-MK"/>
              </w:rPr>
            </w:pPr>
          </w:p>
        </w:tc>
        <w:tc>
          <w:tcPr>
            <w:tcW w:w="709" w:type="dxa"/>
            <w:shd w:val="clear" w:color="auto" w:fill="365F91"/>
            <w:vAlign w:val="bottom"/>
          </w:tcPr>
          <w:p w14:paraId="4EDA0399"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64" w:type="dxa"/>
            <w:shd w:val="clear" w:color="auto" w:fill="DAEEF3"/>
            <w:vAlign w:val="center"/>
          </w:tcPr>
          <w:p w14:paraId="1CC8E3BE" w14:textId="77777777" w:rsidR="00E17FE3" w:rsidRPr="006C66CB" w:rsidRDefault="00E17FE3" w:rsidP="00E17FE3">
            <w:pPr>
              <w:jc w:val="center"/>
              <w:rPr>
                <w:sz w:val="20"/>
                <w:szCs w:val="20"/>
              </w:rPr>
            </w:pPr>
            <w:r w:rsidRPr="006C66CB">
              <w:rPr>
                <w:sz w:val="20"/>
                <w:szCs w:val="20"/>
              </w:rPr>
              <w:t>0%</w:t>
            </w:r>
          </w:p>
        </w:tc>
        <w:tc>
          <w:tcPr>
            <w:tcW w:w="1464" w:type="dxa"/>
            <w:shd w:val="clear" w:color="auto" w:fill="DAEEF3"/>
            <w:vAlign w:val="center"/>
          </w:tcPr>
          <w:p w14:paraId="61D5BDB9" w14:textId="77777777" w:rsidR="00E17FE3" w:rsidRPr="006C66CB" w:rsidRDefault="00E17FE3" w:rsidP="00E17FE3">
            <w:pPr>
              <w:jc w:val="center"/>
              <w:rPr>
                <w:sz w:val="20"/>
                <w:szCs w:val="20"/>
              </w:rPr>
            </w:pPr>
            <w:r w:rsidRPr="006C66CB">
              <w:rPr>
                <w:sz w:val="20"/>
                <w:szCs w:val="20"/>
              </w:rPr>
              <w:t>7,14%</w:t>
            </w:r>
          </w:p>
        </w:tc>
        <w:tc>
          <w:tcPr>
            <w:tcW w:w="1465" w:type="dxa"/>
            <w:tcBorders>
              <w:right w:val="single" w:sz="4" w:space="0" w:color="002060"/>
            </w:tcBorders>
            <w:shd w:val="clear" w:color="auto" w:fill="DAEEF3"/>
            <w:vAlign w:val="center"/>
          </w:tcPr>
          <w:p w14:paraId="5FDC49E8" w14:textId="77777777" w:rsidR="00E17FE3" w:rsidRPr="006C66CB" w:rsidRDefault="00E17FE3" w:rsidP="00E17FE3">
            <w:pPr>
              <w:jc w:val="center"/>
              <w:rPr>
                <w:sz w:val="20"/>
                <w:szCs w:val="20"/>
              </w:rPr>
            </w:pPr>
            <w:r w:rsidRPr="006C66CB">
              <w:rPr>
                <w:sz w:val="20"/>
                <w:szCs w:val="20"/>
              </w:rPr>
              <w:t>92,86%</w:t>
            </w:r>
          </w:p>
        </w:tc>
        <w:tc>
          <w:tcPr>
            <w:tcW w:w="2128" w:type="dxa"/>
            <w:vMerge/>
            <w:tcBorders>
              <w:left w:val="single" w:sz="4" w:space="0" w:color="002060"/>
              <w:right w:val="single" w:sz="4" w:space="0" w:color="002060"/>
            </w:tcBorders>
            <w:shd w:val="clear" w:color="auto" w:fill="E5DFEC"/>
          </w:tcPr>
          <w:p w14:paraId="210C321C" w14:textId="77777777" w:rsidR="00E17FE3" w:rsidRPr="006C66CB" w:rsidRDefault="00E17FE3" w:rsidP="00E17FE3">
            <w:pPr>
              <w:jc w:val="center"/>
              <w:rPr>
                <w:color w:val="000000"/>
                <w:sz w:val="20"/>
                <w:szCs w:val="20"/>
                <w:highlight w:val="yellow"/>
              </w:rPr>
            </w:pPr>
          </w:p>
        </w:tc>
      </w:tr>
      <w:tr w:rsidR="00E17FE3" w:rsidRPr="006C66CB" w14:paraId="3C0FCD65" w14:textId="77777777" w:rsidTr="00E17FE3">
        <w:trPr>
          <w:trHeight w:val="214"/>
        </w:trPr>
        <w:tc>
          <w:tcPr>
            <w:tcW w:w="1842" w:type="dxa"/>
            <w:vMerge w:val="restart"/>
            <w:shd w:val="clear" w:color="auto" w:fill="365F91"/>
            <w:vAlign w:val="center"/>
          </w:tcPr>
          <w:p w14:paraId="346DBD59" w14:textId="77777777" w:rsidR="00E17FE3" w:rsidRPr="006C66CB" w:rsidRDefault="00E17FE3" w:rsidP="00E17FE3">
            <w:pPr>
              <w:adjustRightInd w:val="0"/>
              <w:rPr>
                <w:b/>
                <w:color w:val="FFFFFF"/>
                <w:sz w:val="20"/>
                <w:szCs w:val="20"/>
                <w:lang w:eastAsia="mk-MK"/>
              </w:rPr>
            </w:pPr>
            <w:r w:rsidRPr="006C66CB">
              <w:rPr>
                <w:b/>
                <w:color w:val="FFFFFF"/>
                <w:sz w:val="20"/>
                <w:szCs w:val="20"/>
                <w:lang w:eastAsia="mk-MK"/>
              </w:rPr>
              <w:t>Гингивит</w:t>
            </w:r>
          </w:p>
        </w:tc>
        <w:tc>
          <w:tcPr>
            <w:tcW w:w="709" w:type="dxa"/>
            <w:shd w:val="clear" w:color="auto" w:fill="365F91"/>
            <w:vAlign w:val="bottom"/>
          </w:tcPr>
          <w:p w14:paraId="7105CBD5"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N</w:t>
            </w:r>
          </w:p>
        </w:tc>
        <w:tc>
          <w:tcPr>
            <w:tcW w:w="1464" w:type="dxa"/>
            <w:vAlign w:val="center"/>
          </w:tcPr>
          <w:p w14:paraId="066995AE" w14:textId="77777777" w:rsidR="00E17FE3" w:rsidRPr="006C66CB" w:rsidRDefault="00E17FE3" w:rsidP="00E17FE3">
            <w:pPr>
              <w:jc w:val="center"/>
              <w:rPr>
                <w:sz w:val="20"/>
                <w:szCs w:val="20"/>
              </w:rPr>
            </w:pPr>
            <w:r w:rsidRPr="006C66CB">
              <w:rPr>
                <w:sz w:val="20"/>
                <w:szCs w:val="20"/>
              </w:rPr>
              <w:t>0</w:t>
            </w:r>
          </w:p>
        </w:tc>
        <w:tc>
          <w:tcPr>
            <w:tcW w:w="1464" w:type="dxa"/>
            <w:vAlign w:val="center"/>
          </w:tcPr>
          <w:p w14:paraId="1B9FEBE3" w14:textId="77777777" w:rsidR="00E17FE3" w:rsidRPr="006C66CB" w:rsidRDefault="00E17FE3" w:rsidP="00E17FE3">
            <w:pPr>
              <w:jc w:val="center"/>
              <w:rPr>
                <w:sz w:val="20"/>
                <w:szCs w:val="20"/>
              </w:rPr>
            </w:pPr>
            <w:r w:rsidRPr="006C66CB">
              <w:rPr>
                <w:sz w:val="20"/>
                <w:szCs w:val="20"/>
              </w:rPr>
              <w:t>13</w:t>
            </w:r>
          </w:p>
        </w:tc>
        <w:tc>
          <w:tcPr>
            <w:tcW w:w="1465" w:type="dxa"/>
            <w:tcBorders>
              <w:right w:val="single" w:sz="4" w:space="0" w:color="002060"/>
            </w:tcBorders>
            <w:shd w:val="clear" w:color="auto" w:fill="auto"/>
            <w:vAlign w:val="center"/>
          </w:tcPr>
          <w:p w14:paraId="6129155E" w14:textId="77777777" w:rsidR="00E17FE3" w:rsidRPr="006C66CB" w:rsidRDefault="00E17FE3" w:rsidP="00E17FE3">
            <w:pPr>
              <w:jc w:val="center"/>
              <w:rPr>
                <w:sz w:val="20"/>
                <w:szCs w:val="20"/>
              </w:rPr>
            </w:pPr>
            <w:r w:rsidRPr="006C66CB">
              <w:rPr>
                <w:sz w:val="20"/>
                <w:szCs w:val="20"/>
              </w:rPr>
              <w:t>33</w:t>
            </w:r>
          </w:p>
        </w:tc>
        <w:tc>
          <w:tcPr>
            <w:tcW w:w="2128" w:type="dxa"/>
            <w:vMerge/>
            <w:tcBorders>
              <w:left w:val="single" w:sz="4" w:space="0" w:color="002060"/>
              <w:right w:val="single" w:sz="4" w:space="0" w:color="002060"/>
            </w:tcBorders>
          </w:tcPr>
          <w:p w14:paraId="00258FF1" w14:textId="77777777" w:rsidR="00E17FE3" w:rsidRPr="006C66CB" w:rsidRDefault="00E17FE3" w:rsidP="00E17FE3">
            <w:pPr>
              <w:jc w:val="center"/>
              <w:rPr>
                <w:color w:val="000000"/>
                <w:sz w:val="20"/>
                <w:szCs w:val="20"/>
                <w:highlight w:val="yellow"/>
              </w:rPr>
            </w:pPr>
          </w:p>
        </w:tc>
      </w:tr>
      <w:tr w:rsidR="00E17FE3" w:rsidRPr="006C66CB" w14:paraId="3A930868" w14:textId="77777777" w:rsidTr="00E17FE3">
        <w:trPr>
          <w:trHeight w:val="214"/>
        </w:trPr>
        <w:tc>
          <w:tcPr>
            <w:tcW w:w="1842" w:type="dxa"/>
            <w:vMerge/>
            <w:shd w:val="clear" w:color="auto" w:fill="365F91"/>
            <w:vAlign w:val="center"/>
          </w:tcPr>
          <w:p w14:paraId="4547620D" w14:textId="77777777" w:rsidR="00E17FE3" w:rsidRPr="006C66CB" w:rsidRDefault="00E17FE3" w:rsidP="00E17FE3">
            <w:pPr>
              <w:adjustRightInd w:val="0"/>
              <w:rPr>
                <w:b/>
                <w:color w:val="FFFFFF"/>
                <w:sz w:val="20"/>
                <w:szCs w:val="20"/>
                <w:lang w:eastAsia="mk-MK"/>
              </w:rPr>
            </w:pPr>
          </w:p>
        </w:tc>
        <w:tc>
          <w:tcPr>
            <w:tcW w:w="709" w:type="dxa"/>
            <w:shd w:val="clear" w:color="auto" w:fill="365F91"/>
            <w:vAlign w:val="bottom"/>
          </w:tcPr>
          <w:p w14:paraId="5E896416"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64" w:type="dxa"/>
            <w:shd w:val="clear" w:color="auto" w:fill="DAEEF3"/>
            <w:vAlign w:val="center"/>
          </w:tcPr>
          <w:p w14:paraId="57D19840" w14:textId="77777777" w:rsidR="00E17FE3" w:rsidRPr="006C66CB" w:rsidRDefault="00E17FE3" w:rsidP="00E17FE3">
            <w:pPr>
              <w:jc w:val="center"/>
              <w:rPr>
                <w:sz w:val="20"/>
                <w:szCs w:val="20"/>
              </w:rPr>
            </w:pPr>
            <w:r w:rsidRPr="006C66CB">
              <w:rPr>
                <w:sz w:val="20"/>
                <w:szCs w:val="20"/>
              </w:rPr>
              <w:t>0%</w:t>
            </w:r>
          </w:p>
        </w:tc>
        <w:tc>
          <w:tcPr>
            <w:tcW w:w="1464" w:type="dxa"/>
            <w:shd w:val="clear" w:color="auto" w:fill="DAEEF3"/>
            <w:vAlign w:val="center"/>
          </w:tcPr>
          <w:p w14:paraId="1ECABD8C" w14:textId="77777777" w:rsidR="00E17FE3" w:rsidRPr="006C66CB" w:rsidRDefault="00E17FE3" w:rsidP="00E17FE3">
            <w:pPr>
              <w:jc w:val="center"/>
              <w:rPr>
                <w:sz w:val="20"/>
                <w:szCs w:val="20"/>
              </w:rPr>
            </w:pPr>
            <w:r w:rsidRPr="006C66CB">
              <w:rPr>
                <w:sz w:val="20"/>
                <w:szCs w:val="20"/>
              </w:rPr>
              <w:t>28,26%</w:t>
            </w:r>
          </w:p>
        </w:tc>
        <w:tc>
          <w:tcPr>
            <w:tcW w:w="1465" w:type="dxa"/>
            <w:tcBorders>
              <w:right w:val="single" w:sz="4" w:space="0" w:color="002060"/>
            </w:tcBorders>
            <w:shd w:val="clear" w:color="auto" w:fill="DAEEF3"/>
            <w:vAlign w:val="center"/>
          </w:tcPr>
          <w:p w14:paraId="62D665B8" w14:textId="77777777" w:rsidR="00E17FE3" w:rsidRPr="006C66CB" w:rsidRDefault="00E17FE3" w:rsidP="00E17FE3">
            <w:pPr>
              <w:jc w:val="center"/>
              <w:rPr>
                <w:sz w:val="20"/>
                <w:szCs w:val="20"/>
              </w:rPr>
            </w:pPr>
            <w:r w:rsidRPr="006C66CB">
              <w:rPr>
                <w:sz w:val="20"/>
                <w:szCs w:val="20"/>
              </w:rPr>
              <w:t>71,44%</w:t>
            </w:r>
          </w:p>
        </w:tc>
        <w:tc>
          <w:tcPr>
            <w:tcW w:w="2128" w:type="dxa"/>
            <w:vMerge/>
            <w:tcBorders>
              <w:left w:val="single" w:sz="4" w:space="0" w:color="002060"/>
              <w:right w:val="single" w:sz="4" w:space="0" w:color="002060"/>
            </w:tcBorders>
            <w:shd w:val="clear" w:color="auto" w:fill="E5DFEC"/>
          </w:tcPr>
          <w:p w14:paraId="56093715" w14:textId="77777777" w:rsidR="00E17FE3" w:rsidRPr="006C66CB" w:rsidRDefault="00E17FE3" w:rsidP="00E17FE3">
            <w:pPr>
              <w:jc w:val="center"/>
              <w:rPr>
                <w:color w:val="000000"/>
                <w:sz w:val="20"/>
                <w:szCs w:val="20"/>
                <w:highlight w:val="yellow"/>
              </w:rPr>
            </w:pPr>
          </w:p>
        </w:tc>
      </w:tr>
      <w:tr w:rsidR="00E17FE3" w:rsidRPr="006C66CB" w14:paraId="00AD64F3" w14:textId="77777777" w:rsidTr="00E17FE3">
        <w:trPr>
          <w:trHeight w:val="214"/>
        </w:trPr>
        <w:tc>
          <w:tcPr>
            <w:tcW w:w="1842" w:type="dxa"/>
            <w:vMerge w:val="restart"/>
            <w:shd w:val="clear" w:color="auto" w:fill="365F91"/>
            <w:vAlign w:val="center"/>
          </w:tcPr>
          <w:p w14:paraId="35B64736" w14:textId="77777777" w:rsidR="00E17FE3" w:rsidRPr="006C66CB" w:rsidRDefault="00E17FE3" w:rsidP="00E17FE3">
            <w:pPr>
              <w:adjustRightInd w:val="0"/>
              <w:rPr>
                <w:b/>
                <w:color w:val="FFFFFF"/>
                <w:sz w:val="20"/>
                <w:szCs w:val="20"/>
                <w:lang w:eastAsia="mk-MK"/>
              </w:rPr>
            </w:pPr>
            <w:r w:rsidRPr="006C66CB">
              <w:rPr>
                <w:b/>
                <w:color w:val="FFFFFF"/>
                <w:sz w:val="20"/>
                <w:szCs w:val="20"/>
                <w:lang w:eastAsia="mk-MK"/>
              </w:rPr>
              <w:t>Пародонтопатија</w:t>
            </w:r>
          </w:p>
        </w:tc>
        <w:tc>
          <w:tcPr>
            <w:tcW w:w="709" w:type="dxa"/>
            <w:shd w:val="clear" w:color="auto" w:fill="365F91"/>
            <w:vAlign w:val="bottom"/>
          </w:tcPr>
          <w:p w14:paraId="2CD6BCC2"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 xml:space="preserve">N </w:t>
            </w:r>
          </w:p>
        </w:tc>
        <w:tc>
          <w:tcPr>
            <w:tcW w:w="1464" w:type="dxa"/>
            <w:vAlign w:val="center"/>
          </w:tcPr>
          <w:p w14:paraId="451425A9" w14:textId="77777777" w:rsidR="00E17FE3" w:rsidRPr="006C66CB" w:rsidRDefault="00E17FE3" w:rsidP="00E17FE3">
            <w:pPr>
              <w:jc w:val="center"/>
              <w:rPr>
                <w:sz w:val="20"/>
                <w:szCs w:val="20"/>
              </w:rPr>
            </w:pPr>
            <w:r w:rsidRPr="006C66CB">
              <w:rPr>
                <w:sz w:val="20"/>
                <w:szCs w:val="20"/>
              </w:rPr>
              <w:t>7</w:t>
            </w:r>
          </w:p>
        </w:tc>
        <w:tc>
          <w:tcPr>
            <w:tcW w:w="1464" w:type="dxa"/>
            <w:vAlign w:val="center"/>
          </w:tcPr>
          <w:p w14:paraId="30F58D4D" w14:textId="77777777" w:rsidR="00E17FE3" w:rsidRPr="006C66CB" w:rsidRDefault="00E17FE3" w:rsidP="00E17FE3">
            <w:pPr>
              <w:jc w:val="center"/>
              <w:rPr>
                <w:sz w:val="20"/>
                <w:szCs w:val="20"/>
              </w:rPr>
            </w:pPr>
            <w:r w:rsidRPr="006C66CB">
              <w:rPr>
                <w:sz w:val="20"/>
                <w:szCs w:val="20"/>
              </w:rPr>
              <w:t>57</w:t>
            </w:r>
          </w:p>
        </w:tc>
        <w:tc>
          <w:tcPr>
            <w:tcW w:w="1465" w:type="dxa"/>
            <w:tcBorders>
              <w:right w:val="single" w:sz="4" w:space="0" w:color="002060"/>
            </w:tcBorders>
            <w:shd w:val="clear" w:color="auto" w:fill="auto"/>
            <w:vAlign w:val="center"/>
          </w:tcPr>
          <w:p w14:paraId="573A92B2" w14:textId="77777777" w:rsidR="00E17FE3" w:rsidRPr="006C66CB" w:rsidRDefault="00E17FE3" w:rsidP="00E17FE3">
            <w:pPr>
              <w:jc w:val="center"/>
              <w:rPr>
                <w:sz w:val="20"/>
                <w:szCs w:val="20"/>
              </w:rPr>
            </w:pPr>
            <w:r w:rsidRPr="006C66CB">
              <w:rPr>
                <w:sz w:val="20"/>
                <w:szCs w:val="20"/>
              </w:rPr>
              <w:t>48</w:t>
            </w:r>
          </w:p>
        </w:tc>
        <w:tc>
          <w:tcPr>
            <w:tcW w:w="2128" w:type="dxa"/>
            <w:vMerge/>
            <w:tcBorders>
              <w:left w:val="single" w:sz="4" w:space="0" w:color="002060"/>
              <w:right w:val="single" w:sz="4" w:space="0" w:color="002060"/>
            </w:tcBorders>
          </w:tcPr>
          <w:p w14:paraId="7D1A9AB1" w14:textId="77777777" w:rsidR="00E17FE3" w:rsidRPr="006C66CB" w:rsidRDefault="00E17FE3" w:rsidP="00E17FE3">
            <w:pPr>
              <w:jc w:val="center"/>
              <w:rPr>
                <w:color w:val="000000"/>
                <w:sz w:val="20"/>
                <w:szCs w:val="20"/>
                <w:highlight w:val="yellow"/>
              </w:rPr>
            </w:pPr>
          </w:p>
        </w:tc>
      </w:tr>
      <w:tr w:rsidR="00E17FE3" w:rsidRPr="006C66CB" w14:paraId="076CADD1" w14:textId="77777777" w:rsidTr="00E17FE3">
        <w:trPr>
          <w:trHeight w:val="214"/>
        </w:trPr>
        <w:tc>
          <w:tcPr>
            <w:tcW w:w="1842" w:type="dxa"/>
            <w:vMerge/>
            <w:shd w:val="clear" w:color="auto" w:fill="365F91"/>
            <w:vAlign w:val="center"/>
          </w:tcPr>
          <w:p w14:paraId="17068071" w14:textId="77777777" w:rsidR="00E17FE3" w:rsidRPr="006C66CB" w:rsidRDefault="00E17FE3" w:rsidP="00E17FE3">
            <w:pPr>
              <w:adjustRightInd w:val="0"/>
              <w:rPr>
                <w:b/>
                <w:color w:val="FFFFFF"/>
                <w:sz w:val="20"/>
                <w:szCs w:val="20"/>
                <w:lang w:eastAsia="mk-MK"/>
              </w:rPr>
            </w:pPr>
          </w:p>
        </w:tc>
        <w:tc>
          <w:tcPr>
            <w:tcW w:w="709" w:type="dxa"/>
            <w:shd w:val="clear" w:color="auto" w:fill="365F91"/>
            <w:vAlign w:val="bottom"/>
          </w:tcPr>
          <w:p w14:paraId="6F7A3170"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64" w:type="dxa"/>
            <w:shd w:val="clear" w:color="auto" w:fill="DAEEF3"/>
            <w:vAlign w:val="center"/>
          </w:tcPr>
          <w:p w14:paraId="3DC7787B" w14:textId="77777777" w:rsidR="00E17FE3" w:rsidRPr="006C66CB" w:rsidRDefault="00E17FE3" w:rsidP="00E17FE3">
            <w:pPr>
              <w:jc w:val="center"/>
              <w:rPr>
                <w:sz w:val="20"/>
                <w:szCs w:val="20"/>
              </w:rPr>
            </w:pPr>
            <w:r w:rsidRPr="006C66CB">
              <w:rPr>
                <w:sz w:val="20"/>
                <w:szCs w:val="20"/>
              </w:rPr>
              <w:t>6,25%</w:t>
            </w:r>
          </w:p>
        </w:tc>
        <w:tc>
          <w:tcPr>
            <w:tcW w:w="1464" w:type="dxa"/>
            <w:shd w:val="clear" w:color="auto" w:fill="DAEEF3"/>
            <w:vAlign w:val="center"/>
          </w:tcPr>
          <w:p w14:paraId="2865E060" w14:textId="77777777" w:rsidR="00E17FE3" w:rsidRPr="006C66CB" w:rsidRDefault="00E17FE3" w:rsidP="00E17FE3">
            <w:pPr>
              <w:jc w:val="center"/>
              <w:rPr>
                <w:sz w:val="20"/>
                <w:szCs w:val="20"/>
              </w:rPr>
            </w:pPr>
            <w:r w:rsidRPr="006C66CB">
              <w:rPr>
                <w:sz w:val="20"/>
                <w:szCs w:val="20"/>
              </w:rPr>
              <w:t>50,89%</w:t>
            </w:r>
          </w:p>
        </w:tc>
        <w:tc>
          <w:tcPr>
            <w:tcW w:w="1465" w:type="dxa"/>
            <w:tcBorders>
              <w:right w:val="single" w:sz="4" w:space="0" w:color="002060"/>
            </w:tcBorders>
            <w:shd w:val="clear" w:color="auto" w:fill="DAEEF3"/>
            <w:vAlign w:val="center"/>
          </w:tcPr>
          <w:p w14:paraId="675D869C" w14:textId="77777777" w:rsidR="00E17FE3" w:rsidRPr="006C66CB" w:rsidRDefault="00E17FE3" w:rsidP="00E17FE3">
            <w:pPr>
              <w:jc w:val="center"/>
              <w:rPr>
                <w:sz w:val="20"/>
                <w:szCs w:val="20"/>
              </w:rPr>
            </w:pPr>
            <w:r w:rsidRPr="006C66CB">
              <w:rPr>
                <w:sz w:val="20"/>
                <w:szCs w:val="20"/>
              </w:rPr>
              <w:t>42,86%</w:t>
            </w:r>
          </w:p>
        </w:tc>
        <w:tc>
          <w:tcPr>
            <w:tcW w:w="2128" w:type="dxa"/>
            <w:vMerge/>
            <w:tcBorders>
              <w:left w:val="single" w:sz="4" w:space="0" w:color="002060"/>
              <w:right w:val="single" w:sz="4" w:space="0" w:color="002060"/>
            </w:tcBorders>
            <w:shd w:val="clear" w:color="auto" w:fill="E5DFEC"/>
          </w:tcPr>
          <w:p w14:paraId="0A01F04F" w14:textId="77777777" w:rsidR="00E17FE3" w:rsidRPr="006C66CB" w:rsidRDefault="00E17FE3" w:rsidP="00E17FE3">
            <w:pPr>
              <w:jc w:val="center"/>
              <w:rPr>
                <w:color w:val="000000"/>
                <w:sz w:val="20"/>
                <w:szCs w:val="20"/>
                <w:highlight w:val="yellow"/>
              </w:rPr>
            </w:pPr>
          </w:p>
        </w:tc>
      </w:tr>
      <w:tr w:rsidR="00E17FE3" w:rsidRPr="006C66CB" w14:paraId="6DB4E1C8" w14:textId="77777777" w:rsidTr="00E17FE3">
        <w:trPr>
          <w:trHeight w:val="214"/>
        </w:trPr>
        <w:tc>
          <w:tcPr>
            <w:tcW w:w="1842" w:type="dxa"/>
            <w:vMerge w:val="restart"/>
            <w:shd w:val="clear" w:color="auto" w:fill="365F91"/>
            <w:vAlign w:val="center"/>
          </w:tcPr>
          <w:p w14:paraId="6F54D75B" w14:textId="77777777" w:rsidR="00E17FE3" w:rsidRPr="006C66CB" w:rsidRDefault="00E17FE3" w:rsidP="00E17FE3">
            <w:pPr>
              <w:adjustRightInd w:val="0"/>
              <w:rPr>
                <w:b/>
                <w:color w:val="FFFFFF"/>
                <w:sz w:val="20"/>
                <w:szCs w:val="20"/>
                <w:lang w:eastAsia="mk-MK"/>
              </w:rPr>
            </w:pPr>
            <w:r w:rsidRPr="006C66CB">
              <w:rPr>
                <w:b/>
                <w:color w:val="FFFFFF"/>
                <w:sz w:val="20"/>
                <w:szCs w:val="20"/>
              </w:rPr>
              <w:t>Вкупно</w:t>
            </w:r>
          </w:p>
        </w:tc>
        <w:tc>
          <w:tcPr>
            <w:tcW w:w="709" w:type="dxa"/>
            <w:shd w:val="clear" w:color="auto" w:fill="365F91"/>
            <w:vAlign w:val="bottom"/>
          </w:tcPr>
          <w:p w14:paraId="24D6B340"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 xml:space="preserve">N </w:t>
            </w:r>
          </w:p>
        </w:tc>
        <w:tc>
          <w:tcPr>
            <w:tcW w:w="1464" w:type="dxa"/>
            <w:vAlign w:val="center"/>
          </w:tcPr>
          <w:p w14:paraId="5BA75505" w14:textId="77777777" w:rsidR="00E17FE3" w:rsidRPr="006C66CB" w:rsidRDefault="00E17FE3" w:rsidP="00E17FE3">
            <w:pPr>
              <w:jc w:val="center"/>
              <w:rPr>
                <w:sz w:val="20"/>
                <w:szCs w:val="20"/>
              </w:rPr>
            </w:pPr>
            <w:r w:rsidRPr="006C66CB">
              <w:rPr>
                <w:sz w:val="20"/>
                <w:szCs w:val="20"/>
              </w:rPr>
              <w:t>7</w:t>
            </w:r>
          </w:p>
        </w:tc>
        <w:tc>
          <w:tcPr>
            <w:tcW w:w="1464" w:type="dxa"/>
            <w:vAlign w:val="center"/>
          </w:tcPr>
          <w:p w14:paraId="3D75988D" w14:textId="77777777" w:rsidR="00E17FE3" w:rsidRPr="006C66CB" w:rsidRDefault="00E17FE3" w:rsidP="00E17FE3">
            <w:pPr>
              <w:jc w:val="center"/>
              <w:rPr>
                <w:sz w:val="20"/>
                <w:szCs w:val="20"/>
              </w:rPr>
            </w:pPr>
            <w:r w:rsidRPr="006C66CB">
              <w:rPr>
                <w:sz w:val="20"/>
                <w:szCs w:val="20"/>
              </w:rPr>
              <w:t>73</w:t>
            </w:r>
          </w:p>
        </w:tc>
        <w:tc>
          <w:tcPr>
            <w:tcW w:w="1465" w:type="dxa"/>
            <w:tcBorders>
              <w:right w:val="single" w:sz="4" w:space="0" w:color="002060"/>
            </w:tcBorders>
            <w:shd w:val="clear" w:color="auto" w:fill="auto"/>
            <w:vAlign w:val="center"/>
          </w:tcPr>
          <w:p w14:paraId="636A3D1A" w14:textId="77777777" w:rsidR="00E17FE3" w:rsidRPr="006C66CB" w:rsidRDefault="00E17FE3" w:rsidP="00E17FE3">
            <w:pPr>
              <w:jc w:val="center"/>
              <w:rPr>
                <w:sz w:val="20"/>
                <w:szCs w:val="20"/>
              </w:rPr>
            </w:pPr>
            <w:r w:rsidRPr="006C66CB">
              <w:rPr>
                <w:sz w:val="20"/>
                <w:szCs w:val="20"/>
              </w:rPr>
              <w:t>120</w:t>
            </w:r>
          </w:p>
        </w:tc>
        <w:tc>
          <w:tcPr>
            <w:tcW w:w="2128" w:type="dxa"/>
            <w:vMerge/>
            <w:tcBorders>
              <w:left w:val="single" w:sz="4" w:space="0" w:color="002060"/>
              <w:right w:val="single" w:sz="4" w:space="0" w:color="002060"/>
            </w:tcBorders>
          </w:tcPr>
          <w:p w14:paraId="7DB6ED27" w14:textId="77777777" w:rsidR="00E17FE3" w:rsidRPr="006C66CB" w:rsidRDefault="00E17FE3" w:rsidP="00E17FE3">
            <w:pPr>
              <w:jc w:val="center"/>
              <w:rPr>
                <w:color w:val="000000"/>
                <w:sz w:val="20"/>
                <w:szCs w:val="20"/>
                <w:highlight w:val="yellow"/>
              </w:rPr>
            </w:pPr>
          </w:p>
        </w:tc>
      </w:tr>
      <w:tr w:rsidR="00E17FE3" w:rsidRPr="006C66CB" w14:paraId="4BC93825" w14:textId="77777777" w:rsidTr="00E17FE3">
        <w:trPr>
          <w:trHeight w:val="214"/>
        </w:trPr>
        <w:tc>
          <w:tcPr>
            <w:tcW w:w="1842" w:type="dxa"/>
            <w:vMerge/>
            <w:shd w:val="clear" w:color="auto" w:fill="365F91"/>
            <w:vAlign w:val="center"/>
          </w:tcPr>
          <w:p w14:paraId="4F46B628" w14:textId="77777777" w:rsidR="00E17FE3" w:rsidRPr="006C66CB" w:rsidRDefault="00E17FE3" w:rsidP="00E17FE3">
            <w:pPr>
              <w:adjustRightInd w:val="0"/>
              <w:rPr>
                <w:b/>
                <w:color w:val="FFFFFF"/>
                <w:sz w:val="20"/>
                <w:szCs w:val="20"/>
                <w:lang w:eastAsia="mk-MK"/>
              </w:rPr>
            </w:pPr>
          </w:p>
        </w:tc>
        <w:tc>
          <w:tcPr>
            <w:tcW w:w="709" w:type="dxa"/>
            <w:shd w:val="clear" w:color="auto" w:fill="365F91"/>
            <w:vAlign w:val="bottom"/>
          </w:tcPr>
          <w:p w14:paraId="66C70A26"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64" w:type="dxa"/>
            <w:shd w:val="clear" w:color="auto" w:fill="DAEEF3"/>
            <w:vAlign w:val="center"/>
          </w:tcPr>
          <w:p w14:paraId="7CDD4A0A" w14:textId="77777777" w:rsidR="00E17FE3" w:rsidRPr="006C66CB" w:rsidRDefault="00E17FE3" w:rsidP="00E17FE3">
            <w:pPr>
              <w:jc w:val="center"/>
              <w:rPr>
                <w:sz w:val="20"/>
                <w:szCs w:val="20"/>
              </w:rPr>
            </w:pPr>
            <w:r w:rsidRPr="006C66CB">
              <w:rPr>
                <w:sz w:val="20"/>
                <w:szCs w:val="20"/>
              </w:rPr>
              <w:t>3,50%</w:t>
            </w:r>
          </w:p>
        </w:tc>
        <w:tc>
          <w:tcPr>
            <w:tcW w:w="1464" w:type="dxa"/>
            <w:shd w:val="clear" w:color="auto" w:fill="DAEEF3"/>
            <w:vAlign w:val="center"/>
          </w:tcPr>
          <w:p w14:paraId="506E5399" w14:textId="77777777" w:rsidR="00E17FE3" w:rsidRPr="006C66CB" w:rsidRDefault="00E17FE3" w:rsidP="00E17FE3">
            <w:pPr>
              <w:jc w:val="center"/>
              <w:rPr>
                <w:sz w:val="20"/>
                <w:szCs w:val="20"/>
              </w:rPr>
            </w:pPr>
            <w:r w:rsidRPr="006C66CB">
              <w:rPr>
                <w:sz w:val="20"/>
                <w:szCs w:val="20"/>
              </w:rPr>
              <w:t>36,50%</w:t>
            </w:r>
          </w:p>
        </w:tc>
        <w:tc>
          <w:tcPr>
            <w:tcW w:w="1465" w:type="dxa"/>
            <w:tcBorders>
              <w:right w:val="single" w:sz="4" w:space="0" w:color="002060"/>
            </w:tcBorders>
            <w:shd w:val="clear" w:color="auto" w:fill="DAEEF3"/>
            <w:vAlign w:val="center"/>
          </w:tcPr>
          <w:p w14:paraId="3389F910" w14:textId="77777777" w:rsidR="00E17FE3" w:rsidRPr="006C66CB" w:rsidRDefault="00E17FE3" w:rsidP="00E17FE3">
            <w:pPr>
              <w:jc w:val="center"/>
              <w:rPr>
                <w:sz w:val="20"/>
                <w:szCs w:val="20"/>
              </w:rPr>
            </w:pPr>
            <w:r w:rsidRPr="006C66CB">
              <w:rPr>
                <w:sz w:val="20"/>
                <w:szCs w:val="20"/>
              </w:rPr>
              <w:t>60%</w:t>
            </w:r>
          </w:p>
        </w:tc>
        <w:tc>
          <w:tcPr>
            <w:tcW w:w="2128" w:type="dxa"/>
            <w:vMerge/>
            <w:tcBorders>
              <w:left w:val="single" w:sz="4" w:space="0" w:color="002060"/>
              <w:right w:val="single" w:sz="4" w:space="0" w:color="002060"/>
            </w:tcBorders>
            <w:shd w:val="clear" w:color="auto" w:fill="E5DFEC"/>
          </w:tcPr>
          <w:p w14:paraId="4F24A48B" w14:textId="77777777" w:rsidR="00E17FE3" w:rsidRPr="006C66CB" w:rsidRDefault="00E17FE3" w:rsidP="00E17FE3">
            <w:pPr>
              <w:jc w:val="center"/>
              <w:rPr>
                <w:color w:val="000000"/>
                <w:sz w:val="20"/>
                <w:szCs w:val="20"/>
                <w:highlight w:val="yellow"/>
              </w:rPr>
            </w:pPr>
          </w:p>
        </w:tc>
      </w:tr>
      <w:tr w:rsidR="00E17FE3" w:rsidRPr="006C66CB" w14:paraId="0394DF45" w14:textId="77777777" w:rsidTr="00E17FE3">
        <w:trPr>
          <w:trHeight w:val="549"/>
        </w:trPr>
        <w:tc>
          <w:tcPr>
            <w:tcW w:w="9072" w:type="dxa"/>
            <w:gridSpan w:val="6"/>
            <w:tcBorders>
              <w:right w:val="single" w:sz="4" w:space="0" w:color="002060"/>
            </w:tcBorders>
            <w:shd w:val="clear" w:color="auto" w:fill="365F91"/>
            <w:vAlign w:val="center"/>
          </w:tcPr>
          <w:p w14:paraId="017BC082" w14:textId="77777777" w:rsidR="00E17FE3" w:rsidRPr="006C66CB" w:rsidRDefault="00E17FE3" w:rsidP="00E17FE3">
            <w:pPr>
              <w:jc w:val="center"/>
              <w:rPr>
                <w:color w:val="FFFFFF"/>
                <w:sz w:val="20"/>
                <w:szCs w:val="20"/>
                <w:highlight w:val="yellow"/>
              </w:rPr>
            </w:pPr>
            <w:r w:rsidRPr="006C66CB">
              <w:rPr>
                <w:color w:val="FFFFFF"/>
                <w:sz w:val="20"/>
                <w:szCs w:val="20"/>
                <w:lang w:val="en-US"/>
              </w:rPr>
              <w:t>X</w:t>
            </w:r>
            <w:r w:rsidRPr="006C66CB">
              <w:rPr>
                <w:color w:val="FFFFFF"/>
                <w:sz w:val="20"/>
                <w:szCs w:val="20"/>
                <w:vertAlign w:val="superscript"/>
                <w:lang w:val="en-US"/>
              </w:rPr>
              <w:t>2</w:t>
            </w:r>
            <w:r w:rsidRPr="006C66CB">
              <w:rPr>
                <w:color w:val="FFFFFF"/>
                <w:sz w:val="20"/>
                <w:szCs w:val="20"/>
                <w:lang w:val="en-US"/>
              </w:rPr>
              <w:t>=</w:t>
            </w:r>
            <w:r w:rsidRPr="006C66CB">
              <w:rPr>
                <w:color w:val="FFFFFF"/>
                <w:sz w:val="20"/>
                <w:szCs w:val="20"/>
              </w:rPr>
              <w:t xml:space="preserve"> </w:t>
            </w:r>
            <w:r w:rsidRPr="006C66CB">
              <w:rPr>
                <w:color w:val="FFFFFF"/>
                <w:sz w:val="20"/>
                <w:szCs w:val="20"/>
                <w:lang w:val="en-US"/>
              </w:rPr>
              <w:t>Pearson Chi square test;</w:t>
            </w:r>
            <w:r w:rsidRPr="006C66CB">
              <w:rPr>
                <w:b/>
                <w:color w:val="FFFFFF"/>
                <w:sz w:val="20"/>
                <w:szCs w:val="20"/>
                <w:lang w:val="ru-RU" w:eastAsia="mk-MK"/>
              </w:rPr>
              <w:t xml:space="preserve"> </w:t>
            </w:r>
            <w:r w:rsidRPr="006C66CB">
              <w:rPr>
                <w:b/>
                <w:color w:val="FFFFFF"/>
                <w:sz w:val="20"/>
                <w:szCs w:val="20"/>
                <w:lang w:val="en-US" w:eastAsia="mk-MK"/>
              </w:rPr>
              <w:t xml:space="preserve">       </w:t>
            </w:r>
            <w:r w:rsidRPr="006C66CB">
              <w:rPr>
                <w:b/>
                <w:color w:val="FFFFFF"/>
                <w:sz w:val="20"/>
                <w:szCs w:val="20"/>
                <w:lang w:eastAsia="mk-MK"/>
              </w:rPr>
              <w:t xml:space="preserve">                       </w:t>
            </w:r>
            <w:r w:rsidRPr="006C66CB">
              <w:rPr>
                <w:b/>
                <w:color w:val="FFFFFF"/>
                <w:sz w:val="20"/>
                <w:szCs w:val="20"/>
                <w:lang w:val="en-US" w:eastAsia="mk-MK"/>
              </w:rPr>
              <w:t xml:space="preserve">   </w:t>
            </w:r>
            <w:r w:rsidRPr="006C66CB">
              <w:rPr>
                <w:color w:val="FFFFFF"/>
                <w:sz w:val="20"/>
                <w:szCs w:val="20"/>
              </w:rPr>
              <w:t xml:space="preserve">*сигнификантно за </w:t>
            </w:r>
            <w:r w:rsidRPr="006C66CB">
              <w:rPr>
                <w:color w:val="FFFFFF"/>
                <w:sz w:val="20"/>
                <w:szCs w:val="20"/>
                <w:lang w:val="it-IT"/>
              </w:rPr>
              <w:t>p&lt;0,05</w:t>
            </w:r>
          </w:p>
        </w:tc>
      </w:tr>
    </w:tbl>
    <w:p w14:paraId="01461BB5" w14:textId="77777777" w:rsidR="00E17FE3" w:rsidRDefault="00E17FE3" w:rsidP="00E17FE3"/>
    <w:p w14:paraId="79A1B238" w14:textId="77777777" w:rsidR="00E17FE3" w:rsidRDefault="00E17FE3" w:rsidP="00E17FE3"/>
    <w:p w14:paraId="4B3F0981" w14:textId="77777777" w:rsidR="00E17FE3" w:rsidRDefault="00E17FE3" w:rsidP="00E17FE3"/>
    <w:p w14:paraId="4C5C70DB" w14:textId="77777777" w:rsidR="00E17FE3" w:rsidRPr="00FD14E8" w:rsidRDefault="00E17FE3" w:rsidP="00E17FE3">
      <w:pPr>
        <w:spacing w:line="276" w:lineRule="auto"/>
        <w:ind w:firstLine="720"/>
        <w:jc w:val="both"/>
        <w:rPr>
          <w:color w:val="000000"/>
          <w:sz w:val="24"/>
          <w:szCs w:val="24"/>
        </w:rPr>
      </w:pPr>
      <w:r w:rsidRPr="00FD14E8">
        <w:rPr>
          <w:color w:val="000000"/>
          <w:sz w:val="24"/>
          <w:szCs w:val="24"/>
        </w:rPr>
        <w:t xml:space="preserve">Во групата ЗДРАВИ, најголема пропорција од испитаниците имаа високо образование </w:t>
      </w:r>
      <w:r>
        <w:rPr>
          <w:color w:val="000000"/>
          <w:sz w:val="24"/>
          <w:szCs w:val="24"/>
        </w:rPr>
        <w:t>-</w:t>
      </w:r>
      <w:r w:rsidRPr="00FD14E8">
        <w:rPr>
          <w:color w:val="000000"/>
          <w:sz w:val="24"/>
          <w:szCs w:val="24"/>
        </w:rPr>
        <w:t xml:space="preserve"> 39 (92,86%), само 3 (7,14%) беа со средно образование, а ниеден од </w:t>
      </w:r>
      <w:r>
        <w:rPr>
          <w:color w:val="000000"/>
          <w:sz w:val="24"/>
          <w:szCs w:val="24"/>
        </w:rPr>
        <w:t xml:space="preserve">нив </w:t>
      </w:r>
      <w:r w:rsidRPr="00FD14E8">
        <w:rPr>
          <w:color w:val="000000"/>
          <w:sz w:val="24"/>
          <w:szCs w:val="24"/>
        </w:rPr>
        <w:t>не беше со основно образование (Табела 4 и График 6).</w:t>
      </w:r>
    </w:p>
    <w:p w14:paraId="116256FB" w14:textId="77777777" w:rsidR="00E17FE3" w:rsidRPr="00FD14E8" w:rsidRDefault="00E17FE3" w:rsidP="00E17FE3"/>
    <w:p w14:paraId="04AF915C" w14:textId="77777777" w:rsidR="00E17FE3" w:rsidRPr="00FD14E8" w:rsidRDefault="00E17FE3" w:rsidP="00E17FE3">
      <w:pPr>
        <w:spacing w:line="276" w:lineRule="auto"/>
        <w:ind w:firstLine="720"/>
        <w:jc w:val="both"/>
        <w:rPr>
          <w:color w:val="000000"/>
          <w:sz w:val="24"/>
          <w:szCs w:val="24"/>
        </w:rPr>
      </w:pPr>
      <w:r w:rsidRPr="00FD14E8">
        <w:rPr>
          <w:color w:val="000000"/>
          <w:sz w:val="24"/>
          <w:szCs w:val="24"/>
        </w:rPr>
        <w:t xml:space="preserve">И во групата со ГИНГИВИТ, најголема пропорција од испитаниците имаа високо образование </w:t>
      </w:r>
      <w:r>
        <w:rPr>
          <w:color w:val="000000"/>
          <w:sz w:val="24"/>
          <w:szCs w:val="24"/>
        </w:rPr>
        <w:t>-</w:t>
      </w:r>
      <w:r w:rsidRPr="00FD14E8">
        <w:rPr>
          <w:color w:val="000000"/>
          <w:sz w:val="24"/>
          <w:szCs w:val="24"/>
        </w:rPr>
        <w:t xml:space="preserve"> 33 (71,44%) следено со средно образование </w:t>
      </w:r>
      <w:r>
        <w:rPr>
          <w:color w:val="000000"/>
          <w:sz w:val="24"/>
          <w:szCs w:val="24"/>
        </w:rPr>
        <w:t>-</w:t>
      </w:r>
      <w:r w:rsidRPr="00FD14E8">
        <w:rPr>
          <w:color w:val="000000"/>
          <w:sz w:val="24"/>
          <w:szCs w:val="24"/>
        </w:rPr>
        <w:t xml:space="preserve"> 13 (28,26%). Ниеден </w:t>
      </w:r>
      <w:r>
        <w:rPr>
          <w:color w:val="000000"/>
          <w:sz w:val="24"/>
          <w:szCs w:val="24"/>
        </w:rPr>
        <w:t>испитаник</w:t>
      </w:r>
      <w:r w:rsidRPr="00FD14E8">
        <w:rPr>
          <w:color w:val="000000"/>
          <w:sz w:val="24"/>
          <w:szCs w:val="24"/>
        </w:rPr>
        <w:t xml:space="preserve"> </w:t>
      </w:r>
      <w:r>
        <w:rPr>
          <w:color w:val="000000"/>
          <w:sz w:val="24"/>
          <w:szCs w:val="24"/>
        </w:rPr>
        <w:t>во</w:t>
      </w:r>
      <w:r w:rsidRPr="00FD14E8">
        <w:rPr>
          <w:color w:val="000000"/>
          <w:sz w:val="24"/>
          <w:szCs w:val="24"/>
        </w:rPr>
        <w:t xml:space="preserve"> оваа група не беше со основно образование (Табела 4 и График 6).</w:t>
      </w:r>
    </w:p>
    <w:p w14:paraId="5E683669" w14:textId="77777777" w:rsidR="00E17FE3" w:rsidRPr="00FD14E8" w:rsidRDefault="00E17FE3" w:rsidP="00E17FE3">
      <w:pPr>
        <w:spacing w:line="276" w:lineRule="auto"/>
        <w:ind w:firstLine="720"/>
        <w:jc w:val="both"/>
        <w:rPr>
          <w:color w:val="000000"/>
          <w:sz w:val="24"/>
          <w:szCs w:val="24"/>
        </w:rPr>
      </w:pPr>
    </w:p>
    <w:p w14:paraId="5EFC38A1" w14:textId="776FCAC0" w:rsidR="00E17FE3" w:rsidRPr="00FD14E8" w:rsidRDefault="00E8610A" w:rsidP="00E17FE3">
      <w:pPr>
        <w:spacing w:line="276" w:lineRule="auto"/>
        <w:ind w:firstLine="720"/>
        <w:jc w:val="both"/>
        <w:rPr>
          <w:color w:val="000000"/>
          <w:sz w:val="24"/>
          <w:szCs w:val="24"/>
        </w:rPr>
      </w:pPr>
      <w:r>
        <w:rPr>
          <w:sz w:val="24"/>
          <w:szCs w:val="24"/>
        </w:rPr>
        <w:t xml:space="preserve">Во групата ПАРОДОНТОПАТИЈА, </w:t>
      </w:r>
      <w:r w:rsidR="00E17FE3" w:rsidRPr="00FD14E8">
        <w:rPr>
          <w:sz w:val="24"/>
          <w:szCs w:val="24"/>
        </w:rPr>
        <w:t xml:space="preserve">7 (6,25%) </w:t>
      </w:r>
      <w:r w:rsidR="00E17FE3">
        <w:rPr>
          <w:sz w:val="24"/>
          <w:szCs w:val="24"/>
        </w:rPr>
        <w:t xml:space="preserve">од </w:t>
      </w:r>
      <w:r w:rsidR="00E17FE3" w:rsidRPr="00FD14E8">
        <w:rPr>
          <w:sz w:val="24"/>
          <w:szCs w:val="24"/>
        </w:rPr>
        <w:t>испитаници</w:t>
      </w:r>
      <w:r w:rsidR="00E17FE3">
        <w:rPr>
          <w:sz w:val="24"/>
          <w:szCs w:val="24"/>
        </w:rPr>
        <w:t>те</w:t>
      </w:r>
      <w:r w:rsidR="00E17FE3" w:rsidRPr="00FD14E8">
        <w:rPr>
          <w:sz w:val="24"/>
          <w:szCs w:val="24"/>
        </w:rPr>
        <w:t xml:space="preserve"> имаа основно образование, 57 (50,89%) беа со средно образование, а 48 (42,86%) беа со високо образование </w:t>
      </w:r>
      <w:r w:rsidR="00E17FE3" w:rsidRPr="00FD14E8">
        <w:rPr>
          <w:color w:val="000000"/>
          <w:sz w:val="24"/>
          <w:szCs w:val="24"/>
        </w:rPr>
        <w:t>(Табела 4 и График 6).</w:t>
      </w:r>
    </w:p>
    <w:p w14:paraId="0D155434" w14:textId="77777777" w:rsidR="00E17FE3" w:rsidRPr="00CB011C" w:rsidRDefault="00E17FE3" w:rsidP="00E17FE3">
      <w:pPr>
        <w:spacing w:line="276" w:lineRule="auto"/>
        <w:ind w:firstLine="720"/>
        <w:jc w:val="both"/>
        <w:rPr>
          <w:color w:val="000000"/>
          <w:sz w:val="24"/>
          <w:szCs w:val="24"/>
          <w:highlight w:val="yellow"/>
        </w:rPr>
      </w:pPr>
    </w:p>
    <w:p w14:paraId="064C0EF5" w14:textId="77777777" w:rsidR="00E17FE3" w:rsidRPr="00FD14E8" w:rsidRDefault="00E17FE3" w:rsidP="00E17FE3">
      <w:pPr>
        <w:spacing w:line="276" w:lineRule="auto"/>
        <w:ind w:firstLine="720"/>
        <w:jc w:val="both"/>
        <w:rPr>
          <w:color w:val="000000"/>
          <w:sz w:val="24"/>
          <w:szCs w:val="24"/>
        </w:rPr>
      </w:pPr>
      <w:r w:rsidRPr="00FD14E8">
        <w:rPr>
          <w:color w:val="000000"/>
          <w:sz w:val="24"/>
          <w:szCs w:val="24"/>
        </w:rPr>
        <w:t>За p</w:t>
      </w:r>
      <w:r w:rsidRPr="00FD14E8">
        <w:rPr>
          <w:color w:val="000000"/>
          <w:sz w:val="24"/>
          <w:szCs w:val="24"/>
          <w:lang w:val="en-US"/>
        </w:rPr>
        <w:t>&lt;</w:t>
      </w:r>
      <w:r w:rsidRPr="00FD14E8">
        <w:rPr>
          <w:color w:val="000000"/>
          <w:sz w:val="24"/>
          <w:szCs w:val="24"/>
        </w:rPr>
        <w:t xml:space="preserve">0,05, утврдена беше сигнификантна асоцијација помеѓу </w:t>
      </w:r>
      <w:r>
        <w:rPr>
          <w:color w:val="000000"/>
          <w:sz w:val="24"/>
          <w:szCs w:val="24"/>
        </w:rPr>
        <w:t xml:space="preserve">припадноста на испитаниците на некоја од трите </w:t>
      </w:r>
      <w:r w:rsidRPr="00FD14E8">
        <w:rPr>
          <w:color w:val="000000"/>
          <w:sz w:val="24"/>
          <w:szCs w:val="24"/>
        </w:rPr>
        <w:t>дијагно</w:t>
      </w:r>
      <w:r>
        <w:rPr>
          <w:color w:val="000000"/>
          <w:sz w:val="24"/>
          <w:szCs w:val="24"/>
        </w:rPr>
        <w:t>стички групи</w:t>
      </w:r>
      <w:r w:rsidRPr="00FD14E8">
        <w:rPr>
          <w:color w:val="000000"/>
          <w:sz w:val="24"/>
          <w:szCs w:val="24"/>
        </w:rPr>
        <w:t xml:space="preserve"> и степенот на образование (средно односно високо) на испитаниците (</w:t>
      </w:r>
      <w:r w:rsidRPr="00FD14E8">
        <w:rPr>
          <w:color w:val="000000"/>
          <w:sz w:val="24"/>
          <w:szCs w:val="24"/>
          <w:lang w:val="en-US"/>
        </w:rPr>
        <w:t>Pearson Chi square</w:t>
      </w:r>
      <w:r w:rsidRPr="00FD14E8">
        <w:rPr>
          <w:color w:val="000000"/>
          <w:sz w:val="24"/>
          <w:szCs w:val="24"/>
        </w:rPr>
        <w:t xml:space="preserve"> test: </w:t>
      </w:r>
      <w:r w:rsidRPr="00FD14E8">
        <w:rPr>
          <w:color w:val="000000"/>
          <w:sz w:val="24"/>
          <w:szCs w:val="24"/>
          <w:lang w:val="en-US"/>
        </w:rPr>
        <w:t>X</w:t>
      </w:r>
      <w:r w:rsidRPr="00FD14E8">
        <w:rPr>
          <w:color w:val="000000"/>
          <w:sz w:val="24"/>
          <w:szCs w:val="24"/>
          <w:vertAlign w:val="superscript"/>
          <w:lang w:val="en-US"/>
        </w:rPr>
        <w:t>2</w:t>
      </w:r>
      <w:r w:rsidRPr="00FD14E8">
        <w:rPr>
          <w:color w:val="000000"/>
          <w:sz w:val="24"/>
          <w:szCs w:val="24"/>
          <w:lang w:val="en-US"/>
        </w:rPr>
        <w:t>=</w:t>
      </w:r>
      <w:r w:rsidRPr="00FD14E8">
        <w:rPr>
          <w:color w:val="000000"/>
          <w:sz w:val="24"/>
          <w:szCs w:val="24"/>
        </w:rPr>
        <w:t>30,699</w:t>
      </w:r>
      <w:r w:rsidRPr="00FD14E8">
        <w:rPr>
          <w:color w:val="000000"/>
          <w:sz w:val="24"/>
          <w:szCs w:val="24"/>
          <w:lang w:val="en-US"/>
        </w:rPr>
        <w:t>; df=</w:t>
      </w:r>
      <w:r w:rsidRPr="00FD14E8">
        <w:rPr>
          <w:color w:val="000000"/>
          <w:sz w:val="24"/>
          <w:szCs w:val="24"/>
        </w:rPr>
        <w:t>2</w:t>
      </w:r>
      <w:r w:rsidRPr="00FD14E8">
        <w:rPr>
          <w:color w:val="000000"/>
          <w:sz w:val="24"/>
          <w:szCs w:val="24"/>
          <w:lang w:val="en-US"/>
        </w:rPr>
        <w:t xml:space="preserve">; </w:t>
      </w:r>
      <w:r w:rsidRPr="00FD14E8">
        <w:rPr>
          <w:color w:val="000000"/>
          <w:sz w:val="24"/>
          <w:szCs w:val="24"/>
        </w:rPr>
        <w:t>p=0,00001)</w:t>
      </w:r>
      <w:r>
        <w:rPr>
          <w:color w:val="000000"/>
          <w:sz w:val="24"/>
          <w:szCs w:val="24"/>
        </w:rPr>
        <w:t xml:space="preserve"> (Табела 4</w:t>
      </w:r>
      <w:r w:rsidRPr="00FD14E8">
        <w:rPr>
          <w:color w:val="000000"/>
          <w:sz w:val="24"/>
          <w:szCs w:val="24"/>
        </w:rPr>
        <w:t xml:space="preserve">). </w:t>
      </w:r>
    </w:p>
    <w:p w14:paraId="2EE68C18" w14:textId="77777777" w:rsidR="00E17FE3" w:rsidRPr="00CB011C" w:rsidRDefault="00E17FE3" w:rsidP="00E17FE3">
      <w:pPr>
        <w:spacing w:line="276" w:lineRule="auto"/>
        <w:ind w:firstLine="720"/>
        <w:jc w:val="both"/>
        <w:rPr>
          <w:color w:val="000000"/>
          <w:sz w:val="24"/>
          <w:szCs w:val="24"/>
          <w:highlight w:val="yellow"/>
        </w:rPr>
      </w:pPr>
    </w:p>
    <w:p w14:paraId="5D994C4F" w14:textId="77777777" w:rsidR="00E17FE3" w:rsidRPr="00E01F87" w:rsidRDefault="00E17FE3" w:rsidP="00E17FE3">
      <w:pPr>
        <w:spacing w:line="276" w:lineRule="auto"/>
        <w:ind w:firstLine="720"/>
        <w:jc w:val="both"/>
        <w:rPr>
          <w:color w:val="000000"/>
          <w:sz w:val="24"/>
          <w:szCs w:val="24"/>
        </w:rPr>
      </w:pPr>
      <w:r>
        <w:rPr>
          <w:color w:val="000000"/>
          <w:sz w:val="24"/>
          <w:szCs w:val="24"/>
        </w:rPr>
        <w:br w:type="page"/>
      </w:r>
      <w:r w:rsidRPr="00E01F87">
        <w:rPr>
          <w:color w:val="000000"/>
          <w:sz w:val="24"/>
          <w:szCs w:val="24"/>
        </w:rPr>
        <w:lastRenderedPageBreak/>
        <w:t>Со дополнителна анализа беше согледано дека</w:t>
      </w:r>
      <w:r>
        <w:rPr>
          <w:color w:val="000000"/>
          <w:sz w:val="24"/>
          <w:szCs w:val="24"/>
        </w:rPr>
        <w:t xml:space="preserve"> (Табела 4</w:t>
      </w:r>
      <w:r w:rsidRPr="00FD14E8">
        <w:rPr>
          <w:color w:val="000000"/>
          <w:sz w:val="24"/>
          <w:szCs w:val="24"/>
        </w:rPr>
        <w:t>)</w:t>
      </w:r>
      <w:r w:rsidRPr="00E01F87">
        <w:rPr>
          <w:color w:val="000000"/>
          <w:sz w:val="24"/>
          <w:szCs w:val="24"/>
        </w:rPr>
        <w:t>:</w:t>
      </w:r>
    </w:p>
    <w:p w14:paraId="5D115980" w14:textId="77777777" w:rsidR="00E17FE3" w:rsidRPr="00E01F87" w:rsidRDefault="00E17FE3" w:rsidP="00E17FE3">
      <w:pPr>
        <w:spacing w:line="276" w:lineRule="auto"/>
        <w:ind w:firstLine="720"/>
        <w:jc w:val="both"/>
        <w:rPr>
          <w:color w:val="000000"/>
          <w:sz w:val="24"/>
          <w:szCs w:val="24"/>
        </w:rPr>
      </w:pPr>
    </w:p>
    <w:p w14:paraId="7DA3656E" w14:textId="77777777" w:rsidR="00E17FE3" w:rsidRPr="00E01F87" w:rsidRDefault="00E17FE3" w:rsidP="009C6A94">
      <w:pPr>
        <w:widowControl/>
        <w:numPr>
          <w:ilvl w:val="0"/>
          <w:numId w:val="9"/>
        </w:numPr>
        <w:autoSpaceDE/>
        <w:autoSpaceDN/>
        <w:spacing w:line="276" w:lineRule="auto"/>
        <w:ind w:left="284" w:hanging="284"/>
        <w:jc w:val="both"/>
        <w:rPr>
          <w:color w:val="000000"/>
          <w:sz w:val="24"/>
          <w:szCs w:val="24"/>
        </w:rPr>
      </w:pPr>
      <w:r>
        <w:rPr>
          <w:color w:val="000000"/>
          <w:sz w:val="24"/>
          <w:szCs w:val="24"/>
        </w:rPr>
        <w:t>и</w:t>
      </w:r>
      <w:r w:rsidRPr="00E01F87">
        <w:rPr>
          <w:color w:val="000000"/>
          <w:sz w:val="24"/>
          <w:szCs w:val="24"/>
        </w:rPr>
        <w:t xml:space="preserve">спитаниците од групата </w:t>
      </w:r>
      <w:r>
        <w:rPr>
          <w:color w:val="000000"/>
          <w:sz w:val="24"/>
          <w:szCs w:val="24"/>
        </w:rPr>
        <w:t>ГИНГИВИТ</w:t>
      </w:r>
      <w:r w:rsidRPr="00E01F87">
        <w:rPr>
          <w:color w:val="000000"/>
          <w:sz w:val="24"/>
          <w:szCs w:val="24"/>
        </w:rPr>
        <w:t xml:space="preserve"> беа за 5,12 пати</w:t>
      </w:r>
      <w:r w:rsidRPr="00E01F87">
        <w:rPr>
          <w:color w:val="000000"/>
          <w:sz w:val="24"/>
          <w:szCs w:val="24"/>
          <w:lang w:val="en-US"/>
        </w:rPr>
        <w:t xml:space="preserve"> почесто </w:t>
      </w:r>
      <w:r w:rsidRPr="00E01F87">
        <w:rPr>
          <w:color w:val="000000"/>
          <w:sz w:val="24"/>
          <w:szCs w:val="24"/>
        </w:rPr>
        <w:t xml:space="preserve">со </w:t>
      </w:r>
      <w:r>
        <w:rPr>
          <w:color w:val="000000"/>
          <w:sz w:val="24"/>
          <w:szCs w:val="24"/>
        </w:rPr>
        <w:t>средно</w:t>
      </w:r>
      <w:r w:rsidRPr="00E01F87">
        <w:rPr>
          <w:color w:val="000000"/>
          <w:sz w:val="24"/>
          <w:szCs w:val="24"/>
        </w:rPr>
        <w:t xml:space="preserve"> отколку со </w:t>
      </w:r>
      <w:r>
        <w:rPr>
          <w:color w:val="000000"/>
          <w:sz w:val="24"/>
          <w:szCs w:val="24"/>
        </w:rPr>
        <w:t>високо</w:t>
      </w:r>
      <w:r w:rsidRPr="00E01F87">
        <w:rPr>
          <w:color w:val="000000"/>
          <w:sz w:val="24"/>
          <w:szCs w:val="24"/>
        </w:rPr>
        <w:t xml:space="preserve"> образование споредено со оние од групата </w:t>
      </w:r>
      <w:r>
        <w:rPr>
          <w:color w:val="000000"/>
          <w:sz w:val="24"/>
          <w:szCs w:val="24"/>
        </w:rPr>
        <w:t>ЗДРАВИ</w:t>
      </w:r>
      <w:r w:rsidRPr="00E01F87">
        <w:rPr>
          <w:color w:val="000000"/>
          <w:sz w:val="24"/>
          <w:szCs w:val="24"/>
        </w:rPr>
        <w:t xml:space="preserve"> </w:t>
      </w:r>
      <w:r w:rsidRPr="00E01F87">
        <w:rPr>
          <w:rFonts w:eastAsia="Times New Roman+FPEF"/>
          <w:color w:val="000000"/>
          <w:sz w:val="24"/>
          <w:szCs w:val="24"/>
        </w:rPr>
        <w:t>[</w:t>
      </w:r>
      <w:r w:rsidRPr="00E01F87">
        <w:rPr>
          <w:color w:val="000000"/>
          <w:sz w:val="24"/>
          <w:szCs w:val="24"/>
        </w:rPr>
        <w:t>OR=5,12 (1,34</w:t>
      </w:r>
      <w:r w:rsidRPr="00E01F87">
        <w:rPr>
          <w:color w:val="000000"/>
          <w:sz w:val="24"/>
          <w:szCs w:val="24"/>
          <w:lang w:val="ru-RU"/>
        </w:rPr>
        <w:t>–</w:t>
      </w:r>
      <w:r w:rsidRPr="00E01F87">
        <w:rPr>
          <w:color w:val="000000"/>
          <w:sz w:val="24"/>
          <w:szCs w:val="24"/>
        </w:rPr>
        <w:t xml:space="preserve">19,52) </w:t>
      </w:r>
      <w:r w:rsidRPr="00E01F87">
        <w:rPr>
          <w:color w:val="000000"/>
          <w:sz w:val="24"/>
          <w:szCs w:val="24"/>
          <w:lang w:val="ru-RU"/>
        </w:rPr>
        <w:t xml:space="preserve">95% </w:t>
      </w:r>
      <w:r w:rsidRPr="00E01F87">
        <w:rPr>
          <w:color w:val="000000"/>
          <w:sz w:val="24"/>
          <w:szCs w:val="24"/>
        </w:rPr>
        <w:t>CI].</w:t>
      </w:r>
    </w:p>
    <w:p w14:paraId="00771650" w14:textId="77777777" w:rsidR="00E17FE3" w:rsidRPr="00E01F87" w:rsidRDefault="00E17FE3" w:rsidP="00E17FE3">
      <w:pPr>
        <w:spacing w:line="276" w:lineRule="auto"/>
        <w:jc w:val="both"/>
        <w:rPr>
          <w:color w:val="000000"/>
          <w:sz w:val="24"/>
          <w:szCs w:val="24"/>
        </w:rPr>
      </w:pPr>
    </w:p>
    <w:p w14:paraId="739FBD85" w14:textId="77777777" w:rsidR="00E17FE3" w:rsidRPr="00E01F87" w:rsidRDefault="00E17FE3" w:rsidP="009C6A94">
      <w:pPr>
        <w:widowControl/>
        <w:numPr>
          <w:ilvl w:val="0"/>
          <w:numId w:val="9"/>
        </w:numPr>
        <w:autoSpaceDE/>
        <w:autoSpaceDN/>
        <w:spacing w:line="276" w:lineRule="auto"/>
        <w:ind w:left="284" w:hanging="284"/>
        <w:jc w:val="both"/>
        <w:rPr>
          <w:color w:val="000000"/>
          <w:sz w:val="24"/>
          <w:szCs w:val="24"/>
        </w:rPr>
      </w:pPr>
      <w:r>
        <w:rPr>
          <w:color w:val="000000"/>
          <w:sz w:val="24"/>
          <w:szCs w:val="24"/>
        </w:rPr>
        <w:t>и</w:t>
      </w:r>
      <w:r w:rsidRPr="00E01F87">
        <w:rPr>
          <w:color w:val="000000"/>
          <w:sz w:val="24"/>
          <w:szCs w:val="24"/>
        </w:rPr>
        <w:t>спитаниците од групата ПАРОДОНТОПАТИЈА беа за 15,44 пати</w:t>
      </w:r>
      <w:r w:rsidRPr="00E01F87">
        <w:rPr>
          <w:color w:val="000000"/>
          <w:sz w:val="24"/>
          <w:szCs w:val="24"/>
          <w:lang w:val="en-US"/>
        </w:rPr>
        <w:t xml:space="preserve"> почесто </w:t>
      </w:r>
      <w:r w:rsidRPr="00E01F87">
        <w:rPr>
          <w:color w:val="000000"/>
          <w:sz w:val="24"/>
          <w:szCs w:val="24"/>
        </w:rPr>
        <w:t xml:space="preserve">со средно отколку со високо образование споредено со оние од групата ЗДРАВИ </w:t>
      </w:r>
      <w:r w:rsidRPr="00E01F87">
        <w:rPr>
          <w:rFonts w:eastAsia="Times New Roman+FPEF"/>
          <w:color w:val="000000"/>
          <w:sz w:val="24"/>
          <w:szCs w:val="24"/>
        </w:rPr>
        <w:t>[</w:t>
      </w:r>
      <w:r w:rsidRPr="00E01F87">
        <w:rPr>
          <w:color w:val="000000"/>
          <w:sz w:val="24"/>
          <w:szCs w:val="24"/>
        </w:rPr>
        <w:t>OR=15,44 (4,49</w:t>
      </w:r>
      <w:r w:rsidRPr="00E01F87">
        <w:rPr>
          <w:color w:val="000000"/>
          <w:sz w:val="24"/>
          <w:szCs w:val="24"/>
          <w:lang w:val="ru-RU"/>
        </w:rPr>
        <w:t>–</w:t>
      </w:r>
      <w:r w:rsidRPr="00E01F87">
        <w:rPr>
          <w:color w:val="000000"/>
          <w:sz w:val="24"/>
          <w:szCs w:val="24"/>
        </w:rPr>
        <w:t xml:space="preserve">53,11) </w:t>
      </w:r>
      <w:r w:rsidRPr="00E01F87">
        <w:rPr>
          <w:color w:val="000000"/>
          <w:sz w:val="24"/>
          <w:szCs w:val="24"/>
          <w:lang w:val="ru-RU"/>
        </w:rPr>
        <w:t xml:space="preserve">95% </w:t>
      </w:r>
      <w:r w:rsidRPr="00E01F87">
        <w:rPr>
          <w:color w:val="000000"/>
          <w:sz w:val="24"/>
          <w:szCs w:val="24"/>
        </w:rPr>
        <w:t>CI].</w:t>
      </w:r>
    </w:p>
    <w:p w14:paraId="52369BF1" w14:textId="77777777" w:rsidR="00E17FE3" w:rsidRPr="00E01F87" w:rsidRDefault="00E17FE3" w:rsidP="00E17FE3">
      <w:pPr>
        <w:pStyle w:val="ListParagraph"/>
        <w:rPr>
          <w:color w:val="000000"/>
          <w:sz w:val="24"/>
          <w:szCs w:val="24"/>
        </w:rPr>
      </w:pPr>
    </w:p>
    <w:p w14:paraId="14093EE6" w14:textId="77777777" w:rsidR="00E17FE3" w:rsidRPr="00E01F87" w:rsidRDefault="00E17FE3" w:rsidP="009C6A94">
      <w:pPr>
        <w:widowControl/>
        <w:numPr>
          <w:ilvl w:val="0"/>
          <w:numId w:val="9"/>
        </w:numPr>
        <w:autoSpaceDE/>
        <w:autoSpaceDN/>
        <w:spacing w:line="276" w:lineRule="auto"/>
        <w:ind w:left="284" w:hanging="284"/>
        <w:jc w:val="both"/>
        <w:rPr>
          <w:color w:val="000000"/>
          <w:sz w:val="24"/>
          <w:szCs w:val="24"/>
        </w:rPr>
      </w:pPr>
      <w:r>
        <w:rPr>
          <w:color w:val="000000"/>
          <w:sz w:val="24"/>
          <w:szCs w:val="24"/>
        </w:rPr>
        <w:t>и</w:t>
      </w:r>
      <w:r w:rsidRPr="00E01F87">
        <w:rPr>
          <w:color w:val="000000"/>
          <w:sz w:val="24"/>
          <w:szCs w:val="24"/>
        </w:rPr>
        <w:t>спитаниците од групата ПАРОДОНТОПАТИЈА беа за 3,01 пати</w:t>
      </w:r>
      <w:r w:rsidRPr="00E01F87">
        <w:rPr>
          <w:color w:val="000000"/>
          <w:sz w:val="24"/>
          <w:szCs w:val="24"/>
          <w:lang w:val="en-US"/>
        </w:rPr>
        <w:t xml:space="preserve"> почесто </w:t>
      </w:r>
      <w:r w:rsidRPr="00E01F87">
        <w:rPr>
          <w:color w:val="000000"/>
          <w:sz w:val="24"/>
          <w:szCs w:val="24"/>
        </w:rPr>
        <w:t xml:space="preserve">со средно отколку со високо образование споредено со оние од групата ГИНГИВИТ </w:t>
      </w:r>
      <w:r w:rsidRPr="00E01F87">
        <w:rPr>
          <w:rFonts w:eastAsia="Times New Roman+FPEF"/>
          <w:color w:val="000000"/>
          <w:sz w:val="24"/>
          <w:szCs w:val="24"/>
        </w:rPr>
        <w:t>[</w:t>
      </w:r>
      <w:r w:rsidRPr="00E01F87">
        <w:rPr>
          <w:color w:val="000000"/>
          <w:sz w:val="24"/>
          <w:szCs w:val="24"/>
        </w:rPr>
        <w:t>OR=3,01 (1,43</w:t>
      </w:r>
      <w:r w:rsidRPr="00E01F87">
        <w:rPr>
          <w:color w:val="000000"/>
          <w:sz w:val="24"/>
          <w:szCs w:val="24"/>
          <w:lang w:val="ru-RU"/>
        </w:rPr>
        <w:t>–</w:t>
      </w:r>
      <w:r w:rsidRPr="00E01F87">
        <w:rPr>
          <w:color w:val="000000"/>
          <w:sz w:val="24"/>
          <w:szCs w:val="24"/>
        </w:rPr>
        <w:t xml:space="preserve">6,37) </w:t>
      </w:r>
      <w:r w:rsidRPr="00E01F87">
        <w:rPr>
          <w:color w:val="000000"/>
          <w:sz w:val="24"/>
          <w:szCs w:val="24"/>
          <w:lang w:val="ru-RU"/>
        </w:rPr>
        <w:t xml:space="preserve">95% </w:t>
      </w:r>
      <w:r w:rsidRPr="00E01F87">
        <w:rPr>
          <w:color w:val="000000"/>
          <w:sz w:val="24"/>
          <w:szCs w:val="24"/>
        </w:rPr>
        <w:t>CI].</w:t>
      </w:r>
    </w:p>
    <w:p w14:paraId="41BEC8EF" w14:textId="446891F3" w:rsidR="00E17FE3" w:rsidRDefault="00E17FE3" w:rsidP="00E17FE3">
      <w:pPr>
        <w:spacing w:after="200" w:line="360" w:lineRule="auto"/>
        <w:ind w:firstLine="720"/>
        <w:jc w:val="both"/>
        <w:rPr>
          <w:b/>
          <w:color w:val="215868"/>
          <w:sz w:val="24"/>
          <w:szCs w:val="24"/>
          <w:highlight w:val="yellow"/>
        </w:rPr>
      </w:pPr>
      <w:r>
        <w:rPr>
          <w:noProof/>
          <w:lang w:val="en-GB" w:eastAsia="en-GB"/>
        </w:rPr>
        <w:drawing>
          <wp:anchor distT="0" distB="0" distL="114300" distR="114300" simplePos="0" relativeHeight="487691776" behindDoc="1" locked="0" layoutInCell="1" allowOverlap="1" wp14:anchorId="397FD5CC" wp14:editId="0F1E9D8F">
            <wp:simplePos x="0" y="0"/>
            <wp:positionH relativeFrom="column">
              <wp:posOffset>321310</wp:posOffset>
            </wp:positionH>
            <wp:positionV relativeFrom="paragraph">
              <wp:posOffset>222885</wp:posOffset>
            </wp:positionV>
            <wp:extent cx="5939790" cy="2322830"/>
            <wp:effectExtent l="0" t="0" r="3810" b="1270"/>
            <wp:wrapTight wrapText="bothSides">
              <wp:wrapPolygon edited="0">
                <wp:start x="0" y="0"/>
                <wp:lineTo x="0" y="21435"/>
                <wp:lineTo x="19466" y="21435"/>
                <wp:lineTo x="19466" y="11337"/>
                <wp:lineTo x="19813" y="11337"/>
                <wp:lineTo x="21545" y="9034"/>
                <wp:lineTo x="21545" y="7263"/>
                <wp:lineTo x="21267" y="6909"/>
                <wp:lineTo x="19466" y="5669"/>
                <wp:lineTo x="19466" y="0"/>
                <wp:lineTo x="0" y="0"/>
              </wp:wrapPolygon>
            </wp:wrapTight>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F4853" w14:textId="77777777" w:rsidR="00E17FE3" w:rsidRDefault="00E17FE3" w:rsidP="00E17FE3">
      <w:pPr>
        <w:spacing w:line="360" w:lineRule="auto"/>
        <w:jc w:val="center"/>
        <w:rPr>
          <w:b/>
          <w:color w:val="000000"/>
          <w:sz w:val="20"/>
          <w:szCs w:val="20"/>
        </w:rPr>
      </w:pPr>
    </w:p>
    <w:p w14:paraId="63F66746" w14:textId="77777777" w:rsidR="00E17FE3" w:rsidRDefault="00E17FE3" w:rsidP="00E17FE3">
      <w:pPr>
        <w:spacing w:line="360" w:lineRule="auto"/>
        <w:jc w:val="center"/>
        <w:rPr>
          <w:b/>
          <w:color w:val="000000"/>
          <w:sz w:val="20"/>
          <w:szCs w:val="20"/>
        </w:rPr>
      </w:pPr>
    </w:p>
    <w:p w14:paraId="7EE4E16F" w14:textId="77777777" w:rsidR="00E17FE3" w:rsidRDefault="00E17FE3" w:rsidP="00E17FE3">
      <w:pPr>
        <w:spacing w:line="360" w:lineRule="auto"/>
        <w:jc w:val="center"/>
        <w:rPr>
          <w:b/>
          <w:color w:val="000000"/>
          <w:sz w:val="20"/>
          <w:szCs w:val="20"/>
        </w:rPr>
      </w:pPr>
    </w:p>
    <w:p w14:paraId="2DA96CF1" w14:textId="77777777" w:rsidR="00E17FE3" w:rsidRDefault="00E17FE3" w:rsidP="00E17FE3">
      <w:pPr>
        <w:spacing w:line="360" w:lineRule="auto"/>
        <w:jc w:val="center"/>
        <w:rPr>
          <w:b/>
          <w:color w:val="000000"/>
          <w:sz w:val="20"/>
          <w:szCs w:val="20"/>
        </w:rPr>
      </w:pPr>
    </w:p>
    <w:p w14:paraId="57C518B7" w14:textId="77777777" w:rsidR="00E17FE3" w:rsidRDefault="00E17FE3" w:rsidP="00E17FE3">
      <w:pPr>
        <w:spacing w:line="360" w:lineRule="auto"/>
        <w:jc w:val="center"/>
        <w:rPr>
          <w:b/>
          <w:color w:val="000000"/>
          <w:sz w:val="20"/>
          <w:szCs w:val="20"/>
        </w:rPr>
      </w:pPr>
    </w:p>
    <w:p w14:paraId="3F52030A" w14:textId="77777777" w:rsidR="00E17FE3" w:rsidRDefault="00E17FE3" w:rsidP="00E17FE3">
      <w:pPr>
        <w:spacing w:line="360" w:lineRule="auto"/>
        <w:jc w:val="center"/>
        <w:rPr>
          <w:b/>
          <w:color w:val="000000"/>
          <w:sz w:val="20"/>
          <w:szCs w:val="20"/>
        </w:rPr>
      </w:pPr>
    </w:p>
    <w:p w14:paraId="484B7950" w14:textId="77777777" w:rsidR="00E17FE3" w:rsidRDefault="00E17FE3" w:rsidP="00E17FE3">
      <w:pPr>
        <w:spacing w:line="360" w:lineRule="auto"/>
        <w:jc w:val="center"/>
        <w:rPr>
          <w:b/>
          <w:color w:val="000000"/>
          <w:sz w:val="20"/>
          <w:szCs w:val="20"/>
        </w:rPr>
      </w:pPr>
    </w:p>
    <w:p w14:paraId="1279D45F" w14:textId="77777777" w:rsidR="00E17FE3" w:rsidRDefault="00E17FE3" w:rsidP="00E17FE3">
      <w:pPr>
        <w:spacing w:line="360" w:lineRule="auto"/>
        <w:jc w:val="center"/>
        <w:rPr>
          <w:b/>
          <w:color w:val="000000"/>
          <w:sz w:val="20"/>
          <w:szCs w:val="20"/>
        </w:rPr>
      </w:pPr>
    </w:p>
    <w:p w14:paraId="66D4FFF9" w14:textId="77777777" w:rsidR="00E17FE3" w:rsidRPr="004D2F91" w:rsidRDefault="00E17FE3" w:rsidP="00E17FE3">
      <w:pPr>
        <w:spacing w:line="360" w:lineRule="auto"/>
        <w:jc w:val="center"/>
        <w:rPr>
          <w:b/>
          <w:color w:val="000000"/>
          <w:sz w:val="20"/>
          <w:szCs w:val="20"/>
        </w:rPr>
      </w:pPr>
      <w:r>
        <w:rPr>
          <w:b/>
          <w:color w:val="000000"/>
          <w:sz w:val="20"/>
          <w:szCs w:val="20"/>
        </w:rPr>
        <w:t>График 6</w:t>
      </w:r>
      <w:r w:rsidRPr="004D2F91">
        <w:rPr>
          <w:b/>
          <w:color w:val="000000"/>
          <w:sz w:val="20"/>
          <w:szCs w:val="20"/>
        </w:rPr>
        <w:t xml:space="preserve">. Анализа на примерокот според </w:t>
      </w:r>
      <w:r>
        <w:rPr>
          <w:b/>
          <w:color w:val="000000"/>
          <w:sz w:val="20"/>
          <w:szCs w:val="20"/>
        </w:rPr>
        <w:t>дијагностички групи</w:t>
      </w:r>
      <w:r w:rsidRPr="004D2F91">
        <w:rPr>
          <w:b/>
          <w:color w:val="000000"/>
          <w:sz w:val="20"/>
          <w:szCs w:val="20"/>
        </w:rPr>
        <w:t xml:space="preserve"> и </w:t>
      </w:r>
      <w:r>
        <w:rPr>
          <w:b/>
          <w:color w:val="000000"/>
          <w:sz w:val="20"/>
          <w:szCs w:val="20"/>
        </w:rPr>
        <w:t>степен на образование</w:t>
      </w:r>
    </w:p>
    <w:p w14:paraId="146CEDE5" w14:textId="77777777" w:rsidR="00E17FE3" w:rsidRPr="00CB011C" w:rsidRDefault="00E17FE3" w:rsidP="00E17FE3">
      <w:pPr>
        <w:spacing w:after="200" w:line="360" w:lineRule="auto"/>
        <w:jc w:val="both"/>
        <w:rPr>
          <w:b/>
          <w:color w:val="215868"/>
          <w:sz w:val="24"/>
          <w:szCs w:val="24"/>
          <w:highlight w:val="yellow"/>
        </w:rPr>
      </w:pPr>
    </w:p>
    <w:p w14:paraId="31EF1607" w14:textId="77777777" w:rsidR="00E17FE3" w:rsidRDefault="00E17FE3" w:rsidP="00E17FE3">
      <w:pPr>
        <w:spacing w:after="200" w:line="360" w:lineRule="auto"/>
        <w:ind w:firstLine="720"/>
        <w:jc w:val="both"/>
        <w:rPr>
          <w:b/>
          <w:color w:val="215868"/>
          <w:sz w:val="24"/>
          <w:szCs w:val="24"/>
          <w:highlight w:val="yellow"/>
        </w:rPr>
      </w:pPr>
    </w:p>
    <w:p w14:paraId="3C2CC7FC" w14:textId="77777777" w:rsidR="00E17FE3" w:rsidRDefault="00E17FE3" w:rsidP="00E17FE3">
      <w:pPr>
        <w:spacing w:after="200" w:line="360" w:lineRule="auto"/>
        <w:ind w:firstLine="720"/>
        <w:jc w:val="both"/>
        <w:rPr>
          <w:b/>
          <w:color w:val="215868"/>
          <w:sz w:val="24"/>
          <w:szCs w:val="24"/>
          <w:highlight w:val="yellow"/>
        </w:rPr>
      </w:pPr>
    </w:p>
    <w:p w14:paraId="1D00E64A" w14:textId="77777777" w:rsidR="00E17FE3" w:rsidRDefault="00E17FE3" w:rsidP="00E17FE3">
      <w:pPr>
        <w:spacing w:after="200" w:line="360" w:lineRule="auto"/>
        <w:ind w:firstLine="720"/>
        <w:jc w:val="both"/>
        <w:rPr>
          <w:b/>
          <w:color w:val="215868"/>
          <w:sz w:val="24"/>
          <w:szCs w:val="24"/>
          <w:highlight w:val="yellow"/>
        </w:rPr>
      </w:pPr>
    </w:p>
    <w:p w14:paraId="468F7342" w14:textId="77777777" w:rsidR="00E17FE3" w:rsidRDefault="00E17FE3" w:rsidP="00E17FE3">
      <w:pPr>
        <w:spacing w:after="200" w:line="360" w:lineRule="auto"/>
        <w:ind w:firstLine="720"/>
        <w:jc w:val="both"/>
        <w:rPr>
          <w:b/>
          <w:color w:val="215868"/>
          <w:sz w:val="24"/>
          <w:szCs w:val="24"/>
          <w:highlight w:val="yellow"/>
        </w:rPr>
      </w:pPr>
    </w:p>
    <w:p w14:paraId="084584AB" w14:textId="77777777" w:rsidR="00E17FE3" w:rsidRDefault="00E17FE3" w:rsidP="00E17FE3">
      <w:pPr>
        <w:spacing w:after="200" w:line="360" w:lineRule="auto"/>
        <w:ind w:firstLine="720"/>
        <w:jc w:val="both"/>
        <w:rPr>
          <w:b/>
          <w:color w:val="215868"/>
          <w:sz w:val="24"/>
          <w:szCs w:val="24"/>
          <w:highlight w:val="yellow"/>
        </w:rPr>
      </w:pPr>
    </w:p>
    <w:p w14:paraId="77DA4E30" w14:textId="77777777" w:rsidR="00E17FE3" w:rsidRDefault="00E17FE3" w:rsidP="00E17FE3">
      <w:pPr>
        <w:spacing w:after="200" w:line="360" w:lineRule="auto"/>
        <w:ind w:firstLine="720"/>
        <w:jc w:val="both"/>
        <w:rPr>
          <w:b/>
          <w:color w:val="215868"/>
          <w:sz w:val="24"/>
          <w:szCs w:val="24"/>
          <w:highlight w:val="yellow"/>
        </w:rPr>
      </w:pPr>
    </w:p>
    <w:p w14:paraId="0CF67B5B" w14:textId="77777777" w:rsidR="00E17FE3" w:rsidRPr="007359B6" w:rsidRDefault="00E17FE3" w:rsidP="00E17FE3">
      <w:pPr>
        <w:pStyle w:val="ListParagraph"/>
        <w:spacing w:after="480" w:line="276" w:lineRule="auto"/>
        <w:ind w:left="0"/>
        <w:contextualSpacing/>
        <w:jc w:val="both"/>
        <w:rPr>
          <w:b/>
          <w:color w:val="17365D"/>
          <w:sz w:val="20"/>
          <w:szCs w:val="20"/>
        </w:rPr>
      </w:pPr>
      <w:r>
        <w:rPr>
          <w:b/>
          <w:color w:val="215868"/>
          <w:sz w:val="24"/>
          <w:szCs w:val="24"/>
        </w:rPr>
        <w:br w:type="page"/>
      </w:r>
      <w:r w:rsidRPr="007359B6">
        <w:rPr>
          <w:b/>
          <w:color w:val="17365D"/>
          <w:sz w:val="28"/>
          <w:szCs w:val="28"/>
        </w:rPr>
        <w:lastRenderedPageBreak/>
        <w:t>6.2. Клинички параметри</w:t>
      </w:r>
    </w:p>
    <w:p w14:paraId="66E70588" w14:textId="438A0A34" w:rsidR="00E17FE3" w:rsidRDefault="00E17FE3" w:rsidP="00E17FE3">
      <w:pPr>
        <w:spacing w:line="276" w:lineRule="auto"/>
        <w:ind w:firstLine="720"/>
        <w:jc w:val="both"/>
        <w:rPr>
          <w:b/>
          <w:sz w:val="24"/>
          <w:szCs w:val="24"/>
          <w:lang w:val="en-US"/>
        </w:rPr>
      </w:pPr>
      <w:r w:rsidRPr="00B90FC1">
        <w:rPr>
          <w:sz w:val="24"/>
          <w:szCs w:val="24"/>
        </w:rPr>
        <w:t>Состојбата на пародонталните ткива и ефикасноста на саливарните тестови, беше утврдена преку три клинички параметри и тоа: а) индекс на гингивална ин</w:t>
      </w:r>
      <w:r w:rsidR="0009221C">
        <w:rPr>
          <w:sz w:val="24"/>
          <w:szCs w:val="24"/>
        </w:rPr>
        <w:t xml:space="preserve">фламација (GI) според </w:t>
      </w:r>
      <w:r w:rsidRPr="00B90FC1">
        <w:rPr>
          <w:sz w:val="24"/>
          <w:szCs w:val="24"/>
        </w:rPr>
        <w:t>Loe</w:t>
      </w:r>
      <w:r w:rsidR="0009221C" w:rsidRPr="0009221C">
        <w:rPr>
          <w:sz w:val="24"/>
          <w:szCs w:val="24"/>
        </w:rPr>
        <w:t xml:space="preserve"> </w:t>
      </w:r>
      <w:r w:rsidR="0009221C">
        <w:rPr>
          <w:sz w:val="24"/>
          <w:szCs w:val="24"/>
          <w:lang w:val="mk-MK"/>
        </w:rPr>
        <w:t xml:space="preserve">и </w:t>
      </w:r>
      <w:r w:rsidR="0009221C">
        <w:rPr>
          <w:sz w:val="24"/>
          <w:szCs w:val="24"/>
        </w:rPr>
        <w:t xml:space="preserve">Silness </w:t>
      </w:r>
      <w:r w:rsidRPr="00B90FC1">
        <w:rPr>
          <w:sz w:val="24"/>
          <w:szCs w:val="24"/>
        </w:rPr>
        <w:t>; б) клинички губиток на припој (CAL); и в) CPI (Community Periodontal Index) (Табела 5 - 7 и График 7 - 12).</w:t>
      </w:r>
      <w:r>
        <w:rPr>
          <w:b/>
          <w:sz w:val="24"/>
          <w:szCs w:val="24"/>
        </w:rPr>
        <w:t xml:space="preserve"> </w:t>
      </w:r>
    </w:p>
    <w:p w14:paraId="47CC2A71" w14:textId="77777777" w:rsidR="00E17FE3" w:rsidRDefault="00E17FE3" w:rsidP="00E17FE3">
      <w:pPr>
        <w:spacing w:line="276" w:lineRule="auto"/>
        <w:ind w:firstLine="720"/>
        <w:jc w:val="both"/>
        <w:rPr>
          <w:b/>
          <w:sz w:val="24"/>
          <w:szCs w:val="24"/>
          <w:lang w:val="en-US"/>
        </w:rPr>
      </w:pPr>
    </w:p>
    <w:p w14:paraId="7E850A70" w14:textId="77777777" w:rsidR="00E17FE3" w:rsidRDefault="00E17FE3" w:rsidP="00E17FE3">
      <w:pPr>
        <w:spacing w:line="276" w:lineRule="auto"/>
        <w:ind w:firstLine="720"/>
        <w:jc w:val="both"/>
        <w:rPr>
          <w:sz w:val="24"/>
          <w:szCs w:val="24"/>
        </w:rPr>
      </w:pPr>
      <w:r>
        <w:rPr>
          <w:sz w:val="24"/>
          <w:szCs w:val="24"/>
        </w:rPr>
        <w:t>Анализата на клиничките параметри беше прикажана за целиот примерок (ВКУПНО) како и за секоја од трите дијагностички групи поединечно</w:t>
      </w:r>
      <w:r>
        <w:rPr>
          <w:sz w:val="24"/>
          <w:szCs w:val="24"/>
          <w:lang w:val="en-US"/>
        </w:rPr>
        <w:t xml:space="preserve"> </w:t>
      </w:r>
      <w:r>
        <w:rPr>
          <w:sz w:val="24"/>
          <w:szCs w:val="24"/>
        </w:rPr>
        <w:t xml:space="preserve">(Група - ЗДРАВИ, Група - ГИНГИВИТ и Група - ПАРОДОНТОПАТИЈА). </w:t>
      </w:r>
    </w:p>
    <w:p w14:paraId="556AB0D6" w14:textId="5500F16F" w:rsidR="00E17FE3" w:rsidRPr="007359B6" w:rsidRDefault="00E17FE3" w:rsidP="00E17FE3">
      <w:pPr>
        <w:spacing w:line="276" w:lineRule="auto"/>
        <w:rPr>
          <w:b/>
          <w:color w:val="000000"/>
          <w:sz w:val="20"/>
          <w:szCs w:val="20"/>
        </w:rPr>
      </w:pPr>
    </w:p>
    <w:p w14:paraId="790EE29F" w14:textId="77777777" w:rsidR="00E17FE3" w:rsidRPr="00811DC2" w:rsidRDefault="00E17FE3" w:rsidP="00E17FE3">
      <w:pPr>
        <w:spacing w:line="276" w:lineRule="auto"/>
        <w:rPr>
          <w:b/>
          <w:color w:val="000000"/>
          <w:sz w:val="20"/>
          <w:szCs w:val="20"/>
          <w:lang w:val="en-US"/>
        </w:rPr>
      </w:pPr>
    </w:p>
    <w:p w14:paraId="4B18E8A5" w14:textId="77777777" w:rsidR="00E17FE3" w:rsidRPr="007359B6" w:rsidRDefault="00E17FE3" w:rsidP="00E17FE3">
      <w:pPr>
        <w:spacing w:after="480" w:line="276" w:lineRule="auto"/>
        <w:rPr>
          <w:b/>
          <w:color w:val="17365D"/>
          <w:sz w:val="20"/>
          <w:szCs w:val="20"/>
        </w:rPr>
      </w:pPr>
      <w:r w:rsidRPr="007359B6">
        <w:rPr>
          <w:b/>
          <w:color w:val="17365D"/>
          <w:sz w:val="26"/>
          <w:szCs w:val="26"/>
        </w:rPr>
        <w:t>6.2.1. Индекс на гингивална инфламација - GI</w:t>
      </w:r>
    </w:p>
    <w:p w14:paraId="15A1D796" w14:textId="5B7D41A5" w:rsidR="00E17FE3" w:rsidRPr="00C67F36" w:rsidRDefault="00E17FE3" w:rsidP="00E17FE3">
      <w:pPr>
        <w:spacing w:line="276" w:lineRule="auto"/>
        <w:ind w:firstLine="720"/>
        <w:jc w:val="both"/>
        <w:rPr>
          <w:b/>
          <w:color w:val="000000"/>
          <w:sz w:val="24"/>
          <w:szCs w:val="24"/>
        </w:rPr>
      </w:pPr>
      <w:r w:rsidRPr="00ED2A37">
        <w:rPr>
          <w:color w:val="000000"/>
          <w:sz w:val="24"/>
          <w:szCs w:val="24"/>
          <w:shd w:val="clear" w:color="auto" w:fill="FFFFFF"/>
        </w:rPr>
        <w:t xml:space="preserve">За прикажување на степенот на гингивалната инфламација беше користен индексот на гингивална инфламација (GI) </w:t>
      </w:r>
      <w:r w:rsidRPr="00ED2A37">
        <w:rPr>
          <w:sz w:val="24"/>
          <w:szCs w:val="24"/>
        </w:rPr>
        <w:t>според Lӧе</w:t>
      </w:r>
      <w:r w:rsidRPr="00ED2A37">
        <w:rPr>
          <w:sz w:val="24"/>
          <w:szCs w:val="24"/>
          <w:lang w:val="en-US"/>
        </w:rPr>
        <w:t>-</w:t>
      </w:r>
      <w:r w:rsidRPr="00ED2A37">
        <w:rPr>
          <w:sz w:val="24"/>
          <w:szCs w:val="24"/>
        </w:rPr>
        <w:t>Silnes</w:t>
      </w:r>
      <w:r w:rsidRPr="00ED2A37">
        <w:rPr>
          <w:sz w:val="24"/>
          <w:szCs w:val="24"/>
          <w:lang w:val="en-US"/>
        </w:rPr>
        <w:t>s</w:t>
      </w:r>
      <w:r w:rsidRPr="00ED2A37">
        <w:rPr>
          <w:sz w:val="24"/>
          <w:szCs w:val="24"/>
        </w:rPr>
        <w:t xml:space="preserve">. Според </w:t>
      </w:r>
      <w:r w:rsidRPr="00ED2A37">
        <w:rPr>
          <w:sz w:val="24"/>
          <w:szCs w:val="24"/>
          <w:lang w:val="en-US"/>
        </w:rPr>
        <w:t>GI</w:t>
      </w:r>
      <w:r>
        <w:rPr>
          <w:sz w:val="24"/>
          <w:szCs w:val="24"/>
          <w:lang w:val="en-US"/>
        </w:rPr>
        <w:t xml:space="preserve">. </w:t>
      </w:r>
      <w:r w:rsidR="00E8610A">
        <w:rPr>
          <w:sz w:val="24"/>
          <w:szCs w:val="24"/>
        </w:rPr>
        <w:t>с</w:t>
      </w:r>
      <w:r w:rsidRPr="00ED2A37">
        <w:rPr>
          <w:sz w:val="24"/>
          <w:szCs w:val="24"/>
        </w:rPr>
        <w:t xml:space="preserve">тепенот на </w:t>
      </w:r>
      <w:r w:rsidR="00F35E0F">
        <w:rPr>
          <w:sz w:val="24"/>
          <w:szCs w:val="24"/>
        </w:rPr>
        <w:t>гингивалната инфламацијата беше</w:t>
      </w:r>
      <w:r w:rsidRPr="00ED2A37">
        <w:rPr>
          <w:sz w:val="24"/>
          <w:szCs w:val="24"/>
        </w:rPr>
        <w:t xml:space="preserve"> </w:t>
      </w:r>
      <w:r w:rsidR="00F35E0F">
        <w:rPr>
          <w:sz w:val="24"/>
          <w:szCs w:val="24"/>
          <w:lang w:val="mk-MK"/>
        </w:rPr>
        <w:t>вреднуван</w:t>
      </w:r>
      <w:r w:rsidR="00E8610A">
        <w:rPr>
          <w:sz w:val="24"/>
          <w:szCs w:val="24"/>
          <w:lang w:val="mk-MK"/>
        </w:rPr>
        <w:t xml:space="preserve"> </w:t>
      </w:r>
      <w:r w:rsidRPr="00ED2A37">
        <w:rPr>
          <w:sz w:val="24"/>
          <w:szCs w:val="24"/>
        </w:rPr>
        <w:t xml:space="preserve">со </w:t>
      </w:r>
      <w:r w:rsidRPr="00ED2A37">
        <w:rPr>
          <w:color w:val="000000"/>
          <w:sz w:val="24"/>
          <w:szCs w:val="24"/>
          <w:shd w:val="clear" w:color="auto" w:fill="FFFFFF"/>
        </w:rPr>
        <w:t>вредности о</w:t>
      </w:r>
      <w:r w:rsidR="00F35E0F">
        <w:rPr>
          <w:color w:val="000000"/>
          <w:sz w:val="24"/>
          <w:szCs w:val="24"/>
          <w:shd w:val="clear" w:color="auto" w:fill="FFFFFF"/>
        </w:rPr>
        <w:t>д 0 - 3 каде 0=</w:t>
      </w:r>
      <w:r w:rsidR="00F35E0F">
        <w:rPr>
          <w:color w:val="000000"/>
          <w:sz w:val="24"/>
          <w:szCs w:val="24"/>
          <w:shd w:val="clear" w:color="auto" w:fill="FFFFFF"/>
          <w:lang w:val="mk-MK"/>
        </w:rPr>
        <w:t xml:space="preserve"> </w:t>
      </w:r>
      <w:r w:rsidR="00F35E0F">
        <w:rPr>
          <w:color w:val="000000"/>
          <w:sz w:val="24"/>
          <w:szCs w:val="24"/>
          <w:shd w:val="clear" w:color="auto" w:fill="FFFFFF"/>
        </w:rPr>
        <w:t>здрава</w:t>
      </w:r>
      <w:r>
        <w:rPr>
          <w:color w:val="000000"/>
          <w:sz w:val="24"/>
          <w:szCs w:val="24"/>
          <w:shd w:val="clear" w:color="auto" w:fill="FFFFFF"/>
        </w:rPr>
        <w:t xml:space="preserve"> гингива;</w:t>
      </w:r>
      <w:r w:rsidRPr="00ED2A37">
        <w:rPr>
          <w:color w:val="000000"/>
          <w:sz w:val="24"/>
          <w:szCs w:val="24"/>
          <w:shd w:val="clear" w:color="auto" w:fill="FFFFFF"/>
        </w:rPr>
        <w:t xml:space="preserve"> 1=</w:t>
      </w:r>
      <w:r w:rsidR="00F35E0F">
        <w:rPr>
          <w:color w:val="000000"/>
          <w:sz w:val="24"/>
          <w:szCs w:val="24"/>
          <w:shd w:val="clear" w:color="auto" w:fill="FFFFFF"/>
          <w:lang w:val="mk-MK"/>
        </w:rPr>
        <w:t xml:space="preserve"> </w:t>
      </w:r>
      <w:r w:rsidRPr="00ED2A37">
        <w:rPr>
          <w:color w:val="000000"/>
          <w:sz w:val="24"/>
          <w:szCs w:val="24"/>
          <w:shd w:val="clear" w:color="auto" w:fill="FFFFFF"/>
        </w:rPr>
        <w:t>блага</w:t>
      </w:r>
      <w:r>
        <w:rPr>
          <w:color w:val="000000"/>
          <w:sz w:val="24"/>
          <w:szCs w:val="24"/>
          <w:shd w:val="clear" w:color="auto" w:fill="FFFFFF"/>
        </w:rPr>
        <w:t xml:space="preserve"> </w:t>
      </w:r>
      <w:r w:rsidRPr="00ED2A37">
        <w:rPr>
          <w:color w:val="000000"/>
          <w:sz w:val="24"/>
          <w:szCs w:val="24"/>
          <w:shd w:val="clear" w:color="auto" w:fill="FFFFFF"/>
        </w:rPr>
        <w:t>инфламација; 2=</w:t>
      </w:r>
      <w:r w:rsidR="00F35E0F">
        <w:rPr>
          <w:color w:val="000000"/>
          <w:sz w:val="24"/>
          <w:szCs w:val="24"/>
          <w:shd w:val="clear" w:color="auto" w:fill="FFFFFF"/>
          <w:lang w:val="mk-MK"/>
        </w:rPr>
        <w:t xml:space="preserve"> </w:t>
      </w:r>
      <w:r w:rsidRPr="00ED2A37">
        <w:rPr>
          <w:color w:val="000000"/>
          <w:sz w:val="24"/>
          <w:szCs w:val="24"/>
          <w:shd w:val="clear" w:color="auto" w:fill="FFFFFF"/>
        </w:rPr>
        <w:t>умерена</w:t>
      </w:r>
      <w:r>
        <w:rPr>
          <w:color w:val="000000"/>
          <w:sz w:val="24"/>
          <w:szCs w:val="24"/>
          <w:shd w:val="clear" w:color="auto" w:fill="FFFFFF"/>
        </w:rPr>
        <w:t xml:space="preserve"> </w:t>
      </w:r>
      <w:r w:rsidRPr="00ED2A37">
        <w:rPr>
          <w:color w:val="000000"/>
          <w:sz w:val="24"/>
          <w:szCs w:val="24"/>
          <w:shd w:val="clear" w:color="auto" w:fill="FFFFFF"/>
        </w:rPr>
        <w:t>инфламација</w:t>
      </w:r>
      <w:r>
        <w:rPr>
          <w:color w:val="000000"/>
          <w:sz w:val="24"/>
          <w:szCs w:val="24"/>
          <w:shd w:val="clear" w:color="auto" w:fill="FFFFFF"/>
        </w:rPr>
        <w:t>;</w:t>
      </w:r>
      <w:r w:rsidRPr="00ED2A37">
        <w:rPr>
          <w:color w:val="000000"/>
          <w:sz w:val="24"/>
          <w:szCs w:val="24"/>
          <w:shd w:val="clear" w:color="auto" w:fill="FFFFFF"/>
        </w:rPr>
        <w:t xml:space="preserve"> и 3=</w:t>
      </w:r>
      <w:r w:rsidR="00F35E0F">
        <w:rPr>
          <w:color w:val="000000"/>
          <w:sz w:val="24"/>
          <w:szCs w:val="24"/>
          <w:shd w:val="clear" w:color="auto" w:fill="FFFFFF"/>
          <w:lang w:val="mk-MK"/>
        </w:rPr>
        <w:t xml:space="preserve"> силна </w:t>
      </w:r>
      <w:r w:rsidRPr="00ED2A37">
        <w:rPr>
          <w:color w:val="000000"/>
          <w:sz w:val="24"/>
          <w:szCs w:val="24"/>
          <w:shd w:val="clear" w:color="auto" w:fill="FFFFFF"/>
        </w:rPr>
        <w:t>инфламација. Индексот на гингивална инфламација беше одредуван за секој испитаник поединечно</w:t>
      </w:r>
      <w:r>
        <w:rPr>
          <w:color w:val="000000"/>
          <w:sz w:val="24"/>
          <w:szCs w:val="24"/>
          <w:shd w:val="clear" w:color="auto" w:fill="FFFFFF"/>
          <w:lang w:val="en-US"/>
        </w:rPr>
        <w:t xml:space="preserve"> </w:t>
      </w:r>
      <w:r>
        <w:rPr>
          <w:color w:val="000000"/>
          <w:sz w:val="24"/>
          <w:szCs w:val="24"/>
          <w:shd w:val="clear" w:color="auto" w:fill="FFFFFF"/>
        </w:rPr>
        <w:t xml:space="preserve">и тоа од аспект на група и </w:t>
      </w:r>
      <w:r w:rsidR="00F749BC">
        <w:rPr>
          <w:color w:val="000000"/>
          <w:sz w:val="24"/>
          <w:szCs w:val="24"/>
          <w:shd w:val="clear" w:color="auto" w:fill="FFFFFF"/>
          <w:lang w:val="mk-MK"/>
        </w:rPr>
        <w:t xml:space="preserve">вкупно за целиот примерок </w:t>
      </w:r>
      <w:r>
        <w:rPr>
          <w:color w:val="000000"/>
          <w:sz w:val="24"/>
          <w:szCs w:val="24"/>
          <w:shd w:val="clear" w:color="auto" w:fill="FFFFFF"/>
        </w:rPr>
        <w:t xml:space="preserve">(Табела 5). </w:t>
      </w:r>
    </w:p>
    <w:p w14:paraId="7CD86091" w14:textId="77777777" w:rsidR="00E17FE3" w:rsidRDefault="00E17FE3" w:rsidP="00E17FE3">
      <w:pPr>
        <w:spacing w:line="276" w:lineRule="auto"/>
        <w:jc w:val="both"/>
        <w:rPr>
          <w:color w:val="000000"/>
          <w:sz w:val="24"/>
          <w:szCs w:val="24"/>
          <w:shd w:val="clear" w:color="auto" w:fill="FFFFFF"/>
        </w:rPr>
      </w:pPr>
    </w:p>
    <w:p w14:paraId="13FD9B08" w14:textId="074CE318" w:rsidR="00E17FE3" w:rsidRPr="00F73FF5" w:rsidRDefault="00E17FE3" w:rsidP="00E17FE3">
      <w:pPr>
        <w:spacing w:line="276" w:lineRule="auto"/>
        <w:ind w:firstLine="720"/>
        <w:jc w:val="both"/>
        <w:rPr>
          <w:b/>
          <w:color w:val="000000"/>
          <w:sz w:val="24"/>
          <w:szCs w:val="24"/>
          <w:lang w:val="en-US"/>
        </w:rPr>
      </w:pPr>
      <w:r w:rsidRPr="00F73FF5">
        <w:rPr>
          <w:color w:val="000000"/>
          <w:sz w:val="24"/>
          <w:szCs w:val="24"/>
          <w:shd w:val="clear" w:color="auto" w:fill="FFFFFF"/>
        </w:rPr>
        <w:t>Анализата на дистрибуцијата на вредностите добиени за индексот на гингивална инфламација (GI)</w:t>
      </w:r>
      <w:r>
        <w:rPr>
          <w:color w:val="000000"/>
          <w:sz w:val="24"/>
          <w:szCs w:val="24"/>
          <w:shd w:val="clear" w:color="auto" w:fill="FFFFFF"/>
        </w:rPr>
        <w:t xml:space="preserve"> за испитаниците од целиот примерок</w:t>
      </w:r>
      <w:r w:rsidRPr="00F73FF5">
        <w:rPr>
          <w:color w:val="000000"/>
          <w:sz w:val="24"/>
          <w:szCs w:val="24"/>
          <w:shd w:val="clear" w:color="auto" w:fill="FFFFFF"/>
        </w:rPr>
        <w:t>, укажа на неправилна дистрибуција на фреквенциите за</w:t>
      </w:r>
      <w:r>
        <w:rPr>
          <w:color w:val="000000"/>
          <w:sz w:val="24"/>
          <w:szCs w:val="24"/>
          <w:shd w:val="clear" w:color="auto" w:fill="FFFFFF"/>
        </w:rPr>
        <w:t xml:space="preserve"> </w:t>
      </w:r>
      <w:r w:rsidRPr="00F73FF5">
        <w:rPr>
          <w:color w:val="000000"/>
          <w:kern w:val="1"/>
          <w:sz w:val="24"/>
          <w:szCs w:val="24"/>
          <w:lang w:eastAsia="mk-MK"/>
        </w:rPr>
        <w:t>Shapiro-Wilk W=0,</w:t>
      </w:r>
      <w:r>
        <w:rPr>
          <w:color w:val="000000"/>
          <w:kern w:val="1"/>
          <w:sz w:val="24"/>
          <w:szCs w:val="24"/>
          <w:lang w:eastAsia="mk-MK"/>
        </w:rPr>
        <w:t>7934</w:t>
      </w:r>
      <w:r w:rsidRPr="00F73FF5">
        <w:rPr>
          <w:color w:val="000000"/>
          <w:kern w:val="1"/>
          <w:sz w:val="24"/>
          <w:szCs w:val="24"/>
          <w:lang w:val="en-US" w:eastAsia="mk-MK"/>
        </w:rPr>
        <w:t>;</w:t>
      </w:r>
      <w:r w:rsidRPr="00F73FF5">
        <w:rPr>
          <w:color w:val="000000"/>
          <w:kern w:val="1"/>
          <w:sz w:val="24"/>
          <w:szCs w:val="24"/>
          <w:lang w:eastAsia="mk-MK"/>
        </w:rPr>
        <w:t xml:space="preserve"> p=0,00001</w:t>
      </w:r>
      <w:r>
        <w:rPr>
          <w:color w:val="000000"/>
          <w:kern w:val="1"/>
          <w:sz w:val="24"/>
          <w:szCs w:val="24"/>
          <w:lang w:eastAsia="mk-MK"/>
        </w:rPr>
        <w:t xml:space="preserve"> (График 7). Базирано на ова согледување, во понатамошната анализа беа применети соодветни непараметарски тестови.</w:t>
      </w:r>
    </w:p>
    <w:p w14:paraId="03313B3B" w14:textId="77777777" w:rsidR="00E17FE3" w:rsidRDefault="00E17FE3" w:rsidP="00E17FE3">
      <w:pPr>
        <w:spacing w:line="360" w:lineRule="auto"/>
        <w:rPr>
          <w:b/>
          <w:color w:val="000000"/>
          <w:sz w:val="20"/>
          <w:szCs w:val="20"/>
          <w:lang w:val="en-US"/>
        </w:rPr>
      </w:pPr>
    </w:p>
    <w:p w14:paraId="12B9F830" w14:textId="7F43E482" w:rsidR="00E17FE3" w:rsidRDefault="00E17FE3" w:rsidP="00E17FE3">
      <w:pPr>
        <w:spacing w:line="360" w:lineRule="auto"/>
        <w:rPr>
          <w:b/>
          <w:color w:val="000000"/>
          <w:sz w:val="20"/>
          <w:szCs w:val="20"/>
          <w:lang w:val="en-US"/>
        </w:rPr>
      </w:pPr>
      <w:r>
        <w:rPr>
          <w:noProof/>
          <w:lang w:val="en-GB" w:eastAsia="en-GB"/>
        </w:rPr>
        <w:drawing>
          <wp:anchor distT="0" distB="0" distL="114300" distR="114300" simplePos="0" relativeHeight="487694848" behindDoc="1" locked="0" layoutInCell="1" allowOverlap="1" wp14:anchorId="7839BAAA" wp14:editId="30E29391">
            <wp:simplePos x="0" y="0"/>
            <wp:positionH relativeFrom="column">
              <wp:posOffset>1371600</wp:posOffset>
            </wp:positionH>
            <wp:positionV relativeFrom="paragraph">
              <wp:posOffset>57150</wp:posOffset>
            </wp:positionV>
            <wp:extent cx="3028950" cy="2276475"/>
            <wp:effectExtent l="0" t="0" r="0" b="9525"/>
            <wp:wrapTight wrapText="bothSides">
              <wp:wrapPolygon edited="0">
                <wp:start x="0" y="0"/>
                <wp:lineTo x="0" y="21510"/>
                <wp:lineTo x="21464" y="21510"/>
                <wp:lineTo x="21464" y="0"/>
                <wp:lineTo x="0" y="0"/>
              </wp:wrapPolygon>
            </wp:wrapTight>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3144C" w14:textId="77777777" w:rsidR="00E17FE3" w:rsidRDefault="00E17FE3" w:rsidP="00E17FE3">
      <w:pPr>
        <w:spacing w:line="360" w:lineRule="auto"/>
        <w:rPr>
          <w:b/>
          <w:color w:val="000000"/>
          <w:sz w:val="20"/>
          <w:szCs w:val="20"/>
          <w:lang w:val="en-US"/>
        </w:rPr>
      </w:pPr>
    </w:p>
    <w:p w14:paraId="70DE5D55" w14:textId="77777777" w:rsidR="00E17FE3" w:rsidRDefault="00E17FE3" w:rsidP="00E17FE3">
      <w:pPr>
        <w:spacing w:line="360" w:lineRule="auto"/>
        <w:rPr>
          <w:b/>
          <w:color w:val="000000"/>
          <w:sz w:val="20"/>
          <w:szCs w:val="20"/>
          <w:lang w:val="en-US"/>
        </w:rPr>
      </w:pPr>
    </w:p>
    <w:p w14:paraId="1DAF68C9" w14:textId="77777777" w:rsidR="00E17FE3" w:rsidRDefault="00E17FE3" w:rsidP="00E17FE3">
      <w:pPr>
        <w:spacing w:line="360" w:lineRule="auto"/>
        <w:rPr>
          <w:b/>
          <w:color w:val="000000"/>
          <w:sz w:val="20"/>
          <w:szCs w:val="20"/>
          <w:lang w:val="en-US"/>
        </w:rPr>
      </w:pPr>
    </w:p>
    <w:p w14:paraId="6D53B7DD" w14:textId="77777777" w:rsidR="00E17FE3" w:rsidRDefault="00E17FE3" w:rsidP="00E17FE3">
      <w:pPr>
        <w:spacing w:line="360" w:lineRule="auto"/>
        <w:rPr>
          <w:b/>
          <w:color w:val="000000"/>
          <w:sz w:val="20"/>
          <w:szCs w:val="20"/>
          <w:lang w:val="en-US"/>
        </w:rPr>
      </w:pPr>
    </w:p>
    <w:p w14:paraId="3FC1991D" w14:textId="77777777" w:rsidR="00E17FE3" w:rsidRDefault="00E17FE3" w:rsidP="00E17FE3">
      <w:pPr>
        <w:spacing w:line="360" w:lineRule="auto"/>
        <w:rPr>
          <w:b/>
          <w:color w:val="000000"/>
          <w:sz w:val="20"/>
          <w:szCs w:val="20"/>
          <w:lang w:val="en-US"/>
        </w:rPr>
      </w:pPr>
    </w:p>
    <w:p w14:paraId="011BC2E2" w14:textId="77777777" w:rsidR="00E17FE3" w:rsidRDefault="00E17FE3" w:rsidP="00E17FE3">
      <w:pPr>
        <w:spacing w:line="360" w:lineRule="auto"/>
        <w:rPr>
          <w:b/>
          <w:color w:val="000000"/>
          <w:sz w:val="20"/>
          <w:szCs w:val="20"/>
          <w:lang w:val="en-US"/>
        </w:rPr>
      </w:pPr>
    </w:p>
    <w:p w14:paraId="2110074F" w14:textId="77777777" w:rsidR="00E17FE3" w:rsidRDefault="00E17FE3" w:rsidP="00E17FE3">
      <w:pPr>
        <w:rPr>
          <w:b/>
          <w:color w:val="000000"/>
          <w:sz w:val="20"/>
          <w:szCs w:val="20"/>
        </w:rPr>
      </w:pPr>
    </w:p>
    <w:p w14:paraId="7EF525CF" w14:textId="77777777" w:rsidR="00E17FE3" w:rsidRDefault="00E17FE3" w:rsidP="00E17FE3">
      <w:pPr>
        <w:rPr>
          <w:b/>
          <w:color w:val="000000"/>
          <w:sz w:val="20"/>
          <w:szCs w:val="20"/>
        </w:rPr>
      </w:pPr>
    </w:p>
    <w:p w14:paraId="1DB85FD0" w14:textId="77777777" w:rsidR="00E17FE3" w:rsidRDefault="00E17FE3" w:rsidP="00E17FE3">
      <w:pPr>
        <w:rPr>
          <w:b/>
          <w:color w:val="000000"/>
          <w:sz w:val="20"/>
          <w:szCs w:val="20"/>
        </w:rPr>
      </w:pPr>
    </w:p>
    <w:p w14:paraId="4540761E" w14:textId="77777777" w:rsidR="00E17FE3" w:rsidRDefault="00E17FE3" w:rsidP="00E17FE3">
      <w:pPr>
        <w:rPr>
          <w:b/>
          <w:color w:val="000000"/>
          <w:sz w:val="20"/>
          <w:szCs w:val="20"/>
        </w:rPr>
      </w:pPr>
    </w:p>
    <w:p w14:paraId="550048A5" w14:textId="77777777" w:rsidR="00E17FE3" w:rsidRDefault="00E17FE3" w:rsidP="00E17FE3">
      <w:pPr>
        <w:rPr>
          <w:b/>
          <w:color w:val="000000"/>
          <w:sz w:val="20"/>
          <w:szCs w:val="20"/>
        </w:rPr>
      </w:pPr>
    </w:p>
    <w:p w14:paraId="06EFC36D" w14:textId="77777777" w:rsidR="00E17FE3" w:rsidRDefault="00E17FE3" w:rsidP="00E17FE3">
      <w:pPr>
        <w:rPr>
          <w:b/>
          <w:color w:val="000000"/>
          <w:sz w:val="20"/>
          <w:szCs w:val="20"/>
        </w:rPr>
      </w:pPr>
    </w:p>
    <w:p w14:paraId="3728EC23" w14:textId="640A7B55" w:rsidR="00E17FE3" w:rsidRPr="004D2F91" w:rsidRDefault="00E17FE3" w:rsidP="00E17FE3">
      <w:pPr>
        <w:jc w:val="center"/>
        <w:rPr>
          <w:b/>
          <w:color w:val="000000"/>
          <w:sz w:val="20"/>
          <w:szCs w:val="20"/>
        </w:rPr>
      </w:pPr>
      <w:r>
        <w:rPr>
          <w:b/>
          <w:color w:val="000000"/>
          <w:sz w:val="20"/>
          <w:szCs w:val="20"/>
        </w:rPr>
        <w:t>График</w:t>
      </w:r>
      <w:r w:rsidRPr="004D2F91">
        <w:rPr>
          <w:b/>
          <w:color w:val="000000"/>
          <w:sz w:val="20"/>
          <w:szCs w:val="20"/>
        </w:rPr>
        <w:t xml:space="preserve"> </w:t>
      </w:r>
      <w:r>
        <w:rPr>
          <w:b/>
          <w:color w:val="000000"/>
          <w:sz w:val="20"/>
          <w:szCs w:val="20"/>
        </w:rPr>
        <w:t>7</w:t>
      </w:r>
      <w:r w:rsidRPr="004D2F91">
        <w:rPr>
          <w:b/>
          <w:color w:val="000000"/>
          <w:sz w:val="20"/>
          <w:szCs w:val="20"/>
        </w:rPr>
        <w:t xml:space="preserve">. </w:t>
      </w:r>
      <w:r>
        <w:rPr>
          <w:b/>
          <w:color w:val="000000"/>
          <w:sz w:val="20"/>
          <w:szCs w:val="20"/>
        </w:rPr>
        <w:t xml:space="preserve">Дистрибуција </w:t>
      </w:r>
      <w:r w:rsidRPr="004D2F91">
        <w:rPr>
          <w:b/>
          <w:color w:val="000000"/>
          <w:sz w:val="20"/>
          <w:szCs w:val="20"/>
        </w:rPr>
        <w:t xml:space="preserve">на </w:t>
      </w:r>
      <w:r>
        <w:rPr>
          <w:b/>
          <w:color w:val="000000"/>
          <w:sz w:val="20"/>
          <w:szCs w:val="20"/>
        </w:rPr>
        <w:t xml:space="preserve">фреквенции на </w:t>
      </w:r>
      <w:r>
        <w:rPr>
          <w:b/>
          <w:color w:val="000000"/>
          <w:sz w:val="20"/>
          <w:szCs w:val="20"/>
          <w:lang w:val="en-US"/>
        </w:rPr>
        <w:t>GI</w:t>
      </w:r>
      <w:r>
        <w:rPr>
          <w:b/>
          <w:color w:val="000000"/>
          <w:sz w:val="20"/>
          <w:szCs w:val="20"/>
        </w:rPr>
        <w:t xml:space="preserve"> за цел примерок</w:t>
      </w:r>
    </w:p>
    <w:p w14:paraId="37F7D5C1" w14:textId="77777777" w:rsidR="00E17FE3" w:rsidRDefault="00E17FE3" w:rsidP="00E17FE3">
      <w:pPr>
        <w:spacing w:line="360" w:lineRule="auto"/>
        <w:rPr>
          <w:b/>
          <w:color w:val="000000"/>
          <w:sz w:val="20"/>
          <w:szCs w:val="20"/>
          <w:lang w:val="en-US"/>
        </w:rPr>
      </w:pPr>
    </w:p>
    <w:p w14:paraId="39D01B30" w14:textId="7AA0B8C5" w:rsidR="00E17FE3" w:rsidRPr="00754E53" w:rsidRDefault="00E17FE3" w:rsidP="00E17FE3">
      <w:pPr>
        <w:spacing w:line="276" w:lineRule="auto"/>
        <w:ind w:firstLine="720"/>
        <w:jc w:val="both"/>
        <w:rPr>
          <w:color w:val="000000"/>
          <w:sz w:val="24"/>
          <w:szCs w:val="24"/>
          <w:lang w:eastAsia="mk-MK"/>
        </w:rPr>
      </w:pPr>
      <w:r w:rsidRPr="0015041E">
        <w:rPr>
          <w:sz w:val="24"/>
          <w:szCs w:val="24"/>
        </w:rPr>
        <w:lastRenderedPageBreak/>
        <w:t xml:space="preserve">Во однос на гингивалниот идекс - </w:t>
      </w:r>
      <w:r w:rsidRPr="0015041E">
        <w:rPr>
          <w:sz w:val="24"/>
          <w:szCs w:val="24"/>
          <w:lang w:val="en-US"/>
        </w:rPr>
        <w:t>GI</w:t>
      </w:r>
      <w:r w:rsidRPr="0015041E">
        <w:rPr>
          <w:sz w:val="24"/>
          <w:szCs w:val="24"/>
        </w:rPr>
        <w:t xml:space="preserve"> </w:t>
      </w:r>
      <w:r>
        <w:rPr>
          <w:sz w:val="24"/>
          <w:szCs w:val="24"/>
        </w:rPr>
        <w:t xml:space="preserve">во целиот примерок, најголема пропорција </w:t>
      </w:r>
      <w:r w:rsidR="006C66CB">
        <w:rPr>
          <w:sz w:val="24"/>
          <w:szCs w:val="24"/>
          <w:lang w:val="mk-MK"/>
        </w:rPr>
        <w:t xml:space="preserve">на </w:t>
      </w:r>
      <w:r w:rsidR="006C66CB">
        <w:rPr>
          <w:sz w:val="24"/>
          <w:szCs w:val="24"/>
        </w:rPr>
        <w:t>испитаници</w:t>
      </w:r>
      <w:r w:rsidRPr="0015041E">
        <w:rPr>
          <w:sz w:val="24"/>
          <w:szCs w:val="24"/>
        </w:rPr>
        <w:t xml:space="preserve"> и тоа 124 (62%) имаа </w:t>
      </w:r>
      <w:r w:rsidRPr="0015041E">
        <w:rPr>
          <w:sz w:val="24"/>
          <w:szCs w:val="24"/>
          <w:lang w:val="en-US"/>
        </w:rPr>
        <w:t>GI</w:t>
      </w:r>
      <w:r>
        <w:rPr>
          <w:sz w:val="24"/>
          <w:szCs w:val="24"/>
        </w:rPr>
        <w:t>-</w:t>
      </w:r>
      <w:r w:rsidRPr="0015041E">
        <w:rPr>
          <w:sz w:val="24"/>
          <w:szCs w:val="24"/>
        </w:rPr>
        <w:t xml:space="preserve">2 (умерена инфламација) следено со 37 (18,5%) со </w:t>
      </w:r>
      <w:r w:rsidRPr="0015041E">
        <w:rPr>
          <w:sz w:val="24"/>
          <w:szCs w:val="24"/>
          <w:lang w:val="en-US"/>
        </w:rPr>
        <w:t>GI</w:t>
      </w:r>
      <w:r>
        <w:rPr>
          <w:sz w:val="24"/>
          <w:szCs w:val="24"/>
        </w:rPr>
        <w:t>-</w:t>
      </w:r>
      <w:r w:rsidRPr="0015041E">
        <w:rPr>
          <w:sz w:val="24"/>
          <w:szCs w:val="24"/>
        </w:rPr>
        <w:t xml:space="preserve">1 (блага инфламација), 24 (12%) со </w:t>
      </w:r>
      <w:r w:rsidRPr="0015041E">
        <w:rPr>
          <w:sz w:val="24"/>
          <w:szCs w:val="24"/>
          <w:lang w:val="en-US"/>
        </w:rPr>
        <w:t>GI</w:t>
      </w:r>
      <w:r>
        <w:rPr>
          <w:sz w:val="24"/>
          <w:szCs w:val="24"/>
        </w:rPr>
        <w:t>-</w:t>
      </w:r>
      <w:r w:rsidRPr="0015041E">
        <w:rPr>
          <w:sz w:val="24"/>
          <w:szCs w:val="24"/>
        </w:rPr>
        <w:t xml:space="preserve">3 (јака инфламација). </w:t>
      </w:r>
      <w:r w:rsidR="006C66CB">
        <w:rPr>
          <w:sz w:val="24"/>
          <w:szCs w:val="24"/>
        </w:rPr>
        <w:t>Само кај 15 (7,5%) од испитаниците</w:t>
      </w:r>
      <w:r w:rsidRPr="0015041E">
        <w:rPr>
          <w:sz w:val="24"/>
          <w:szCs w:val="24"/>
        </w:rPr>
        <w:t xml:space="preserve"> беш</w:t>
      </w:r>
      <w:r w:rsidR="00F35E0F">
        <w:rPr>
          <w:sz w:val="24"/>
          <w:szCs w:val="24"/>
        </w:rPr>
        <w:t>е утврдено постоење на</w:t>
      </w:r>
      <w:r w:rsidR="005A2C2F">
        <w:rPr>
          <w:sz w:val="24"/>
          <w:szCs w:val="24"/>
        </w:rPr>
        <w:t xml:space="preserve"> здрава </w:t>
      </w:r>
      <w:r w:rsidRPr="00754E53">
        <w:rPr>
          <w:sz w:val="24"/>
          <w:szCs w:val="24"/>
        </w:rPr>
        <w:t>гингива (</w:t>
      </w:r>
      <w:r w:rsidRPr="00754E53">
        <w:rPr>
          <w:sz w:val="24"/>
          <w:szCs w:val="24"/>
          <w:lang w:val="en-US"/>
        </w:rPr>
        <w:t>GI</w:t>
      </w:r>
      <w:r w:rsidRPr="00754E53">
        <w:rPr>
          <w:sz w:val="24"/>
          <w:szCs w:val="24"/>
        </w:rPr>
        <w:t>-0) (Табела 5). Дополнително во целиот примерок, за p&gt;0,05, немаше сигнификантна</w:t>
      </w:r>
      <w:r w:rsidR="005A2C2F">
        <w:rPr>
          <w:sz w:val="24"/>
          <w:szCs w:val="24"/>
        </w:rPr>
        <w:t xml:space="preserve"> асоцијација на полот и вредноста</w:t>
      </w:r>
      <w:r w:rsidRPr="00754E53">
        <w:rPr>
          <w:sz w:val="24"/>
          <w:szCs w:val="24"/>
        </w:rPr>
        <w:t xml:space="preserve"> на </w:t>
      </w:r>
      <w:r w:rsidR="006C66CB">
        <w:rPr>
          <w:sz w:val="24"/>
          <w:szCs w:val="24"/>
        </w:rPr>
        <w:t>гингивалниот индекс на испитаницит</w:t>
      </w:r>
      <w:r w:rsidRPr="00754E53">
        <w:rPr>
          <w:sz w:val="24"/>
          <w:szCs w:val="24"/>
        </w:rPr>
        <w:t>е (</w:t>
      </w:r>
      <w:r>
        <w:rPr>
          <w:sz w:val="24"/>
          <w:szCs w:val="24"/>
          <w:lang w:val="en-US"/>
        </w:rPr>
        <w:t xml:space="preserve">Pearson Chi square test: </w:t>
      </w:r>
      <w:r w:rsidRPr="00754E53">
        <w:rPr>
          <w:color w:val="000000"/>
          <w:sz w:val="24"/>
          <w:szCs w:val="24"/>
          <w:lang w:val="en-US"/>
        </w:rPr>
        <w:t>X</w:t>
      </w:r>
      <w:r w:rsidRPr="00754E53">
        <w:rPr>
          <w:color w:val="000000"/>
          <w:sz w:val="24"/>
          <w:szCs w:val="24"/>
          <w:vertAlign w:val="superscript"/>
          <w:lang w:val="en-US"/>
        </w:rPr>
        <w:t>2</w:t>
      </w:r>
      <w:r w:rsidRPr="00754E53">
        <w:rPr>
          <w:color w:val="000000"/>
          <w:sz w:val="24"/>
          <w:szCs w:val="24"/>
        </w:rPr>
        <w:t>=3,380</w:t>
      </w:r>
      <w:r w:rsidRPr="00754E53">
        <w:rPr>
          <w:color w:val="000000"/>
          <w:sz w:val="24"/>
          <w:szCs w:val="24"/>
          <w:lang w:eastAsia="mk-MK"/>
        </w:rPr>
        <w:t xml:space="preserve">; df=3; p=0,3366). </w:t>
      </w:r>
    </w:p>
    <w:p w14:paraId="7FAFE49D" w14:textId="77777777" w:rsidR="00E17FE3" w:rsidRPr="006602A8" w:rsidRDefault="00E17FE3" w:rsidP="00E17FE3">
      <w:pPr>
        <w:spacing w:line="360" w:lineRule="auto"/>
        <w:rPr>
          <w:b/>
          <w:color w:val="000000"/>
          <w:sz w:val="24"/>
          <w:szCs w:val="24"/>
          <w:highlight w:val="yellow"/>
        </w:rPr>
      </w:pPr>
    </w:p>
    <w:p w14:paraId="19E2559F" w14:textId="77777777" w:rsidR="00E17FE3" w:rsidRPr="006C66CB" w:rsidRDefault="00E17FE3" w:rsidP="00E17FE3">
      <w:pPr>
        <w:spacing w:line="360" w:lineRule="auto"/>
        <w:rPr>
          <w:b/>
          <w:color w:val="000000"/>
          <w:sz w:val="20"/>
          <w:szCs w:val="20"/>
          <w:lang w:val="en-US"/>
        </w:rPr>
      </w:pPr>
      <w:r w:rsidRPr="006C66CB">
        <w:rPr>
          <w:b/>
          <w:color w:val="000000"/>
          <w:sz w:val="20"/>
          <w:szCs w:val="20"/>
        </w:rPr>
        <w:t>Табела 5. Анализа според дијагностички групи и гингивална инфламација (GI)</w:t>
      </w:r>
    </w:p>
    <w:tbl>
      <w:tblPr>
        <w:tblW w:w="9214"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567"/>
        <w:gridCol w:w="1417"/>
        <w:gridCol w:w="1276"/>
        <w:gridCol w:w="1872"/>
        <w:gridCol w:w="1247"/>
        <w:gridCol w:w="1842"/>
      </w:tblGrid>
      <w:tr w:rsidR="00E17FE3" w:rsidRPr="006C66CB" w14:paraId="21D73DD3" w14:textId="77777777" w:rsidTr="00E17FE3">
        <w:trPr>
          <w:trHeight w:val="465"/>
        </w:trPr>
        <w:tc>
          <w:tcPr>
            <w:tcW w:w="1560" w:type="dxa"/>
            <w:gridSpan w:val="2"/>
            <w:vMerge w:val="restart"/>
            <w:tcBorders>
              <w:left w:val="single" w:sz="4" w:space="0" w:color="FFFFFF"/>
            </w:tcBorders>
            <w:shd w:val="clear" w:color="auto" w:fill="365F91"/>
            <w:vAlign w:val="center"/>
          </w:tcPr>
          <w:p w14:paraId="1AFB6E89" w14:textId="77777777" w:rsidR="00E17FE3" w:rsidRPr="006C66CB" w:rsidRDefault="00E17FE3" w:rsidP="00E17FE3">
            <w:pPr>
              <w:adjustRightInd w:val="0"/>
              <w:jc w:val="center"/>
              <w:rPr>
                <w:b/>
                <w:color w:val="FFFFFF"/>
                <w:sz w:val="20"/>
                <w:szCs w:val="20"/>
              </w:rPr>
            </w:pPr>
            <w:r w:rsidRPr="006C66CB">
              <w:rPr>
                <w:b/>
                <w:color w:val="FFFFFF"/>
                <w:sz w:val="20"/>
                <w:szCs w:val="20"/>
              </w:rPr>
              <w:t>Параметри</w:t>
            </w:r>
          </w:p>
        </w:tc>
        <w:tc>
          <w:tcPr>
            <w:tcW w:w="5812" w:type="dxa"/>
            <w:gridSpan w:val="4"/>
            <w:shd w:val="clear" w:color="auto" w:fill="365F91"/>
            <w:vAlign w:val="center"/>
          </w:tcPr>
          <w:p w14:paraId="3ACC32F8" w14:textId="77777777" w:rsidR="00E17FE3" w:rsidRPr="006C66CB" w:rsidRDefault="00E17FE3" w:rsidP="00E17FE3">
            <w:pPr>
              <w:jc w:val="center"/>
              <w:rPr>
                <w:b/>
                <w:color w:val="FFFFFF"/>
                <w:sz w:val="20"/>
                <w:szCs w:val="20"/>
              </w:rPr>
            </w:pPr>
            <w:r w:rsidRPr="006C66CB">
              <w:rPr>
                <w:b/>
                <w:color w:val="FFFFFF"/>
                <w:sz w:val="20"/>
                <w:szCs w:val="20"/>
              </w:rPr>
              <w:t>Дијагностички групи</w:t>
            </w:r>
          </w:p>
        </w:tc>
        <w:tc>
          <w:tcPr>
            <w:tcW w:w="1842" w:type="dxa"/>
            <w:vMerge w:val="restart"/>
            <w:tcBorders>
              <w:right w:val="single" w:sz="4" w:space="0" w:color="002060"/>
            </w:tcBorders>
            <w:shd w:val="clear" w:color="auto" w:fill="365F91"/>
            <w:vAlign w:val="center"/>
          </w:tcPr>
          <w:p w14:paraId="46CC2C95" w14:textId="77777777" w:rsidR="00E17FE3" w:rsidRPr="006C66CB" w:rsidRDefault="00E17FE3" w:rsidP="00E17FE3">
            <w:pPr>
              <w:jc w:val="center"/>
              <w:rPr>
                <w:b/>
                <w:color w:val="FFFFFF"/>
                <w:sz w:val="20"/>
                <w:szCs w:val="20"/>
                <w:vertAlign w:val="superscript"/>
              </w:rPr>
            </w:pPr>
            <w:r w:rsidRPr="006C66CB">
              <w:rPr>
                <w:b/>
                <w:color w:val="FFFFFF"/>
                <w:sz w:val="20"/>
                <w:szCs w:val="20"/>
              </w:rPr>
              <w:t>p</w:t>
            </w:r>
          </w:p>
        </w:tc>
      </w:tr>
      <w:tr w:rsidR="00E17FE3" w:rsidRPr="006C66CB" w14:paraId="08DD3946" w14:textId="77777777" w:rsidTr="00F749BC">
        <w:trPr>
          <w:trHeight w:val="659"/>
        </w:trPr>
        <w:tc>
          <w:tcPr>
            <w:tcW w:w="1560" w:type="dxa"/>
            <w:gridSpan w:val="2"/>
            <w:vMerge/>
            <w:tcBorders>
              <w:left w:val="single" w:sz="4" w:space="0" w:color="FFFFFF"/>
            </w:tcBorders>
            <w:shd w:val="clear" w:color="auto" w:fill="31849B"/>
            <w:vAlign w:val="center"/>
          </w:tcPr>
          <w:p w14:paraId="596B9E7E" w14:textId="77777777" w:rsidR="00E17FE3" w:rsidRPr="006C66CB" w:rsidRDefault="00E17FE3" w:rsidP="00E17FE3">
            <w:pPr>
              <w:adjustRightInd w:val="0"/>
              <w:jc w:val="center"/>
              <w:rPr>
                <w:b/>
                <w:color w:val="FFFFFF"/>
                <w:sz w:val="20"/>
                <w:szCs w:val="20"/>
                <w:lang w:eastAsia="mk-MK"/>
              </w:rPr>
            </w:pPr>
          </w:p>
        </w:tc>
        <w:tc>
          <w:tcPr>
            <w:tcW w:w="1417" w:type="dxa"/>
            <w:shd w:val="clear" w:color="auto" w:fill="365F91"/>
            <w:vAlign w:val="center"/>
          </w:tcPr>
          <w:p w14:paraId="10AC359F" w14:textId="77777777" w:rsidR="00E17FE3" w:rsidRPr="006C66CB" w:rsidRDefault="00E17FE3" w:rsidP="00E17FE3">
            <w:pPr>
              <w:jc w:val="center"/>
              <w:rPr>
                <w:b/>
                <w:color w:val="FFFFFF"/>
                <w:sz w:val="20"/>
                <w:szCs w:val="20"/>
                <w:lang w:eastAsia="mk-MK"/>
              </w:rPr>
            </w:pPr>
            <w:r w:rsidRPr="006C66CB">
              <w:rPr>
                <w:b/>
                <w:color w:val="FFFFFF"/>
                <w:sz w:val="20"/>
                <w:szCs w:val="20"/>
                <w:lang w:eastAsia="mk-MK"/>
              </w:rPr>
              <w:t>Здрави</w:t>
            </w:r>
          </w:p>
          <w:p w14:paraId="3991D32D" w14:textId="77777777" w:rsidR="00E17FE3" w:rsidRPr="006C66CB" w:rsidRDefault="00E17FE3" w:rsidP="00E17FE3">
            <w:pPr>
              <w:jc w:val="center"/>
              <w:rPr>
                <w:b/>
                <w:color w:val="FFFFFF"/>
                <w:sz w:val="20"/>
                <w:szCs w:val="20"/>
                <w:lang w:val="en-US"/>
              </w:rPr>
            </w:pPr>
            <w:r w:rsidRPr="006C66CB">
              <w:rPr>
                <w:b/>
                <w:color w:val="FFFFFF"/>
                <w:sz w:val="20"/>
                <w:szCs w:val="20"/>
                <w:lang w:val="en-US" w:eastAsia="mk-MK"/>
              </w:rPr>
              <w:t>(N=42)</w:t>
            </w:r>
          </w:p>
        </w:tc>
        <w:tc>
          <w:tcPr>
            <w:tcW w:w="1276" w:type="dxa"/>
            <w:shd w:val="clear" w:color="auto" w:fill="365F91"/>
            <w:vAlign w:val="center"/>
          </w:tcPr>
          <w:p w14:paraId="2A5F4AF4" w14:textId="77777777" w:rsidR="00E17FE3" w:rsidRPr="006C66CB" w:rsidRDefault="00E17FE3" w:rsidP="00E17FE3">
            <w:pPr>
              <w:jc w:val="center"/>
              <w:rPr>
                <w:b/>
                <w:color w:val="FFFFFF"/>
                <w:sz w:val="20"/>
                <w:szCs w:val="20"/>
                <w:lang w:val="en-US" w:eastAsia="mk-MK"/>
              </w:rPr>
            </w:pPr>
            <w:r w:rsidRPr="006C66CB">
              <w:rPr>
                <w:b/>
                <w:color w:val="FFFFFF"/>
                <w:sz w:val="20"/>
                <w:szCs w:val="20"/>
                <w:lang w:eastAsia="mk-MK"/>
              </w:rPr>
              <w:t>Гингивит</w:t>
            </w:r>
          </w:p>
          <w:p w14:paraId="24CB31CF" w14:textId="77777777" w:rsidR="00E17FE3" w:rsidRPr="006C66CB" w:rsidRDefault="00E17FE3" w:rsidP="00E17FE3">
            <w:pPr>
              <w:jc w:val="center"/>
              <w:rPr>
                <w:b/>
                <w:color w:val="FFFFFF"/>
                <w:sz w:val="20"/>
                <w:szCs w:val="20"/>
                <w:lang w:val="en-US"/>
              </w:rPr>
            </w:pPr>
            <w:r w:rsidRPr="006C66CB">
              <w:rPr>
                <w:b/>
                <w:color w:val="FFFFFF"/>
                <w:sz w:val="20"/>
                <w:szCs w:val="20"/>
                <w:lang w:val="en-US" w:eastAsia="mk-MK"/>
              </w:rPr>
              <w:t>(N=46)</w:t>
            </w:r>
          </w:p>
        </w:tc>
        <w:tc>
          <w:tcPr>
            <w:tcW w:w="1872" w:type="dxa"/>
            <w:tcBorders>
              <w:bottom w:val="single" w:sz="4" w:space="0" w:color="FFFFFF"/>
            </w:tcBorders>
            <w:shd w:val="clear" w:color="auto" w:fill="365F91"/>
            <w:vAlign w:val="center"/>
          </w:tcPr>
          <w:p w14:paraId="22428A66" w14:textId="77777777" w:rsidR="00E17FE3" w:rsidRPr="006C66CB" w:rsidRDefault="00E17FE3" w:rsidP="00E17FE3">
            <w:pPr>
              <w:jc w:val="center"/>
              <w:rPr>
                <w:b/>
                <w:color w:val="FFFFFF"/>
                <w:sz w:val="20"/>
                <w:szCs w:val="20"/>
                <w:lang w:val="en-US" w:eastAsia="mk-MK"/>
              </w:rPr>
            </w:pPr>
            <w:r w:rsidRPr="006C66CB">
              <w:rPr>
                <w:b/>
                <w:color w:val="FFFFFF"/>
                <w:sz w:val="20"/>
                <w:szCs w:val="20"/>
                <w:lang w:eastAsia="mk-MK"/>
              </w:rPr>
              <w:t>Пародонтопатија</w:t>
            </w:r>
          </w:p>
          <w:p w14:paraId="6DC4275F" w14:textId="77777777" w:rsidR="00E17FE3" w:rsidRPr="006C66CB" w:rsidRDefault="00E17FE3" w:rsidP="00E17FE3">
            <w:pPr>
              <w:jc w:val="center"/>
              <w:rPr>
                <w:b/>
                <w:color w:val="FFFFFF"/>
                <w:sz w:val="20"/>
                <w:szCs w:val="20"/>
                <w:lang w:val="en-US"/>
              </w:rPr>
            </w:pPr>
            <w:r w:rsidRPr="006C66CB">
              <w:rPr>
                <w:b/>
                <w:color w:val="FFFFFF"/>
                <w:sz w:val="20"/>
                <w:szCs w:val="20"/>
                <w:lang w:val="en-US" w:eastAsia="mk-MK"/>
              </w:rPr>
              <w:t>(N=112)</w:t>
            </w:r>
          </w:p>
        </w:tc>
        <w:tc>
          <w:tcPr>
            <w:tcW w:w="1247" w:type="dxa"/>
            <w:tcBorders>
              <w:bottom w:val="single" w:sz="4" w:space="0" w:color="FFFFFF"/>
            </w:tcBorders>
            <w:shd w:val="clear" w:color="auto" w:fill="365F91"/>
            <w:vAlign w:val="center"/>
          </w:tcPr>
          <w:p w14:paraId="192749D2" w14:textId="77777777" w:rsidR="00E17FE3" w:rsidRPr="006C66CB" w:rsidRDefault="00E17FE3" w:rsidP="00E17FE3">
            <w:pPr>
              <w:jc w:val="center"/>
              <w:rPr>
                <w:b/>
                <w:color w:val="FFFFFF"/>
                <w:sz w:val="20"/>
                <w:szCs w:val="20"/>
                <w:lang w:eastAsia="mk-MK"/>
              </w:rPr>
            </w:pPr>
            <w:r w:rsidRPr="006C66CB">
              <w:rPr>
                <w:b/>
                <w:color w:val="FFFFFF"/>
                <w:sz w:val="20"/>
                <w:szCs w:val="20"/>
                <w:lang w:eastAsia="mk-MK"/>
              </w:rPr>
              <w:t>Вкупно</w:t>
            </w:r>
          </w:p>
          <w:p w14:paraId="1347BCC2" w14:textId="77777777" w:rsidR="00E17FE3" w:rsidRPr="006C66CB" w:rsidRDefault="00E17FE3" w:rsidP="00E17FE3">
            <w:pPr>
              <w:jc w:val="center"/>
              <w:rPr>
                <w:b/>
                <w:color w:val="FFFFFF"/>
                <w:sz w:val="20"/>
                <w:szCs w:val="20"/>
                <w:highlight w:val="yellow"/>
              </w:rPr>
            </w:pPr>
            <w:r w:rsidRPr="006C66CB">
              <w:rPr>
                <w:b/>
                <w:color w:val="FFFFFF"/>
                <w:sz w:val="20"/>
                <w:szCs w:val="20"/>
                <w:lang w:val="en-US" w:eastAsia="mk-MK"/>
              </w:rPr>
              <w:t>(N=</w:t>
            </w:r>
            <w:r w:rsidRPr="006C66CB">
              <w:rPr>
                <w:b/>
                <w:color w:val="FFFFFF"/>
                <w:sz w:val="20"/>
                <w:szCs w:val="20"/>
                <w:lang w:eastAsia="mk-MK"/>
              </w:rPr>
              <w:t>200</w:t>
            </w:r>
            <w:r w:rsidRPr="006C66CB">
              <w:rPr>
                <w:b/>
                <w:color w:val="FFFFFF"/>
                <w:sz w:val="20"/>
                <w:szCs w:val="20"/>
                <w:lang w:val="en-US" w:eastAsia="mk-MK"/>
              </w:rPr>
              <w:t>)</w:t>
            </w:r>
          </w:p>
        </w:tc>
        <w:tc>
          <w:tcPr>
            <w:tcW w:w="1842" w:type="dxa"/>
            <w:vMerge/>
            <w:tcBorders>
              <w:bottom w:val="single" w:sz="4" w:space="0" w:color="FFFFFF"/>
              <w:right w:val="single" w:sz="4" w:space="0" w:color="002060"/>
            </w:tcBorders>
            <w:shd w:val="clear" w:color="auto" w:fill="31849B"/>
            <w:vAlign w:val="center"/>
          </w:tcPr>
          <w:p w14:paraId="42210C2F" w14:textId="77777777" w:rsidR="00E17FE3" w:rsidRPr="006C66CB" w:rsidRDefault="00E17FE3" w:rsidP="00E17FE3">
            <w:pPr>
              <w:jc w:val="center"/>
              <w:rPr>
                <w:b/>
                <w:color w:val="FFFFFF"/>
                <w:sz w:val="20"/>
                <w:szCs w:val="20"/>
                <w:highlight w:val="yellow"/>
              </w:rPr>
            </w:pPr>
          </w:p>
        </w:tc>
      </w:tr>
      <w:tr w:rsidR="00E17FE3" w:rsidRPr="006C66CB" w14:paraId="350115C1" w14:textId="77777777" w:rsidTr="00E17FE3">
        <w:trPr>
          <w:trHeight w:val="293"/>
        </w:trPr>
        <w:tc>
          <w:tcPr>
            <w:tcW w:w="9214" w:type="dxa"/>
            <w:gridSpan w:val="7"/>
            <w:tcBorders>
              <w:left w:val="single" w:sz="4" w:space="0" w:color="FFFFFF"/>
              <w:bottom w:val="single" w:sz="4" w:space="0" w:color="FFFFFF"/>
              <w:right w:val="single" w:sz="4" w:space="0" w:color="002060"/>
            </w:tcBorders>
            <w:shd w:val="clear" w:color="auto" w:fill="365F91"/>
            <w:vAlign w:val="center"/>
          </w:tcPr>
          <w:p w14:paraId="29EAEFDF" w14:textId="77777777" w:rsidR="00E17FE3" w:rsidRPr="006C66CB" w:rsidRDefault="00E17FE3" w:rsidP="00E17FE3">
            <w:pPr>
              <w:rPr>
                <w:b/>
                <w:color w:val="FFFFFF"/>
                <w:sz w:val="20"/>
                <w:szCs w:val="20"/>
                <w:highlight w:val="yellow"/>
              </w:rPr>
            </w:pPr>
            <w:r w:rsidRPr="006C66CB">
              <w:rPr>
                <w:b/>
                <w:color w:val="FFFFFF"/>
                <w:sz w:val="20"/>
                <w:szCs w:val="20"/>
              </w:rPr>
              <w:t>Индекс на гингивална инфламација</w:t>
            </w:r>
            <w:r w:rsidRPr="006C66CB">
              <w:rPr>
                <w:b/>
                <w:color w:val="FFFFFF"/>
                <w:sz w:val="20"/>
                <w:szCs w:val="20"/>
                <w:lang w:val="en-US"/>
              </w:rPr>
              <w:t xml:space="preserve"> - GI</w:t>
            </w:r>
            <w:r w:rsidRPr="006C66CB">
              <w:rPr>
                <w:b/>
                <w:color w:val="FFFFFF"/>
                <w:sz w:val="20"/>
                <w:szCs w:val="20"/>
              </w:rPr>
              <w:t xml:space="preserve"> групи</w:t>
            </w:r>
          </w:p>
        </w:tc>
      </w:tr>
      <w:tr w:rsidR="00E17FE3" w:rsidRPr="006C66CB" w14:paraId="1A003763" w14:textId="77777777" w:rsidTr="00F749BC">
        <w:trPr>
          <w:trHeight w:val="214"/>
        </w:trPr>
        <w:tc>
          <w:tcPr>
            <w:tcW w:w="993" w:type="dxa"/>
            <w:vMerge w:val="restart"/>
            <w:tcBorders>
              <w:left w:val="single" w:sz="4" w:space="0" w:color="FFFFFF"/>
            </w:tcBorders>
            <w:shd w:val="clear" w:color="auto" w:fill="365F91"/>
            <w:vAlign w:val="center"/>
          </w:tcPr>
          <w:p w14:paraId="05AC5B7E" w14:textId="77777777" w:rsidR="00E17FE3" w:rsidRPr="006C66CB" w:rsidRDefault="00E17FE3" w:rsidP="00E17FE3">
            <w:pPr>
              <w:adjustRightInd w:val="0"/>
              <w:rPr>
                <w:b/>
                <w:color w:val="FFFFFF"/>
                <w:sz w:val="20"/>
                <w:szCs w:val="20"/>
                <w:lang w:eastAsia="mk-MK"/>
              </w:rPr>
            </w:pPr>
            <w:r w:rsidRPr="006C66CB">
              <w:rPr>
                <w:b/>
                <w:color w:val="FFFFFF"/>
                <w:sz w:val="20"/>
                <w:szCs w:val="20"/>
                <w:lang w:val="en-US" w:eastAsia="mk-MK"/>
              </w:rPr>
              <w:t>GI</w:t>
            </w:r>
            <w:r w:rsidRPr="006C66CB">
              <w:rPr>
                <w:b/>
                <w:color w:val="FFFFFF"/>
                <w:sz w:val="20"/>
                <w:szCs w:val="20"/>
                <w:lang w:eastAsia="mk-MK"/>
              </w:rPr>
              <w:t xml:space="preserve"> – </w:t>
            </w:r>
            <w:r w:rsidRPr="006C66CB">
              <w:rPr>
                <w:b/>
                <w:color w:val="FFFFFF"/>
                <w:sz w:val="20"/>
                <w:szCs w:val="20"/>
                <w:lang w:val="en-US" w:eastAsia="mk-MK"/>
              </w:rPr>
              <w:t>0</w:t>
            </w:r>
          </w:p>
        </w:tc>
        <w:tc>
          <w:tcPr>
            <w:tcW w:w="567" w:type="dxa"/>
            <w:shd w:val="clear" w:color="auto" w:fill="365F91"/>
            <w:vAlign w:val="bottom"/>
          </w:tcPr>
          <w:p w14:paraId="403EA41A"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N</w:t>
            </w:r>
          </w:p>
        </w:tc>
        <w:tc>
          <w:tcPr>
            <w:tcW w:w="1417" w:type="dxa"/>
            <w:vAlign w:val="center"/>
          </w:tcPr>
          <w:p w14:paraId="3E2A3D2E" w14:textId="77777777" w:rsidR="00E17FE3" w:rsidRPr="006C66CB" w:rsidRDefault="00E17FE3" w:rsidP="00E17FE3">
            <w:pPr>
              <w:ind w:right="-108"/>
              <w:jc w:val="center"/>
              <w:rPr>
                <w:sz w:val="20"/>
                <w:szCs w:val="20"/>
              </w:rPr>
            </w:pPr>
            <w:r w:rsidRPr="006C66CB">
              <w:rPr>
                <w:sz w:val="20"/>
                <w:szCs w:val="20"/>
              </w:rPr>
              <w:t>15</w:t>
            </w:r>
          </w:p>
        </w:tc>
        <w:tc>
          <w:tcPr>
            <w:tcW w:w="1276" w:type="dxa"/>
            <w:vAlign w:val="center"/>
          </w:tcPr>
          <w:p w14:paraId="7579EF57" w14:textId="77777777" w:rsidR="00E17FE3" w:rsidRPr="006C66CB" w:rsidRDefault="00E17FE3" w:rsidP="00E17FE3">
            <w:pPr>
              <w:jc w:val="center"/>
              <w:rPr>
                <w:sz w:val="20"/>
                <w:szCs w:val="20"/>
              </w:rPr>
            </w:pPr>
            <w:r w:rsidRPr="006C66CB">
              <w:rPr>
                <w:sz w:val="20"/>
                <w:szCs w:val="20"/>
              </w:rPr>
              <w:t>0</w:t>
            </w:r>
          </w:p>
        </w:tc>
        <w:tc>
          <w:tcPr>
            <w:tcW w:w="1872" w:type="dxa"/>
            <w:tcBorders>
              <w:right w:val="single" w:sz="4" w:space="0" w:color="FFFFFF"/>
            </w:tcBorders>
            <w:shd w:val="clear" w:color="auto" w:fill="auto"/>
            <w:vAlign w:val="center"/>
          </w:tcPr>
          <w:p w14:paraId="61DFD071" w14:textId="77777777" w:rsidR="00E17FE3" w:rsidRPr="006C66CB" w:rsidRDefault="00E17FE3" w:rsidP="00E17FE3">
            <w:pPr>
              <w:jc w:val="center"/>
              <w:rPr>
                <w:sz w:val="20"/>
                <w:szCs w:val="20"/>
              </w:rPr>
            </w:pPr>
            <w:r w:rsidRPr="006C66CB">
              <w:rPr>
                <w:sz w:val="20"/>
                <w:szCs w:val="20"/>
              </w:rPr>
              <w:t>0</w:t>
            </w:r>
          </w:p>
        </w:tc>
        <w:tc>
          <w:tcPr>
            <w:tcW w:w="1247" w:type="dxa"/>
            <w:tcBorders>
              <w:left w:val="single" w:sz="4" w:space="0" w:color="FFFFFF"/>
              <w:right w:val="single" w:sz="4" w:space="0" w:color="002060"/>
            </w:tcBorders>
            <w:vAlign w:val="center"/>
          </w:tcPr>
          <w:p w14:paraId="624C785C" w14:textId="77777777" w:rsidR="00E17FE3" w:rsidRPr="006C66CB" w:rsidRDefault="00E17FE3" w:rsidP="00E17FE3">
            <w:pPr>
              <w:jc w:val="center"/>
              <w:rPr>
                <w:color w:val="000000"/>
                <w:sz w:val="20"/>
                <w:szCs w:val="20"/>
              </w:rPr>
            </w:pPr>
            <w:r w:rsidRPr="006C66CB">
              <w:rPr>
                <w:color w:val="000000"/>
                <w:sz w:val="20"/>
                <w:szCs w:val="20"/>
              </w:rPr>
              <w:t>15</w:t>
            </w:r>
          </w:p>
        </w:tc>
        <w:tc>
          <w:tcPr>
            <w:tcW w:w="1842" w:type="dxa"/>
            <w:vMerge w:val="restart"/>
            <w:tcBorders>
              <w:left w:val="single" w:sz="4" w:space="0" w:color="002060"/>
              <w:right w:val="single" w:sz="4" w:space="0" w:color="002060"/>
            </w:tcBorders>
            <w:vAlign w:val="center"/>
          </w:tcPr>
          <w:p w14:paraId="2AB23E2F" w14:textId="77777777" w:rsidR="00E17FE3" w:rsidRPr="006C66CB" w:rsidRDefault="00E17FE3" w:rsidP="00E17FE3">
            <w:pPr>
              <w:jc w:val="center"/>
              <w:rPr>
                <w:color w:val="000000"/>
                <w:sz w:val="20"/>
                <w:szCs w:val="20"/>
                <w:lang w:val="en-US"/>
              </w:rPr>
            </w:pPr>
            <w:r w:rsidRPr="006C66CB">
              <w:rPr>
                <w:color w:val="000000"/>
                <w:sz w:val="20"/>
                <w:szCs w:val="20"/>
                <w:lang w:val="en-US"/>
              </w:rPr>
              <w:t>Г</w:t>
            </w:r>
            <w:r w:rsidRPr="006C66CB">
              <w:rPr>
                <w:color w:val="000000"/>
                <w:sz w:val="20"/>
                <w:szCs w:val="20"/>
              </w:rPr>
              <w:t>ингивит/</w:t>
            </w:r>
          </w:p>
          <w:p w14:paraId="130865F9" w14:textId="77777777" w:rsidR="00E17FE3" w:rsidRPr="006C66CB" w:rsidRDefault="00E17FE3" w:rsidP="00E17FE3">
            <w:pPr>
              <w:jc w:val="center"/>
              <w:rPr>
                <w:color w:val="000000"/>
                <w:sz w:val="20"/>
                <w:szCs w:val="20"/>
                <w:lang w:val="en-US"/>
              </w:rPr>
            </w:pPr>
            <w:r w:rsidRPr="006C66CB">
              <w:rPr>
                <w:color w:val="000000"/>
                <w:sz w:val="20"/>
                <w:szCs w:val="20"/>
              </w:rPr>
              <w:t>Пародонтопати</w:t>
            </w:r>
            <w:r w:rsidRPr="006C66CB">
              <w:rPr>
                <w:color w:val="000000"/>
                <w:sz w:val="20"/>
                <w:szCs w:val="20"/>
                <w:lang w:val="en-US"/>
              </w:rPr>
              <w:t>j</w:t>
            </w:r>
            <w:r w:rsidRPr="006C66CB">
              <w:rPr>
                <w:color w:val="000000"/>
                <w:sz w:val="20"/>
                <w:szCs w:val="20"/>
              </w:rPr>
              <w:t xml:space="preserve">а </w:t>
            </w:r>
          </w:p>
          <w:p w14:paraId="443CAD37" w14:textId="77777777" w:rsidR="00E17FE3" w:rsidRPr="006C66CB" w:rsidRDefault="00E17FE3" w:rsidP="00E17FE3">
            <w:pPr>
              <w:jc w:val="center"/>
              <w:rPr>
                <w:color w:val="000000"/>
                <w:sz w:val="20"/>
                <w:szCs w:val="20"/>
                <w:lang w:val="en-US"/>
              </w:rPr>
            </w:pPr>
            <w:r w:rsidRPr="006C66CB">
              <w:rPr>
                <w:color w:val="000000"/>
                <w:sz w:val="20"/>
                <w:szCs w:val="20"/>
              </w:rPr>
              <w:t xml:space="preserve">(GI-1 </w:t>
            </w:r>
            <w:r w:rsidRPr="006C66CB">
              <w:rPr>
                <w:color w:val="000000"/>
                <w:sz w:val="20"/>
                <w:szCs w:val="20"/>
                <w:lang w:val="en-US"/>
              </w:rPr>
              <w:t>→</w:t>
            </w:r>
            <w:r w:rsidRPr="006C66CB">
              <w:rPr>
                <w:color w:val="000000"/>
                <w:sz w:val="20"/>
                <w:szCs w:val="20"/>
              </w:rPr>
              <w:t xml:space="preserve"> </w:t>
            </w:r>
            <w:r w:rsidRPr="006C66CB">
              <w:rPr>
                <w:color w:val="000000"/>
                <w:sz w:val="20"/>
                <w:szCs w:val="20"/>
                <w:lang w:val="en-US"/>
              </w:rPr>
              <w:t>GI</w:t>
            </w:r>
            <w:r w:rsidRPr="006C66CB">
              <w:rPr>
                <w:color w:val="000000"/>
                <w:sz w:val="20"/>
                <w:szCs w:val="20"/>
              </w:rPr>
              <w:t>-</w:t>
            </w:r>
            <w:r w:rsidRPr="006C66CB">
              <w:rPr>
                <w:color w:val="000000"/>
                <w:sz w:val="20"/>
                <w:szCs w:val="20"/>
                <w:lang w:val="en-US"/>
              </w:rPr>
              <w:t>3)</w:t>
            </w:r>
          </w:p>
          <w:p w14:paraId="66CDF3D1" w14:textId="77777777" w:rsidR="00E17FE3" w:rsidRPr="006C66CB" w:rsidRDefault="00E17FE3" w:rsidP="00E17FE3">
            <w:pPr>
              <w:jc w:val="center"/>
              <w:rPr>
                <w:color w:val="000000"/>
                <w:sz w:val="20"/>
                <w:szCs w:val="20"/>
              </w:rPr>
            </w:pPr>
          </w:p>
          <w:p w14:paraId="060F74CB" w14:textId="77777777" w:rsidR="00E17FE3" w:rsidRPr="006C66CB" w:rsidRDefault="00E17FE3" w:rsidP="00E17FE3">
            <w:pPr>
              <w:jc w:val="center"/>
              <w:rPr>
                <w:color w:val="000000"/>
                <w:sz w:val="20"/>
                <w:szCs w:val="20"/>
                <w:highlight w:val="yellow"/>
                <w:lang w:val="en-US"/>
              </w:rPr>
            </w:pPr>
            <w:r w:rsidRPr="006C66CB">
              <w:rPr>
                <w:color w:val="000000"/>
                <w:sz w:val="20"/>
                <w:szCs w:val="20"/>
                <w:lang w:val="en-US"/>
              </w:rPr>
              <w:t>X</w:t>
            </w:r>
            <w:r w:rsidRPr="006C66CB">
              <w:rPr>
                <w:color w:val="000000"/>
                <w:sz w:val="20"/>
                <w:szCs w:val="20"/>
                <w:vertAlign w:val="superscript"/>
                <w:lang w:val="en-US"/>
              </w:rPr>
              <w:t>2</w:t>
            </w:r>
            <w:r w:rsidRPr="006C66CB">
              <w:rPr>
                <w:color w:val="000000"/>
                <w:sz w:val="20"/>
                <w:szCs w:val="20"/>
                <w:lang w:val="en-US"/>
              </w:rPr>
              <w:t>=2,798; df=</w:t>
            </w:r>
            <w:r w:rsidRPr="006C66CB">
              <w:rPr>
                <w:color w:val="000000"/>
                <w:sz w:val="20"/>
                <w:szCs w:val="20"/>
              </w:rPr>
              <w:t>2</w:t>
            </w:r>
            <w:r w:rsidRPr="006C66CB">
              <w:rPr>
                <w:color w:val="000000"/>
                <w:sz w:val="20"/>
                <w:szCs w:val="20"/>
                <w:lang w:val="en-US"/>
              </w:rPr>
              <w:t>; p=0,2468</w:t>
            </w:r>
          </w:p>
        </w:tc>
      </w:tr>
      <w:tr w:rsidR="00E17FE3" w:rsidRPr="006C66CB" w14:paraId="3D684F37" w14:textId="77777777" w:rsidTr="00F749BC">
        <w:trPr>
          <w:trHeight w:val="214"/>
        </w:trPr>
        <w:tc>
          <w:tcPr>
            <w:tcW w:w="993" w:type="dxa"/>
            <w:vMerge/>
            <w:shd w:val="clear" w:color="auto" w:fill="365F91"/>
            <w:vAlign w:val="center"/>
          </w:tcPr>
          <w:p w14:paraId="155987D1" w14:textId="77777777" w:rsidR="00E17FE3" w:rsidRPr="006C66CB" w:rsidRDefault="00E17FE3" w:rsidP="00E17FE3">
            <w:pPr>
              <w:adjustRightInd w:val="0"/>
              <w:jc w:val="center"/>
              <w:rPr>
                <w:b/>
                <w:color w:val="FFFFFF"/>
                <w:sz w:val="20"/>
                <w:szCs w:val="20"/>
                <w:lang w:eastAsia="mk-MK"/>
              </w:rPr>
            </w:pPr>
          </w:p>
        </w:tc>
        <w:tc>
          <w:tcPr>
            <w:tcW w:w="567" w:type="dxa"/>
            <w:shd w:val="clear" w:color="auto" w:fill="365F91"/>
            <w:vAlign w:val="bottom"/>
          </w:tcPr>
          <w:p w14:paraId="26BC0EE8"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17" w:type="dxa"/>
            <w:shd w:val="clear" w:color="auto" w:fill="DAEEF3"/>
            <w:vAlign w:val="center"/>
          </w:tcPr>
          <w:p w14:paraId="179493AE" w14:textId="77777777" w:rsidR="00E17FE3" w:rsidRPr="006C66CB" w:rsidRDefault="00E17FE3" w:rsidP="00E17FE3">
            <w:pPr>
              <w:jc w:val="center"/>
              <w:rPr>
                <w:sz w:val="20"/>
                <w:szCs w:val="20"/>
              </w:rPr>
            </w:pPr>
            <w:r w:rsidRPr="006C66CB">
              <w:rPr>
                <w:sz w:val="20"/>
                <w:szCs w:val="20"/>
              </w:rPr>
              <w:t>35,7%</w:t>
            </w:r>
          </w:p>
        </w:tc>
        <w:tc>
          <w:tcPr>
            <w:tcW w:w="1276" w:type="dxa"/>
            <w:shd w:val="clear" w:color="auto" w:fill="DAEEF3"/>
            <w:vAlign w:val="center"/>
          </w:tcPr>
          <w:p w14:paraId="39F232EF" w14:textId="77777777" w:rsidR="00E17FE3" w:rsidRPr="006C66CB" w:rsidRDefault="00E17FE3" w:rsidP="00E17FE3">
            <w:pPr>
              <w:jc w:val="center"/>
              <w:rPr>
                <w:sz w:val="20"/>
                <w:szCs w:val="20"/>
              </w:rPr>
            </w:pPr>
            <w:r w:rsidRPr="006C66CB">
              <w:rPr>
                <w:sz w:val="20"/>
                <w:szCs w:val="20"/>
              </w:rPr>
              <w:t>0%</w:t>
            </w:r>
          </w:p>
        </w:tc>
        <w:tc>
          <w:tcPr>
            <w:tcW w:w="1872" w:type="dxa"/>
            <w:tcBorders>
              <w:right w:val="single" w:sz="4" w:space="0" w:color="FFFFFF"/>
            </w:tcBorders>
            <w:shd w:val="clear" w:color="auto" w:fill="DAEEF3"/>
            <w:vAlign w:val="center"/>
          </w:tcPr>
          <w:p w14:paraId="1B98C18F" w14:textId="77777777" w:rsidR="00E17FE3" w:rsidRPr="006C66CB" w:rsidRDefault="00E17FE3" w:rsidP="00E17FE3">
            <w:pPr>
              <w:jc w:val="center"/>
              <w:rPr>
                <w:sz w:val="20"/>
                <w:szCs w:val="20"/>
              </w:rPr>
            </w:pPr>
            <w:r w:rsidRPr="006C66CB">
              <w:rPr>
                <w:sz w:val="20"/>
                <w:szCs w:val="20"/>
              </w:rPr>
              <w:t>0%</w:t>
            </w:r>
          </w:p>
        </w:tc>
        <w:tc>
          <w:tcPr>
            <w:tcW w:w="1247" w:type="dxa"/>
            <w:tcBorders>
              <w:left w:val="single" w:sz="4" w:space="0" w:color="FFFFFF"/>
              <w:right w:val="single" w:sz="4" w:space="0" w:color="002060"/>
            </w:tcBorders>
            <w:shd w:val="clear" w:color="auto" w:fill="DAEEF3"/>
            <w:vAlign w:val="center"/>
          </w:tcPr>
          <w:p w14:paraId="4E465068" w14:textId="77777777" w:rsidR="00E17FE3" w:rsidRPr="006C66CB" w:rsidRDefault="00E17FE3" w:rsidP="00E17FE3">
            <w:pPr>
              <w:jc w:val="center"/>
              <w:rPr>
                <w:color w:val="000000"/>
                <w:sz w:val="20"/>
                <w:szCs w:val="20"/>
              </w:rPr>
            </w:pPr>
            <w:r w:rsidRPr="006C66CB">
              <w:rPr>
                <w:color w:val="000000"/>
                <w:sz w:val="20"/>
                <w:szCs w:val="20"/>
              </w:rPr>
              <w:t>7,50%</w:t>
            </w:r>
          </w:p>
        </w:tc>
        <w:tc>
          <w:tcPr>
            <w:tcW w:w="1842" w:type="dxa"/>
            <w:vMerge/>
            <w:tcBorders>
              <w:left w:val="single" w:sz="4" w:space="0" w:color="002060"/>
              <w:right w:val="single" w:sz="4" w:space="0" w:color="002060"/>
            </w:tcBorders>
            <w:shd w:val="clear" w:color="auto" w:fill="E5DFEC"/>
          </w:tcPr>
          <w:p w14:paraId="7A878E3A" w14:textId="77777777" w:rsidR="00E17FE3" w:rsidRPr="006C66CB" w:rsidRDefault="00E17FE3" w:rsidP="00E17FE3">
            <w:pPr>
              <w:jc w:val="center"/>
              <w:rPr>
                <w:color w:val="000000"/>
                <w:sz w:val="20"/>
                <w:szCs w:val="20"/>
                <w:highlight w:val="yellow"/>
              </w:rPr>
            </w:pPr>
          </w:p>
        </w:tc>
      </w:tr>
      <w:tr w:rsidR="00E17FE3" w:rsidRPr="006C66CB" w14:paraId="2B9F7B04" w14:textId="77777777" w:rsidTr="00F749BC">
        <w:trPr>
          <w:trHeight w:val="214"/>
        </w:trPr>
        <w:tc>
          <w:tcPr>
            <w:tcW w:w="993" w:type="dxa"/>
            <w:vMerge w:val="restart"/>
            <w:shd w:val="clear" w:color="auto" w:fill="365F91"/>
            <w:vAlign w:val="center"/>
          </w:tcPr>
          <w:p w14:paraId="65B3CC77" w14:textId="77777777" w:rsidR="00E17FE3" w:rsidRPr="006C66CB" w:rsidRDefault="00E17FE3" w:rsidP="00E17FE3">
            <w:pPr>
              <w:adjustRightInd w:val="0"/>
              <w:rPr>
                <w:b/>
                <w:color w:val="FFFFFF"/>
                <w:sz w:val="20"/>
                <w:szCs w:val="20"/>
                <w:lang w:eastAsia="mk-MK"/>
              </w:rPr>
            </w:pPr>
            <w:r w:rsidRPr="006C66CB">
              <w:rPr>
                <w:b/>
                <w:color w:val="FFFFFF"/>
                <w:sz w:val="20"/>
                <w:szCs w:val="20"/>
                <w:lang w:val="en-US" w:eastAsia="mk-MK"/>
              </w:rPr>
              <w:t>GI</w:t>
            </w:r>
            <w:r w:rsidRPr="006C66CB">
              <w:rPr>
                <w:b/>
                <w:color w:val="FFFFFF"/>
                <w:sz w:val="20"/>
                <w:szCs w:val="20"/>
                <w:lang w:eastAsia="mk-MK"/>
              </w:rPr>
              <w:t xml:space="preserve"> – 1</w:t>
            </w:r>
          </w:p>
        </w:tc>
        <w:tc>
          <w:tcPr>
            <w:tcW w:w="567" w:type="dxa"/>
            <w:shd w:val="clear" w:color="auto" w:fill="365F91"/>
            <w:vAlign w:val="bottom"/>
          </w:tcPr>
          <w:p w14:paraId="3DB7E91E"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N</w:t>
            </w:r>
          </w:p>
        </w:tc>
        <w:tc>
          <w:tcPr>
            <w:tcW w:w="1417" w:type="dxa"/>
            <w:vAlign w:val="center"/>
          </w:tcPr>
          <w:p w14:paraId="5376EF5A" w14:textId="77777777" w:rsidR="00E17FE3" w:rsidRPr="006C66CB" w:rsidRDefault="00E17FE3" w:rsidP="00E17FE3">
            <w:pPr>
              <w:jc w:val="center"/>
              <w:rPr>
                <w:sz w:val="20"/>
                <w:szCs w:val="20"/>
              </w:rPr>
            </w:pPr>
            <w:r w:rsidRPr="006C66CB">
              <w:rPr>
                <w:sz w:val="20"/>
                <w:szCs w:val="20"/>
              </w:rPr>
              <w:t>27</w:t>
            </w:r>
          </w:p>
        </w:tc>
        <w:tc>
          <w:tcPr>
            <w:tcW w:w="1276" w:type="dxa"/>
            <w:vAlign w:val="center"/>
          </w:tcPr>
          <w:p w14:paraId="14C9262A" w14:textId="77777777" w:rsidR="00E17FE3" w:rsidRPr="006C66CB" w:rsidRDefault="00E17FE3" w:rsidP="00E17FE3">
            <w:pPr>
              <w:jc w:val="center"/>
              <w:rPr>
                <w:sz w:val="20"/>
                <w:szCs w:val="20"/>
              </w:rPr>
            </w:pPr>
            <w:r w:rsidRPr="006C66CB">
              <w:rPr>
                <w:sz w:val="20"/>
                <w:szCs w:val="20"/>
              </w:rPr>
              <w:t>2</w:t>
            </w:r>
          </w:p>
        </w:tc>
        <w:tc>
          <w:tcPr>
            <w:tcW w:w="1872" w:type="dxa"/>
            <w:tcBorders>
              <w:right w:val="single" w:sz="4" w:space="0" w:color="FFFFFF"/>
            </w:tcBorders>
            <w:shd w:val="clear" w:color="auto" w:fill="auto"/>
            <w:vAlign w:val="center"/>
          </w:tcPr>
          <w:p w14:paraId="03C9E444" w14:textId="77777777" w:rsidR="00E17FE3" w:rsidRPr="006C66CB" w:rsidRDefault="00E17FE3" w:rsidP="00E17FE3">
            <w:pPr>
              <w:jc w:val="center"/>
              <w:rPr>
                <w:sz w:val="20"/>
                <w:szCs w:val="20"/>
              </w:rPr>
            </w:pPr>
            <w:r w:rsidRPr="006C66CB">
              <w:rPr>
                <w:sz w:val="20"/>
                <w:szCs w:val="20"/>
              </w:rPr>
              <w:t>8</w:t>
            </w:r>
          </w:p>
        </w:tc>
        <w:tc>
          <w:tcPr>
            <w:tcW w:w="1247" w:type="dxa"/>
            <w:tcBorders>
              <w:left w:val="single" w:sz="4" w:space="0" w:color="FFFFFF"/>
              <w:right w:val="single" w:sz="4" w:space="0" w:color="002060"/>
            </w:tcBorders>
            <w:vAlign w:val="center"/>
          </w:tcPr>
          <w:p w14:paraId="7346B15C" w14:textId="77777777" w:rsidR="00E17FE3" w:rsidRPr="006C66CB" w:rsidRDefault="00E17FE3" w:rsidP="00E17FE3">
            <w:pPr>
              <w:jc w:val="center"/>
              <w:rPr>
                <w:color w:val="000000"/>
                <w:sz w:val="20"/>
                <w:szCs w:val="20"/>
              </w:rPr>
            </w:pPr>
            <w:r w:rsidRPr="006C66CB">
              <w:rPr>
                <w:color w:val="000000"/>
                <w:sz w:val="20"/>
                <w:szCs w:val="20"/>
              </w:rPr>
              <w:t>37</w:t>
            </w:r>
          </w:p>
        </w:tc>
        <w:tc>
          <w:tcPr>
            <w:tcW w:w="1842" w:type="dxa"/>
            <w:vMerge/>
            <w:tcBorders>
              <w:left w:val="single" w:sz="4" w:space="0" w:color="002060"/>
              <w:right w:val="single" w:sz="4" w:space="0" w:color="002060"/>
            </w:tcBorders>
          </w:tcPr>
          <w:p w14:paraId="7A0EFA26" w14:textId="77777777" w:rsidR="00E17FE3" w:rsidRPr="006C66CB" w:rsidRDefault="00E17FE3" w:rsidP="00E17FE3">
            <w:pPr>
              <w:jc w:val="center"/>
              <w:rPr>
                <w:color w:val="000000"/>
                <w:sz w:val="20"/>
                <w:szCs w:val="20"/>
                <w:highlight w:val="yellow"/>
              </w:rPr>
            </w:pPr>
          </w:p>
        </w:tc>
      </w:tr>
      <w:tr w:rsidR="00E17FE3" w:rsidRPr="006C66CB" w14:paraId="76F46EDD" w14:textId="77777777" w:rsidTr="00F749BC">
        <w:trPr>
          <w:trHeight w:val="214"/>
        </w:trPr>
        <w:tc>
          <w:tcPr>
            <w:tcW w:w="993" w:type="dxa"/>
            <w:vMerge/>
            <w:shd w:val="clear" w:color="auto" w:fill="365F91"/>
            <w:vAlign w:val="center"/>
          </w:tcPr>
          <w:p w14:paraId="203F21FF" w14:textId="77777777" w:rsidR="00E17FE3" w:rsidRPr="006C66CB" w:rsidRDefault="00E17FE3" w:rsidP="00E17FE3">
            <w:pPr>
              <w:adjustRightInd w:val="0"/>
              <w:rPr>
                <w:b/>
                <w:color w:val="FFFFFF"/>
                <w:sz w:val="20"/>
                <w:szCs w:val="20"/>
                <w:lang w:eastAsia="mk-MK"/>
              </w:rPr>
            </w:pPr>
          </w:p>
        </w:tc>
        <w:tc>
          <w:tcPr>
            <w:tcW w:w="567" w:type="dxa"/>
            <w:shd w:val="clear" w:color="auto" w:fill="365F91"/>
            <w:vAlign w:val="bottom"/>
          </w:tcPr>
          <w:p w14:paraId="3107E970"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17" w:type="dxa"/>
            <w:shd w:val="clear" w:color="auto" w:fill="DAEEF3"/>
            <w:vAlign w:val="center"/>
          </w:tcPr>
          <w:p w14:paraId="17933133" w14:textId="77777777" w:rsidR="00E17FE3" w:rsidRPr="006C66CB" w:rsidRDefault="00E17FE3" w:rsidP="00E17FE3">
            <w:pPr>
              <w:jc w:val="center"/>
              <w:rPr>
                <w:sz w:val="20"/>
                <w:szCs w:val="20"/>
              </w:rPr>
            </w:pPr>
            <w:r w:rsidRPr="006C66CB">
              <w:rPr>
                <w:sz w:val="20"/>
                <w:szCs w:val="20"/>
              </w:rPr>
              <w:t>64,29%</w:t>
            </w:r>
          </w:p>
        </w:tc>
        <w:tc>
          <w:tcPr>
            <w:tcW w:w="1276" w:type="dxa"/>
            <w:shd w:val="clear" w:color="auto" w:fill="DAEEF3"/>
            <w:vAlign w:val="center"/>
          </w:tcPr>
          <w:p w14:paraId="04D33E42" w14:textId="77777777" w:rsidR="00E17FE3" w:rsidRPr="006C66CB" w:rsidRDefault="00E17FE3" w:rsidP="00E17FE3">
            <w:pPr>
              <w:jc w:val="center"/>
              <w:rPr>
                <w:sz w:val="20"/>
                <w:szCs w:val="20"/>
              </w:rPr>
            </w:pPr>
            <w:r w:rsidRPr="006C66CB">
              <w:rPr>
                <w:sz w:val="20"/>
                <w:szCs w:val="20"/>
              </w:rPr>
              <w:t>4,35%</w:t>
            </w:r>
          </w:p>
        </w:tc>
        <w:tc>
          <w:tcPr>
            <w:tcW w:w="1872" w:type="dxa"/>
            <w:tcBorders>
              <w:right w:val="single" w:sz="4" w:space="0" w:color="FFFFFF"/>
            </w:tcBorders>
            <w:shd w:val="clear" w:color="auto" w:fill="DAEEF3"/>
            <w:vAlign w:val="center"/>
          </w:tcPr>
          <w:p w14:paraId="37081D74" w14:textId="77777777" w:rsidR="00E17FE3" w:rsidRPr="006C66CB" w:rsidRDefault="00E17FE3" w:rsidP="00E17FE3">
            <w:pPr>
              <w:jc w:val="center"/>
              <w:rPr>
                <w:sz w:val="20"/>
                <w:szCs w:val="20"/>
              </w:rPr>
            </w:pPr>
            <w:r w:rsidRPr="006C66CB">
              <w:rPr>
                <w:sz w:val="20"/>
                <w:szCs w:val="20"/>
              </w:rPr>
              <w:t>7,14%</w:t>
            </w:r>
          </w:p>
        </w:tc>
        <w:tc>
          <w:tcPr>
            <w:tcW w:w="1247" w:type="dxa"/>
            <w:tcBorders>
              <w:left w:val="single" w:sz="4" w:space="0" w:color="FFFFFF"/>
              <w:right w:val="single" w:sz="4" w:space="0" w:color="002060"/>
            </w:tcBorders>
            <w:shd w:val="clear" w:color="auto" w:fill="DAEEF3"/>
            <w:vAlign w:val="center"/>
          </w:tcPr>
          <w:p w14:paraId="4D5EBCD0" w14:textId="77777777" w:rsidR="00E17FE3" w:rsidRPr="006C66CB" w:rsidRDefault="00E17FE3" w:rsidP="00E17FE3">
            <w:pPr>
              <w:jc w:val="center"/>
              <w:rPr>
                <w:color w:val="000000"/>
                <w:sz w:val="20"/>
                <w:szCs w:val="20"/>
                <w:lang w:val="en-US"/>
              </w:rPr>
            </w:pPr>
            <w:r w:rsidRPr="006C66CB">
              <w:rPr>
                <w:color w:val="000000"/>
                <w:sz w:val="20"/>
                <w:szCs w:val="20"/>
              </w:rPr>
              <w:t>18,50</w:t>
            </w:r>
            <w:r w:rsidRPr="006C66CB">
              <w:rPr>
                <w:color w:val="000000"/>
                <w:sz w:val="20"/>
                <w:szCs w:val="20"/>
                <w:lang w:val="en-US"/>
              </w:rPr>
              <w:t>%</w:t>
            </w:r>
          </w:p>
        </w:tc>
        <w:tc>
          <w:tcPr>
            <w:tcW w:w="1842" w:type="dxa"/>
            <w:vMerge/>
            <w:tcBorders>
              <w:left w:val="single" w:sz="4" w:space="0" w:color="002060"/>
              <w:right w:val="single" w:sz="4" w:space="0" w:color="002060"/>
            </w:tcBorders>
            <w:shd w:val="clear" w:color="auto" w:fill="E5DFEC"/>
          </w:tcPr>
          <w:p w14:paraId="467E50F4" w14:textId="77777777" w:rsidR="00E17FE3" w:rsidRPr="006C66CB" w:rsidRDefault="00E17FE3" w:rsidP="00E17FE3">
            <w:pPr>
              <w:jc w:val="center"/>
              <w:rPr>
                <w:color w:val="000000"/>
                <w:sz w:val="20"/>
                <w:szCs w:val="20"/>
                <w:highlight w:val="yellow"/>
              </w:rPr>
            </w:pPr>
          </w:p>
        </w:tc>
      </w:tr>
      <w:tr w:rsidR="00E17FE3" w:rsidRPr="006C66CB" w14:paraId="39BC3145" w14:textId="77777777" w:rsidTr="00F749BC">
        <w:trPr>
          <w:trHeight w:val="214"/>
        </w:trPr>
        <w:tc>
          <w:tcPr>
            <w:tcW w:w="993" w:type="dxa"/>
            <w:vMerge w:val="restart"/>
            <w:shd w:val="clear" w:color="auto" w:fill="365F91"/>
            <w:vAlign w:val="center"/>
          </w:tcPr>
          <w:p w14:paraId="1A4E0667" w14:textId="77777777" w:rsidR="00E17FE3" w:rsidRPr="006C66CB" w:rsidRDefault="00E17FE3" w:rsidP="00E17FE3">
            <w:pPr>
              <w:adjustRightInd w:val="0"/>
              <w:rPr>
                <w:b/>
                <w:color w:val="FFFFFF"/>
                <w:sz w:val="20"/>
                <w:szCs w:val="20"/>
                <w:lang w:eastAsia="mk-MK"/>
              </w:rPr>
            </w:pPr>
            <w:r w:rsidRPr="006C66CB">
              <w:rPr>
                <w:b/>
                <w:color w:val="FFFFFF"/>
                <w:sz w:val="20"/>
                <w:szCs w:val="20"/>
                <w:lang w:val="en-US" w:eastAsia="mk-MK"/>
              </w:rPr>
              <w:t xml:space="preserve">GI – </w:t>
            </w:r>
            <w:r w:rsidRPr="006C66CB">
              <w:rPr>
                <w:b/>
                <w:color w:val="FFFFFF"/>
                <w:sz w:val="20"/>
                <w:szCs w:val="20"/>
                <w:lang w:eastAsia="mk-MK"/>
              </w:rPr>
              <w:t>2</w:t>
            </w:r>
          </w:p>
        </w:tc>
        <w:tc>
          <w:tcPr>
            <w:tcW w:w="567" w:type="dxa"/>
            <w:shd w:val="clear" w:color="auto" w:fill="365F91"/>
            <w:vAlign w:val="bottom"/>
          </w:tcPr>
          <w:p w14:paraId="3E586978"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 xml:space="preserve">N </w:t>
            </w:r>
          </w:p>
        </w:tc>
        <w:tc>
          <w:tcPr>
            <w:tcW w:w="1417" w:type="dxa"/>
            <w:vAlign w:val="center"/>
          </w:tcPr>
          <w:p w14:paraId="60D30871" w14:textId="77777777" w:rsidR="00E17FE3" w:rsidRPr="006C66CB" w:rsidRDefault="00E17FE3" w:rsidP="00E17FE3">
            <w:pPr>
              <w:jc w:val="center"/>
              <w:rPr>
                <w:sz w:val="20"/>
                <w:szCs w:val="20"/>
              </w:rPr>
            </w:pPr>
            <w:r w:rsidRPr="006C66CB">
              <w:rPr>
                <w:sz w:val="20"/>
                <w:szCs w:val="20"/>
              </w:rPr>
              <w:t>0</w:t>
            </w:r>
          </w:p>
        </w:tc>
        <w:tc>
          <w:tcPr>
            <w:tcW w:w="1276" w:type="dxa"/>
            <w:vAlign w:val="center"/>
          </w:tcPr>
          <w:p w14:paraId="1AF7CDD1" w14:textId="77777777" w:rsidR="00E17FE3" w:rsidRPr="006C66CB" w:rsidRDefault="00E17FE3" w:rsidP="00E17FE3">
            <w:pPr>
              <w:jc w:val="center"/>
              <w:rPr>
                <w:sz w:val="20"/>
                <w:szCs w:val="20"/>
              </w:rPr>
            </w:pPr>
            <w:r w:rsidRPr="006C66CB">
              <w:rPr>
                <w:sz w:val="20"/>
                <w:szCs w:val="20"/>
              </w:rPr>
              <w:t>40</w:t>
            </w:r>
          </w:p>
        </w:tc>
        <w:tc>
          <w:tcPr>
            <w:tcW w:w="1872" w:type="dxa"/>
            <w:tcBorders>
              <w:right w:val="single" w:sz="4" w:space="0" w:color="FFFFFF"/>
            </w:tcBorders>
            <w:shd w:val="clear" w:color="auto" w:fill="auto"/>
            <w:vAlign w:val="center"/>
          </w:tcPr>
          <w:p w14:paraId="2F9F7A95" w14:textId="77777777" w:rsidR="00E17FE3" w:rsidRPr="006C66CB" w:rsidRDefault="00E17FE3" w:rsidP="00E17FE3">
            <w:pPr>
              <w:jc w:val="center"/>
              <w:rPr>
                <w:sz w:val="20"/>
                <w:szCs w:val="20"/>
              </w:rPr>
            </w:pPr>
            <w:r w:rsidRPr="006C66CB">
              <w:rPr>
                <w:sz w:val="20"/>
                <w:szCs w:val="20"/>
              </w:rPr>
              <w:t>84</w:t>
            </w:r>
          </w:p>
        </w:tc>
        <w:tc>
          <w:tcPr>
            <w:tcW w:w="1247" w:type="dxa"/>
            <w:tcBorders>
              <w:left w:val="single" w:sz="4" w:space="0" w:color="FFFFFF"/>
              <w:right w:val="single" w:sz="4" w:space="0" w:color="002060"/>
            </w:tcBorders>
            <w:vAlign w:val="center"/>
          </w:tcPr>
          <w:p w14:paraId="142E6DB0" w14:textId="77777777" w:rsidR="00E17FE3" w:rsidRPr="006C66CB" w:rsidRDefault="00E17FE3" w:rsidP="00E17FE3">
            <w:pPr>
              <w:jc w:val="center"/>
              <w:rPr>
                <w:color w:val="000000"/>
                <w:sz w:val="20"/>
                <w:szCs w:val="20"/>
              </w:rPr>
            </w:pPr>
            <w:r w:rsidRPr="006C66CB">
              <w:rPr>
                <w:color w:val="000000"/>
                <w:sz w:val="20"/>
                <w:szCs w:val="20"/>
              </w:rPr>
              <w:t>124</w:t>
            </w:r>
          </w:p>
        </w:tc>
        <w:tc>
          <w:tcPr>
            <w:tcW w:w="1842" w:type="dxa"/>
            <w:vMerge/>
            <w:tcBorders>
              <w:left w:val="single" w:sz="4" w:space="0" w:color="002060"/>
              <w:right w:val="single" w:sz="4" w:space="0" w:color="002060"/>
            </w:tcBorders>
          </w:tcPr>
          <w:p w14:paraId="5432BE52" w14:textId="77777777" w:rsidR="00E17FE3" w:rsidRPr="006C66CB" w:rsidRDefault="00E17FE3" w:rsidP="00E17FE3">
            <w:pPr>
              <w:jc w:val="center"/>
              <w:rPr>
                <w:color w:val="000000"/>
                <w:sz w:val="20"/>
                <w:szCs w:val="20"/>
                <w:highlight w:val="yellow"/>
              </w:rPr>
            </w:pPr>
          </w:p>
        </w:tc>
      </w:tr>
      <w:tr w:rsidR="00E17FE3" w:rsidRPr="006C66CB" w14:paraId="2D7D5A0F" w14:textId="77777777" w:rsidTr="00F749BC">
        <w:trPr>
          <w:trHeight w:val="214"/>
        </w:trPr>
        <w:tc>
          <w:tcPr>
            <w:tcW w:w="993" w:type="dxa"/>
            <w:vMerge/>
            <w:shd w:val="clear" w:color="auto" w:fill="365F91"/>
            <w:vAlign w:val="center"/>
          </w:tcPr>
          <w:p w14:paraId="03BB09F9" w14:textId="77777777" w:rsidR="00E17FE3" w:rsidRPr="006C66CB" w:rsidRDefault="00E17FE3" w:rsidP="00E17FE3">
            <w:pPr>
              <w:adjustRightInd w:val="0"/>
              <w:rPr>
                <w:b/>
                <w:color w:val="FFFFFF"/>
                <w:sz w:val="20"/>
                <w:szCs w:val="20"/>
                <w:lang w:eastAsia="mk-MK"/>
              </w:rPr>
            </w:pPr>
          </w:p>
        </w:tc>
        <w:tc>
          <w:tcPr>
            <w:tcW w:w="567" w:type="dxa"/>
            <w:shd w:val="clear" w:color="auto" w:fill="365F91"/>
            <w:vAlign w:val="bottom"/>
          </w:tcPr>
          <w:p w14:paraId="397A4A22"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17" w:type="dxa"/>
            <w:shd w:val="clear" w:color="auto" w:fill="DAEEF3"/>
            <w:vAlign w:val="center"/>
          </w:tcPr>
          <w:p w14:paraId="237AC86E" w14:textId="77777777" w:rsidR="00E17FE3" w:rsidRPr="006C66CB" w:rsidRDefault="00E17FE3" w:rsidP="00E17FE3">
            <w:pPr>
              <w:jc w:val="center"/>
              <w:rPr>
                <w:sz w:val="20"/>
                <w:szCs w:val="20"/>
              </w:rPr>
            </w:pPr>
            <w:r w:rsidRPr="006C66CB">
              <w:rPr>
                <w:sz w:val="20"/>
                <w:szCs w:val="20"/>
              </w:rPr>
              <w:t>0%</w:t>
            </w:r>
          </w:p>
        </w:tc>
        <w:tc>
          <w:tcPr>
            <w:tcW w:w="1276" w:type="dxa"/>
            <w:shd w:val="clear" w:color="auto" w:fill="DAEEF3"/>
            <w:vAlign w:val="center"/>
          </w:tcPr>
          <w:p w14:paraId="3867E1C7" w14:textId="77777777" w:rsidR="00E17FE3" w:rsidRPr="006C66CB" w:rsidRDefault="00E17FE3" w:rsidP="00E17FE3">
            <w:pPr>
              <w:jc w:val="center"/>
              <w:rPr>
                <w:sz w:val="20"/>
                <w:szCs w:val="20"/>
              </w:rPr>
            </w:pPr>
            <w:r w:rsidRPr="006C66CB">
              <w:rPr>
                <w:sz w:val="20"/>
                <w:szCs w:val="20"/>
              </w:rPr>
              <w:t>86,96%</w:t>
            </w:r>
          </w:p>
        </w:tc>
        <w:tc>
          <w:tcPr>
            <w:tcW w:w="1872" w:type="dxa"/>
            <w:tcBorders>
              <w:right w:val="single" w:sz="4" w:space="0" w:color="FFFFFF"/>
            </w:tcBorders>
            <w:shd w:val="clear" w:color="auto" w:fill="DAEEF3"/>
            <w:vAlign w:val="center"/>
          </w:tcPr>
          <w:p w14:paraId="044D6384" w14:textId="77777777" w:rsidR="00E17FE3" w:rsidRPr="006C66CB" w:rsidRDefault="00E17FE3" w:rsidP="00E17FE3">
            <w:pPr>
              <w:jc w:val="center"/>
              <w:rPr>
                <w:sz w:val="20"/>
                <w:szCs w:val="20"/>
              </w:rPr>
            </w:pPr>
            <w:r w:rsidRPr="006C66CB">
              <w:rPr>
                <w:sz w:val="20"/>
                <w:szCs w:val="20"/>
              </w:rPr>
              <w:t>75%</w:t>
            </w:r>
          </w:p>
        </w:tc>
        <w:tc>
          <w:tcPr>
            <w:tcW w:w="1247" w:type="dxa"/>
            <w:tcBorders>
              <w:left w:val="single" w:sz="4" w:space="0" w:color="FFFFFF"/>
              <w:right w:val="single" w:sz="4" w:space="0" w:color="002060"/>
            </w:tcBorders>
            <w:shd w:val="clear" w:color="auto" w:fill="DAEEF3"/>
            <w:vAlign w:val="center"/>
          </w:tcPr>
          <w:p w14:paraId="27EF78BA" w14:textId="77777777" w:rsidR="00E17FE3" w:rsidRPr="006C66CB" w:rsidRDefault="00E17FE3" w:rsidP="00E17FE3">
            <w:pPr>
              <w:jc w:val="center"/>
              <w:rPr>
                <w:color w:val="000000"/>
                <w:sz w:val="20"/>
                <w:szCs w:val="20"/>
              </w:rPr>
            </w:pPr>
            <w:r w:rsidRPr="006C66CB">
              <w:rPr>
                <w:color w:val="000000"/>
                <w:sz w:val="20"/>
                <w:szCs w:val="20"/>
              </w:rPr>
              <w:t>62%</w:t>
            </w:r>
          </w:p>
        </w:tc>
        <w:tc>
          <w:tcPr>
            <w:tcW w:w="1842" w:type="dxa"/>
            <w:vMerge/>
            <w:tcBorders>
              <w:left w:val="single" w:sz="4" w:space="0" w:color="002060"/>
              <w:right w:val="single" w:sz="4" w:space="0" w:color="002060"/>
            </w:tcBorders>
            <w:shd w:val="clear" w:color="auto" w:fill="E5DFEC"/>
          </w:tcPr>
          <w:p w14:paraId="28F72CC5" w14:textId="77777777" w:rsidR="00E17FE3" w:rsidRPr="006C66CB" w:rsidRDefault="00E17FE3" w:rsidP="00E17FE3">
            <w:pPr>
              <w:jc w:val="center"/>
              <w:rPr>
                <w:color w:val="000000"/>
                <w:sz w:val="20"/>
                <w:szCs w:val="20"/>
                <w:highlight w:val="yellow"/>
              </w:rPr>
            </w:pPr>
          </w:p>
        </w:tc>
      </w:tr>
      <w:tr w:rsidR="00E17FE3" w:rsidRPr="006C66CB" w14:paraId="77A3B856" w14:textId="77777777" w:rsidTr="00F749BC">
        <w:trPr>
          <w:trHeight w:val="214"/>
        </w:trPr>
        <w:tc>
          <w:tcPr>
            <w:tcW w:w="993" w:type="dxa"/>
            <w:vMerge w:val="restart"/>
            <w:shd w:val="clear" w:color="auto" w:fill="365F91"/>
            <w:vAlign w:val="center"/>
          </w:tcPr>
          <w:p w14:paraId="3CF4B8C8" w14:textId="77777777" w:rsidR="00E17FE3" w:rsidRPr="006C66CB" w:rsidRDefault="00E17FE3" w:rsidP="00E17FE3">
            <w:pPr>
              <w:adjustRightInd w:val="0"/>
              <w:rPr>
                <w:b/>
                <w:color w:val="FFFFFF"/>
                <w:sz w:val="20"/>
                <w:szCs w:val="20"/>
                <w:lang w:eastAsia="mk-MK"/>
              </w:rPr>
            </w:pPr>
            <w:r w:rsidRPr="006C66CB">
              <w:rPr>
                <w:b/>
                <w:color w:val="FFFFFF"/>
                <w:sz w:val="20"/>
                <w:szCs w:val="20"/>
                <w:lang w:val="en-US" w:eastAsia="mk-MK"/>
              </w:rPr>
              <w:t xml:space="preserve">GI – </w:t>
            </w:r>
            <w:r w:rsidRPr="006C66CB">
              <w:rPr>
                <w:b/>
                <w:color w:val="FFFFFF"/>
                <w:sz w:val="20"/>
                <w:szCs w:val="20"/>
                <w:lang w:eastAsia="mk-MK"/>
              </w:rPr>
              <w:t>3</w:t>
            </w:r>
          </w:p>
        </w:tc>
        <w:tc>
          <w:tcPr>
            <w:tcW w:w="567" w:type="dxa"/>
            <w:shd w:val="clear" w:color="auto" w:fill="365F91"/>
            <w:vAlign w:val="bottom"/>
          </w:tcPr>
          <w:p w14:paraId="1361A780"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rPr>
              <w:t xml:space="preserve">N </w:t>
            </w:r>
          </w:p>
        </w:tc>
        <w:tc>
          <w:tcPr>
            <w:tcW w:w="1417" w:type="dxa"/>
            <w:vAlign w:val="center"/>
          </w:tcPr>
          <w:p w14:paraId="2463A0FC" w14:textId="77777777" w:rsidR="00E17FE3" w:rsidRPr="006C66CB" w:rsidRDefault="00E17FE3" w:rsidP="00E17FE3">
            <w:pPr>
              <w:jc w:val="center"/>
              <w:rPr>
                <w:sz w:val="20"/>
                <w:szCs w:val="20"/>
              </w:rPr>
            </w:pPr>
            <w:r w:rsidRPr="006C66CB">
              <w:rPr>
                <w:sz w:val="20"/>
                <w:szCs w:val="20"/>
              </w:rPr>
              <w:t>0</w:t>
            </w:r>
          </w:p>
        </w:tc>
        <w:tc>
          <w:tcPr>
            <w:tcW w:w="1276" w:type="dxa"/>
            <w:vAlign w:val="center"/>
          </w:tcPr>
          <w:p w14:paraId="1D23A1F7" w14:textId="77777777" w:rsidR="00E17FE3" w:rsidRPr="006C66CB" w:rsidRDefault="00E17FE3" w:rsidP="00E17FE3">
            <w:pPr>
              <w:jc w:val="center"/>
              <w:rPr>
                <w:sz w:val="20"/>
                <w:szCs w:val="20"/>
              </w:rPr>
            </w:pPr>
            <w:r w:rsidRPr="006C66CB">
              <w:rPr>
                <w:sz w:val="20"/>
                <w:szCs w:val="20"/>
              </w:rPr>
              <w:t>4</w:t>
            </w:r>
          </w:p>
        </w:tc>
        <w:tc>
          <w:tcPr>
            <w:tcW w:w="1872" w:type="dxa"/>
            <w:tcBorders>
              <w:right w:val="single" w:sz="4" w:space="0" w:color="FFFFFF"/>
            </w:tcBorders>
            <w:shd w:val="clear" w:color="auto" w:fill="auto"/>
            <w:vAlign w:val="center"/>
          </w:tcPr>
          <w:p w14:paraId="7B093FF7" w14:textId="77777777" w:rsidR="00E17FE3" w:rsidRPr="006C66CB" w:rsidRDefault="00E17FE3" w:rsidP="00E17FE3">
            <w:pPr>
              <w:jc w:val="center"/>
              <w:rPr>
                <w:sz w:val="20"/>
                <w:szCs w:val="20"/>
              </w:rPr>
            </w:pPr>
            <w:r w:rsidRPr="006C66CB">
              <w:rPr>
                <w:sz w:val="20"/>
                <w:szCs w:val="20"/>
              </w:rPr>
              <w:t>20</w:t>
            </w:r>
          </w:p>
        </w:tc>
        <w:tc>
          <w:tcPr>
            <w:tcW w:w="1247" w:type="dxa"/>
            <w:tcBorders>
              <w:left w:val="single" w:sz="4" w:space="0" w:color="FFFFFF"/>
              <w:right w:val="single" w:sz="4" w:space="0" w:color="002060"/>
            </w:tcBorders>
            <w:vAlign w:val="center"/>
          </w:tcPr>
          <w:p w14:paraId="2CE7F2A0" w14:textId="77777777" w:rsidR="00E17FE3" w:rsidRPr="006C66CB" w:rsidRDefault="00E17FE3" w:rsidP="00E17FE3">
            <w:pPr>
              <w:jc w:val="center"/>
              <w:rPr>
                <w:color w:val="000000"/>
                <w:sz w:val="20"/>
                <w:szCs w:val="20"/>
              </w:rPr>
            </w:pPr>
            <w:r w:rsidRPr="006C66CB">
              <w:rPr>
                <w:color w:val="000000"/>
                <w:sz w:val="20"/>
                <w:szCs w:val="20"/>
              </w:rPr>
              <w:t>24</w:t>
            </w:r>
          </w:p>
        </w:tc>
        <w:tc>
          <w:tcPr>
            <w:tcW w:w="1842" w:type="dxa"/>
            <w:vMerge/>
            <w:tcBorders>
              <w:left w:val="single" w:sz="4" w:space="0" w:color="002060"/>
              <w:right w:val="single" w:sz="4" w:space="0" w:color="002060"/>
            </w:tcBorders>
          </w:tcPr>
          <w:p w14:paraId="59539C65" w14:textId="77777777" w:rsidR="00E17FE3" w:rsidRPr="006C66CB" w:rsidRDefault="00E17FE3" w:rsidP="00E17FE3">
            <w:pPr>
              <w:jc w:val="center"/>
              <w:rPr>
                <w:color w:val="000000"/>
                <w:sz w:val="20"/>
                <w:szCs w:val="20"/>
                <w:highlight w:val="yellow"/>
              </w:rPr>
            </w:pPr>
          </w:p>
        </w:tc>
      </w:tr>
      <w:tr w:rsidR="00E17FE3" w:rsidRPr="006C66CB" w14:paraId="6118A973" w14:textId="77777777" w:rsidTr="00F749BC">
        <w:trPr>
          <w:trHeight w:val="214"/>
        </w:trPr>
        <w:tc>
          <w:tcPr>
            <w:tcW w:w="993" w:type="dxa"/>
            <w:vMerge/>
            <w:shd w:val="clear" w:color="auto" w:fill="365F91"/>
            <w:vAlign w:val="center"/>
          </w:tcPr>
          <w:p w14:paraId="5EE3BFCA" w14:textId="77777777" w:rsidR="00E17FE3" w:rsidRPr="006C66CB" w:rsidRDefault="00E17FE3" w:rsidP="00E17FE3">
            <w:pPr>
              <w:adjustRightInd w:val="0"/>
              <w:rPr>
                <w:b/>
                <w:color w:val="FFFFFF"/>
                <w:sz w:val="20"/>
                <w:szCs w:val="20"/>
                <w:lang w:eastAsia="mk-MK"/>
              </w:rPr>
            </w:pPr>
          </w:p>
        </w:tc>
        <w:tc>
          <w:tcPr>
            <w:tcW w:w="567" w:type="dxa"/>
            <w:shd w:val="clear" w:color="auto" w:fill="365F91"/>
            <w:vAlign w:val="bottom"/>
          </w:tcPr>
          <w:p w14:paraId="62418EA8" w14:textId="77777777" w:rsidR="00E17FE3" w:rsidRPr="006C66CB" w:rsidRDefault="00E17FE3" w:rsidP="00E17FE3">
            <w:pPr>
              <w:adjustRightInd w:val="0"/>
              <w:jc w:val="center"/>
              <w:rPr>
                <w:b/>
                <w:color w:val="FFFFFF"/>
                <w:sz w:val="20"/>
                <w:szCs w:val="20"/>
                <w:lang w:eastAsia="mk-MK"/>
              </w:rPr>
            </w:pPr>
            <w:r w:rsidRPr="006C66CB">
              <w:rPr>
                <w:b/>
                <w:color w:val="FFFFFF"/>
                <w:sz w:val="20"/>
                <w:szCs w:val="20"/>
                <w:lang w:eastAsia="mk-MK"/>
              </w:rPr>
              <w:t>%</w:t>
            </w:r>
          </w:p>
        </w:tc>
        <w:tc>
          <w:tcPr>
            <w:tcW w:w="1417" w:type="dxa"/>
            <w:shd w:val="clear" w:color="auto" w:fill="DAEEF3"/>
            <w:vAlign w:val="center"/>
          </w:tcPr>
          <w:p w14:paraId="080AC0EA" w14:textId="77777777" w:rsidR="00E17FE3" w:rsidRPr="006C66CB" w:rsidRDefault="00E17FE3" w:rsidP="00E17FE3">
            <w:pPr>
              <w:jc w:val="center"/>
              <w:rPr>
                <w:sz w:val="20"/>
                <w:szCs w:val="20"/>
              </w:rPr>
            </w:pPr>
            <w:r w:rsidRPr="006C66CB">
              <w:rPr>
                <w:sz w:val="20"/>
                <w:szCs w:val="20"/>
              </w:rPr>
              <w:t>0%</w:t>
            </w:r>
          </w:p>
        </w:tc>
        <w:tc>
          <w:tcPr>
            <w:tcW w:w="1276" w:type="dxa"/>
            <w:shd w:val="clear" w:color="auto" w:fill="DAEEF3"/>
            <w:vAlign w:val="center"/>
          </w:tcPr>
          <w:p w14:paraId="1F978A7B" w14:textId="77777777" w:rsidR="00E17FE3" w:rsidRPr="006C66CB" w:rsidRDefault="00E17FE3" w:rsidP="00E17FE3">
            <w:pPr>
              <w:jc w:val="center"/>
              <w:rPr>
                <w:sz w:val="20"/>
                <w:szCs w:val="20"/>
              </w:rPr>
            </w:pPr>
            <w:r w:rsidRPr="006C66CB">
              <w:rPr>
                <w:sz w:val="20"/>
                <w:szCs w:val="20"/>
              </w:rPr>
              <w:t>8,70%</w:t>
            </w:r>
          </w:p>
        </w:tc>
        <w:tc>
          <w:tcPr>
            <w:tcW w:w="1872" w:type="dxa"/>
            <w:tcBorders>
              <w:right w:val="single" w:sz="4" w:space="0" w:color="FFFFFF"/>
            </w:tcBorders>
            <w:shd w:val="clear" w:color="auto" w:fill="DAEEF3"/>
            <w:vAlign w:val="center"/>
          </w:tcPr>
          <w:p w14:paraId="13A85060" w14:textId="77777777" w:rsidR="00E17FE3" w:rsidRPr="006C66CB" w:rsidRDefault="00E17FE3" w:rsidP="00E17FE3">
            <w:pPr>
              <w:jc w:val="center"/>
              <w:rPr>
                <w:sz w:val="20"/>
                <w:szCs w:val="20"/>
              </w:rPr>
            </w:pPr>
            <w:r w:rsidRPr="006C66CB">
              <w:rPr>
                <w:sz w:val="20"/>
                <w:szCs w:val="20"/>
              </w:rPr>
              <w:t>17,86%</w:t>
            </w:r>
          </w:p>
        </w:tc>
        <w:tc>
          <w:tcPr>
            <w:tcW w:w="1247" w:type="dxa"/>
            <w:tcBorders>
              <w:left w:val="single" w:sz="4" w:space="0" w:color="FFFFFF"/>
              <w:right w:val="single" w:sz="4" w:space="0" w:color="002060"/>
            </w:tcBorders>
            <w:shd w:val="clear" w:color="auto" w:fill="DAEEF3"/>
            <w:vAlign w:val="center"/>
          </w:tcPr>
          <w:p w14:paraId="3B20357D" w14:textId="77777777" w:rsidR="00E17FE3" w:rsidRPr="006C66CB" w:rsidRDefault="00E17FE3" w:rsidP="00E17FE3">
            <w:pPr>
              <w:jc w:val="center"/>
              <w:rPr>
                <w:color w:val="000000"/>
                <w:sz w:val="20"/>
                <w:szCs w:val="20"/>
              </w:rPr>
            </w:pPr>
            <w:r w:rsidRPr="006C66CB">
              <w:rPr>
                <w:color w:val="000000"/>
                <w:sz w:val="20"/>
                <w:szCs w:val="20"/>
              </w:rPr>
              <w:t>12%</w:t>
            </w:r>
          </w:p>
        </w:tc>
        <w:tc>
          <w:tcPr>
            <w:tcW w:w="1842" w:type="dxa"/>
            <w:vMerge/>
            <w:tcBorders>
              <w:left w:val="single" w:sz="4" w:space="0" w:color="002060"/>
              <w:right w:val="single" w:sz="4" w:space="0" w:color="002060"/>
            </w:tcBorders>
            <w:shd w:val="clear" w:color="auto" w:fill="E5DFEC"/>
          </w:tcPr>
          <w:p w14:paraId="5DB0C23E" w14:textId="77777777" w:rsidR="00E17FE3" w:rsidRPr="006C66CB" w:rsidRDefault="00E17FE3" w:rsidP="00E17FE3">
            <w:pPr>
              <w:jc w:val="center"/>
              <w:rPr>
                <w:color w:val="000000"/>
                <w:sz w:val="20"/>
                <w:szCs w:val="20"/>
                <w:highlight w:val="yellow"/>
              </w:rPr>
            </w:pPr>
          </w:p>
        </w:tc>
      </w:tr>
      <w:tr w:rsidR="00E17FE3" w:rsidRPr="006C66CB" w14:paraId="782BC4B5" w14:textId="77777777" w:rsidTr="00E17FE3">
        <w:trPr>
          <w:trHeight w:val="303"/>
        </w:trPr>
        <w:tc>
          <w:tcPr>
            <w:tcW w:w="9214" w:type="dxa"/>
            <w:gridSpan w:val="7"/>
            <w:tcBorders>
              <w:left w:val="single" w:sz="4" w:space="0" w:color="FFFFFF"/>
              <w:right w:val="single" w:sz="4" w:space="0" w:color="002060"/>
            </w:tcBorders>
            <w:shd w:val="clear" w:color="auto" w:fill="365F91"/>
            <w:vAlign w:val="center"/>
          </w:tcPr>
          <w:p w14:paraId="0A299452" w14:textId="4A93E72E" w:rsidR="00E17FE3" w:rsidRPr="006C66CB" w:rsidRDefault="00E17FE3" w:rsidP="00E17FE3">
            <w:pPr>
              <w:rPr>
                <w:b/>
                <w:color w:val="FFFFFF"/>
                <w:sz w:val="20"/>
                <w:szCs w:val="20"/>
                <w:highlight w:val="yellow"/>
              </w:rPr>
            </w:pPr>
            <w:r w:rsidRPr="006C66CB">
              <w:rPr>
                <w:b/>
                <w:color w:val="FFFFFF"/>
                <w:sz w:val="20"/>
                <w:szCs w:val="20"/>
              </w:rPr>
              <w:t>Индекс на гингивална инфламација</w:t>
            </w:r>
            <w:r w:rsidRPr="006C66CB">
              <w:rPr>
                <w:b/>
                <w:color w:val="FFFFFF"/>
                <w:sz w:val="20"/>
                <w:szCs w:val="20"/>
                <w:lang w:val="en-US"/>
              </w:rPr>
              <w:t xml:space="preserve"> - GI</w:t>
            </w:r>
            <w:r w:rsidRPr="006C66CB">
              <w:rPr>
                <w:b/>
                <w:color w:val="FFFFFF"/>
                <w:sz w:val="20"/>
                <w:szCs w:val="20"/>
                <w:lang w:val="en-US" w:eastAsia="mk-MK"/>
              </w:rPr>
              <w:t xml:space="preserve"> </w:t>
            </w:r>
            <w:r w:rsidR="00F35E0F">
              <w:rPr>
                <w:b/>
                <w:color w:val="FFFFFF"/>
                <w:sz w:val="20"/>
                <w:szCs w:val="20"/>
                <w:lang w:eastAsia="mk-MK"/>
              </w:rPr>
              <w:t>збир</w:t>
            </w:r>
          </w:p>
        </w:tc>
      </w:tr>
      <w:tr w:rsidR="00E17FE3" w:rsidRPr="006C66CB" w14:paraId="27428057" w14:textId="77777777" w:rsidTr="00F749BC">
        <w:trPr>
          <w:trHeight w:val="317"/>
        </w:trPr>
        <w:tc>
          <w:tcPr>
            <w:tcW w:w="1560" w:type="dxa"/>
            <w:gridSpan w:val="2"/>
            <w:tcBorders>
              <w:left w:val="single" w:sz="4" w:space="0" w:color="FFFFFF"/>
            </w:tcBorders>
            <w:shd w:val="clear" w:color="auto" w:fill="365F91"/>
            <w:vAlign w:val="center"/>
          </w:tcPr>
          <w:p w14:paraId="4226596D" w14:textId="77777777" w:rsidR="00E17FE3" w:rsidRPr="006C66CB" w:rsidRDefault="00E17FE3" w:rsidP="00E17FE3">
            <w:pPr>
              <w:adjustRightInd w:val="0"/>
              <w:rPr>
                <w:b/>
                <w:color w:val="FFFFFF"/>
                <w:sz w:val="20"/>
                <w:szCs w:val="20"/>
                <w:lang w:eastAsia="mk-MK"/>
              </w:rPr>
            </w:pPr>
            <w:r w:rsidRPr="006C66CB">
              <w:rPr>
                <w:b/>
                <w:bCs/>
                <w:color w:val="FFFFFF"/>
                <w:sz w:val="20"/>
                <w:szCs w:val="20"/>
                <w:lang w:val="en-US"/>
              </w:rPr>
              <w:t>Mean</w:t>
            </w:r>
            <w:r w:rsidRPr="006C66CB">
              <w:rPr>
                <w:b/>
                <w:bCs/>
                <w:color w:val="FFFFFF"/>
                <w:sz w:val="20"/>
                <w:szCs w:val="20"/>
              </w:rPr>
              <w:t>± SD</w:t>
            </w:r>
          </w:p>
        </w:tc>
        <w:tc>
          <w:tcPr>
            <w:tcW w:w="1417" w:type="dxa"/>
            <w:vAlign w:val="center"/>
          </w:tcPr>
          <w:p w14:paraId="5441863C" w14:textId="77777777" w:rsidR="00E17FE3" w:rsidRPr="006C66CB" w:rsidRDefault="00E17FE3" w:rsidP="00E17FE3">
            <w:pPr>
              <w:jc w:val="center"/>
              <w:rPr>
                <w:sz w:val="20"/>
                <w:szCs w:val="20"/>
              </w:rPr>
            </w:pPr>
            <w:r w:rsidRPr="006C66CB">
              <w:rPr>
                <w:sz w:val="20"/>
                <w:szCs w:val="20"/>
              </w:rPr>
              <w:t>0,64±0,48</w:t>
            </w:r>
          </w:p>
        </w:tc>
        <w:tc>
          <w:tcPr>
            <w:tcW w:w="1276" w:type="dxa"/>
            <w:vAlign w:val="center"/>
          </w:tcPr>
          <w:p w14:paraId="70C78B41" w14:textId="77777777" w:rsidR="00E17FE3" w:rsidRPr="006C66CB" w:rsidRDefault="00E17FE3" w:rsidP="00E17FE3">
            <w:pPr>
              <w:jc w:val="center"/>
              <w:rPr>
                <w:sz w:val="20"/>
                <w:szCs w:val="20"/>
              </w:rPr>
            </w:pPr>
            <w:r w:rsidRPr="006C66CB">
              <w:rPr>
                <w:sz w:val="20"/>
                <w:szCs w:val="20"/>
              </w:rPr>
              <w:t>2,03±0,36</w:t>
            </w:r>
          </w:p>
        </w:tc>
        <w:tc>
          <w:tcPr>
            <w:tcW w:w="1872" w:type="dxa"/>
            <w:tcBorders>
              <w:right w:val="single" w:sz="4" w:space="0" w:color="FFFFFF"/>
            </w:tcBorders>
            <w:shd w:val="clear" w:color="auto" w:fill="auto"/>
            <w:vAlign w:val="center"/>
          </w:tcPr>
          <w:p w14:paraId="32362630" w14:textId="77777777" w:rsidR="00E17FE3" w:rsidRPr="006C66CB" w:rsidRDefault="00E17FE3" w:rsidP="00E17FE3">
            <w:pPr>
              <w:jc w:val="center"/>
              <w:rPr>
                <w:sz w:val="20"/>
                <w:szCs w:val="20"/>
              </w:rPr>
            </w:pPr>
            <w:r w:rsidRPr="006C66CB">
              <w:rPr>
                <w:sz w:val="20"/>
                <w:szCs w:val="20"/>
              </w:rPr>
              <w:t>2,11±0,49</w:t>
            </w:r>
          </w:p>
        </w:tc>
        <w:tc>
          <w:tcPr>
            <w:tcW w:w="1247" w:type="dxa"/>
            <w:tcBorders>
              <w:left w:val="single" w:sz="4" w:space="0" w:color="FFFFFF"/>
              <w:right w:val="single" w:sz="4" w:space="0" w:color="002060"/>
            </w:tcBorders>
            <w:vAlign w:val="center"/>
          </w:tcPr>
          <w:p w14:paraId="6263D6BA" w14:textId="77777777" w:rsidR="00E17FE3" w:rsidRPr="006C66CB" w:rsidRDefault="00E17FE3" w:rsidP="00E17FE3">
            <w:pPr>
              <w:jc w:val="center"/>
              <w:rPr>
                <w:color w:val="000000"/>
                <w:sz w:val="20"/>
                <w:szCs w:val="20"/>
              </w:rPr>
            </w:pPr>
            <w:r w:rsidRPr="006C66CB">
              <w:rPr>
                <w:color w:val="000000"/>
                <w:sz w:val="20"/>
                <w:szCs w:val="20"/>
              </w:rPr>
              <w:t>1,78</w:t>
            </w:r>
            <w:r w:rsidRPr="006C66CB">
              <w:rPr>
                <w:sz w:val="20"/>
                <w:szCs w:val="20"/>
              </w:rPr>
              <w:t>±0,75</w:t>
            </w:r>
          </w:p>
        </w:tc>
        <w:tc>
          <w:tcPr>
            <w:tcW w:w="1842" w:type="dxa"/>
            <w:vMerge w:val="restart"/>
            <w:tcBorders>
              <w:left w:val="single" w:sz="4" w:space="0" w:color="002060"/>
              <w:right w:val="single" w:sz="4" w:space="0" w:color="002060"/>
            </w:tcBorders>
            <w:vAlign w:val="center"/>
          </w:tcPr>
          <w:p w14:paraId="2B318EDD" w14:textId="77777777" w:rsidR="00E17FE3" w:rsidRPr="006C66CB" w:rsidRDefault="00E17FE3" w:rsidP="00E17FE3">
            <w:pPr>
              <w:jc w:val="center"/>
              <w:rPr>
                <w:color w:val="000000"/>
                <w:sz w:val="20"/>
                <w:szCs w:val="20"/>
                <w:highlight w:val="yellow"/>
              </w:rPr>
            </w:pPr>
            <w:r w:rsidRPr="006C66CB">
              <w:rPr>
                <w:color w:val="000000"/>
                <w:sz w:val="20"/>
                <w:szCs w:val="20"/>
                <w:vertAlign w:val="superscript"/>
                <w:lang w:val="en-US"/>
              </w:rPr>
              <w:t>1</w:t>
            </w:r>
            <w:r w:rsidRPr="006C66CB">
              <w:rPr>
                <w:color w:val="000000"/>
                <w:sz w:val="20"/>
                <w:szCs w:val="20"/>
              </w:rPr>
              <w:t>X</w:t>
            </w:r>
            <w:r w:rsidRPr="006C66CB">
              <w:rPr>
                <w:color w:val="000000"/>
                <w:sz w:val="20"/>
                <w:szCs w:val="20"/>
                <w:vertAlign w:val="superscript"/>
              </w:rPr>
              <w:t>2</w:t>
            </w:r>
            <w:r w:rsidRPr="006C66CB">
              <w:rPr>
                <w:color w:val="000000"/>
                <w:sz w:val="20"/>
                <w:szCs w:val="20"/>
                <w:vertAlign w:val="subscript"/>
              </w:rPr>
              <w:t>(2)</w:t>
            </w:r>
            <w:r w:rsidRPr="006C66CB">
              <w:rPr>
                <w:color w:val="000000"/>
                <w:sz w:val="20"/>
                <w:szCs w:val="20"/>
              </w:rPr>
              <w:t xml:space="preserve">=121,279; </w:t>
            </w:r>
            <w:r w:rsidRPr="006C66CB">
              <w:rPr>
                <w:color w:val="FF0000"/>
                <w:sz w:val="20"/>
                <w:szCs w:val="20"/>
              </w:rPr>
              <w:t>p=0,0001*</w:t>
            </w:r>
          </w:p>
        </w:tc>
      </w:tr>
      <w:tr w:rsidR="00E17FE3" w:rsidRPr="006C66CB" w14:paraId="58FD6C2E" w14:textId="77777777" w:rsidTr="00F749BC">
        <w:trPr>
          <w:trHeight w:val="317"/>
        </w:trPr>
        <w:tc>
          <w:tcPr>
            <w:tcW w:w="1560" w:type="dxa"/>
            <w:gridSpan w:val="2"/>
            <w:shd w:val="clear" w:color="auto" w:fill="365F91"/>
            <w:vAlign w:val="center"/>
          </w:tcPr>
          <w:p w14:paraId="3D424B18" w14:textId="77777777" w:rsidR="00E17FE3" w:rsidRPr="006C66CB" w:rsidRDefault="00E17FE3" w:rsidP="00E17FE3">
            <w:pPr>
              <w:adjustRightInd w:val="0"/>
              <w:rPr>
                <w:b/>
                <w:color w:val="FFFFFF"/>
                <w:sz w:val="20"/>
                <w:szCs w:val="20"/>
                <w:lang w:eastAsia="mk-MK"/>
              </w:rPr>
            </w:pPr>
            <w:r w:rsidRPr="006C66CB">
              <w:rPr>
                <w:b/>
                <w:bCs/>
                <w:color w:val="FFFFFF"/>
                <w:sz w:val="20"/>
                <w:szCs w:val="20"/>
              </w:rPr>
              <w:t>Min / Max</w:t>
            </w:r>
          </w:p>
        </w:tc>
        <w:tc>
          <w:tcPr>
            <w:tcW w:w="1417" w:type="dxa"/>
            <w:shd w:val="clear" w:color="auto" w:fill="DAEEF3"/>
            <w:vAlign w:val="center"/>
          </w:tcPr>
          <w:p w14:paraId="3347A81E" w14:textId="77777777" w:rsidR="00E17FE3" w:rsidRPr="006C66CB" w:rsidRDefault="00E17FE3" w:rsidP="00E17FE3">
            <w:pPr>
              <w:jc w:val="center"/>
              <w:rPr>
                <w:sz w:val="20"/>
                <w:szCs w:val="20"/>
              </w:rPr>
            </w:pPr>
            <w:r w:rsidRPr="006C66CB">
              <w:rPr>
                <w:sz w:val="20"/>
                <w:szCs w:val="20"/>
              </w:rPr>
              <w:t>0/1</w:t>
            </w:r>
          </w:p>
        </w:tc>
        <w:tc>
          <w:tcPr>
            <w:tcW w:w="1276" w:type="dxa"/>
            <w:shd w:val="clear" w:color="auto" w:fill="DAEEF3"/>
            <w:vAlign w:val="center"/>
          </w:tcPr>
          <w:p w14:paraId="5F095CEA" w14:textId="77777777" w:rsidR="00E17FE3" w:rsidRPr="006C66CB" w:rsidRDefault="00E17FE3" w:rsidP="00E17FE3">
            <w:pPr>
              <w:jc w:val="center"/>
              <w:rPr>
                <w:sz w:val="20"/>
                <w:szCs w:val="20"/>
              </w:rPr>
            </w:pPr>
            <w:r w:rsidRPr="006C66CB">
              <w:rPr>
                <w:sz w:val="20"/>
                <w:szCs w:val="20"/>
              </w:rPr>
              <w:t>1/3</w:t>
            </w:r>
          </w:p>
        </w:tc>
        <w:tc>
          <w:tcPr>
            <w:tcW w:w="1872" w:type="dxa"/>
            <w:tcBorders>
              <w:right w:val="single" w:sz="4" w:space="0" w:color="FFFFFF"/>
            </w:tcBorders>
            <w:shd w:val="clear" w:color="auto" w:fill="DAEEF3"/>
            <w:vAlign w:val="center"/>
          </w:tcPr>
          <w:p w14:paraId="053E6AEE" w14:textId="77777777" w:rsidR="00E17FE3" w:rsidRPr="006C66CB" w:rsidRDefault="00E17FE3" w:rsidP="00E17FE3">
            <w:pPr>
              <w:jc w:val="center"/>
              <w:rPr>
                <w:sz w:val="20"/>
                <w:szCs w:val="20"/>
              </w:rPr>
            </w:pPr>
            <w:r w:rsidRPr="006C66CB">
              <w:rPr>
                <w:sz w:val="20"/>
                <w:szCs w:val="20"/>
              </w:rPr>
              <w:t>1/3</w:t>
            </w:r>
          </w:p>
        </w:tc>
        <w:tc>
          <w:tcPr>
            <w:tcW w:w="1247" w:type="dxa"/>
            <w:tcBorders>
              <w:left w:val="single" w:sz="4" w:space="0" w:color="FFFFFF"/>
              <w:right w:val="single" w:sz="4" w:space="0" w:color="002060"/>
            </w:tcBorders>
            <w:shd w:val="clear" w:color="auto" w:fill="DAEEF3"/>
            <w:vAlign w:val="center"/>
          </w:tcPr>
          <w:p w14:paraId="4698F1D8" w14:textId="77777777" w:rsidR="00E17FE3" w:rsidRPr="006C66CB" w:rsidRDefault="00E17FE3" w:rsidP="00E17FE3">
            <w:pPr>
              <w:jc w:val="center"/>
              <w:rPr>
                <w:color w:val="000000"/>
                <w:sz w:val="20"/>
                <w:szCs w:val="20"/>
              </w:rPr>
            </w:pPr>
            <w:r w:rsidRPr="006C66CB">
              <w:rPr>
                <w:color w:val="000000"/>
                <w:sz w:val="20"/>
                <w:szCs w:val="20"/>
              </w:rPr>
              <w:t>0/3</w:t>
            </w:r>
          </w:p>
        </w:tc>
        <w:tc>
          <w:tcPr>
            <w:tcW w:w="1842" w:type="dxa"/>
            <w:vMerge/>
            <w:tcBorders>
              <w:left w:val="single" w:sz="4" w:space="0" w:color="002060"/>
              <w:right w:val="single" w:sz="4" w:space="0" w:color="002060"/>
            </w:tcBorders>
          </w:tcPr>
          <w:p w14:paraId="7482CCF3" w14:textId="77777777" w:rsidR="00E17FE3" w:rsidRPr="006C66CB" w:rsidRDefault="00E17FE3" w:rsidP="00E17FE3">
            <w:pPr>
              <w:jc w:val="center"/>
              <w:rPr>
                <w:color w:val="000000"/>
                <w:sz w:val="20"/>
                <w:szCs w:val="20"/>
                <w:highlight w:val="yellow"/>
              </w:rPr>
            </w:pPr>
          </w:p>
        </w:tc>
      </w:tr>
      <w:tr w:rsidR="00E17FE3" w:rsidRPr="006C66CB" w14:paraId="6C8A62B0" w14:textId="77777777" w:rsidTr="00F749BC">
        <w:trPr>
          <w:trHeight w:val="317"/>
        </w:trPr>
        <w:tc>
          <w:tcPr>
            <w:tcW w:w="1560" w:type="dxa"/>
            <w:gridSpan w:val="2"/>
            <w:shd w:val="clear" w:color="auto" w:fill="365F91"/>
            <w:vAlign w:val="center"/>
          </w:tcPr>
          <w:p w14:paraId="0D2BFBC1" w14:textId="77777777" w:rsidR="00E17FE3" w:rsidRPr="006C66CB" w:rsidRDefault="00E17FE3" w:rsidP="00E17FE3">
            <w:pPr>
              <w:adjustRightInd w:val="0"/>
              <w:rPr>
                <w:b/>
                <w:color w:val="FFFFFF"/>
                <w:sz w:val="20"/>
                <w:szCs w:val="20"/>
                <w:lang w:eastAsia="mk-MK"/>
              </w:rPr>
            </w:pPr>
            <w:r w:rsidRPr="006C66CB">
              <w:rPr>
                <w:b/>
                <w:bCs/>
                <w:color w:val="FFFFFF"/>
                <w:sz w:val="20"/>
                <w:szCs w:val="20"/>
              </w:rPr>
              <w:t>Median (IQR)</w:t>
            </w:r>
          </w:p>
        </w:tc>
        <w:tc>
          <w:tcPr>
            <w:tcW w:w="1417" w:type="dxa"/>
            <w:vAlign w:val="center"/>
          </w:tcPr>
          <w:p w14:paraId="6B65C2D3" w14:textId="77777777" w:rsidR="00E17FE3" w:rsidRPr="006C66CB" w:rsidRDefault="00E17FE3" w:rsidP="00E17FE3">
            <w:pPr>
              <w:jc w:val="center"/>
              <w:rPr>
                <w:sz w:val="20"/>
                <w:szCs w:val="20"/>
              </w:rPr>
            </w:pPr>
            <w:r w:rsidRPr="006C66CB">
              <w:rPr>
                <w:sz w:val="20"/>
                <w:szCs w:val="20"/>
              </w:rPr>
              <w:t>1 (0-1)</w:t>
            </w:r>
          </w:p>
        </w:tc>
        <w:tc>
          <w:tcPr>
            <w:tcW w:w="1276" w:type="dxa"/>
            <w:vAlign w:val="center"/>
          </w:tcPr>
          <w:p w14:paraId="39EFFCD5" w14:textId="77777777" w:rsidR="00E17FE3" w:rsidRPr="006C66CB" w:rsidRDefault="00E17FE3" w:rsidP="00E17FE3">
            <w:pPr>
              <w:jc w:val="center"/>
              <w:rPr>
                <w:sz w:val="20"/>
                <w:szCs w:val="20"/>
              </w:rPr>
            </w:pPr>
            <w:r w:rsidRPr="006C66CB">
              <w:rPr>
                <w:sz w:val="20"/>
                <w:szCs w:val="20"/>
              </w:rPr>
              <w:t>2 (2-2)</w:t>
            </w:r>
          </w:p>
        </w:tc>
        <w:tc>
          <w:tcPr>
            <w:tcW w:w="1872" w:type="dxa"/>
            <w:tcBorders>
              <w:right w:val="single" w:sz="4" w:space="0" w:color="FFFFFF"/>
            </w:tcBorders>
            <w:shd w:val="clear" w:color="auto" w:fill="auto"/>
            <w:vAlign w:val="center"/>
          </w:tcPr>
          <w:p w14:paraId="46C34BAC" w14:textId="77777777" w:rsidR="00E17FE3" w:rsidRPr="006C66CB" w:rsidRDefault="00E17FE3" w:rsidP="00E17FE3">
            <w:pPr>
              <w:jc w:val="center"/>
              <w:rPr>
                <w:sz w:val="20"/>
                <w:szCs w:val="20"/>
              </w:rPr>
            </w:pPr>
            <w:r w:rsidRPr="006C66CB">
              <w:rPr>
                <w:sz w:val="20"/>
                <w:szCs w:val="20"/>
              </w:rPr>
              <w:t>2 (2-2)</w:t>
            </w:r>
          </w:p>
        </w:tc>
        <w:tc>
          <w:tcPr>
            <w:tcW w:w="1247" w:type="dxa"/>
            <w:tcBorders>
              <w:left w:val="single" w:sz="4" w:space="0" w:color="FFFFFF"/>
              <w:right w:val="single" w:sz="4" w:space="0" w:color="002060"/>
            </w:tcBorders>
            <w:vAlign w:val="center"/>
          </w:tcPr>
          <w:p w14:paraId="4D3AEC96" w14:textId="77777777" w:rsidR="00E17FE3" w:rsidRPr="006C66CB" w:rsidRDefault="00E17FE3" w:rsidP="00E17FE3">
            <w:pPr>
              <w:jc w:val="center"/>
              <w:rPr>
                <w:color w:val="000000"/>
                <w:sz w:val="20"/>
                <w:szCs w:val="20"/>
              </w:rPr>
            </w:pPr>
            <w:r w:rsidRPr="006C66CB">
              <w:rPr>
                <w:color w:val="000000"/>
                <w:sz w:val="20"/>
                <w:szCs w:val="20"/>
              </w:rPr>
              <w:t>2 (1-2)</w:t>
            </w:r>
          </w:p>
        </w:tc>
        <w:tc>
          <w:tcPr>
            <w:tcW w:w="1842" w:type="dxa"/>
            <w:vMerge/>
            <w:tcBorders>
              <w:left w:val="single" w:sz="4" w:space="0" w:color="002060"/>
              <w:right w:val="single" w:sz="4" w:space="0" w:color="002060"/>
            </w:tcBorders>
          </w:tcPr>
          <w:p w14:paraId="68930DEE" w14:textId="77777777" w:rsidR="00E17FE3" w:rsidRPr="006C66CB" w:rsidRDefault="00E17FE3" w:rsidP="00E17FE3">
            <w:pPr>
              <w:jc w:val="center"/>
              <w:rPr>
                <w:color w:val="000000"/>
                <w:sz w:val="20"/>
                <w:szCs w:val="20"/>
                <w:highlight w:val="yellow"/>
              </w:rPr>
            </w:pPr>
          </w:p>
        </w:tc>
      </w:tr>
      <w:tr w:rsidR="00E17FE3" w:rsidRPr="006C66CB" w14:paraId="3DC48C95" w14:textId="77777777" w:rsidTr="00E17FE3">
        <w:trPr>
          <w:trHeight w:val="582"/>
        </w:trPr>
        <w:tc>
          <w:tcPr>
            <w:tcW w:w="1560" w:type="dxa"/>
            <w:gridSpan w:val="2"/>
            <w:shd w:val="clear" w:color="auto" w:fill="365F91"/>
            <w:vAlign w:val="center"/>
          </w:tcPr>
          <w:p w14:paraId="13F8E41D" w14:textId="18207116" w:rsidR="00E17FE3" w:rsidRPr="006C66CB" w:rsidRDefault="006C0636" w:rsidP="00E17FE3">
            <w:pPr>
              <w:adjustRightInd w:val="0"/>
              <w:jc w:val="center"/>
              <w:rPr>
                <w:b/>
                <w:bCs/>
                <w:color w:val="FFFFFF"/>
                <w:sz w:val="20"/>
                <w:szCs w:val="20"/>
                <w:lang w:val="en-US"/>
              </w:rPr>
            </w:pPr>
            <w:r w:rsidRPr="006C66CB">
              <w:rPr>
                <w:b/>
                <w:bCs/>
                <w:color w:val="FFFFFF"/>
                <w:sz w:val="20"/>
                <w:szCs w:val="20"/>
                <w:lang w:val="en-US"/>
              </w:rPr>
              <w:t>P</w:t>
            </w:r>
          </w:p>
        </w:tc>
        <w:tc>
          <w:tcPr>
            <w:tcW w:w="7654" w:type="dxa"/>
            <w:gridSpan w:val="5"/>
            <w:tcBorders>
              <w:right w:val="single" w:sz="4" w:space="0" w:color="002060"/>
            </w:tcBorders>
            <w:shd w:val="clear" w:color="auto" w:fill="365F91"/>
            <w:vAlign w:val="center"/>
          </w:tcPr>
          <w:p w14:paraId="4E53EED9" w14:textId="77777777" w:rsidR="00E17FE3" w:rsidRPr="006C66CB" w:rsidRDefault="00E17FE3" w:rsidP="00E17FE3">
            <w:pPr>
              <w:jc w:val="center"/>
              <w:rPr>
                <w:color w:val="FFFFFF"/>
                <w:sz w:val="20"/>
                <w:szCs w:val="20"/>
              </w:rPr>
            </w:pPr>
            <w:r w:rsidRPr="006C66CB">
              <w:rPr>
                <w:color w:val="FFFFFF"/>
                <w:sz w:val="20"/>
                <w:szCs w:val="20"/>
              </w:rPr>
              <w:t>з</w:t>
            </w:r>
            <w:r w:rsidRPr="006C66CB">
              <w:rPr>
                <w:color w:val="FFFFFF"/>
                <w:sz w:val="20"/>
                <w:szCs w:val="20"/>
                <w:lang w:val="en-US"/>
              </w:rPr>
              <w:t xml:space="preserve">драви/ </w:t>
            </w:r>
            <w:r w:rsidRPr="006C66CB">
              <w:rPr>
                <w:color w:val="FFFFFF"/>
                <w:sz w:val="20"/>
                <w:szCs w:val="20"/>
              </w:rPr>
              <w:t xml:space="preserve">гингивит: </w:t>
            </w:r>
            <w:r w:rsidRPr="006C66CB">
              <w:rPr>
                <w:color w:val="FFFFFF"/>
                <w:sz w:val="20"/>
                <w:szCs w:val="20"/>
                <w:lang w:val="en-US"/>
              </w:rPr>
              <w:t>Z</w:t>
            </w:r>
            <w:r w:rsidRPr="006C66CB">
              <w:rPr>
                <w:color w:val="FFFFFF"/>
                <w:sz w:val="20"/>
                <w:szCs w:val="20"/>
              </w:rPr>
              <w:t>=</w:t>
            </w:r>
            <w:r w:rsidRPr="006C66CB">
              <w:rPr>
                <w:color w:val="FFFFFF"/>
                <w:sz w:val="20"/>
                <w:szCs w:val="20"/>
                <w:lang w:val="en-US"/>
              </w:rPr>
              <w:t>-</w:t>
            </w:r>
            <w:r w:rsidRPr="006C66CB">
              <w:rPr>
                <w:color w:val="FFFFFF"/>
                <w:sz w:val="20"/>
                <w:szCs w:val="20"/>
              </w:rPr>
              <w:t>7,844; p=</w:t>
            </w:r>
            <w:r w:rsidRPr="006C66CB">
              <w:rPr>
                <w:color w:val="FFFFFF"/>
                <w:sz w:val="20"/>
                <w:szCs w:val="20"/>
                <w:lang w:val="en-US"/>
              </w:rPr>
              <w:t>0</w:t>
            </w:r>
            <w:r w:rsidRPr="006C66CB">
              <w:rPr>
                <w:color w:val="FFFFFF"/>
                <w:sz w:val="20"/>
                <w:szCs w:val="20"/>
              </w:rPr>
              <w:t>,000</w:t>
            </w:r>
            <w:r w:rsidRPr="006C66CB">
              <w:rPr>
                <w:color w:val="FFFFFF"/>
                <w:sz w:val="20"/>
                <w:szCs w:val="20"/>
                <w:lang w:val="en-US"/>
              </w:rPr>
              <w:t>1*</w:t>
            </w:r>
            <w:r w:rsidRPr="006C66CB">
              <w:rPr>
                <w:color w:val="FFFFFF"/>
                <w:sz w:val="20"/>
                <w:szCs w:val="20"/>
              </w:rPr>
              <w:t>; з</w:t>
            </w:r>
            <w:r w:rsidRPr="006C66CB">
              <w:rPr>
                <w:color w:val="FFFFFF"/>
                <w:sz w:val="20"/>
                <w:szCs w:val="20"/>
                <w:lang w:val="en-US"/>
              </w:rPr>
              <w:t xml:space="preserve">драви/ </w:t>
            </w:r>
            <w:r w:rsidRPr="006C66CB">
              <w:rPr>
                <w:color w:val="FFFFFF"/>
                <w:sz w:val="20"/>
                <w:szCs w:val="20"/>
              </w:rPr>
              <w:t xml:space="preserve">пародонтопатија: </w:t>
            </w:r>
            <w:r w:rsidRPr="006C66CB">
              <w:rPr>
                <w:color w:val="FFFFFF"/>
                <w:sz w:val="20"/>
                <w:szCs w:val="20"/>
                <w:lang w:val="en-US"/>
              </w:rPr>
              <w:t>Z</w:t>
            </w:r>
            <w:r w:rsidRPr="006C66CB">
              <w:rPr>
                <w:color w:val="FFFFFF"/>
                <w:sz w:val="20"/>
                <w:szCs w:val="20"/>
              </w:rPr>
              <w:t>=</w:t>
            </w:r>
            <w:r w:rsidRPr="006C66CB">
              <w:rPr>
                <w:color w:val="FFFFFF"/>
                <w:sz w:val="20"/>
                <w:szCs w:val="20"/>
                <w:lang w:val="en-US"/>
              </w:rPr>
              <w:t>-</w:t>
            </w:r>
            <w:r w:rsidRPr="006C66CB">
              <w:rPr>
                <w:color w:val="FFFFFF"/>
                <w:sz w:val="20"/>
                <w:szCs w:val="20"/>
              </w:rPr>
              <w:t>9,104; p=</w:t>
            </w:r>
            <w:r w:rsidRPr="006C66CB">
              <w:rPr>
                <w:color w:val="FFFFFF"/>
                <w:sz w:val="20"/>
                <w:szCs w:val="20"/>
                <w:lang w:val="en-US"/>
              </w:rPr>
              <w:t>0</w:t>
            </w:r>
            <w:r w:rsidRPr="006C66CB">
              <w:rPr>
                <w:color w:val="FFFFFF"/>
                <w:sz w:val="20"/>
                <w:szCs w:val="20"/>
              </w:rPr>
              <w:t>,000</w:t>
            </w:r>
            <w:r w:rsidRPr="006C66CB">
              <w:rPr>
                <w:color w:val="FFFFFF"/>
                <w:sz w:val="20"/>
                <w:szCs w:val="20"/>
                <w:lang w:val="en-US"/>
              </w:rPr>
              <w:t>1*</w:t>
            </w:r>
          </w:p>
          <w:p w14:paraId="04FECB29" w14:textId="77777777" w:rsidR="00E17FE3" w:rsidRPr="006C66CB" w:rsidRDefault="00E17FE3" w:rsidP="00E17FE3">
            <w:pPr>
              <w:jc w:val="center"/>
              <w:rPr>
                <w:color w:val="000000"/>
                <w:sz w:val="20"/>
                <w:szCs w:val="20"/>
                <w:highlight w:val="yellow"/>
              </w:rPr>
            </w:pPr>
            <w:r w:rsidRPr="006C66CB">
              <w:rPr>
                <w:color w:val="FFFFFF"/>
                <w:sz w:val="20"/>
                <w:szCs w:val="20"/>
              </w:rPr>
              <w:t>гингивит/</w:t>
            </w:r>
            <w:r w:rsidRPr="006C66CB">
              <w:rPr>
                <w:color w:val="FFFFFF"/>
                <w:sz w:val="20"/>
                <w:szCs w:val="20"/>
                <w:lang w:val="en-US"/>
              </w:rPr>
              <w:t xml:space="preserve"> </w:t>
            </w:r>
            <w:r w:rsidRPr="006C66CB">
              <w:rPr>
                <w:color w:val="FFFFFF"/>
                <w:sz w:val="20"/>
                <w:szCs w:val="20"/>
              </w:rPr>
              <w:t>пародонтопатија:</w:t>
            </w:r>
            <w:r w:rsidRPr="006C66CB">
              <w:rPr>
                <w:color w:val="FFFFFF"/>
                <w:sz w:val="20"/>
                <w:szCs w:val="20"/>
                <w:lang w:val="en-US"/>
              </w:rPr>
              <w:t xml:space="preserve"> Z</w:t>
            </w:r>
            <w:r w:rsidRPr="006C66CB">
              <w:rPr>
                <w:color w:val="FFFFFF"/>
                <w:sz w:val="20"/>
                <w:szCs w:val="20"/>
              </w:rPr>
              <w:t>=</w:t>
            </w:r>
            <w:r w:rsidRPr="006C66CB">
              <w:rPr>
                <w:color w:val="FFFFFF"/>
                <w:sz w:val="20"/>
                <w:szCs w:val="20"/>
                <w:lang w:val="en-US"/>
              </w:rPr>
              <w:t>-</w:t>
            </w:r>
            <w:r w:rsidRPr="006C66CB">
              <w:rPr>
                <w:color w:val="FFFFFF"/>
                <w:sz w:val="20"/>
                <w:szCs w:val="20"/>
              </w:rPr>
              <w:t>0,612; p=</w:t>
            </w:r>
            <w:r w:rsidRPr="006C66CB">
              <w:rPr>
                <w:color w:val="FFFFFF"/>
                <w:sz w:val="20"/>
                <w:szCs w:val="20"/>
                <w:lang w:val="en-US"/>
              </w:rPr>
              <w:t>0</w:t>
            </w:r>
            <w:r w:rsidRPr="006C66CB">
              <w:rPr>
                <w:color w:val="FFFFFF"/>
                <w:sz w:val="20"/>
                <w:szCs w:val="20"/>
              </w:rPr>
              <w:t>,5403</w:t>
            </w:r>
          </w:p>
        </w:tc>
      </w:tr>
      <w:tr w:rsidR="00E17FE3" w:rsidRPr="006C66CB" w14:paraId="6FA1F71E" w14:textId="77777777" w:rsidTr="00E17FE3">
        <w:trPr>
          <w:trHeight w:val="908"/>
        </w:trPr>
        <w:tc>
          <w:tcPr>
            <w:tcW w:w="9214" w:type="dxa"/>
            <w:gridSpan w:val="7"/>
            <w:tcBorders>
              <w:right w:val="single" w:sz="4" w:space="0" w:color="002060"/>
            </w:tcBorders>
            <w:shd w:val="clear" w:color="auto" w:fill="365F91"/>
            <w:vAlign w:val="center"/>
          </w:tcPr>
          <w:p w14:paraId="3851FBCF" w14:textId="4EE596DC" w:rsidR="00E17FE3" w:rsidRPr="006C66CB" w:rsidRDefault="00E17FE3" w:rsidP="00E17FE3">
            <w:pPr>
              <w:spacing w:line="276" w:lineRule="auto"/>
              <w:rPr>
                <w:color w:val="FFFFFF"/>
                <w:sz w:val="20"/>
                <w:szCs w:val="20"/>
              </w:rPr>
            </w:pPr>
            <w:r w:rsidRPr="006C66CB">
              <w:rPr>
                <w:color w:val="FFFFFF"/>
                <w:sz w:val="20"/>
                <w:szCs w:val="20"/>
                <w:lang w:val="en-GB"/>
              </w:rPr>
              <w:t>GI</w:t>
            </w:r>
            <w:r w:rsidR="00F35E0F">
              <w:rPr>
                <w:color w:val="FFFFFF"/>
                <w:sz w:val="20"/>
                <w:szCs w:val="20"/>
              </w:rPr>
              <w:t xml:space="preserve"> 0 - здрав</w:t>
            </w:r>
            <w:r w:rsidRPr="006C66CB">
              <w:rPr>
                <w:color w:val="FFFFFF"/>
                <w:sz w:val="20"/>
                <w:szCs w:val="20"/>
              </w:rPr>
              <w:t xml:space="preserve">а гингива; </w:t>
            </w:r>
            <w:r w:rsidRPr="006C66CB">
              <w:rPr>
                <w:color w:val="FFFFFF"/>
                <w:sz w:val="20"/>
                <w:szCs w:val="20"/>
                <w:lang w:val="en-GB"/>
              </w:rPr>
              <w:t>GI</w:t>
            </w:r>
            <w:r w:rsidRPr="006C66CB">
              <w:rPr>
                <w:color w:val="FFFFFF"/>
                <w:sz w:val="20"/>
                <w:szCs w:val="20"/>
              </w:rPr>
              <w:t xml:space="preserve"> 1 - блага инфламација; </w:t>
            </w:r>
            <w:r w:rsidRPr="006C66CB">
              <w:rPr>
                <w:color w:val="FFFFFF"/>
                <w:sz w:val="20"/>
                <w:szCs w:val="20"/>
                <w:lang w:val="en-GB"/>
              </w:rPr>
              <w:t>GI</w:t>
            </w:r>
            <w:r w:rsidRPr="006C66CB">
              <w:rPr>
                <w:color w:val="FFFFFF"/>
                <w:sz w:val="20"/>
                <w:szCs w:val="20"/>
              </w:rPr>
              <w:t xml:space="preserve"> 2 - умерена инфламација; </w:t>
            </w:r>
            <w:r w:rsidRPr="006C66CB">
              <w:rPr>
                <w:color w:val="FFFFFF"/>
                <w:sz w:val="20"/>
                <w:szCs w:val="20"/>
                <w:lang w:val="en-GB"/>
              </w:rPr>
              <w:t>GI</w:t>
            </w:r>
            <w:r w:rsidRPr="006C66CB">
              <w:rPr>
                <w:color w:val="FFFFFF"/>
                <w:sz w:val="20"/>
                <w:szCs w:val="20"/>
              </w:rPr>
              <w:t xml:space="preserve"> 3 - јака инфламација</w:t>
            </w:r>
          </w:p>
          <w:p w14:paraId="3C35F935" w14:textId="77777777" w:rsidR="00E17FE3" w:rsidRPr="006C66CB" w:rsidRDefault="00E17FE3" w:rsidP="00E17FE3">
            <w:pPr>
              <w:spacing w:line="276" w:lineRule="auto"/>
              <w:jc w:val="center"/>
              <w:rPr>
                <w:b/>
                <w:color w:val="FFFFFF"/>
                <w:sz w:val="20"/>
                <w:szCs w:val="20"/>
                <w:lang w:eastAsia="mk-MK"/>
              </w:rPr>
            </w:pPr>
            <w:r w:rsidRPr="006C66CB">
              <w:rPr>
                <w:color w:val="FFFFFF"/>
                <w:sz w:val="20"/>
                <w:szCs w:val="20"/>
                <w:lang w:val="en-US"/>
              </w:rPr>
              <w:t>X</w:t>
            </w:r>
            <w:r w:rsidRPr="006C66CB">
              <w:rPr>
                <w:color w:val="FFFFFF"/>
                <w:sz w:val="20"/>
                <w:szCs w:val="20"/>
                <w:vertAlign w:val="superscript"/>
                <w:lang w:val="en-US"/>
              </w:rPr>
              <w:t>2</w:t>
            </w:r>
            <w:r w:rsidRPr="006C66CB">
              <w:rPr>
                <w:color w:val="FFFFFF"/>
                <w:sz w:val="20"/>
                <w:szCs w:val="20"/>
                <w:lang w:val="en-US"/>
              </w:rPr>
              <w:t>=</w:t>
            </w:r>
            <w:r w:rsidRPr="006C66CB">
              <w:rPr>
                <w:color w:val="FFFFFF"/>
                <w:sz w:val="20"/>
                <w:szCs w:val="20"/>
              </w:rPr>
              <w:t xml:space="preserve"> </w:t>
            </w:r>
            <w:r w:rsidRPr="006C66CB">
              <w:rPr>
                <w:color w:val="FFFFFF"/>
                <w:sz w:val="20"/>
                <w:szCs w:val="20"/>
                <w:lang w:val="en-US"/>
              </w:rPr>
              <w:t>Pearson Chi square test;</w:t>
            </w:r>
            <w:r w:rsidRPr="006C66CB">
              <w:rPr>
                <w:color w:val="FFFFFF"/>
                <w:sz w:val="20"/>
                <w:szCs w:val="20"/>
                <w:lang w:val="ru-RU" w:eastAsia="mk-MK"/>
              </w:rPr>
              <w:t xml:space="preserve"> </w:t>
            </w:r>
            <w:r w:rsidRPr="006C66CB">
              <w:rPr>
                <w:color w:val="FFFFFF"/>
                <w:sz w:val="20"/>
                <w:szCs w:val="20"/>
                <w:lang w:val="en-US" w:eastAsia="mk-MK"/>
              </w:rPr>
              <w:t xml:space="preserve">       </w:t>
            </w:r>
            <w:r w:rsidRPr="006C66CB">
              <w:rPr>
                <w:color w:val="FFFFFF"/>
                <w:sz w:val="20"/>
                <w:szCs w:val="20"/>
                <w:lang w:eastAsia="mk-MK"/>
              </w:rPr>
              <w:t xml:space="preserve">      </w:t>
            </w:r>
            <w:r w:rsidRPr="006C66CB">
              <w:rPr>
                <w:color w:val="FFFFFF"/>
                <w:sz w:val="20"/>
                <w:szCs w:val="20"/>
              </w:rPr>
              <w:t xml:space="preserve"> </w:t>
            </w:r>
            <w:r w:rsidRPr="006C66CB">
              <w:rPr>
                <w:color w:val="FFFFFF"/>
                <w:sz w:val="20"/>
                <w:szCs w:val="20"/>
                <w:vertAlign w:val="superscript"/>
                <w:lang w:val="en-US"/>
              </w:rPr>
              <w:t>1</w:t>
            </w:r>
            <w:r w:rsidRPr="006C66CB">
              <w:rPr>
                <w:color w:val="FFFFFF"/>
                <w:sz w:val="20"/>
                <w:szCs w:val="20"/>
              </w:rPr>
              <w:t>X</w:t>
            </w:r>
            <w:r w:rsidRPr="006C66CB">
              <w:rPr>
                <w:color w:val="FFFFFF"/>
                <w:sz w:val="20"/>
                <w:szCs w:val="20"/>
                <w:vertAlign w:val="superscript"/>
              </w:rPr>
              <w:t>2</w:t>
            </w:r>
            <w:r w:rsidRPr="006C66CB">
              <w:rPr>
                <w:color w:val="FFFFFF"/>
                <w:sz w:val="20"/>
                <w:szCs w:val="20"/>
                <w:lang w:val="en-US"/>
              </w:rPr>
              <w:t>=</w:t>
            </w:r>
            <w:r w:rsidRPr="006C66CB">
              <w:rPr>
                <w:color w:val="FFFFFF"/>
                <w:sz w:val="20"/>
                <w:szCs w:val="20"/>
              </w:rPr>
              <w:t xml:space="preserve">Kruskal-Wallis </w:t>
            </w:r>
            <w:r w:rsidRPr="006C66CB">
              <w:rPr>
                <w:color w:val="FFFFFF"/>
                <w:sz w:val="20"/>
                <w:szCs w:val="20"/>
                <w:lang w:val="en-US"/>
              </w:rPr>
              <w:t xml:space="preserve">H </w:t>
            </w:r>
            <w:r w:rsidRPr="006C66CB">
              <w:rPr>
                <w:color w:val="FFFFFF"/>
                <w:sz w:val="20"/>
                <w:szCs w:val="20"/>
              </w:rPr>
              <w:t>test</w:t>
            </w:r>
            <w:r w:rsidRPr="006C66CB">
              <w:rPr>
                <w:color w:val="FFFFFF"/>
                <w:sz w:val="20"/>
                <w:szCs w:val="20"/>
                <w:lang w:val="en-US"/>
              </w:rPr>
              <w:t>;</w:t>
            </w:r>
            <w:r w:rsidRPr="006C66CB">
              <w:rPr>
                <w:color w:val="000000"/>
                <w:sz w:val="20"/>
                <w:szCs w:val="20"/>
                <w:lang w:val="en-US"/>
              </w:rPr>
              <w:t xml:space="preserve"> </w:t>
            </w:r>
            <w:r w:rsidRPr="006C66CB">
              <w:rPr>
                <w:color w:val="000000"/>
                <w:sz w:val="20"/>
                <w:szCs w:val="20"/>
              </w:rPr>
              <w:t xml:space="preserve">             </w:t>
            </w:r>
            <w:r w:rsidRPr="006C66CB">
              <w:rPr>
                <w:color w:val="FFFFFF"/>
                <w:sz w:val="20"/>
                <w:szCs w:val="20"/>
              </w:rPr>
              <w:t>Z=Mann-Whitney U Test</w:t>
            </w:r>
            <w:r w:rsidRPr="006C66CB">
              <w:rPr>
                <w:color w:val="FFFFFF"/>
                <w:sz w:val="20"/>
                <w:szCs w:val="20"/>
                <w:lang w:val="en-US"/>
              </w:rPr>
              <w:t>;</w:t>
            </w:r>
            <w:r w:rsidRPr="006C66CB">
              <w:rPr>
                <w:b/>
                <w:color w:val="FFFFFF"/>
                <w:sz w:val="20"/>
                <w:szCs w:val="20"/>
                <w:lang w:val="ru-RU" w:eastAsia="mk-MK"/>
              </w:rPr>
              <w:t xml:space="preserve"> </w:t>
            </w:r>
            <w:r w:rsidRPr="006C66CB">
              <w:rPr>
                <w:b/>
                <w:color w:val="FFFFFF"/>
                <w:sz w:val="20"/>
                <w:szCs w:val="20"/>
                <w:lang w:val="en-US" w:eastAsia="mk-MK"/>
              </w:rPr>
              <w:t xml:space="preserve">          </w:t>
            </w:r>
          </w:p>
          <w:p w14:paraId="7DA64B41" w14:textId="77777777" w:rsidR="00E17FE3" w:rsidRPr="006C66CB" w:rsidRDefault="00E17FE3" w:rsidP="00E17FE3">
            <w:pPr>
              <w:spacing w:line="276" w:lineRule="auto"/>
              <w:jc w:val="center"/>
              <w:rPr>
                <w:color w:val="FFFFFF"/>
                <w:sz w:val="20"/>
                <w:szCs w:val="20"/>
                <w:highlight w:val="yellow"/>
              </w:rPr>
            </w:pPr>
            <w:r w:rsidRPr="006C66CB">
              <w:rPr>
                <w:color w:val="FFFFFF"/>
                <w:sz w:val="20"/>
                <w:szCs w:val="20"/>
              </w:rPr>
              <w:t xml:space="preserve">*сигнификантно за </w:t>
            </w:r>
            <w:r w:rsidRPr="006C66CB">
              <w:rPr>
                <w:color w:val="FFFFFF"/>
                <w:sz w:val="20"/>
                <w:szCs w:val="20"/>
                <w:lang w:val="it-IT"/>
              </w:rPr>
              <w:t>p&lt;0,05</w:t>
            </w:r>
          </w:p>
        </w:tc>
      </w:tr>
    </w:tbl>
    <w:p w14:paraId="33923981" w14:textId="77777777" w:rsidR="00E17FE3" w:rsidRPr="006C66CB" w:rsidRDefault="00E17FE3" w:rsidP="00E17FE3">
      <w:pPr>
        <w:spacing w:line="360" w:lineRule="auto"/>
        <w:rPr>
          <w:b/>
          <w:color w:val="000000"/>
          <w:sz w:val="20"/>
          <w:szCs w:val="20"/>
        </w:rPr>
      </w:pPr>
    </w:p>
    <w:p w14:paraId="0BB4CA3B" w14:textId="77777777" w:rsidR="00E17FE3" w:rsidRDefault="00E17FE3" w:rsidP="00E17FE3">
      <w:pPr>
        <w:spacing w:line="360" w:lineRule="auto"/>
        <w:rPr>
          <w:b/>
          <w:color w:val="000000"/>
          <w:sz w:val="20"/>
          <w:szCs w:val="20"/>
        </w:rPr>
      </w:pPr>
    </w:p>
    <w:p w14:paraId="31BEEE09" w14:textId="42D42B12" w:rsidR="00E17FE3" w:rsidRDefault="00E17FE3" w:rsidP="00E17FE3">
      <w:pPr>
        <w:spacing w:line="276" w:lineRule="auto"/>
        <w:ind w:firstLine="720"/>
        <w:jc w:val="both"/>
        <w:rPr>
          <w:sz w:val="24"/>
          <w:szCs w:val="24"/>
        </w:rPr>
      </w:pPr>
      <w:r>
        <w:rPr>
          <w:color w:val="000000"/>
          <w:sz w:val="24"/>
          <w:szCs w:val="24"/>
          <w:lang w:eastAsia="mk-MK"/>
        </w:rPr>
        <w:t>Во групата ЗДРАВИ испитаници</w:t>
      </w:r>
      <w:r w:rsidR="006C66CB">
        <w:rPr>
          <w:color w:val="000000"/>
          <w:sz w:val="24"/>
          <w:szCs w:val="24"/>
          <w:lang w:val="mk-MK" w:eastAsia="mk-MK"/>
        </w:rPr>
        <w:t>,</w:t>
      </w:r>
      <w:r w:rsidR="00F35E0F">
        <w:rPr>
          <w:color w:val="000000"/>
          <w:sz w:val="24"/>
          <w:szCs w:val="24"/>
          <w:lang w:eastAsia="mk-MK"/>
        </w:rPr>
        <w:t xml:space="preserve"> 15 (35,7%) беа со здрава</w:t>
      </w:r>
      <w:r>
        <w:rPr>
          <w:color w:val="000000"/>
          <w:sz w:val="24"/>
          <w:szCs w:val="24"/>
          <w:lang w:eastAsia="mk-MK"/>
        </w:rPr>
        <w:t xml:space="preserve"> гингива (</w:t>
      </w:r>
      <w:r w:rsidRPr="0015041E">
        <w:rPr>
          <w:sz w:val="24"/>
          <w:szCs w:val="24"/>
          <w:lang w:val="en-US"/>
        </w:rPr>
        <w:t>GI</w:t>
      </w:r>
      <w:r>
        <w:rPr>
          <w:sz w:val="24"/>
          <w:szCs w:val="24"/>
        </w:rPr>
        <w:t xml:space="preserve">-0), а </w:t>
      </w:r>
      <w:r>
        <w:rPr>
          <w:color w:val="000000"/>
          <w:sz w:val="24"/>
          <w:szCs w:val="24"/>
          <w:lang w:eastAsia="mk-MK"/>
        </w:rPr>
        <w:t xml:space="preserve">27 (64,29%) беа со </w:t>
      </w:r>
      <w:r w:rsidRPr="0015041E">
        <w:rPr>
          <w:sz w:val="24"/>
          <w:szCs w:val="24"/>
        </w:rPr>
        <w:t>блага инфламација</w:t>
      </w:r>
      <w:r w:rsidRPr="0015041E">
        <w:rPr>
          <w:sz w:val="24"/>
          <w:szCs w:val="24"/>
          <w:lang w:val="en-US"/>
        </w:rPr>
        <w:t xml:space="preserve"> </w:t>
      </w:r>
      <w:r w:rsidRPr="0015041E">
        <w:rPr>
          <w:sz w:val="24"/>
          <w:szCs w:val="24"/>
        </w:rPr>
        <w:t>(</w:t>
      </w:r>
      <w:r w:rsidRPr="0015041E">
        <w:rPr>
          <w:sz w:val="24"/>
          <w:szCs w:val="24"/>
          <w:lang w:val="en-US"/>
        </w:rPr>
        <w:t>GI</w:t>
      </w:r>
      <w:r>
        <w:rPr>
          <w:sz w:val="24"/>
          <w:szCs w:val="24"/>
        </w:rPr>
        <w:t>-</w:t>
      </w:r>
      <w:r w:rsidRPr="0015041E">
        <w:rPr>
          <w:sz w:val="24"/>
          <w:szCs w:val="24"/>
        </w:rPr>
        <w:t>1)</w:t>
      </w:r>
      <w:r>
        <w:rPr>
          <w:sz w:val="24"/>
          <w:szCs w:val="24"/>
        </w:rPr>
        <w:t xml:space="preserve">. Во оваа група немаше испитаници со умерена и јака инфламација односно со </w:t>
      </w:r>
      <w:r w:rsidRPr="0015041E">
        <w:rPr>
          <w:sz w:val="24"/>
          <w:szCs w:val="24"/>
          <w:lang w:val="en-US"/>
        </w:rPr>
        <w:t>GI</w:t>
      </w:r>
      <w:r>
        <w:rPr>
          <w:sz w:val="24"/>
          <w:szCs w:val="24"/>
        </w:rPr>
        <w:t xml:space="preserve">-2 и </w:t>
      </w:r>
      <w:r w:rsidRPr="0015041E">
        <w:rPr>
          <w:sz w:val="24"/>
          <w:szCs w:val="24"/>
          <w:lang w:val="en-US"/>
        </w:rPr>
        <w:t>GI</w:t>
      </w:r>
      <w:r>
        <w:rPr>
          <w:sz w:val="24"/>
          <w:szCs w:val="24"/>
        </w:rPr>
        <w:t xml:space="preserve">-3 (Табела 5 и График 8). </w:t>
      </w:r>
    </w:p>
    <w:p w14:paraId="04BE9661" w14:textId="77777777" w:rsidR="00E17FE3" w:rsidRDefault="00E17FE3" w:rsidP="00E17FE3">
      <w:pPr>
        <w:spacing w:line="276" w:lineRule="auto"/>
        <w:ind w:firstLine="720"/>
        <w:jc w:val="both"/>
        <w:rPr>
          <w:sz w:val="24"/>
          <w:szCs w:val="24"/>
        </w:rPr>
      </w:pPr>
    </w:p>
    <w:p w14:paraId="1E9BC92D" w14:textId="0DFDCDEE" w:rsidR="00E17FE3" w:rsidRDefault="00E17FE3" w:rsidP="00E17FE3">
      <w:pPr>
        <w:spacing w:line="276" w:lineRule="auto"/>
        <w:ind w:firstLine="720"/>
        <w:jc w:val="both"/>
        <w:rPr>
          <w:sz w:val="24"/>
          <w:szCs w:val="24"/>
        </w:rPr>
      </w:pPr>
      <w:r>
        <w:rPr>
          <w:sz w:val="24"/>
          <w:szCs w:val="24"/>
        </w:rPr>
        <w:t>Во групата ГИНГИВИТ ниеден</w:t>
      </w:r>
      <w:r w:rsidR="00F35E0F">
        <w:rPr>
          <w:sz w:val="24"/>
          <w:szCs w:val="24"/>
        </w:rPr>
        <w:t xml:space="preserve"> од испитаниците немаше</w:t>
      </w:r>
      <w:r w:rsidR="006C66CB">
        <w:rPr>
          <w:sz w:val="24"/>
          <w:szCs w:val="24"/>
          <w:lang w:val="mk-MK"/>
        </w:rPr>
        <w:t xml:space="preserve"> здрава</w:t>
      </w:r>
      <w:r>
        <w:rPr>
          <w:sz w:val="24"/>
          <w:szCs w:val="24"/>
        </w:rPr>
        <w:t xml:space="preserve"> гингива, 2 (4,35%) беа со </w:t>
      </w:r>
      <w:r w:rsidRPr="0015041E">
        <w:rPr>
          <w:sz w:val="24"/>
          <w:szCs w:val="24"/>
          <w:lang w:val="en-US"/>
        </w:rPr>
        <w:t>GI</w:t>
      </w:r>
      <w:r>
        <w:rPr>
          <w:sz w:val="24"/>
          <w:szCs w:val="24"/>
        </w:rPr>
        <w:t>-</w:t>
      </w:r>
      <w:r w:rsidRPr="0015041E">
        <w:rPr>
          <w:sz w:val="24"/>
          <w:szCs w:val="24"/>
        </w:rPr>
        <w:t>1 (блага инфламација)</w:t>
      </w:r>
      <w:r>
        <w:rPr>
          <w:sz w:val="24"/>
          <w:szCs w:val="24"/>
        </w:rPr>
        <w:t xml:space="preserve">, 40 (86,96%) со </w:t>
      </w:r>
      <w:r w:rsidRPr="0015041E">
        <w:rPr>
          <w:sz w:val="24"/>
          <w:szCs w:val="24"/>
          <w:lang w:val="en-US"/>
        </w:rPr>
        <w:t>GI</w:t>
      </w:r>
      <w:r>
        <w:rPr>
          <w:sz w:val="24"/>
          <w:szCs w:val="24"/>
        </w:rPr>
        <w:t>-</w:t>
      </w:r>
      <w:r w:rsidRPr="0015041E">
        <w:rPr>
          <w:sz w:val="24"/>
          <w:szCs w:val="24"/>
        </w:rPr>
        <w:t>2 (умерена инфламација)</w:t>
      </w:r>
      <w:r>
        <w:rPr>
          <w:sz w:val="24"/>
          <w:szCs w:val="24"/>
        </w:rPr>
        <w:t xml:space="preserve"> и 4 (8,7%) со </w:t>
      </w:r>
      <w:r w:rsidRPr="0015041E">
        <w:rPr>
          <w:sz w:val="24"/>
          <w:szCs w:val="24"/>
          <w:lang w:val="en-US"/>
        </w:rPr>
        <w:t>GI</w:t>
      </w:r>
      <w:r>
        <w:rPr>
          <w:sz w:val="24"/>
          <w:szCs w:val="24"/>
        </w:rPr>
        <w:t>-</w:t>
      </w:r>
      <w:r w:rsidRPr="0015041E">
        <w:rPr>
          <w:sz w:val="24"/>
          <w:szCs w:val="24"/>
        </w:rPr>
        <w:t>3 (јака инфламација)</w:t>
      </w:r>
      <w:r>
        <w:rPr>
          <w:sz w:val="24"/>
          <w:szCs w:val="24"/>
        </w:rPr>
        <w:t xml:space="preserve"> (Табела 5 и График 8). </w:t>
      </w:r>
    </w:p>
    <w:p w14:paraId="59819731" w14:textId="77777777" w:rsidR="00E17FE3" w:rsidRDefault="00E17FE3" w:rsidP="00E17FE3">
      <w:pPr>
        <w:spacing w:line="276" w:lineRule="auto"/>
        <w:ind w:firstLine="720"/>
        <w:jc w:val="both"/>
        <w:rPr>
          <w:sz w:val="24"/>
          <w:szCs w:val="24"/>
        </w:rPr>
      </w:pPr>
    </w:p>
    <w:p w14:paraId="5B921674" w14:textId="518DCDB7" w:rsidR="00E17FE3" w:rsidRPr="0015041E" w:rsidRDefault="00E17FE3" w:rsidP="00E17FE3">
      <w:pPr>
        <w:spacing w:line="276" w:lineRule="auto"/>
        <w:ind w:firstLine="720"/>
        <w:jc w:val="both"/>
        <w:rPr>
          <w:sz w:val="24"/>
          <w:szCs w:val="24"/>
        </w:rPr>
      </w:pPr>
      <w:r>
        <w:rPr>
          <w:sz w:val="24"/>
          <w:szCs w:val="24"/>
        </w:rPr>
        <w:t xml:space="preserve">Во групата ПАРОДОНТОПАТИЈА, најголемиот дел од испитаниците 84 (75%) беа со </w:t>
      </w:r>
      <w:r w:rsidRPr="0015041E">
        <w:rPr>
          <w:sz w:val="24"/>
          <w:szCs w:val="24"/>
          <w:lang w:val="en-US"/>
        </w:rPr>
        <w:t>GI</w:t>
      </w:r>
      <w:r>
        <w:rPr>
          <w:sz w:val="24"/>
          <w:szCs w:val="24"/>
        </w:rPr>
        <w:t>-</w:t>
      </w:r>
      <w:r w:rsidRPr="0015041E">
        <w:rPr>
          <w:sz w:val="24"/>
          <w:szCs w:val="24"/>
        </w:rPr>
        <w:t>2 (умерена инфламација)</w:t>
      </w:r>
      <w:r>
        <w:rPr>
          <w:sz w:val="24"/>
          <w:szCs w:val="24"/>
        </w:rPr>
        <w:t xml:space="preserve">, следено со 20 (17,86%) со </w:t>
      </w:r>
      <w:r w:rsidRPr="0015041E">
        <w:rPr>
          <w:sz w:val="24"/>
          <w:szCs w:val="24"/>
          <w:lang w:val="en-US"/>
        </w:rPr>
        <w:t>GI</w:t>
      </w:r>
      <w:r>
        <w:rPr>
          <w:sz w:val="24"/>
          <w:szCs w:val="24"/>
        </w:rPr>
        <w:t>-</w:t>
      </w:r>
      <w:r w:rsidRPr="0015041E">
        <w:rPr>
          <w:sz w:val="24"/>
          <w:szCs w:val="24"/>
        </w:rPr>
        <w:t>3 (јака инфламација)</w:t>
      </w:r>
      <w:r>
        <w:rPr>
          <w:sz w:val="24"/>
          <w:szCs w:val="24"/>
        </w:rPr>
        <w:t xml:space="preserve"> и најмалку односно 8 (7,14%) со </w:t>
      </w:r>
      <w:r w:rsidRPr="0015041E">
        <w:rPr>
          <w:sz w:val="24"/>
          <w:szCs w:val="24"/>
          <w:lang w:val="en-US"/>
        </w:rPr>
        <w:t>GI</w:t>
      </w:r>
      <w:r>
        <w:rPr>
          <w:sz w:val="24"/>
          <w:szCs w:val="24"/>
        </w:rPr>
        <w:t>-</w:t>
      </w:r>
      <w:r w:rsidR="005A2C2F">
        <w:rPr>
          <w:sz w:val="24"/>
          <w:szCs w:val="24"/>
        </w:rPr>
        <w:t>1 (блага</w:t>
      </w:r>
      <w:r w:rsidRPr="0015041E">
        <w:rPr>
          <w:sz w:val="24"/>
          <w:szCs w:val="24"/>
        </w:rPr>
        <w:t xml:space="preserve"> инфламација)</w:t>
      </w:r>
      <w:r>
        <w:rPr>
          <w:sz w:val="24"/>
          <w:szCs w:val="24"/>
        </w:rPr>
        <w:t xml:space="preserve">. Ниеден од испитаниците во оваа група </w:t>
      </w:r>
      <w:r w:rsidR="00F35E0F">
        <w:rPr>
          <w:sz w:val="24"/>
          <w:szCs w:val="24"/>
        </w:rPr>
        <w:lastRenderedPageBreak/>
        <w:t>немаше</w:t>
      </w:r>
      <w:r w:rsidR="006C66CB">
        <w:rPr>
          <w:sz w:val="24"/>
          <w:szCs w:val="24"/>
          <w:lang w:val="mk-MK"/>
        </w:rPr>
        <w:t xml:space="preserve"> здрава</w:t>
      </w:r>
      <w:r>
        <w:rPr>
          <w:sz w:val="24"/>
          <w:szCs w:val="24"/>
        </w:rPr>
        <w:t xml:space="preserve"> гингива (Табела 5 и График 8).</w:t>
      </w:r>
    </w:p>
    <w:p w14:paraId="0E745050" w14:textId="77777777" w:rsidR="00E17FE3" w:rsidRDefault="00E17FE3" w:rsidP="00E17FE3">
      <w:pPr>
        <w:spacing w:line="360" w:lineRule="auto"/>
        <w:rPr>
          <w:b/>
          <w:color w:val="000000"/>
          <w:sz w:val="20"/>
          <w:szCs w:val="20"/>
        </w:rPr>
      </w:pPr>
    </w:p>
    <w:p w14:paraId="1F39BD52" w14:textId="77777777" w:rsidR="00E17FE3" w:rsidRPr="00FF62E8" w:rsidRDefault="00E17FE3" w:rsidP="00E17FE3">
      <w:pPr>
        <w:spacing w:line="276" w:lineRule="auto"/>
        <w:ind w:firstLine="720"/>
        <w:jc w:val="both"/>
        <w:rPr>
          <w:color w:val="000000"/>
          <w:sz w:val="24"/>
          <w:szCs w:val="24"/>
          <w:lang w:val="en-US"/>
        </w:rPr>
      </w:pPr>
      <w:r w:rsidRPr="00FF62E8">
        <w:rPr>
          <w:sz w:val="24"/>
          <w:szCs w:val="24"/>
        </w:rPr>
        <w:t xml:space="preserve">За p&gt;0,05, немаше сигнификантна асоцијација на </w:t>
      </w:r>
      <w:r>
        <w:rPr>
          <w:color w:val="000000"/>
          <w:sz w:val="24"/>
          <w:szCs w:val="24"/>
        </w:rPr>
        <w:t xml:space="preserve">дијагнозата </w:t>
      </w:r>
      <w:r w:rsidRPr="00FF62E8">
        <w:rPr>
          <w:sz w:val="24"/>
          <w:szCs w:val="24"/>
        </w:rPr>
        <w:t xml:space="preserve">гингивит/ пародонтопатија </w:t>
      </w:r>
      <w:r>
        <w:rPr>
          <w:sz w:val="24"/>
          <w:szCs w:val="24"/>
        </w:rPr>
        <w:t xml:space="preserve">со </w:t>
      </w:r>
      <w:r w:rsidRPr="00FF62E8">
        <w:rPr>
          <w:sz w:val="24"/>
          <w:szCs w:val="24"/>
        </w:rPr>
        <w:t xml:space="preserve">припадноста на GI групи </w:t>
      </w:r>
      <w:r w:rsidRPr="00FF62E8">
        <w:rPr>
          <w:color w:val="000000"/>
          <w:sz w:val="24"/>
          <w:szCs w:val="24"/>
        </w:rPr>
        <w:t xml:space="preserve">(GI-1 </w:t>
      </w:r>
      <w:r w:rsidRPr="00FF62E8">
        <w:rPr>
          <w:color w:val="000000"/>
          <w:sz w:val="24"/>
          <w:szCs w:val="24"/>
          <w:lang w:val="en-US"/>
        </w:rPr>
        <w:t>→</w:t>
      </w:r>
      <w:r w:rsidRPr="00FF62E8">
        <w:rPr>
          <w:color w:val="000000"/>
          <w:sz w:val="24"/>
          <w:szCs w:val="24"/>
        </w:rPr>
        <w:t xml:space="preserve"> </w:t>
      </w:r>
      <w:r w:rsidRPr="00FF62E8">
        <w:rPr>
          <w:color w:val="000000"/>
          <w:sz w:val="24"/>
          <w:szCs w:val="24"/>
          <w:lang w:val="en-US"/>
        </w:rPr>
        <w:t>GI</w:t>
      </w:r>
      <w:r w:rsidRPr="00FF62E8">
        <w:rPr>
          <w:color w:val="000000"/>
          <w:sz w:val="24"/>
          <w:szCs w:val="24"/>
        </w:rPr>
        <w:t>-</w:t>
      </w:r>
      <w:r w:rsidRPr="00FF62E8">
        <w:rPr>
          <w:color w:val="000000"/>
          <w:sz w:val="24"/>
          <w:szCs w:val="24"/>
          <w:lang w:val="en-US"/>
        </w:rPr>
        <w:t>3)</w:t>
      </w:r>
      <w:r>
        <w:rPr>
          <w:color w:val="000000"/>
          <w:sz w:val="24"/>
          <w:szCs w:val="24"/>
        </w:rPr>
        <w:t xml:space="preserve"> за </w:t>
      </w:r>
      <w:r>
        <w:rPr>
          <w:sz w:val="24"/>
          <w:szCs w:val="24"/>
          <w:lang w:val="en-US"/>
        </w:rPr>
        <w:t xml:space="preserve">Pearson Chi square test: </w:t>
      </w:r>
      <w:r w:rsidRPr="00754E53">
        <w:rPr>
          <w:color w:val="000000"/>
          <w:sz w:val="24"/>
          <w:szCs w:val="24"/>
          <w:lang w:val="en-US"/>
        </w:rPr>
        <w:t>X</w:t>
      </w:r>
      <w:r w:rsidRPr="00754E53">
        <w:rPr>
          <w:color w:val="000000"/>
          <w:sz w:val="24"/>
          <w:szCs w:val="24"/>
          <w:vertAlign w:val="superscript"/>
          <w:lang w:val="en-US"/>
        </w:rPr>
        <w:t>2</w:t>
      </w:r>
      <w:r w:rsidRPr="00754E53">
        <w:rPr>
          <w:color w:val="000000"/>
          <w:sz w:val="24"/>
          <w:szCs w:val="24"/>
        </w:rPr>
        <w:t>=</w:t>
      </w:r>
      <w:r>
        <w:rPr>
          <w:color w:val="000000"/>
          <w:sz w:val="24"/>
          <w:szCs w:val="24"/>
        </w:rPr>
        <w:t>2,798</w:t>
      </w:r>
      <w:r w:rsidRPr="00754E53">
        <w:rPr>
          <w:color w:val="000000"/>
          <w:sz w:val="24"/>
          <w:szCs w:val="24"/>
          <w:lang w:eastAsia="mk-MK"/>
        </w:rPr>
        <w:t>; df=</w:t>
      </w:r>
      <w:r>
        <w:rPr>
          <w:color w:val="000000"/>
          <w:sz w:val="24"/>
          <w:szCs w:val="24"/>
          <w:lang w:eastAsia="mk-MK"/>
        </w:rPr>
        <w:t>2</w:t>
      </w:r>
      <w:r w:rsidRPr="00754E53">
        <w:rPr>
          <w:color w:val="000000"/>
          <w:sz w:val="24"/>
          <w:szCs w:val="24"/>
          <w:lang w:eastAsia="mk-MK"/>
        </w:rPr>
        <w:t>; p=0,</w:t>
      </w:r>
      <w:r>
        <w:rPr>
          <w:color w:val="000000"/>
          <w:sz w:val="24"/>
          <w:szCs w:val="24"/>
          <w:lang w:eastAsia="mk-MK"/>
        </w:rPr>
        <w:t xml:space="preserve">2468. Сепак утврдена беше несигнификантно поголема асоцираност на  </w:t>
      </w:r>
      <w:r w:rsidRPr="00FF62E8">
        <w:rPr>
          <w:color w:val="000000"/>
          <w:sz w:val="24"/>
          <w:szCs w:val="24"/>
          <w:lang w:val="en-US"/>
        </w:rPr>
        <w:t>GI</w:t>
      </w:r>
      <w:r w:rsidRPr="00FF62E8">
        <w:rPr>
          <w:color w:val="000000"/>
          <w:sz w:val="24"/>
          <w:szCs w:val="24"/>
        </w:rPr>
        <w:t>-</w:t>
      </w:r>
      <w:r w:rsidRPr="00FF62E8">
        <w:rPr>
          <w:color w:val="000000"/>
          <w:sz w:val="24"/>
          <w:szCs w:val="24"/>
          <w:lang w:val="en-US"/>
        </w:rPr>
        <w:t>3</w:t>
      </w:r>
      <w:r>
        <w:rPr>
          <w:color w:val="000000"/>
          <w:sz w:val="24"/>
          <w:szCs w:val="24"/>
          <w:lang w:eastAsia="mk-MK"/>
        </w:rPr>
        <w:t xml:space="preserve"> </w:t>
      </w:r>
      <w:r w:rsidRPr="0015041E">
        <w:rPr>
          <w:sz w:val="24"/>
          <w:szCs w:val="24"/>
        </w:rPr>
        <w:t>(јака инфламација)</w:t>
      </w:r>
      <w:r>
        <w:rPr>
          <w:color w:val="000000"/>
          <w:sz w:val="24"/>
          <w:szCs w:val="24"/>
          <w:lang w:eastAsia="mk-MK"/>
        </w:rPr>
        <w:t xml:space="preserve"> со пародонтопатијата (Табела 5).</w:t>
      </w:r>
      <w:r w:rsidRPr="00FF62E8">
        <w:rPr>
          <w:sz w:val="24"/>
          <w:szCs w:val="24"/>
        </w:rPr>
        <w:t xml:space="preserve"> </w:t>
      </w:r>
    </w:p>
    <w:p w14:paraId="0520A55F" w14:textId="77777777" w:rsidR="00E17FE3" w:rsidRPr="00FF62E8" w:rsidRDefault="00E17FE3" w:rsidP="00E17FE3">
      <w:pPr>
        <w:spacing w:line="276" w:lineRule="auto"/>
        <w:ind w:firstLine="720"/>
        <w:jc w:val="both"/>
        <w:rPr>
          <w:b/>
          <w:color w:val="000000"/>
          <w:sz w:val="24"/>
          <w:szCs w:val="24"/>
        </w:rPr>
      </w:pPr>
    </w:p>
    <w:p w14:paraId="5074D1ED" w14:textId="084624F7" w:rsidR="00E17FE3" w:rsidRDefault="00E17FE3" w:rsidP="00E17FE3">
      <w:pPr>
        <w:spacing w:line="360" w:lineRule="auto"/>
        <w:rPr>
          <w:b/>
          <w:color w:val="000000"/>
          <w:sz w:val="20"/>
          <w:szCs w:val="20"/>
        </w:rPr>
      </w:pPr>
      <w:r>
        <w:rPr>
          <w:noProof/>
          <w:lang w:val="en-GB" w:eastAsia="en-GB"/>
        </w:rPr>
        <w:drawing>
          <wp:anchor distT="0" distB="0" distL="114300" distR="114300" simplePos="0" relativeHeight="487695872" behindDoc="1" locked="0" layoutInCell="1" allowOverlap="1" wp14:anchorId="59BAF781" wp14:editId="3F1E4B93">
            <wp:simplePos x="0" y="0"/>
            <wp:positionH relativeFrom="column">
              <wp:posOffset>466090</wp:posOffset>
            </wp:positionH>
            <wp:positionV relativeFrom="paragraph">
              <wp:posOffset>200660</wp:posOffset>
            </wp:positionV>
            <wp:extent cx="4908550" cy="3683635"/>
            <wp:effectExtent l="0" t="0" r="6350" b="0"/>
            <wp:wrapTight wrapText="bothSides">
              <wp:wrapPolygon edited="0">
                <wp:start x="10311" y="0"/>
                <wp:lineTo x="0" y="112"/>
                <wp:lineTo x="0" y="21447"/>
                <wp:lineTo x="21544" y="21447"/>
                <wp:lineTo x="21544" y="11059"/>
                <wp:lineTo x="18442" y="10724"/>
                <wp:lineTo x="21293" y="10277"/>
                <wp:lineTo x="21209" y="0"/>
                <wp:lineTo x="10311" y="0"/>
              </wp:wrapPolygon>
            </wp:wrapTight>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8550" cy="368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65594" w14:textId="77777777" w:rsidR="00E17FE3" w:rsidRDefault="00E17FE3" w:rsidP="00E17FE3">
      <w:pPr>
        <w:spacing w:line="360" w:lineRule="auto"/>
        <w:rPr>
          <w:b/>
          <w:color w:val="000000"/>
          <w:sz w:val="20"/>
          <w:szCs w:val="20"/>
        </w:rPr>
      </w:pPr>
    </w:p>
    <w:p w14:paraId="042DD880" w14:textId="77777777" w:rsidR="00E17FE3" w:rsidRDefault="00E17FE3" w:rsidP="00E17FE3">
      <w:pPr>
        <w:spacing w:line="360" w:lineRule="auto"/>
        <w:rPr>
          <w:b/>
          <w:color w:val="000000"/>
          <w:sz w:val="20"/>
          <w:szCs w:val="20"/>
        </w:rPr>
      </w:pPr>
    </w:p>
    <w:p w14:paraId="6DD74FC8" w14:textId="77777777" w:rsidR="00E17FE3" w:rsidRDefault="00E17FE3" w:rsidP="00E17FE3">
      <w:pPr>
        <w:spacing w:line="360" w:lineRule="auto"/>
        <w:rPr>
          <w:b/>
          <w:color w:val="000000"/>
          <w:sz w:val="20"/>
          <w:szCs w:val="20"/>
        </w:rPr>
      </w:pPr>
    </w:p>
    <w:p w14:paraId="781CAF14" w14:textId="77777777" w:rsidR="00E17FE3" w:rsidRDefault="00E17FE3" w:rsidP="00E17FE3">
      <w:pPr>
        <w:spacing w:line="360" w:lineRule="auto"/>
        <w:rPr>
          <w:b/>
          <w:color w:val="000000"/>
          <w:sz w:val="20"/>
          <w:szCs w:val="20"/>
        </w:rPr>
      </w:pPr>
    </w:p>
    <w:p w14:paraId="7F75832E" w14:textId="77777777" w:rsidR="00E17FE3" w:rsidRDefault="00E17FE3" w:rsidP="00E17FE3">
      <w:pPr>
        <w:spacing w:line="360" w:lineRule="auto"/>
        <w:rPr>
          <w:b/>
          <w:color w:val="000000"/>
          <w:sz w:val="20"/>
          <w:szCs w:val="20"/>
        </w:rPr>
      </w:pPr>
    </w:p>
    <w:p w14:paraId="5A3671B9" w14:textId="77777777" w:rsidR="00E17FE3" w:rsidRDefault="00E17FE3" w:rsidP="00E17FE3">
      <w:pPr>
        <w:spacing w:line="360" w:lineRule="auto"/>
        <w:rPr>
          <w:b/>
          <w:color w:val="000000"/>
          <w:sz w:val="20"/>
          <w:szCs w:val="20"/>
        </w:rPr>
      </w:pPr>
    </w:p>
    <w:p w14:paraId="75B5A357" w14:textId="77777777" w:rsidR="00E17FE3" w:rsidRDefault="00E17FE3" w:rsidP="00E17FE3">
      <w:pPr>
        <w:spacing w:line="360" w:lineRule="auto"/>
        <w:rPr>
          <w:b/>
          <w:color w:val="000000"/>
          <w:sz w:val="20"/>
          <w:szCs w:val="20"/>
        </w:rPr>
      </w:pPr>
    </w:p>
    <w:p w14:paraId="54483857" w14:textId="77777777" w:rsidR="00E17FE3" w:rsidRDefault="00E17FE3" w:rsidP="00E17FE3">
      <w:pPr>
        <w:spacing w:line="360" w:lineRule="auto"/>
        <w:rPr>
          <w:b/>
          <w:color w:val="000000"/>
          <w:sz w:val="20"/>
          <w:szCs w:val="20"/>
        </w:rPr>
      </w:pPr>
    </w:p>
    <w:p w14:paraId="71A645A2" w14:textId="77777777" w:rsidR="00E17FE3" w:rsidRDefault="00E17FE3" w:rsidP="00E17FE3">
      <w:pPr>
        <w:spacing w:line="360" w:lineRule="auto"/>
        <w:rPr>
          <w:b/>
          <w:color w:val="000000"/>
          <w:sz w:val="20"/>
          <w:szCs w:val="20"/>
        </w:rPr>
      </w:pPr>
    </w:p>
    <w:p w14:paraId="12CA4480" w14:textId="77777777" w:rsidR="00E17FE3" w:rsidRDefault="00E17FE3" w:rsidP="00E17FE3">
      <w:pPr>
        <w:spacing w:line="360" w:lineRule="auto"/>
        <w:rPr>
          <w:b/>
          <w:color w:val="000000"/>
          <w:sz w:val="20"/>
          <w:szCs w:val="20"/>
        </w:rPr>
      </w:pPr>
    </w:p>
    <w:p w14:paraId="74B2A4A9" w14:textId="77777777" w:rsidR="00E17FE3" w:rsidRDefault="00E17FE3" w:rsidP="00E17FE3">
      <w:pPr>
        <w:spacing w:line="360" w:lineRule="auto"/>
        <w:rPr>
          <w:b/>
          <w:color w:val="000000"/>
          <w:sz w:val="20"/>
          <w:szCs w:val="20"/>
        </w:rPr>
      </w:pPr>
    </w:p>
    <w:p w14:paraId="0463D026" w14:textId="77777777" w:rsidR="00E17FE3" w:rsidRDefault="00E17FE3" w:rsidP="00E17FE3">
      <w:pPr>
        <w:spacing w:line="360" w:lineRule="auto"/>
        <w:rPr>
          <w:b/>
          <w:color w:val="000000"/>
          <w:sz w:val="20"/>
          <w:szCs w:val="20"/>
        </w:rPr>
      </w:pPr>
    </w:p>
    <w:p w14:paraId="0434F2E3" w14:textId="77777777" w:rsidR="00E17FE3" w:rsidRDefault="00E17FE3" w:rsidP="00E17FE3">
      <w:pPr>
        <w:spacing w:line="360" w:lineRule="auto"/>
        <w:rPr>
          <w:b/>
          <w:color w:val="000000"/>
          <w:sz w:val="20"/>
          <w:szCs w:val="20"/>
        </w:rPr>
      </w:pPr>
    </w:p>
    <w:p w14:paraId="7E56A0F7" w14:textId="77777777" w:rsidR="00E17FE3" w:rsidRDefault="00E17FE3" w:rsidP="00E17FE3">
      <w:pPr>
        <w:spacing w:line="360" w:lineRule="auto"/>
        <w:rPr>
          <w:b/>
          <w:color w:val="000000"/>
          <w:sz w:val="20"/>
          <w:szCs w:val="20"/>
        </w:rPr>
      </w:pPr>
    </w:p>
    <w:p w14:paraId="5C6A0DE7" w14:textId="77777777" w:rsidR="00E17FE3" w:rsidRDefault="00E17FE3" w:rsidP="00E17FE3">
      <w:pPr>
        <w:spacing w:line="360" w:lineRule="auto"/>
        <w:rPr>
          <w:b/>
          <w:color w:val="000000"/>
          <w:sz w:val="20"/>
          <w:szCs w:val="20"/>
        </w:rPr>
      </w:pPr>
    </w:p>
    <w:p w14:paraId="6BA43F97" w14:textId="77777777" w:rsidR="00E17FE3" w:rsidRDefault="00E17FE3" w:rsidP="00E17FE3">
      <w:pPr>
        <w:spacing w:line="360" w:lineRule="auto"/>
        <w:rPr>
          <w:b/>
          <w:color w:val="000000"/>
          <w:sz w:val="20"/>
          <w:szCs w:val="20"/>
        </w:rPr>
      </w:pPr>
    </w:p>
    <w:p w14:paraId="17287A8B" w14:textId="77777777" w:rsidR="00E17FE3" w:rsidRDefault="00E17FE3" w:rsidP="00E17FE3">
      <w:pPr>
        <w:spacing w:line="360" w:lineRule="auto"/>
        <w:rPr>
          <w:b/>
          <w:color w:val="000000"/>
          <w:sz w:val="20"/>
          <w:szCs w:val="20"/>
        </w:rPr>
      </w:pPr>
    </w:p>
    <w:p w14:paraId="06F1F58D" w14:textId="77777777" w:rsidR="00E17FE3" w:rsidRDefault="00E17FE3" w:rsidP="00E17FE3">
      <w:pPr>
        <w:spacing w:line="360" w:lineRule="auto"/>
        <w:jc w:val="center"/>
        <w:rPr>
          <w:b/>
          <w:color w:val="000000"/>
          <w:sz w:val="20"/>
          <w:szCs w:val="20"/>
        </w:rPr>
      </w:pPr>
    </w:p>
    <w:p w14:paraId="0B65C78A" w14:textId="77777777" w:rsidR="00E17FE3" w:rsidRPr="002C5DB9" w:rsidRDefault="00E17FE3" w:rsidP="00E17FE3">
      <w:pPr>
        <w:spacing w:line="360" w:lineRule="auto"/>
        <w:jc w:val="center"/>
        <w:rPr>
          <w:b/>
          <w:color w:val="000000"/>
          <w:sz w:val="20"/>
          <w:szCs w:val="20"/>
          <w:lang w:val="en-US"/>
        </w:rPr>
      </w:pPr>
      <w:r>
        <w:rPr>
          <w:b/>
          <w:color w:val="000000"/>
          <w:sz w:val="20"/>
          <w:szCs w:val="20"/>
        </w:rPr>
        <w:t>График 8</w:t>
      </w:r>
      <w:r w:rsidRPr="002C5DB9">
        <w:rPr>
          <w:b/>
          <w:color w:val="000000"/>
          <w:sz w:val="20"/>
          <w:szCs w:val="20"/>
        </w:rPr>
        <w:t>. Ан</w:t>
      </w:r>
      <w:r>
        <w:rPr>
          <w:b/>
          <w:color w:val="000000"/>
          <w:sz w:val="20"/>
          <w:szCs w:val="20"/>
        </w:rPr>
        <w:t xml:space="preserve">ализа </w:t>
      </w:r>
      <w:r w:rsidRPr="002C5DB9">
        <w:rPr>
          <w:b/>
          <w:color w:val="000000"/>
          <w:sz w:val="20"/>
          <w:szCs w:val="20"/>
        </w:rPr>
        <w:t>според дијагностички групи и гингивална инфламација (GI)</w:t>
      </w:r>
    </w:p>
    <w:p w14:paraId="5AA4BE24" w14:textId="77777777" w:rsidR="00E17FE3" w:rsidRDefault="00E17FE3" w:rsidP="00E17FE3">
      <w:pPr>
        <w:spacing w:line="360" w:lineRule="auto"/>
        <w:jc w:val="center"/>
        <w:rPr>
          <w:b/>
          <w:color w:val="000000"/>
          <w:sz w:val="20"/>
          <w:szCs w:val="20"/>
        </w:rPr>
      </w:pPr>
    </w:p>
    <w:p w14:paraId="7D1F5014" w14:textId="77777777" w:rsidR="00E17FE3" w:rsidRDefault="00E17FE3" w:rsidP="00E17FE3">
      <w:pPr>
        <w:spacing w:line="360" w:lineRule="auto"/>
        <w:rPr>
          <w:b/>
          <w:color w:val="000000"/>
          <w:sz w:val="20"/>
          <w:szCs w:val="20"/>
        </w:rPr>
      </w:pPr>
    </w:p>
    <w:p w14:paraId="355009C6" w14:textId="6C28AF21" w:rsidR="00E17FE3" w:rsidRDefault="00B93346" w:rsidP="00E17FE3">
      <w:pPr>
        <w:spacing w:line="276" w:lineRule="auto"/>
        <w:ind w:firstLine="720"/>
        <w:jc w:val="both"/>
        <w:rPr>
          <w:sz w:val="24"/>
          <w:szCs w:val="24"/>
        </w:rPr>
      </w:pPr>
      <w:r>
        <w:rPr>
          <w:color w:val="000000"/>
          <w:sz w:val="24"/>
          <w:szCs w:val="24"/>
        </w:rPr>
        <w:t>Просечната</w:t>
      </w:r>
      <w:r w:rsidR="00E17FE3" w:rsidRPr="002927C2">
        <w:rPr>
          <w:sz w:val="24"/>
          <w:szCs w:val="24"/>
        </w:rPr>
        <w:t xml:space="preserve"> </w:t>
      </w:r>
      <w:r>
        <w:rPr>
          <w:sz w:val="24"/>
          <w:szCs w:val="24"/>
          <w:lang w:val="mk-MK"/>
        </w:rPr>
        <w:t xml:space="preserve">вредност </w:t>
      </w:r>
      <w:r w:rsidR="00E17FE3" w:rsidRPr="002927C2">
        <w:rPr>
          <w:sz w:val="24"/>
          <w:szCs w:val="24"/>
        </w:rPr>
        <w:t>на гингивалниот идекс (</w:t>
      </w:r>
      <w:r w:rsidR="00E17FE3" w:rsidRPr="002927C2">
        <w:rPr>
          <w:sz w:val="24"/>
          <w:szCs w:val="24"/>
          <w:lang w:val="en-US"/>
        </w:rPr>
        <w:t>GI</w:t>
      </w:r>
      <w:r w:rsidR="00E17FE3" w:rsidRPr="002927C2">
        <w:rPr>
          <w:sz w:val="24"/>
          <w:szCs w:val="24"/>
        </w:rPr>
        <w:t>) изнесува</w:t>
      </w:r>
      <w:r w:rsidR="00E17FE3">
        <w:rPr>
          <w:sz w:val="24"/>
          <w:szCs w:val="24"/>
        </w:rPr>
        <w:t>ше</w:t>
      </w:r>
      <w:r w:rsidR="00E17FE3" w:rsidRPr="002927C2">
        <w:rPr>
          <w:sz w:val="24"/>
          <w:szCs w:val="24"/>
        </w:rPr>
        <w:t xml:space="preserve"> кај: а) ЗДРАВИ - 0,64±0,48 со мин/</w:t>
      </w:r>
      <w:r w:rsidR="00E17FE3" w:rsidRPr="00F35E0F">
        <w:rPr>
          <w:color w:val="000000" w:themeColor="text1"/>
          <w:sz w:val="24"/>
          <w:szCs w:val="24"/>
        </w:rPr>
        <w:t xml:space="preserve">мак </w:t>
      </w:r>
      <w:r w:rsidR="00F35E0F" w:rsidRPr="00F35E0F">
        <w:rPr>
          <w:color w:val="000000" w:themeColor="text1"/>
          <w:sz w:val="24"/>
          <w:szCs w:val="24"/>
        </w:rPr>
        <w:t xml:space="preserve">вредност </w:t>
      </w:r>
      <w:r w:rsidR="00E17FE3" w:rsidRPr="002927C2">
        <w:rPr>
          <w:sz w:val="24"/>
          <w:szCs w:val="24"/>
        </w:rPr>
        <w:t xml:space="preserve">од 0/1 и 50% испитаници со </w:t>
      </w:r>
      <w:r w:rsidR="00E17FE3" w:rsidRPr="002927C2">
        <w:rPr>
          <w:sz w:val="24"/>
          <w:szCs w:val="24"/>
          <w:lang w:val="en-US"/>
        </w:rPr>
        <w:t>GI</w:t>
      </w:r>
      <w:r w:rsidR="00E17FE3" w:rsidRPr="002927C2">
        <w:rPr>
          <w:sz w:val="24"/>
          <w:szCs w:val="24"/>
        </w:rPr>
        <w:t>&lt;1; б) ГИНГ</w:t>
      </w:r>
      <w:r w:rsidR="00470757">
        <w:rPr>
          <w:sz w:val="24"/>
          <w:szCs w:val="24"/>
        </w:rPr>
        <w:t>ИВИТ - 2,03±0,36 со мин/мак вредност</w:t>
      </w:r>
      <w:r w:rsidR="00E17FE3" w:rsidRPr="002927C2">
        <w:rPr>
          <w:sz w:val="24"/>
          <w:szCs w:val="24"/>
        </w:rPr>
        <w:t xml:space="preserve"> од 1/3 и 50% испитаници со </w:t>
      </w:r>
      <w:r w:rsidR="00E17FE3" w:rsidRPr="002927C2">
        <w:rPr>
          <w:sz w:val="24"/>
          <w:szCs w:val="24"/>
          <w:lang w:val="en-US"/>
        </w:rPr>
        <w:t>GI</w:t>
      </w:r>
      <w:r w:rsidR="00E17FE3" w:rsidRPr="002927C2">
        <w:rPr>
          <w:sz w:val="24"/>
          <w:szCs w:val="24"/>
        </w:rPr>
        <w:t xml:space="preserve">&lt;2; и в) ПАРОДОНТОПАЈА - </w:t>
      </w:r>
      <w:r w:rsidR="00470757">
        <w:rPr>
          <w:sz w:val="24"/>
          <w:szCs w:val="24"/>
        </w:rPr>
        <w:t>2,11±0,49 со мин/мак вредност</w:t>
      </w:r>
      <w:r w:rsidR="00E17FE3" w:rsidRPr="002927C2">
        <w:rPr>
          <w:sz w:val="24"/>
          <w:szCs w:val="24"/>
        </w:rPr>
        <w:t xml:space="preserve"> од 1/3 и 50% испитаници со </w:t>
      </w:r>
      <w:r w:rsidR="00E17FE3" w:rsidRPr="002927C2">
        <w:rPr>
          <w:sz w:val="24"/>
          <w:szCs w:val="24"/>
          <w:lang w:val="en-US"/>
        </w:rPr>
        <w:t>GI</w:t>
      </w:r>
      <w:r w:rsidR="00E17FE3" w:rsidRPr="002927C2">
        <w:rPr>
          <w:sz w:val="24"/>
          <w:szCs w:val="24"/>
        </w:rPr>
        <w:t>&lt;2</w:t>
      </w:r>
      <w:r w:rsidR="00E17FE3">
        <w:rPr>
          <w:sz w:val="24"/>
          <w:szCs w:val="24"/>
        </w:rPr>
        <w:t xml:space="preserve"> (Табела 5 и График 9). </w:t>
      </w:r>
    </w:p>
    <w:p w14:paraId="5A93CA2B" w14:textId="77777777" w:rsidR="00E17FE3" w:rsidRDefault="00E17FE3" w:rsidP="00E17FE3">
      <w:pPr>
        <w:spacing w:line="276" w:lineRule="auto"/>
        <w:ind w:firstLine="720"/>
        <w:jc w:val="both"/>
        <w:rPr>
          <w:sz w:val="24"/>
          <w:szCs w:val="24"/>
        </w:rPr>
      </w:pPr>
    </w:p>
    <w:p w14:paraId="72BFBA45" w14:textId="73C4D55B" w:rsidR="00E17FE3" w:rsidRPr="00E5190C" w:rsidRDefault="00E17FE3" w:rsidP="00E17FE3">
      <w:pPr>
        <w:spacing w:line="276" w:lineRule="auto"/>
        <w:ind w:firstLine="720"/>
        <w:jc w:val="both"/>
        <w:rPr>
          <w:color w:val="000000"/>
          <w:sz w:val="24"/>
          <w:szCs w:val="24"/>
        </w:rPr>
      </w:pPr>
      <w:r>
        <w:rPr>
          <w:color w:val="000000"/>
          <w:sz w:val="24"/>
          <w:szCs w:val="24"/>
        </w:rPr>
        <w:t>За p</w:t>
      </w:r>
      <w:r>
        <w:rPr>
          <w:color w:val="000000"/>
          <w:sz w:val="24"/>
          <w:szCs w:val="24"/>
          <w:lang w:val="en-US"/>
        </w:rPr>
        <w:t>&lt;</w:t>
      </w:r>
      <w:r w:rsidRPr="00E5190C">
        <w:rPr>
          <w:color w:val="000000"/>
          <w:sz w:val="24"/>
          <w:szCs w:val="24"/>
        </w:rPr>
        <w:t xml:space="preserve">0,05, </w:t>
      </w:r>
      <w:r>
        <w:rPr>
          <w:color w:val="000000"/>
          <w:sz w:val="24"/>
          <w:szCs w:val="24"/>
        </w:rPr>
        <w:t xml:space="preserve">утврдена беше </w:t>
      </w:r>
      <w:r w:rsidRPr="00E5190C">
        <w:rPr>
          <w:color w:val="000000"/>
          <w:sz w:val="24"/>
          <w:szCs w:val="24"/>
        </w:rPr>
        <w:t xml:space="preserve">сигнификантна разлика помеѓу </w:t>
      </w:r>
      <w:r>
        <w:rPr>
          <w:color w:val="000000"/>
          <w:sz w:val="24"/>
          <w:szCs w:val="24"/>
        </w:rPr>
        <w:t xml:space="preserve">трите дијагностички групи </w:t>
      </w:r>
      <w:r w:rsidRPr="00E5190C">
        <w:rPr>
          <w:color w:val="000000"/>
          <w:sz w:val="24"/>
          <w:szCs w:val="24"/>
        </w:rPr>
        <w:t xml:space="preserve">во однос на </w:t>
      </w:r>
      <w:r w:rsidR="00B93346">
        <w:rPr>
          <w:color w:val="000000"/>
          <w:sz w:val="24"/>
          <w:szCs w:val="24"/>
          <w:lang w:val="en-US"/>
        </w:rPr>
        <w:t>GI</w:t>
      </w:r>
      <w:r>
        <w:rPr>
          <w:color w:val="000000"/>
          <w:sz w:val="24"/>
          <w:szCs w:val="24"/>
          <w:lang w:val="en-US"/>
        </w:rPr>
        <w:t xml:space="preserve"> </w:t>
      </w:r>
      <w:r w:rsidRPr="00E5190C">
        <w:rPr>
          <w:color w:val="000000"/>
          <w:sz w:val="24"/>
          <w:szCs w:val="24"/>
        </w:rPr>
        <w:t>за Kruskal-Wallis test= X</w:t>
      </w:r>
      <w:r w:rsidRPr="00E5190C">
        <w:rPr>
          <w:color w:val="000000"/>
          <w:sz w:val="24"/>
          <w:szCs w:val="24"/>
          <w:vertAlign w:val="superscript"/>
        </w:rPr>
        <w:t>2</w:t>
      </w:r>
      <w:r w:rsidRPr="00E5190C">
        <w:rPr>
          <w:color w:val="000000"/>
          <w:sz w:val="24"/>
          <w:szCs w:val="24"/>
          <w:vertAlign w:val="subscript"/>
        </w:rPr>
        <w:t>(2)</w:t>
      </w:r>
      <w:r w:rsidRPr="00E5190C">
        <w:rPr>
          <w:color w:val="000000"/>
          <w:sz w:val="24"/>
          <w:szCs w:val="24"/>
        </w:rPr>
        <w:t>=</w:t>
      </w:r>
      <w:r>
        <w:rPr>
          <w:color w:val="000000"/>
          <w:sz w:val="24"/>
          <w:szCs w:val="24"/>
        </w:rPr>
        <w:t>121,279</w:t>
      </w:r>
      <w:r w:rsidRPr="00E5190C">
        <w:rPr>
          <w:color w:val="000000"/>
          <w:sz w:val="24"/>
          <w:szCs w:val="24"/>
        </w:rPr>
        <w:t>; p=0,0</w:t>
      </w:r>
      <w:r>
        <w:rPr>
          <w:color w:val="000000"/>
          <w:sz w:val="24"/>
          <w:szCs w:val="24"/>
        </w:rPr>
        <w:t>001</w:t>
      </w:r>
      <w:r w:rsidRPr="00E5190C">
        <w:rPr>
          <w:color w:val="000000"/>
          <w:sz w:val="24"/>
          <w:szCs w:val="24"/>
        </w:rPr>
        <w:t>.</w:t>
      </w:r>
      <w:r>
        <w:rPr>
          <w:color w:val="000000"/>
          <w:sz w:val="24"/>
          <w:szCs w:val="24"/>
        </w:rPr>
        <w:t xml:space="preserve"> За p</w:t>
      </w:r>
      <w:r>
        <w:rPr>
          <w:color w:val="000000"/>
          <w:sz w:val="24"/>
          <w:szCs w:val="24"/>
          <w:lang w:val="en-US"/>
        </w:rPr>
        <w:t>&lt;</w:t>
      </w:r>
      <w:r w:rsidRPr="00E5190C">
        <w:rPr>
          <w:color w:val="000000"/>
          <w:sz w:val="24"/>
          <w:szCs w:val="24"/>
        </w:rPr>
        <w:t>0,05</w:t>
      </w:r>
      <w:r>
        <w:rPr>
          <w:color w:val="000000"/>
          <w:sz w:val="24"/>
          <w:szCs w:val="24"/>
        </w:rPr>
        <w:t>, оваа сигнификантност се долж</w:t>
      </w:r>
      <w:r w:rsidR="00B93346">
        <w:rPr>
          <w:color w:val="000000"/>
          <w:sz w:val="24"/>
          <w:szCs w:val="24"/>
        </w:rPr>
        <w:t xml:space="preserve">еше на: а) сигнификантно пониски вредности на </w:t>
      </w:r>
      <w:r w:rsidRPr="002927C2">
        <w:rPr>
          <w:sz w:val="24"/>
          <w:szCs w:val="24"/>
          <w:lang w:val="en-US"/>
        </w:rPr>
        <w:t>GI</w:t>
      </w:r>
      <w:r>
        <w:rPr>
          <w:color w:val="000000"/>
          <w:sz w:val="24"/>
          <w:szCs w:val="24"/>
        </w:rPr>
        <w:t xml:space="preserve"> </w:t>
      </w:r>
      <w:r w:rsidR="00470757" w:rsidRPr="00470757">
        <w:rPr>
          <w:color w:val="000000" w:themeColor="text1"/>
          <w:sz w:val="24"/>
          <w:szCs w:val="24"/>
        </w:rPr>
        <w:t>индекс</w:t>
      </w:r>
      <w:r>
        <w:rPr>
          <w:color w:val="000000"/>
          <w:sz w:val="24"/>
          <w:szCs w:val="24"/>
        </w:rPr>
        <w:t xml:space="preserve"> кај ЗДРАВИ споредено со ГИНГИВИТ за </w:t>
      </w:r>
      <w:r w:rsidRPr="00715E87">
        <w:rPr>
          <w:color w:val="000000"/>
          <w:sz w:val="24"/>
          <w:szCs w:val="24"/>
          <w:lang w:val="en-US" w:eastAsia="mk-MK"/>
        </w:rPr>
        <w:t xml:space="preserve">Mann Whitney U test: </w:t>
      </w:r>
      <w:r w:rsidRPr="00715E87">
        <w:rPr>
          <w:color w:val="000000"/>
          <w:sz w:val="24"/>
          <w:szCs w:val="24"/>
          <w:lang w:val="en-US"/>
        </w:rPr>
        <w:t>Z</w:t>
      </w:r>
      <w:r w:rsidRPr="00715E87">
        <w:rPr>
          <w:color w:val="000000"/>
          <w:sz w:val="24"/>
          <w:szCs w:val="24"/>
        </w:rPr>
        <w:t>=-</w:t>
      </w:r>
      <w:r>
        <w:rPr>
          <w:color w:val="000000"/>
          <w:sz w:val="24"/>
          <w:szCs w:val="24"/>
        </w:rPr>
        <w:t>7,844</w:t>
      </w:r>
      <w:r w:rsidRPr="00715E87">
        <w:rPr>
          <w:color w:val="000000"/>
          <w:sz w:val="24"/>
          <w:szCs w:val="24"/>
        </w:rPr>
        <w:t>; p=</w:t>
      </w:r>
      <w:r w:rsidRPr="00715E87">
        <w:rPr>
          <w:color w:val="000000"/>
          <w:sz w:val="24"/>
          <w:szCs w:val="24"/>
          <w:lang w:val="en-US"/>
        </w:rPr>
        <w:t>0</w:t>
      </w:r>
      <w:r w:rsidRPr="00715E87">
        <w:rPr>
          <w:color w:val="000000"/>
          <w:sz w:val="24"/>
          <w:szCs w:val="24"/>
        </w:rPr>
        <w:t>,</w:t>
      </w:r>
      <w:r w:rsidR="00B93346">
        <w:rPr>
          <w:color w:val="000000"/>
          <w:sz w:val="24"/>
          <w:szCs w:val="24"/>
        </w:rPr>
        <w:t xml:space="preserve">0001; и б) сигнификантно пониски вредности за </w:t>
      </w:r>
      <w:r w:rsidRPr="002927C2">
        <w:rPr>
          <w:sz w:val="24"/>
          <w:szCs w:val="24"/>
          <w:lang w:val="en-US"/>
        </w:rPr>
        <w:t>GI</w:t>
      </w:r>
      <w:r>
        <w:rPr>
          <w:color w:val="000000"/>
          <w:sz w:val="24"/>
          <w:szCs w:val="24"/>
        </w:rPr>
        <w:t xml:space="preserve"> </w:t>
      </w:r>
      <w:r w:rsidR="00470757" w:rsidRPr="00470757">
        <w:rPr>
          <w:color w:val="000000" w:themeColor="text1"/>
          <w:sz w:val="24"/>
          <w:szCs w:val="24"/>
        </w:rPr>
        <w:t>индекс</w:t>
      </w:r>
      <w:r w:rsidR="00470757">
        <w:rPr>
          <w:color w:val="FF0000"/>
          <w:sz w:val="24"/>
          <w:szCs w:val="24"/>
        </w:rPr>
        <w:t xml:space="preserve"> </w:t>
      </w:r>
      <w:r>
        <w:rPr>
          <w:color w:val="000000"/>
          <w:sz w:val="24"/>
          <w:szCs w:val="24"/>
        </w:rPr>
        <w:t xml:space="preserve">кај ЗДРАВИ споредено со </w:t>
      </w:r>
      <w:r>
        <w:rPr>
          <w:color w:val="000000"/>
          <w:sz w:val="24"/>
          <w:szCs w:val="24"/>
        </w:rPr>
        <w:lastRenderedPageBreak/>
        <w:t xml:space="preserve">ПАРОДОНТОПАТИЈА за </w:t>
      </w:r>
      <w:r w:rsidRPr="00715E87">
        <w:rPr>
          <w:color w:val="000000"/>
          <w:sz w:val="24"/>
          <w:szCs w:val="24"/>
          <w:lang w:val="en-US" w:eastAsia="mk-MK"/>
        </w:rPr>
        <w:t xml:space="preserve">Mann Whitney U test: </w:t>
      </w:r>
      <w:r w:rsidRPr="00715E87">
        <w:rPr>
          <w:color w:val="000000"/>
          <w:sz w:val="24"/>
          <w:szCs w:val="24"/>
          <w:lang w:val="en-US"/>
        </w:rPr>
        <w:t>Z</w:t>
      </w:r>
      <w:r w:rsidRPr="00715E87">
        <w:rPr>
          <w:color w:val="000000"/>
          <w:sz w:val="24"/>
          <w:szCs w:val="24"/>
        </w:rPr>
        <w:t>=-</w:t>
      </w:r>
      <w:r>
        <w:rPr>
          <w:color w:val="000000"/>
          <w:sz w:val="24"/>
          <w:szCs w:val="24"/>
        </w:rPr>
        <w:t>9,104</w:t>
      </w:r>
      <w:r w:rsidRPr="00715E87">
        <w:rPr>
          <w:color w:val="000000"/>
          <w:sz w:val="24"/>
          <w:szCs w:val="24"/>
        </w:rPr>
        <w:t>; p=</w:t>
      </w:r>
      <w:r w:rsidRPr="00715E87">
        <w:rPr>
          <w:color w:val="000000"/>
          <w:sz w:val="24"/>
          <w:szCs w:val="24"/>
          <w:lang w:val="en-US"/>
        </w:rPr>
        <w:t>0</w:t>
      </w:r>
      <w:r w:rsidRPr="00715E87">
        <w:rPr>
          <w:color w:val="000000"/>
          <w:sz w:val="24"/>
          <w:szCs w:val="24"/>
        </w:rPr>
        <w:t>,</w:t>
      </w:r>
      <w:r>
        <w:rPr>
          <w:color w:val="000000"/>
          <w:sz w:val="24"/>
          <w:szCs w:val="24"/>
        </w:rPr>
        <w:t xml:space="preserve">0001. За p&gt;0,05, немаше сигнификантна разлика помеѓу ЗДРАВИ И ГИНГИВИТ во однос на </w:t>
      </w:r>
      <w:r w:rsidR="00470757">
        <w:rPr>
          <w:color w:val="000000"/>
          <w:sz w:val="24"/>
          <w:szCs w:val="24"/>
          <w:lang w:val="mk-MK"/>
        </w:rPr>
        <w:t xml:space="preserve">вредностите на </w:t>
      </w:r>
      <w:r>
        <w:rPr>
          <w:color w:val="000000"/>
          <w:sz w:val="24"/>
          <w:szCs w:val="24"/>
          <w:lang w:val="en-US"/>
        </w:rPr>
        <w:t xml:space="preserve">GI </w:t>
      </w:r>
      <w:r w:rsidR="00470757">
        <w:rPr>
          <w:color w:val="000000"/>
          <w:sz w:val="24"/>
          <w:szCs w:val="24"/>
          <w:lang w:val="mk-MK"/>
        </w:rPr>
        <w:t>индекс</w:t>
      </w:r>
      <w:r>
        <w:rPr>
          <w:color w:val="000000"/>
          <w:sz w:val="24"/>
          <w:szCs w:val="24"/>
        </w:rPr>
        <w:t xml:space="preserve"> за  </w:t>
      </w:r>
      <w:r w:rsidRPr="00715E87">
        <w:rPr>
          <w:color w:val="000000"/>
          <w:sz w:val="24"/>
          <w:szCs w:val="24"/>
          <w:lang w:val="en-US" w:eastAsia="mk-MK"/>
        </w:rPr>
        <w:t xml:space="preserve">Mann Whitney U test: </w:t>
      </w:r>
      <w:r w:rsidRPr="00715E87">
        <w:rPr>
          <w:color w:val="000000"/>
          <w:sz w:val="24"/>
          <w:szCs w:val="24"/>
          <w:lang w:val="en-US"/>
        </w:rPr>
        <w:t>Z</w:t>
      </w:r>
      <w:r w:rsidRPr="00715E87">
        <w:rPr>
          <w:color w:val="000000"/>
          <w:sz w:val="24"/>
          <w:szCs w:val="24"/>
        </w:rPr>
        <w:t>=-</w:t>
      </w:r>
      <w:r>
        <w:rPr>
          <w:color w:val="000000"/>
          <w:sz w:val="24"/>
          <w:szCs w:val="24"/>
        </w:rPr>
        <w:t>0,612</w:t>
      </w:r>
      <w:r w:rsidRPr="00715E87">
        <w:rPr>
          <w:color w:val="000000"/>
          <w:sz w:val="24"/>
          <w:szCs w:val="24"/>
        </w:rPr>
        <w:t>; p=</w:t>
      </w:r>
      <w:r w:rsidRPr="00715E87">
        <w:rPr>
          <w:color w:val="000000"/>
          <w:sz w:val="24"/>
          <w:szCs w:val="24"/>
          <w:lang w:val="en-US"/>
        </w:rPr>
        <w:t>0</w:t>
      </w:r>
      <w:r w:rsidRPr="00715E87">
        <w:rPr>
          <w:color w:val="000000"/>
          <w:sz w:val="24"/>
          <w:szCs w:val="24"/>
        </w:rPr>
        <w:t>,</w:t>
      </w:r>
      <w:r>
        <w:rPr>
          <w:color w:val="000000"/>
          <w:sz w:val="24"/>
          <w:szCs w:val="24"/>
        </w:rPr>
        <w:t>5403</w:t>
      </w:r>
      <w:r w:rsidRPr="00E5190C">
        <w:rPr>
          <w:color w:val="000000"/>
          <w:sz w:val="24"/>
          <w:szCs w:val="24"/>
        </w:rPr>
        <w:t xml:space="preserve"> (Табела </w:t>
      </w:r>
      <w:r>
        <w:rPr>
          <w:color w:val="000000"/>
          <w:sz w:val="24"/>
          <w:szCs w:val="24"/>
        </w:rPr>
        <w:t>5</w:t>
      </w:r>
      <w:r w:rsidRPr="00E5190C">
        <w:rPr>
          <w:color w:val="000000"/>
          <w:sz w:val="24"/>
          <w:szCs w:val="24"/>
          <w:lang w:val="en-US"/>
        </w:rPr>
        <w:t xml:space="preserve"> и График </w:t>
      </w:r>
      <w:r>
        <w:rPr>
          <w:color w:val="000000"/>
          <w:sz w:val="24"/>
          <w:szCs w:val="24"/>
        </w:rPr>
        <w:t>9</w:t>
      </w:r>
      <w:r w:rsidRPr="00E5190C">
        <w:rPr>
          <w:color w:val="000000"/>
          <w:sz w:val="24"/>
          <w:szCs w:val="24"/>
        </w:rPr>
        <w:t>)</w:t>
      </w:r>
    </w:p>
    <w:p w14:paraId="4059E36D" w14:textId="77777777" w:rsidR="00E17FE3" w:rsidRPr="002927C2" w:rsidRDefault="00E17FE3" w:rsidP="00E17FE3">
      <w:pPr>
        <w:spacing w:line="360" w:lineRule="auto"/>
        <w:jc w:val="both"/>
        <w:rPr>
          <w:b/>
          <w:color w:val="000000"/>
          <w:sz w:val="24"/>
          <w:szCs w:val="24"/>
        </w:rPr>
      </w:pPr>
    </w:p>
    <w:p w14:paraId="537697E6" w14:textId="77777777" w:rsidR="00E17FE3" w:rsidRDefault="00E17FE3" w:rsidP="00E17FE3">
      <w:pPr>
        <w:spacing w:line="360" w:lineRule="auto"/>
        <w:rPr>
          <w:b/>
          <w:color w:val="000000"/>
          <w:sz w:val="20"/>
          <w:szCs w:val="20"/>
        </w:rPr>
      </w:pPr>
    </w:p>
    <w:p w14:paraId="07AE4174" w14:textId="40C9E234" w:rsidR="00E17FE3" w:rsidRDefault="00E17FE3" w:rsidP="00E17FE3">
      <w:pPr>
        <w:spacing w:line="360" w:lineRule="auto"/>
        <w:rPr>
          <w:b/>
          <w:color w:val="000000"/>
          <w:sz w:val="20"/>
          <w:szCs w:val="20"/>
        </w:rPr>
      </w:pPr>
      <w:r>
        <w:rPr>
          <w:noProof/>
          <w:lang w:val="en-GB" w:eastAsia="en-GB"/>
        </w:rPr>
        <w:drawing>
          <wp:anchor distT="0" distB="0" distL="114300" distR="114300" simplePos="0" relativeHeight="487720448" behindDoc="1" locked="0" layoutInCell="1" allowOverlap="1" wp14:anchorId="74B5F17E" wp14:editId="20964B0C">
            <wp:simplePos x="0" y="0"/>
            <wp:positionH relativeFrom="column">
              <wp:posOffset>814070</wp:posOffset>
            </wp:positionH>
            <wp:positionV relativeFrom="paragraph">
              <wp:posOffset>0</wp:posOffset>
            </wp:positionV>
            <wp:extent cx="3910330" cy="3129915"/>
            <wp:effectExtent l="0" t="0" r="0" b="0"/>
            <wp:wrapTight wrapText="bothSides">
              <wp:wrapPolygon edited="0">
                <wp:start x="0" y="0"/>
                <wp:lineTo x="0" y="21429"/>
                <wp:lineTo x="21467" y="21429"/>
                <wp:lineTo x="21467" y="0"/>
                <wp:lineTo x="0" y="0"/>
              </wp:wrapPolygon>
            </wp:wrapTight>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0330" cy="312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1AC06" w14:textId="77777777" w:rsidR="00E17FE3" w:rsidRDefault="00E17FE3" w:rsidP="00E17FE3">
      <w:pPr>
        <w:spacing w:line="360" w:lineRule="auto"/>
        <w:rPr>
          <w:b/>
          <w:color w:val="000000"/>
          <w:sz w:val="20"/>
          <w:szCs w:val="20"/>
        </w:rPr>
      </w:pPr>
    </w:p>
    <w:p w14:paraId="18013474" w14:textId="77777777" w:rsidR="00E17FE3" w:rsidRDefault="00E17FE3" w:rsidP="00E17FE3">
      <w:pPr>
        <w:spacing w:line="360" w:lineRule="auto"/>
        <w:rPr>
          <w:b/>
          <w:color w:val="000000"/>
          <w:sz w:val="20"/>
          <w:szCs w:val="20"/>
        </w:rPr>
      </w:pPr>
    </w:p>
    <w:p w14:paraId="01460A8E" w14:textId="77777777" w:rsidR="00E17FE3" w:rsidRDefault="00E17FE3" w:rsidP="00E17FE3">
      <w:pPr>
        <w:spacing w:line="360" w:lineRule="auto"/>
        <w:rPr>
          <w:b/>
          <w:color w:val="000000"/>
          <w:sz w:val="20"/>
          <w:szCs w:val="20"/>
        </w:rPr>
      </w:pPr>
    </w:p>
    <w:p w14:paraId="770F96D7" w14:textId="77777777" w:rsidR="00E17FE3" w:rsidRDefault="00E17FE3" w:rsidP="00E17FE3">
      <w:pPr>
        <w:spacing w:line="360" w:lineRule="auto"/>
        <w:rPr>
          <w:b/>
          <w:color w:val="000000"/>
          <w:sz w:val="20"/>
          <w:szCs w:val="20"/>
        </w:rPr>
      </w:pPr>
    </w:p>
    <w:p w14:paraId="2C1AAB39" w14:textId="77777777" w:rsidR="00E17FE3" w:rsidRPr="005B6DEC" w:rsidRDefault="00E17FE3" w:rsidP="00E17FE3">
      <w:pPr>
        <w:spacing w:line="360" w:lineRule="auto"/>
        <w:rPr>
          <w:b/>
          <w:color w:val="000000"/>
          <w:sz w:val="20"/>
          <w:szCs w:val="20"/>
          <w:lang w:val="en-US"/>
        </w:rPr>
      </w:pPr>
    </w:p>
    <w:p w14:paraId="16276521" w14:textId="77777777" w:rsidR="00E17FE3" w:rsidRDefault="00E17FE3" w:rsidP="00E17FE3">
      <w:pPr>
        <w:spacing w:line="360" w:lineRule="auto"/>
        <w:rPr>
          <w:b/>
          <w:color w:val="000000"/>
          <w:sz w:val="20"/>
          <w:szCs w:val="20"/>
        </w:rPr>
      </w:pPr>
    </w:p>
    <w:p w14:paraId="005F580B" w14:textId="77777777" w:rsidR="00E17FE3" w:rsidRDefault="00E17FE3" w:rsidP="00E17FE3">
      <w:pPr>
        <w:rPr>
          <w:b/>
          <w:color w:val="000000"/>
          <w:sz w:val="20"/>
          <w:szCs w:val="20"/>
        </w:rPr>
      </w:pPr>
    </w:p>
    <w:p w14:paraId="64C1422F" w14:textId="77777777" w:rsidR="00E17FE3" w:rsidRDefault="00E17FE3" w:rsidP="00E17FE3">
      <w:pPr>
        <w:rPr>
          <w:b/>
          <w:color w:val="000000"/>
          <w:sz w:val="20"/>
          <w:szCs w:val="20"/>
        </w:rPr>
      </w:pPr>
    </w:p>
    <w:p w14:paraId="6514FB03" w14:textId="77777777" w:rsidR="00E17FE3" w:rsidRDefault="00E17FE3" w:rsidP="00E17FE3">
      <w:pPr>
        <w:rPr>
          <w:b/>
          <w:color w:val="000000"/>
          <w:sz w:val="20"/>
          <w:szCs w:val="20"/>
        </w:rPr>
      </w:pPr>
    </w:p>
    <w:p w14:paraId="70EE8691" w14:textId="77777777" w:rsidR="00E17FE3" w:rsidRDefault="00E17FE3" w:rsidP="00E17FE3">
      <w:pPr>
        <w:rPr>
          <w:b/>
          <w:color w:val="000000"/>
          <w:sz w:val="20"/>
          <w:szCs w:val="20"/>
        </w:rPr>
      </w:pPr>
    </w:p>
    <w:p w14:paraId="09AD58C6" w14:textId="77777777" w:rsidR="00E17FE3" w:rsidRDefault="00E17FE3" w:rsidP="00E17FE3">
      <w:pPr>
        <w:rPr>
          <w:b/>
          <w:color w:val="000000"/>
          <w:sz w:val="20"/>
          <w:szCs w:val="20"/>
        </w:rPr>
      </w:pPr>
    </w:p>
    <w:p w14:paraId="5A334D37" w14:textId="77777777" w:rsidR="00E17FE3" w:rsidRDefault="00E17FE3" w:rsidP="00E17FE3">
      <w:pPr>
        <w:rPr>
          <w:b/>
          <w:color w:val="000000"/>
          <w:sz w:val="20"/>
          <w:szCs w:val="20"/>
        </w:rPr>
      </w:pPr>
    </w:p>
    <w:p w14:paraId="7D26140A" w14:textId="77777777" w:rsidR="00E17FE3" w:rsidRDefault="00E17FE3" w:rsidP="00E17FE3">
      <w:pPr>
        <w:jc w:val="center"/>
        <w:rPr>
          <w:b/>
          <w:color w:val="000000"/>
          <w:sz w:val="20"/>
          <w:szCs w:val="20"/>
        </w:rPr>
      </w:pPr>
    </w:p>
    <w:p w14:paraId="38DBB467" w14:textId="77777777" w:rsidR="00E17FE3" w:rsidRDefault="00E17FE3" w:rsidP="00E17FE3">
      <w:pPr>
        <w:jc w:val="center"/>
        <w:rPr>
          <w:b/>
          <w:color w:val="000000"/>
          <w:sz w:val="20"/>
          <w:szCs w:val="20"/>
        </w:rPr>
      </w:pPr>
    </w:p>
    <w:p w14:paraId="5FA49521" w14:textId="77777777" w:rsidR="00E17FE3" w:rsidRDefault="00E17FE3" w:rsidP="00E17FE3">
      <w:pPr>
        <w:jc w:val="center"/>
        <w:rPr>
          <w:b/>
          <w:color w:val="000000"/>
          <w:sz w:val="20"/>
          <w:szCs w:val="20"/>
        </w:rPr>
      </w:pPr>
    </w:p>
    <w:p w14:paraId="47F9F84B" w14:textId="77777777" w:rsidR="00E17FE3" w:rsidRDefault="00E17FE3" w:rsidP="00E17FE3">
      <w:pPr>
        <w:jc w:val="center"/>
        <w:rPr>
          <w:b/>
          <w:color w:val="000000"/>
          <w:sz w:val="20"/>
          <w:szCs w:val="20"/>
        </w:rPr>
      </w:pPr>
    </w:p>
    <w:p w14:paraId="5BB71EE6" w14:textId="77777777" w:rsidR="00E17FE3" w:rsidRDefault="00E17FE3" w:rsidP="00E17FE3">
      <w:pPr>
        <w:rPr>
          <w:b/>
          <w:color w:val="000000"/>
          <w:sz w:val="20"/>
          <w:szCs w:val="20"/>
        </w:rPr>
      </w:pPr>
    </w:p>
    <w:p w14:paraId="1B294C9A" w14:textId="77777777" w:rsidR="00E17FE3" w:rsidRPr="006E4924" w:rsidRDefault="00E17FE3" w:rsidP="00E17FE3">
      <w:pPr>
        <w:jc w:val="center"/>
        <w:rPr>
          <w:b/>
          <w:color w:val="000000"/>
          <w:sz w:val="20"/>
          <w:szCs w:val="20"/>
          <w:lang w:val="en-US"/>
        </w:rPr>
      </w:pPr>
      <w:r>
        <w:rPr>
          <w:b/>
          <w:color w:val="000000"/>
          <w:sz w:val="20"/>
          <w:szCs w:val="20"/>
        </w:rPr>
        <w:t>График 9</w:t>
      </w:r>
      <w:r w:rsidRPr="00D44E4F">
        <w:rPr>
          <w:b/>
          <w:color w:val="000000"/>
          <w:sz w:val="20"/>
          <w:szCs w:val="20"/>
        </w:rPr>
        <w:t xml:space="preserve">. </w:t>
      </w:r>
      <w:r>
        <w:rPr>
          <w:b/>
          <w:color w:val="000000"/>
          <w:sz w:val="20"/>
          <w:szCs w:val="20"/>
        </w:rPr>
        <w:t>Анализа</w:t>
      </w:r>
      <w:r w:rsidRPr="00D44E4F">
        <w:rPr>
          <w:b/>
          <w:color w:val="000000"/>
          <w:sz w:val="20"/>
          <w:szCs w:val="20"/>
        </w:rPr>
        <w:t xml:space="preserve"> </w:t>
      </w:r>
      <w:r>
        <w:rPr>
          <w:b/>
          <w:color w:val="000000"/>
          <w:sz w:val="20"/>
          <w:szCs w:val="20"/>
        </w:rPr>
        <w:t xml:space="preserve">според дијагностички групи и </w:t>
      </w:r>
      <w:r>
        <w:rPr>
          <w:b/>
          <w:color w:val="000000"/>
          <w:sz w:val="20"/>
          <w:szCs w:val="20"/>
          <w:lang w:val="en-US"/>
        </w:rPr>
        <w:t>GI</w:t>
      </w:r>
    </w:p>
    <w:p w14:paraId="1A6C6AC4" w14:textId="77777777" w:rsidR="00E17FE3" w:rsidRDefault="00E17FE3" w:rsidP="00E17FE3">
      <w:pPr>
        <w:spacing w:line="360" w:lineRule="auto"/>
        <w:jc w:val="center"/>
        <w:rPr>
          <w:b/>
          <w:color w:val="000000"/>
          <w:sz w:val="20"/>
          <w:szCs w:val="20"/>
        </w:rPr>
      </w:pPr>
    </w:p>
    <w:p w14:paraId="4C48AB3B" w14:textId="77777777" w:rsidR="00E17FE3" w:rsidRDefault="00E17FE3" w:rsidP="00E17FE3">
      <w:pPr>
        <w:spacing w:line="360" w:lineRule="auto"/>
        <w:rPr>
          <w:b/>
          <w:color w:val="000000"/>
          <w:sz w:val="20"/>
          <w:szCs w:val="20"/>
        </w:rPr>
      </w:pPr>
    </w:p>
    <w:p w14:paraId="1ADDE1F5" w14:textId="77777777" w:rsidR="00E17FE3" w:rsidRPr="007250F5" w:rsidRDefault="00E17FE3" w:rsidP="00E17FE3">
      <w:pPr>
        <w:spacing w:line="360" w:lineRule="auto"/>
        <w:rPr>
          <w:b/>
          <w:color w:val="000000"/>
          <w:sz w:val="20"/>
          <w:szCs w:val="20"/>
        </w:rPr>
      </w:pPr>
    </w:p>
    <w:p w14:paraId="07B5367D" w14:textId="77777777" w:rsidR="006A1F74" w:rsidRDefault="006A1F74" w:rsidP="00E17FE3">
      <w:pPr>
        <w:spacing w:after="480" w:line="276" w:lineRule="auto"/>
        <w:rPr>
          <w:b/>
          <w:color w:val="17365D"/>
          <w:sz w:val="26"/>
          <w:szCs w:val="26"/>
        </w:rPr>
      </w:pPr>
    </w:p>
    <w:p w14:paraId="65056F3F" w14:textId="77777777" w:rsidR="006A1F74" w:rsidRDefault="006A1F74" w:rsidP="00E17FE3">
      <w:pPr>
        <w:spacing w:after="480" w:line="276" w:lineRule="auto"/>
        <w:rPr>
          <w:b/>
          <w:color w:val="17365D"/>
          <w:sz w:val="26"/>
          <w:szCs w:val="26"/>
        </w:rPr>
      </w:pPr>
    </w:p>
    <w:p w14:paraId="4B457E19" w14:textId="77777777" w:rsidR="006A1F74" w:rsidRDefault="006A1F74" w:rsidP="00E17FE3">
      <w:pPr>
        <w:spacing w:after="480" w:line="276" w:lineRule="auto"/>
        <w:rPr>
          <w:b/>
          <w:color w:val="17365D"/>
          <w:sz w:val="26"/>
          <w:szCs w:val="26"/>
        </w:rPr>
      </w:pPr>
    </w:p>
    <w:p w14:paraId="30A08209" w14:textId="77777777" w:rsidR="006A1F74" w:rsidRDefault="006A1F74" w:rsidP="00E17FE3">
      <w:pPr>
        <w:spacing w:after="480" w:line="276" w:lineRule="auto"/>
        <w:rPr>
          <w:b/>
          <w:color w:val="17365D"/>
          <w:sz w:val="26"/>
          <w:szCs w:val="26"/>
        </w:rPr>
      </w:pPr>
    </w:p>
    <w:p w14:paraId="584C8A7E" w14:textId="77777777" w:rsidR="006A1F74" w:rsidRDefault="006A1F74" w:rsidP="00E17FE3">
      <w:pPr>
        <w:spacing w:after="480" w:line="276" w:lineRule="auto"/>
        <w:rPr>
          <w:b/>
          <w:color w:val="17365D"/>
          <w:sz w:val="26"/>
          <w:szCs w:val="26"/>
        </w:rPr>
      </w:pPr>
    </w:p>
    <w:p w14:paraId="0805ABDC" w14:textId="77777777" w:rsidR="006A1F74" w:rsidRDefault="006A1F74" w:rsidP="00E17FE3">
      <w:pPr>
        <w:spacing w:after="480" w:line="276" w:lineRule="auto"/>
        <w:rPr>
          <w:b/>
          <w:color w:val="17365D"/>
          <w:sz w:val="26"/>
          <w:szCs w:val="26"/>
        </w:rPr>
      </w:pPr>
    </w:p>
    <w:p w14:paraId="33BCB1EC" w14:textId="32D9784A" w:rsidR="006A1F74" w:rsidRDefault="006A1F74" w:rsidP="00E17FE3">
      <w:pPr>
        <w:spacing w:after="480" w:line="276" w:lineRule="auto"/>
        <w:rPr>
          <w:b/>
          <w:color w:val="17365D"/>
          <w:sz w:val="26"/>
          <w:szCs w:val="26"/>
        </w:rPr>
      </w:pPr>
    </w:p>
    <w:p w14:paraId="4D324095" w14:textId="778E937A" w:rsidR="00E17FE3" w:rsidRPr="002B2B5D" w:rsidRDefault="00E17FE3" w:rsidP="00E17FE3">
      <w:pPr>
        <w:spacing w:after="480" w:line="276" w:lineRule="auto"/>
        <w:rPr>
          <w:b/>
          <w:color w:val="17365D"/>
          <w:sz w:val="20"/>
          <w:szCs w:val="20"/>
          <w:lang w:val="en-US"/>
        </w:rPr>
      </w:pPr>
      <w:r w:rsidRPr="007359B6">
        <w:rPr>
          <w:b/>
          <w:color w:val="17365D"/>
          <w:sz w:val="26"/>
          <w:szCs w:val="26"/>
        </w:rPr>
        <w:lastRenderedPageBreak/>
        <w:t>6.2.</w:t>
      </w:r>
      <w:r>
        <w:rPr>
          <w:b/>
          <w:color w:val="17365D"/>
          <w:sz w:val="26"/>
          <w:szCs w:val="26"/>
          <w:lang w:val="en-US"/>
        </w:rPr>
        <w:t>2</w:t>
      </w:r>
      <w:r w:rsidRPr="007359B6">
        <w:rPr>
          <w:b/>
          <w:color w:val="17365D"/>
          <w:sz w:val="26"/>
          <w:szCs w:val="26"/>
        </w:rPr>
        <w:t xml:space="preserve">. </w:t>
      </w:r>
      <w:r>
        <w:rPr>
          <w:b/>
          <w:color w:val="17365D"/>
          <w:sz w:val="26"/>
          <w:szCs w:val="26"/>
        </w:rPr>
        <w:t>Клинички губиток на припој - CAL</w:t>
      </w:r>
    </w:p>
    <w:p w14:paraId="1BE46009" w14:textId="2ED0CD87" w:rsidR="00E17FE3" w:rsidRPr="00FA574F" w:rsidRDefault="00E17FE3" w:rsidP="00E17FE3">
      <w:pPr>
        <w:spacing w:line="276" w:lineRule="auto"/>
        <w:ind w:firstLine="720"/>
        <w:jc w:val="both"/>
        <w:rPr>
          <w:color w:val="000000"/>
          <w:sz w:val="24"/>
          <w:szCs w:val="24"/>
          <w:shd w:val="clear" w:color="auto" w:fill="FFFFFF"/>
        </w:rPr>
      </w:pPr>
      <w:r>
        <w:rPr>
          <w:sz w:val="24"/>
          <w:szCs w:val="24"/>
        </w:rPr>
        <w:t>Клиничкиот губиток на припој – CAL (mm) беше утврден за секој испитаник поединечно</w:t>
      </w:r>
      <w:r w:rsidRPr="00ED2A37">
        <w:rPr>
          <w:color w:val="000000"/>
          <w:sz w:val="24"/>
          <w:szCs w:val="24"/>
          <w:shd w:val="clear" w:color="auto" w:fill="FFFFFF"/>
        </w:rPr>
        <w:t xml:space="preserve">. </w:t>
      </w:r>
      <w:r>
        <w:rPr>
          <w:color w:val="000000"/>
          <w:sz w:val="24"/>
          <w:szCs w:val="24"/>
          <w:shd w:val="clear" w:color="auto" w:fill="FFFFFF"/>
        </w:rPr>
        <w:t xml:space="preserve">Тој беше анализиран како за целата статистичка маса така и поединечно за секоја од трите дијагностички групи (Табела 6 и График 10-11). </w:t>
      </w:r>
      <w:r w:rsidRPr="00A61B6F">
        <w:rPr>
          <w:rFonts w:ascii="Georgia" w:hAnsi="Georgia" w:cs="Arial"/>
          <w:color w:val="000000"/>
          <w:shd w:val="clear" w:color="auto" w:fill="FFFFFF"/>
        </w:rPr>
        <w:t xml:space="preserve">Анализата на дистрибуцијата на вредностите добиени за клинички </w:t>
      </w:r>
      <w:r>
        <w:rPr>
          <w:rFonts w:ascii="Georgia" w:hAnsi="Georgia" w:cs="Arial"/>
          <w:color w:val="000000"/>
          <w:shd w:val="clear" w:color="auto" w:fill="FFFFFF"/>
        </w:rPr>
        <w:t xml:space="preserve">губиток на </w:t>
      </w:r>
      <w:r w:rsidRPr="00A61B6F">
        <w:rPr>
          <w:rFonts w:ascii="Georgia" w:hAnsi="Georgia" w:cs="Arial"/>
          <w:color w:val="000000"/>
          <w:shd w:val="clear" w:color="auto" w:fill="FFFFFF"/>
        </w:rPr>
        <w:t>атачмент – CAL</w:t>
      </w:r>
      <w:r>
        <w:rPr>
          <w:rFonts w:ascii="Georgia" w:hAnsi="Georgia" w:cs="Arial"/>
          <w:color w:val="000000"/>
          <w:shd w:val="clear" w:color="auto" w:fill="FFFFFF"/>
        </w:rPr>
        <w:t>,</w:t>
      </w:r>
      <w:r>
        <w:rPr>
          <w:rFonts w:ascii="Georgia" w:hAnsi="Georgia" w:cs="Arial"/>
          <w:color w:val="000000"/>
          <w:shd w:val="clear" w:color="auto" w:fill="FFFFFF"/>
          <w:lang w:val="en-US"/>
        </w:rPr>
        <w:t xml:space="preserve"> за цел примерок</w:t>
      </w:r>
      <w:r w:rsidRPr="00A61B6F">
        <w:rPr>
          <w:rFonts w:ascii="Georgia" w:hAnsi="Georgia" w:cs="Arial"/>
          <w:color w:val="000000"/>
          <w:shd w:val="clear" w:color="auto" w:fill="FFFFFF"/>
        </w:rPr>
        <w:t>, укажа на неправилна дистрибуција на фреквенциите</w:t>
      </w:r>
      <w:r w:rsidRPr="00A11AA7">
        <w:rPr>
          <w:color w:val="000000"/>
          <w:sz w:val="24"/>
          <w:szCs w:val="24"/>
          <w:shd w:val="clear" w:color="auto" w:fill="FFFFFF"/>
        </w:rPr>
        <w:t xml:space="preserve"> </w:t>
      </w:r>
      <w:r w:rsidRPr="00F73FF5">
        <w:rPr>
          <w:color w:val="000000"/>
          <w:sz w:val="24"/>
          <w:szCs w:val="24"/>
          <w:shd w:val="clear" w:color="auto" w:fill="FFFFFF"/>
        </w:rPr>
        <w:t>за</w:t>
      </w:r>
      <w:r>
        <w:rPr>
          <w:color w:val="000000"/>
          <w:sz w:val="24"/>
          <w:szCs w:val="24"/>
          <w:shd w:val="clear" w:color="auto" w:fill="FFFFFF"/>
        </w:rPr>
        <w:t xml:space="preserve"> </w:t>
      </w:r>
      <w:r w:rsidRPr="00F73FF5">
        <w:rPr>
          <w:color w:val="000000"/>
          <w:kern w:val="1"/>
          <w:sz w:val="24"/>
          <w:szCs w:val="24"/>
          <w:lang w:eastAsia="mk-MK"/>
        </w:rPr>
        <w:t>Shapiro-Wilk W=0,</w:t>
      </w:r>
      <w:r>
        <w:rPr>
          <w:color w:val="000000"/>
          <w:kern w:val="1"/>
          <w:sz w:val="24"/>
          <w:szCs w:val="24"/>
          <w:lang w:eastAsia="mk-MK"/>
        </w:rPr>
        <w:t>8252</w:t>
      </w:r>
      <w:r w:rsidRPr="00F73FF5">
        <w:rPr>
          <w:color w:val="000000"/>
          <w:kern w:val="1"/>
          <w:sz w:val="24"/>
          <w:szCs w:val="24"/>
          <w:lang w:val="en-US" w:eastAsia="mk-MK"/>
        </w:rPr>
        <w:t>;</w:t>
      </w:r>
      <w:r w:rsidRPr="00F73FF5">
        <w:rPr>
          <w:color w:val="000000"/>
          <w:kern w:val="1"/>
          <w:sz w:val="24"/>
          <w:szCs w:val="24"/>
          <w:lang w:eastAsia="mk-MK"/>
        </w:rPr>
        <w:t xml:space="preserve"> p=0,00001</w:t>
      </w:r>
      <w:r>
        <w:rPr>
          <w:color w:val="000000"/>
          <w:kern w:val="1"/>
          <w:sz w:val="24"/>
          <w:szCs w:val="24"/>
          <w:lang w:eastAsia="mk-MK"/>
        </w:rPr>
        <w:t>. Базирано на дистрибуцијата во понатамошната анализа беа применети непараметарски тестов</w:t>
      </w:r>
      <w:r w:rsidR="00B93346">
        <w:rPr>
          <w:color w:val="000000"/>
          <w:kern w:val="1"/>
          <w:sz w:val="24"/>
          <w:szCs w:val="24"/>
          <w:lang w:val="mk-MK" w:eastAsia="mk-MK"/>
        </w:rPr>
        <w:t>и</w:t>
      </w:r>
      <w:r>
        <w:rPr>
          <w:color w:val="000000"/>
          <w:kern w:val="1"/>
          <w:sz w:val="24"/>
          <w:szCs w:val="24"/>
          <w:lang w:eastAsia="mk-MK"/>
        </w:rPr>
        <w:t xml:space="preserve">  (График 10).</w:t>
      </w:r>
    </w:p>
    <w:p w14:paraId="2344ECD3" w14:textId="304DE687" w:rsidR="00E17FE3" w:rsidRPr="00C67F36" w:rsidRDefault="00E17FE3" w:rsidP="00E17FE3">
      <w:pPr>
        <w:spacing w:line="276" w:lineRule="auto"/>
        <w:ind w:firstLine="720"/>
        <w:jc w:val="both"/>
        <w:rPr>
          <w:b/>
          <w:color w:val="000000"/>
          <w:sz w:val="24"/>
          <w:szCs w:val="24"/>
        </w:rPr>
      </w:pPr>
      <w:r>
        <w:rPr>
          <w:noProof/>
          <w:lang w:val="en-GB" w:eastAsia="en-GB"/>
        </w:rPr>
        <w:drawing>
          <wp:anchor distT="0" distB="0" distL="114300" distR="114300" simplePos="0" relativeHeight="487696896" behindDoc="1" locked="0" layoutInCell="1" allowOverlap="1" wp14:anchorId="02FE629E" wp14:editId="7FE16D9C">
            <wp:simplePos x="0" y="0"/>
            <wp:positionH relativeFrom="page">
              <wp:align>center</wp:align>
            </wp:positionH>
            <wp:positionV relativeFrom="paragraph">
              <wp:posOffset>125095</wp:posOffset>
            </wp:positionV>
            <wp:extent cx="3095625" cy="2330450"/>
            <wp:effectExtent l="0" t="0" r="9525" b="0"/>
            <wp:wrapTight wrapText="bothSides">
              <wp:wrapPolygon edited="0">
                <wp:start x="0" y="0"/>
                <wp:lineTo x="0" y="21365"/>
                <wp:lineTo x="21534" y="21365"/>
                <wp:lineTo x="21534" y="0"/>
                <wp:lineTo x="0" y="0"/>
              </wp:wrapPolygon>
            </wp:wrapTight>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E0CEE" w14:textId="77777777" w:rsidR="00E17FE3" w:rsidRDefault="00E17FE3" w:rsidP="00E17FE3">
      <w:pPr>
        <w:spacing w:line="360" w:lineRule="auto"/>
        <w:rPr>
          <w:b/>
          <w:color w:val="000000"/>
          <w:sz w:val="20"/>
          <w:szCs w:val="20"/>
        </w:rPr>
      </w:pPr>
    </w:p>
    <w:p w14:paraId="3582DBBB" w14:textId="77777777" w:rsidR="00E17FE3" w:rsidRDefault="00E17FE3" w:rsidP="00E17FE3">
      <w:pPr>
        <w:spacing w:line="360" w:lineRule="auto"/>
        <w:rPr>
          <w:b/>
          <w:color w:val="000000"/>
          <w:sz w:val="20"/>
          <w:szCs w:val="20"/>
          <w:highlight w:val="yellow"/>
        </w:rPr>
      </w:pPr>
    </w:p>
    <w:p w14:paraId="78346388" w14:textId="77777777" w:rsidR="00E17FE3" w:rsidRDefault="00E17FE3" w:rsidP="00E17FE3">
      <w:pPr>
        <w:spacing w:line="360" w:lineRule="auto"/>
        <w:rPr>
          <w:b/>
          <w:color w:val="000000"/>
          <w:sz w:val="20"/>
          <w:szCs w:val="20"/>
          <w:highlight w:val="yellow"/>
        </w:rPr>
      </w:pPr>
    </w:p>
    <w:p w14:paraId="0CDB4701" w14:textId="77777777" w:rsidR="00E17FE3" w:rsidRDefault="00E17FE3" w:rsidP="00E17FE3">
      <w:pPr>
        <w:spacing w:line="360" w:lineRule="auto"/>
        <w:rPr>
          <w:b/>
          <w:color w:val="000000"/>
          <w:sz w:val="20"/>
          <w:szCs w:val="20"/>
          <w:highlight w:val="yellow"/>
        </w:rPr>
      </w:pPr>
    </w:p>
    <w:p w14:paraId="533FA8BC" w14:textId="77777777" w:rsidR="00E17FE3" w:rsidRDefault="00E17FE3" w:rsidP="00E17FE3">
      <w:pPr>
        <w:spacing w:line="360" w:lineRule="auto"/>
        <w:rPr>
          <w:b/>
          <w:color w:val="000000"/>
          <w:sz w:val="20"/>
          <w:szCs w:val="20"/>
          <w:highlight w:val="yellow"/>
        </w:rPr>
      </w:pPr>
    </w:p>
    <w:p w14:paraId="4C39170D" w14:textId="77777777" w:rsidR="00E17FE3" w:rsidRDefault="00E17FE3" w:rsidP="00E17FE3">
      <w:pPr>
        <w:spacing w:line="360" w:lineRule="auto"/>
        <w:rPr>
          <w:b/>
          <w:color w:val="000000"/>
          <w:sz w:val="20"/>
          <w:szCs w:val="20"/>
          <w:highlight w:val="yellow"/>
        </w:rPr>
      </w:pPr>
    </w:p>
    <w:p w14:paraId="453636FF" w14:textId="77777777" w:rsidR="00E17FE3" w:rsidRDefault="00E17FE3" w:rsidP="00E17FE3">
      <w:pPr>
        <w:spacing w:line="360" w:lineRule="auto"/>
        <w:rPr>
          <w:b/>
          <w:color w:val="000000"/>
          <w:sz w:val="20"/>
          <w:szCs w:val="20"/>
          <w:highlight w:val="yellow"/>
        </w:rPr>
      </w:pPr>
    </w:p>
    <w:p w14:paraId="4BE8B658" w14:textId="77777777" w:rsidR="00E17FE3" w:rsidRDefault="00E17FE3" w:rsidP="00E17FE3">
      <w:pPr>
        <w:spacing w:line="360" w:lineRule="auto"/>
        <w:rPr>
          <w:b/>
          <w:color w:val="000000"/>
          <w:sz w:val="20"/>
          <w:szCs w:val="20"/>
          <w:highlight w:val="yellow"/>
        </w:rPr>
      </w:pPr>
    </w:p>
    <w:p w14:paraId="39A8226A" w14:textId="77777777" w:rsidR="00E17FE3" w:rsidRDefault="00E17FE3" w:rsidP="00E17FE3">
      <w:pPr>
        <w:rPr>
          <w:b/>
          <w:color w:val="000000"/>
          <w:sz w:val="20"/>
          <w:szCs w:val="20"/>
        </w:rPr>
      </w:pPr>
    </w:p>
    <w:p w14:paraId="023D0B30" w14:textId="77777777" w:rsidR="00E17FE3" w:rsidRDefault="00E17FE3" w:rsidP="00E17FE3">
      <w:pPr>
        <w:rPr>
          <w:b/>
          <w:color w:val="000000"/>
          <w:sz w:val="20"/>
          <w:szCs w:val="20"/>
        </w:rPr>
      </w:pPr>
    </w:p>
    <w:p w14:paraId="7AE2D945" w14:textId="77777777" w:rsidR="00E17FE3" w:rsidRDefault="00E17FE3" w:rsidP="00E17FE3">
      <w:pPr>
        <w:rPr>
          <w:b/>
          <w:color w:val="000000"/>
          <w:sz w:val="20"/>
          <w:szCs w:val="20"/>
        </w:rPr>
      </w:pPr>
    </w:p>
    <w:p w14:paraId="6BB62C0B" w14:textId="77777777" w:rsidR="00E17FE3" w:rsidRDefault="00E17FE3" w:rsidP="00E17FE3">
      <w:pPr>
        <w:rPr>
          <w:b/>
          <w:color w:val="000000"/>
          <w:sz w:val="20"/>
          <w:szCs w:val="20"/>
        </w:rPr>
      </w:pPr>
    </w:p>
    <w:p w14:paraId="46C49C34" w14:textId="77777777" w:rsidR="00E17FE3" w:rsidRPr="004D2F91" w:rsidRDefault="00E17FE3" w:rsidP="00E17FE3">
      <w:pPr>
        <w:jc w:val="center"/>
        <w:rPr>
          <w:b/>
          <w:color w:val="000000"/>
          <w:sz w:val="20"/>
          <w:szCs w:val="20"/>
        </w:rPr>
      </w:pPr>
      <w:r>
        <w:rPr>
          <w:b/>
          <w:color w:val="000000"/>
          <w:sz w:val="20"/>
          <w:szCs w:val="20"/>
        </w:rPr>
        <w:t>График</w:t>
      </w:r>
      <w:r w:rsidRPr="004D2F91">
        <w:rPr>
          <w:b/>
          <w:color w:val="000000"/>
          <w:sz w:val="20"/>
          <w:szCs w:val="20"/>
        </w:rPr>
        <w:t xml:space="preserve"> </w:t>
      </w:r>
      <w:r>
        <w:rPr>
          <w:b/>
          <w:color w:val="000000"/>
          <w:sz w:val="20"/>
          <w:szCs w:val="20"/>
        </w:rPr>
        <w:t>10</w:t>
      </w:r>
      <w:r w:rsidRPr="004D2F91">
        <w:rPr>
          <w:b/>
          <w:color w:val="000000"/>
          <w:sz w:val="20"/>
          <w:szCs w:val="20"/>
        </w:rPr>
        <w:t xml:space="preserve">. </w:t>
      </w:r>
      <w:r>
        <w:rPr>
          <w:b/>
          <w:color w:val="000000"/>
          <w:sz w:val="20"/>
          <w:szCs w:val="20"/>
        </w:rPr>
        <w:t xml:space="preserve">Дистрибуција </w:t>
      </w:r>
      <w:r w:rsidRPr="004D2F91">
        <w:rPr>
          <w:b/>
          <w:color w:val="000000"/>
          <w:sz w:val="20"/>
          <w:szCs w:val="20"/>
        </w:rPr>
        <w:t xml:space="preserve">на </w:t>
      </w:r>
      <w:r>
        <w:rPr>
          <w:b/>
          <w:color w:val="000000"/>
          <w:sz w:val="20"/>
          <w:szCs w:val="20"/>
        </w:rPr>
        <w:t xml:space="preserve">фреквенции на </w:t>
      </w:r>
      <w:r>
        <w:rPr>
          <w:b/>
          <w:color w:val="000000"/>
          <w:sz w:val="20"/>
          <w:szCs w:val="20"/>
          <w:lang w:val="en-US"/>
        </w:rPr>
        <w:t>CAL</w:t>
      </w:r>
      <w:r>
        <w:rPr>
          <w:b/>
          <w:color w:val="000000"/>
          <w:sz w:val="20"/>
          <w:szCs w:val="20"/>
        </w:rPr>
        <w:t xml:space="preserve"> за цел примерок</w:t>
      </w:r>
    </w:p>
    <w:p w14:paraId="7FA95A9E" w14:textId="77777777" w:rsidR="00E17FE3" w:rsidRDefault="00E17FE3" w:rsidP="00E17FE3">
      <w:pPr>
        <w:spacing w:line="360" w:lineRule="auto"/>
        <w:rPr>
          <w:b/>
          <w:color w:val="000000"/>
          <w:sz w:val="20"/>
          <w:szCs w:val="20"/>
          <w:highlight w:val="yellow"/>
        </w:rPr>
      </w:pPr>
    </w:p>
    <w:p w14:paraId="1F065689" w14:textId="5AB6CF5D" w:rsidR="00E17FE3" w:rsidRDefault="00E17FE3" w:rsidP="00372E86">
      <w:pPr>
        <w:spacing w:line="276" w:lineRule="auto"/>
        <w:jc w:val="both"/>
        <w:rPr>
          <w:color w:val="000000"/>
          <w:sz w:val="24"/>
          <w:szCs w:val="24"/>
          <w:lang w:eastAsia="mk-MK"/>
        </w:rPr>
      </w:pPr>
      <w:r>
        <w:rPr>
          <w:b/>
          <w:color w:val="000000"/>
          <w:sz w:val="20"/>
          <w:szCs w:val="20"/>
          <w:highlight w:val="yellow"/>
        </w:rPr>
        <w:br w:type="page"/>
      </w:r>
      <w:r w:rsidR="00372E86">
        <w:rPr>
          <w:sz w:val="24"/>
          <w:szCs w:val="24"/>
          <w:lang w:val="mk-MK"/>
        </w:rPr>
        <w:lastRenderedPageBreak/>
        <w:t xml:space="preserve">       </w:t>
      </w:r>
      <w:r w:rsidRPr="00F749BC">
        <w:rPr>
          <w:color w:val="000000" w:themeColor="text1"/>
          <w:sz w:val="24"/>
          <w:szCs w:val="24"/>
          <w:lang w:val="en-US"/>
        </w:rPr>
        <w:t xml:space="preserve"> </w:t>
      </w:r>
      <w:r>
        <w:rPr>
          <w:color w:val="000000"/>
          <w:sz w:val="24"/>
          <w:szCs w:val="24"/>
        </w:rPr>
        <w:t>Дополнителната анализа, з</w:t>
      </w:r>
      <w:r w:rsidRPr="00472ECA">
        <w:rPr>
          <w:color w:val="000000"/>
          <w:sz w:val="24"/>
          <w:szCs w:val="24"/>
        </w:rPr>
        <w:t xml:space="preserve">а </w:t>
      </w:r>
      <w:r w:rsidRPr="00472ECA">
        <w:rPr>
          <w:sz w:val="24"/>
          <w:szCs w:val="24"/>
        </w:rPr>
        <w:t xml:space="preserve">p&gt;0,05, </w:t>
      </w:r>
      <w:r>
        <w:rPr>
          <w:sz w:val="24"/>
          <w:szCs w:val="24"/>
        </w:rPr>
        <w:t xml:space="preserve">не укажа на </w:t>
      </w:r>
      <w:r w:rsidRPr="00472ECA">
        <w:rPr>
          <w:sz w:val="24"/>
          <w:szCs w:val="24"/>
        </w:rPr>
        <w:t>сигнификантна разлика помеѓу двата пола во однос на висината на CAL (</w:t>
      </w:r>
      <w:r w:rsidRPr="00472ECA">
        <w:rPr>
          <w:color w:val="000000"/>
          <w:sz w:val="24"/>
          <w:szCs w:val="24"/>
          <w:lang w:val="en-US" w:eastAsia="mk-MK"/>
        </w:rPr>
        <w:t>Mann Whitney U test:</w:t>
      </w:r>
      <w:r>
        <w:rPr>
          <w:color w:val="000000"/>
          <w:sz w:val="24"/>
          <w:szCs w:val="24"/>
          <w:lang w:eastAsia="mk-MK"/>
        </w:rPr>
        <w:t xml:space="preserve"> </w:t>
      </w:r>
      <w:r w:rsidRPr="00472ECA">
        <w:rPr>
          <w:color w:val="000000"/>
          <w:sz w:val="24"/>
          <w:szCs w:val="24"/>
        </w:rPr>
        <w:t>Z=-</w:t>
      </w:r>
      <w:r w:rsidRPr="00472ECA">
        <w:rPr>
          <w:color w:val="000000"/>
          <w:sz w:val="24"/>
          <w:szCs w:val="24"/>
          <w:lang w:val="en-US"/>
        </w:rPr>
        <w:t>0,237</w:t>
      </w:r>
      <w:r w:rsidRPr="00472ECA">
        <w:rPr>
          <w:color w:val="000000"/>
          <w:sz w:val="24"/>
          <w:szCs w:val="24"/>
        </w:rPr>
        <w:t>; p=0,</w:t>
      </w:r>
      <w:r w:rsidRPr="00472ECA">
        <w:rPr>
          <w:color w:val="000000"/>
          <w:sz w:val="24"/>
          <w:szCs w:val="24"/>
          <w:lang w:val="en-US"/>
        </w:rPr>
        <w:t>8125</w:t>
      </w:r>
      <w:r w:rsidRPr="00472ECA">
        <w:rPr>
          <w:color w:val="000000"/>
          <w:sz w:val="24"/>
          <w:szCs w:val="24"/>
          <w:lang w:eastAsia="mk-MK"/>
        </w:rPr>
        <w:t xml:space="preserve">). </w:t>
      </w:r>
    </w:p>
    <w:p w14:paraId="5132986A" w14:textId="77777777" w:rsidR="00E17FE3" w:rsidRDefault="00E17FE3" w:rsidP="00E17FE3">
      <w:pPr>
        <w:spacing w:line="360" w:lineRule="auto"/>
        <w:rPr>
          <w:b/>
          <w:color w:val="000000"/>
          <w:sz w:val="20"/>
          <w:szCs w:val="20"/>
          <w:highlight w:val="yellow"/>
        </w:rPr>
      </w:pPr>
    </w:p>
    <w:p w14:paraId="1D0E01C3" w14:textId="77777777" w:rsidR="00E17FE3" w:rsidRPr="00EE73CF" w:rsidRDefault="00E17FE3" w:rsidP="00E17FE3">
      <w:pPr>
        <w:spacing w:line="360" w:lineRule="auto"/>
        <w:rPr>
          <w:b/>
          <w:color w:val="000000"/>
          <w:sz w:val="20"/>
          <w:szCs w:val="20"/>
          <w:lang w:val="en-US"/>
        </w:rPr>
      </w:pPr>
      <w:r w:rsidRPr="00EE73CF">
        <w:rPr>
          <w:b/>
          <w:color w:val="000000"/>
          <w:sz w:val="20"/>
          <w:szCs w:val="20"/>
        </w:rPr>
        <w:t xml:space="preserve">Табела 6. Анализа на според дијагностички групи и </w:t>
      </w:r>
      <w:r w:rsidRPr="00EE73CF">
        <w:rPr>
          <w:b/>
          <w:color w:val="000000"/>
          <w:sz w:val="20"/>
          <w:szCs w:val="20"/>
          <w:lang w:val="en-US"/>
        </w:rPr>
        <w:t>CAL</w:t>
      </w:r>
    </w:p>
    <w:tbl>
      <w:tblPr>
        <w:tblStyle w:val="TableGrid"/>
        <w:tblW w:w="0" w:type="auto"/>
        <w:tblInd w:w="512" w:type="dxa"/>
        <w:tblLook w:val="04A0" w:firstRow="1" w:lastRow="0" w:firstColumn="1" w:lastColumn="0" w:noHBand="0" w:noVBand="1"/>
      </w:tblPr>
      <w:tblGrid>
        <w:gridCol w:w="1855"/>
        <w:gridCol w:w="1887"/>
        <w:gridCol w:w="1765"/>
        <w:gridCol w:w="1914"/>
        <w:gridCol w:w="284"/>
      </w:tblGrid>
      <w:tr w:rsidR="00B93346" w14:paraId="22CC340A" w14:textId="77777777" w:rsidTr="00D800C7">
        <w:tc>
          <w:tcPr>
            <w:tcW w:w="1855" w:type="dxa"/>
            <w:shd w:val="clear" w:color="auto" w:fill="548DD4" w:themeFill="text2" w:themeFillTint="99"/>
          </w:tcPr>
          <w:p w14:paraId="1EA59FEE" w14:textId="77777777" w:rsidR="00B93346" w:rsidRPr="005D2963" w:rsidRDefault="00B93346" w:rsidP="00386205">
            <w:pPr>
              <w:spacing w:before="1"/>
              <w:jc w:val="center"/>
              <w:rPr>
                <w:color w:val="FFFFFF" w:themeColor="background1"/>
                <w:w w:val="105"/>
                <w:sz w:val="20"/>
                <w:szCs w:val="20"/>
                <w:lang w:val="mk-MK"/>
              </w:rPr>
            </w:pPr>
            <w:r>
              <w:rPr>
                <w:color w:val="FFFFFF" w:themeColor="background1"/>
                <w:w w:val="105"/>
                <w:sz w:val="20"/>
                <w:szCs w:val="20"/>
                <w:lang w:val="mk-MK"/>
              </w:rPr>
              <w:t>Параметар</w:t>
            </w:r>
          </w:p>
        </w:tc>
        <w:tc>
          <w:tcPr>
            <w:tcW w:w="5850" w:type="dxa"/>
            <w:gridSpan w:val="4"/>
            <w:shd w:val="clear" w:color="auto" w:fill="1F497D" w:themeFill="text2"/>
          </w:tcPr>
          <w:p w14:paraId="52F52D00" w14:textId="77777777" w:rsidR="00B93346" w:rsidRPr="005D2963" w:rsidRDefault="00B93346" w:rsidP="00386205">
            <w:pPr>
              <w:spacing w:before="1"/>
              <w:jc w:val="center"/>
              <w:rPr>
                <w:color w:val="FFFFFF" w:themeColor="background1"/>
                <w:w w:val="105"/>
                <w:sz w:val="20"/>
                <w:szCs w:val="20"/>
                <w:lang w:val="en-GB"/>
              </w:rPr>
            </w:pPr>
            <w:r w:rsidRPr="005D2963">
              <w:rPr>
                <w:color w:val="FFFFFF" w:themeColor="background1"/>
                <w:w w:val="105"/>
                <w:sz w:val="20"/>
                <w:szCs w:val="20"/>
                <w:lang w:val="mk-MK"/>
              </w:rPr>
              <w:t>Дијагностички групи</w:t>
            </w:r>
          </w:p>
        </w:tc>
      </w:tr>
      <w:tr w:rsidR="00B93346" w14:paraId="6A11B1B6" w14:textId="77777777" w:rsidTr="00D800C7">
        <w:tc>
          <w:tcPr>
            <w:tcW w:w="1855" w:type="dxa"/>
            <w:shd w:val="clear" w:color="auto" w:fill="548DD4" w:themeFill="text2" w:themeFillTint="99"/>
          </w:tcPr>
          <w:p w14:paraId="0EF531B6" w14:textId="77777777" w:rsidR="00B93346" w:rsidRPr="005D2963" w:rsidRDefault="00B93346" w:rsidP="00386205">
            <w:pPr>
              <w:spacing w:before="1"/>
              <w:rPr>
                <w:b/>
                <w:color w:val="FFFFFF" w:themeColor="background1"/>
                <w:w w:val="105"/>
                <w:sz w:val="20"/>
                <w:szCs w:val="20"/>
              </w:rPr>
            </w:pPr>
          </w:p>
        </w:tc>
        <w:tc>
          <w:tcPr>
            <w:tcW w:w="1887" w:type="dxa"/>
            <w:shd w:val="clear" w:color="auto" w:fill="1F497D" w:themeFill="text2"/>
          </w:tcPr>
          <w:p w14:paraId="6F80D0EE" w14:textId="77777777" w:rsidR="00B93346" w:rsidRPr="005D2963" w:rsidRDefault="00B93346" w:rsidP="00386205">
            <w:pPr>
              <w:spacing w:before="1"/>
              <w:jc w:val="center"/>
              <w:rPr>
                <w:color w:val="FFFFFF" w:themeColor="background1"/>
                <w:w w:val="105"/>
                <w:sz w:val="20"/>
                <w:szCs w:val="20"/>
                <w:lang w:val="en-GB"/>
              </w:rPr>
            </w:pPr>
            <w:r w:rsidRPr="005D2963">
              <w:rPr>
                <w:color w:val="FFFFFF" w:themeColor="background1"/>
                <w:w w:val="105"/>
                <w:sz w:val="20"/>
                <w:szCs w:val="20"/>
                <w:lang w:val="mk-MK"/>
              </w:rPr>
              <w:t>Здрави</w:t>
            </w:r>
            <w:r w:rsidRPr="005D2963">
              <w:rPr>
                <w:color w:val="FFFFFF" w:themeColor="background1"/>
                <w:w w:val="105"/>
                <w:sz w:val="20"/>
                <w:szCs w:val="20"/>
                <w:lang w:val="mk-MK"/>
              </w:rPr>
              <w:br/>
            </w:r>
            <w:r w:rsidRPr="005D2963">
              <w:rPr>
                <w:color w:val="FFFFFF" w:themeColor="background1"/>
                <w:w w:val="105"/>
                <w:sz w:val="20"/>
                <w:szCs w:val="20"/>
                <w:lang w:val="en-GB"/>
              </w:rPr>
              <w:t>(N=42)</w:t>
            </w:r>
          </w:p>
        </w:tc>
        <w:tc>
          <w:tcPr>
            <w:tcW w:w="1765" w:type="dxa"/>
            <w:shd w:val="clear" w:color="auto" w:fill="1F497D" w:themeFill="text2"/>
          </w:tcPr>
          <w:p w14:paraId="3BDC350B" w14:textId="77777777" w:rsidR="00B93346" w:rsidRPr="005D2963" w:rsidRDefault="00B93346" w:rsidP="00386205">
            <w:pPr>
              <w:spacing w:before="1"/>
              <w:jc w:val="center"/>
              <w:rPr>
                <w:color w:val="FFFFFF" w:themeColor="background1"/>
                <w:w w:val="105"/>
                <w:sz w:val="20"/>
                <w:szCs w:val="20"/>
                <w:lang w:val="en-GB"/>
              </w:rPr>
            </w:pPr>
            <w:r w:rsidRPr="005D2963">
              <w:rPr>
                <w:color w:val="FFFFFF" w:themeColor="background1"/>
                <w:w w:val="105"/>
                <w:sz w:val="20"/>
                <w:szCs w:val="20"/>
                <w:lang w:val="mk-MK"/>
              </w:rPr>
              <w:t>Гингивит</w:t>
            </w:r>
            <w:r w:rsidRPr="005D2963">
              <w:rPr>
                <w:color w:val="FFFFFF" w:themeColor="background1"/>
                <w:w w:val="105"/>
                <w:sz w:val="20"/>
                <w:szCs w:val="20"/>
                <w:lang w:val="mk-MK"/>
              </w:rPr>
              <w:br/>
            </w:r>
            <w:r w:rsidRPr="005D2963">
              <w:rPr>
                <w:color w:val="FFFFFF" w:themeColor="background1"/>
                <w:w w:val="105"/>
                <w:sz w:val="20"/>
                <w:szCs w:val="20"/>
                <w:lang w:val="en-GB"/>
              </w:rPr>
              <w:t>(N=46)</w:t>
            </w:r>
          </w:p>
        </w:tc>
        <w:tc>
          <w:tcPr>
            <w:tcW w:w="1914" w:type="dxa"/>
            <w:tcBorders>
              <w:right w:val="nil"/>
            </w:tcBorders>
            <w:shd w:val="clear" w:color="auto" w:fill="1F497D" w:themeFill="text2"/>
          </w:tcPr>
          <w:p w14:paraId="09EBC722" w14:textId="77777777" w:rsidR="00B93346" w:rsidRPr="005D2963" w:rsidRDefault="00B93346" w:rsidP="00386205">
            <w:pPr>
              <w:spacing w:before="1"/>
              <w:jc w:val="center"/>
              <w:rPr>
                <w:color w:val="FFFFFF" w:themeColor="background1"/>
                <w:w w:val="105"/>
                <w:sz w:val="20"/>
                <w:szCs w:val="20"/>
                <w:lang w:val="en-GB"/>
              </w:rPr>
            </w:pPr>
            <w:r w:rsidRPr="005D2963">
              <w:rPr>
                <w:color w:val="FFFFFF" w:themeColor="background1"/>
                <w:w w:val="105"/>
                <w:sz w:val="20"/>
                <w:szCs w:val="20"/>
                <w:lang w:val="mk-MK"/>
              </w:rPr>
              <w:t>Пародонтопатија</w:t>
            </w:r>
            <w:r w:rsidRPr="005D2963">
              <w:rPr>
                <w:color w:val="FFFFFF" w:themeColor="background1"/>
                <w:w w:val="105"/>
                <w:sz w:val="20"/>
                <w:szCs w:val="20"/>
                <w:lang w:val="mk-MK"/>
              </w:rPr>
              <w:br/>
            </w:r>
            <w:r w:rsidRPr="005D2963">
              <w:rPr>
                <w:color w:val="FFFFFF" w:themeColor="background1"/>
                <w:w w:val="105"/>
                <w:sz w:val="20"/>
                <w:szCs w:val="20"/>
                <w:lang w:val="en-GB"/>
              </w:rPr>
              <w:t>(N=112)</w:t>
            </w:r>
          </w:p>
        </w:tc>
        <w:tc>
          <w:tcPr>
            <w:tcW w:w="284" w:type="dxa"/>
            <w:tcBorders>
              <w:left w:val="nil"/>
            </w:tcBorders>
            <w:shd w:val="clear" w:color="auto" w:fill="1F497D" w:themeFill="text2"/>
          </w:tcPr>
          <w:p w14:paraId="3543188D" w14:textId="0CA6CAD2" w:rsidR="00B93346" w:rsidRPr="005D2963" w:rsidRDefault="00B93346" w:rsidP="00386205">
            <w:pPr>
              <w:spacing w:before="1"/>
              <w:jc w:val="center"/>
              <w:rPr>
                <w:color w:val="FFFFFF" w:themeColor="background1"/>
                <w:w w:val="105"/>
                <w:sz w:val="20"/>
                <w:szCs w:val="20"/>
                <w:lang w:val="en-GB"/>
              </w:rPr>
            </w:pPr>
          </w:p>
        </w:tc>
      </w:tr>
      <w:tr w:rsidR="00B93346" w14:paraId="56E98267" w14:textId="77777777" w:rsidTr="00D800C7">
        <w:tc>
          <w:tcPr>
            <w:tcW w:w="7705" w:type="dxa"/>
            <w:gridSpan w:val="5"/>
            <w:shd w:val="clear" w:color="auto" w:fill="548DD4" w:themeFill="text2" w:themeFillTint="99"/>
          </w:tcPr>
          <w:p w14:paraId="43DB80D0" w14:textId="77777777" w:rsidR="00B93346" w:rsidRPr="005D2963" w:rsidRDefault="00B93346" w:rsidP="00386205">
            <w:pPr>
              <w:spacing w:before="1"/>
              <w:rPr>
                <w:color w:val="FFFFFF" w:themeColor="background1"/>
                <w:w w:val="105"/>
                <w:sz w:val="20"/>
                <w:szCs w:val="20"/>
              </w:rPr>
            </w:pPr>
            <w:r w:rsidRPr="005D2963">
              <w:rPr>
                <w:color w:val="FFFFFF" w:themeColor="background1"/>
                <w:w w:val="105"/>
                <w:sz w:val="20"/>
                <w:szCs w:val="20"/>
                <w:lang w:val="mk-MK"/>
              </w:rPr>
              <w:t xml:space="preserve">Клинички губиток на припој – </w:t>
            </w:r>
            <w:r w:rsidRPr="005D2963">
              <w:rPr>
                <w:color w:val="FFFFFF" w:themeColor="background1"/>
                <w:w w:val="105"/>
                <w:sz w:val="20"/>
                <w:szCs w:val="20"/>
                <w:lang w:val="en-GB"/>
              </w:rPr>
              <w:t>CAL (mm)</w:t>
            </w:r>
          </w:p>
        </w:tc>
      </w:tr>
      <w:tr w:rsidR="00B93346" w14:paraId="0C49B921" w14:textId="77777777" w:rsidTr="00D800C7">
        <w:tc>
          <w:tcPr>
            <w:tcW w:w="1855" w:type="dxa"/>
            <w:shd w:val="clear" w:color="auto" w:fill="548DD4" w:themeFill="text2" w:themeFillTint="99"/>
          </w:tcPr>
          <w:p w14:paraId="573C9743" w14:textId="77777777" w:rsidR="00B93346" w:rsidRPr="005D2963" w:rsidRDefault="00B93346" w:rsidP="00386205">
            <w:pPr>
              <w:spacing w:before="1"/>
              <w:jc w:val="center"/>
              <w:rPr>
                <w:color w:val="FFFFFF" w:themeColor="background1"/>
                <w:w w:val="105"/>
                <w:sz w:val="20"/>
                <w:szCs w:val="20"/>
                <w:lang w:val="mk-MK"/>
              </w:rPr>
            </w:pPr>
          </w:p>
        </w:tc>
        <w:tc>
          <w:tcPr>
            <w:tcW w:w="1887" w:type="dxa"/>
          </w:tcPr>
          <w:p w14:paraId="4A83CA1E" w14:textId="77777777" w:rsidR="00B93346" w:rsidRPr="005D2963" w:rsidRDefault="00B93346" w:rsidP="00386205">
            <w:pPr>
              <w:spacing w:before="1"/>
              <w:jc w:val="center"/>
              <w:rPr>
                <w:w w:val="105"/>
                <w:sz w:val="20"/>
                <w:szCs w:val="20"/>
                <w:lang w:val="en-GB"/>
              </w:rPr>
            </w:pPr>
            <w:r w:rsidRPr="005D2963">
              <w:rPr>
                <w:w w:val="105"/>
                <w:sz w:val="20"/>
                <w:szCs w:val="20"/>
                <w:lang w:val="en-GB"/>
              </w:rPr>
              <w:t>0.00±0.00</w:t>
            </w:r>
          </w:p>
        </w:tc>
        <w:tc>
          <w:tcPr>
            <w:tcW w:w="1765" w:type="dxa"/>
          </w:tcPr>
          <w:p w14:paraId="3CEDC680" w14:textId="77777777" w:rsidR="00B93346" w:rsidRPr="005D2963" w:rsidRDefault="00B93346" w:rsidP="00386205">
            <w:pPr>
              <w:spacing w:before="1"/>
              <w:jc w:val="center"/>
              <w:rPr>
                <w:w w:val="105"/>
                <w:sz w:val="20"/>
                <w:szCs w:val="20"/>
              </w:rPr>
            </w:pPr>
            <w:r w:rsidRPr="005D2963">
              <w:rPr>
                <w:w w:val="105"/>
                <w:sz w:val="20"/>
                <w:szCs w:val="20"/>
                <w:lang w:val="en-GB"/>
              </w:rPr>
              <w:t>0.00±0.00</w:t>
            </w:r>
          </w:p>
        </w:tc>
        <w:tc>
          <w:tcPr>
            <w:tcW w:w="1914" w:type="dxa"/>
            <w:tcBorders>
              <w:right w:val="nil"/>
            </w:tcBorders>
          </w:tcPr>
          <w:p w14:paraId="08E50208" w14:textId="77777777" w:rsidR="00B93346" w:rsidRPr="005D2963" w:rsidRDefault="00B93346" w:rsidP="00386205">
            <w:pPr>
              <w:spacing w:before="1"/>
              <w:jc w:val="center"/>
              <w:rPr>
                <w:w w:val="105"/>
                <w:sz w:val="20"/>
                <w:szCs w:val="20"/>
              </w:rPr>
            </w:pPr>
            <w:r w:rsidRPr="005D2963">
              <w:rPr>
                <w:w w:val="105"/>
                <w:sz w:val="20"/>
                <w:szCs w:val="20"/>
                <w:lang w:val="en-GB"/>
              </w:rPr>
              <w:t>3.55±1.33</w:t>
            </w:r>
          </w:p>
        </w:tc>
        <w:tc>
          <w:tcPr>
            <w:tcW w:w="284" w:type="dxa"/>
            <w:tcBorders>
              <w:left w:val="nil"/>
            </w:tcBorders>
          </w:tcPr>
          <w:p w14:paraId="548BA51A" w14:textId="57CA87DB" w:rsidR="00B93346" w:rsidRPr="005D2963" w:rsidRDefault="00B93346" w:rsidP="00386205">
            <w:pPr>
              <w:spacing w:before="1"/>
              <w:jc w:val="center"/>
              <w:rPr>
                <w:w w:val="105"/>
                <w:sz w:val="20"/>
                <w:szCs w:val="20"/>
              </w:rPr>
            </w:pPr>
          </w:p>
        </w:tc>
      </w:tr>
    </w:tbl>
    <w:p w14:paraId="5A8DD3DB" w14:textId="77777777" w:rsidR="00E17FE3" w:rsidRPr="00AE1FF1" w:rsidRDefault="00E17FE3" w:rsidP="00E17FE3">
      <w:pPr>
        <w:spacing w:line="276" w:lineRule="auto"/>
        <w:jc w:val="both"/>
        <w:rPr>
          <w:color w:val="000000"/>
          <w:sz w:val="24"/>
          <w:szCs w:val="24"/>
          <w:highlight w:val="yellow"/>
        </w:rPr>
      </w:pPr>
    </w:p>
    <w:p w14:paraId="0E056103" w14:textId="77777777" w:rsidR="00E17FE3" w:rsidRDefault="00E17FE3" w:rsidP="00E17FE3">
      <w:pPr>
        <w:spacing w:line="360" w:lineRule="auto"/>
        <w:rPr>
          <w:b/>
          <w:color w:val="000000"/>
          <w:sz w:val="20"/>
          <w:szCs w:val="20"/>
          <w:highlight w:val="yellow"/>
        </w:rPr>
      </w:pPr>
    </w:p>
    <w:p w14:paraId="7F676B81" w14:textId="309AB0B1" w:rsidR="00E17FE3" w:rsidRPr="00275775" w:rsidRDefault="00E17FE3" w:rsidP="00E17FE3">
      <w:pPr>
        <w:spacing w:line="276" w:lineRule="auto"/>
        <w:ind w:firstLine="720"/>
        <w:jc w:val="both"/>
        <w:rPr>
          <w:sz w:val="24"/>
          <w:szCs w:val="24"/>
        </w:rPr>
      </w:pPr>
      <w:r w:rsidRPr="00275775">
        <w:rPr>
          <w:color w:val="000000"/>
          <w:sz w:val="24"/>
          <w:szCs w:val="24"/>
          <w:lang w:eastAsia="mk-MK"/>
        </w:rPr>
        <w:t xml:space="preserve">Кај испитаниците од групите ЗДРАВИ и ГИНГИВИТ, не беше утврден клинички губиток на припој – </w:t>
      </w:r>
      <w:r w:rsidRPr="00275775">
        <w:rPr>
          <w:sz w:val="24"/>
          <w:szCs w:val="24"/>
        </w:rPr>
        <w:t>CAL. Во групата ПАРОДОНТО</w:t>
      </w:r>
      <w:r>
        <w:rPr>
          <w:sz w:val="24"/>
          <w:szCs w:val="24"/>
        </w:rPr>
        <w:t>ПАТИЈА,</w:t>
      </w:r>
      <w:r w:rsidRPr="00275775">
        <w:rPr>
          <w:sz w:val="24"/>
          <w:szCs w:val="24"/>
        </w:rPr>
        <w:t xml:space="preserve"> просечниот CAL изнесуваше 3,55</w:t>
      </w:r>
      <w:r w:rsidR="00B93346">
        <w:rPr>
          <w:sz w:val="24"/>
          <w:szCs w:val="24"/>
        </w:rPr>
        <w:t xml:space="preserve">±1,33 </w:t>
      </w:r>
      <w:r>
        <w:rPr>
          <w:color w:val="000000"/>
          <w:sz w:val="24"/>
          <w:szCs w:val="24"/>
          <w:shd w:val="clear" w:color="auto" w:fill="FFFFFF"/>
        </w:rPr>
        <w:t>(Табела 6 и График 11)</w:t>
      </w:r>
      <w:r>
        <w:rPr>
          <w:sz w:val="24"/>
          <w:szCs w:val="24"/>
          <w:lang w:val="en-US"/>
        </w:rPr>
        <w:t>.</w:t>
      </w:r>
    </w:p>
    <w:p w14:paraId="3D9435A4" w14:textId="77777777" w:rsidR="00E17FE3" w:rsidRDefault="00E17FE3" w:rsidP="00E17FE3">
      <w:pPr>
        <w:spacing w:line="360" w:lineRule="auto"/>
        <w:rPr>
          <w:b/>
          <w:color w:val="000000"/>
          <w:sz w:val="20"/>
          <w:szCs w:val="20"/>
          <w:highlight w:val="yellow"/>
        </w:rPr>
      </w:pPr>
    </w:p>
    <w:p w14:paraId="79DA9F21" w14:textId="06BBD30B" w:rsidR="00E17FE3" w:rsidRPr="00641D54" w:rsidRDefault="00E17FE3" w:rsidP="00E17FE3">
      <w:pPr>
        <w:spacing w:line="360" w:lineRule="auto"/>
        <w:rPr>
          <w:b/>
          <w:color w:val="000000"/>
          <w:sz w:val="20"/>
          <w:szCs w:val="20"/>
          <w:highlight w:val="yellow"/>
        </w:rPr>
      </w:pPr>
      <w:r>
        <w:rPr>
          <w:b/>
          <w:noProof/>
          <w:color w:val="000000"/>
          <w:sz w:val="20"/>
          <w:szCs w:val="20"/>
          <w:lang w:val="en-GB" w:eastAsia="en-GB"/>
        </w:rPr>
        <w:drawing>
          <wp:anchor distT="0" distB="0" distL="114300" distR="114300" simplePos="0" relativeHeight="487697920" behindDoc="1" locked="0" layoutInCell="1" allowOverlap="1" wp14:anchorId="7419F3FA" wp14:editId="7D551392">
            <wp:simplePos x="0" y="0"/>
            <wp:positionH relativeFrom="page">
              <wp:align>center</wp:align>
            </wp:positionH>
            <wp:positionV relativeFrom="paragraph">
              <wp:posOffset>57150</wp:posOffset>
            </wp:positionV>
            <wp:extent cx="3440430" cy="2756535"/>
            <wp:effectExtent l="0" t="0" r="7620" b="5715"/>
            <wp:wrapTight wrapText="bothSides">
              <wp:wrapPolygon edited="0">
                <wp:start x="0" y="0"/>
                <wp:lineTo x="0" y="21496"/>
                <wp:lineTo x="21528" y="21496"/>
                <wp:lineTo x="21528" y="0"/>
                <wp:lineTo x="0" y="0"/>
              </wp:wrapPolygon>
            </wp:wrapTight>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0430" cy="2756535"/>
                    </a:xfrm>
                    <a:prstGeom prst="rect">
                      <a:avLst/>
                    </a:prstGeom>
                    <a:noFill/>
                  </pic:spPr>
                </pic:pic>
              </a:graphicData>
            </a:graphic>
            <wp14:sizeRelH relativeFrom="page">
              <wp14:pctWidth>0</wp14:pctWidth>
            </wp14:sizeRelH>
            <wp14:sizeRelV relativeFrom="page">
              <wp14:pctHeight>0</wp14:pctHeight>
            </wp14:sizeRelV>
          </wp:anchor>
        </w:drawing>
      </w:r>
    </w:p>
    <w:p w14:paraId="5317AAED" w14:textId="77777777" w:rsidR="00E17FE3" w:rsidRDefault="00E17FE3" w:rsidP="00E17FE3">
      <w:pPr>
        <w:spacing w:line="360" w:lineRule="auto"/>
        <w:rPr>
          <w:b/>
          <w:color w:val="000000"/>
          <w:sz w:val="20"/>
          <w:szCs w:val="20"/>
          <w:highlight w:val="yellow"/>
          <w:lang w:val="en-US"/>
        </w:rPr>
      </w:pPr>
    </w:p>
    <w:p w14:paraId="4E051C57" w14:textId="77777777" w:rsidR="00E17FE3" w:rsidRDefault="00E17FE3" w:rsidP="00E17FE3">
      <w:pPr>
        <w:spacing w:line="360" w:lineRule="auto"/>
        <w:rPr>
          <w:b/>
          <w:color w:val="000000"/>
          <w:sz w:val="20"/>
          <w:szCs w:val="20"/>
          <w:highlight w:val="yellow"/>
          <w:lang w:val="en-US"/>
        </w:rPr>
      </w:pPr>
    </w:p>
    <w:p w14:paraId="351D1211" w14:textId="77777777" w:rsidR="00E17FE3" w:rsidRDefault="00E17FE3" w:rsidP="00E17FE3">
      <w:pPr>
        <w:spacing w:line="360" w:lineRule="auto"/>
        <w:rPr>
          <w:b/>
          <w:color w:val="000000"/>
          <w:sz w:val="20"/>
          <w:szCs w:val="20"/>
          <w:highlight w:val="yellow"/>
          <w:lang w:val="en-US"/>
        </w:rPr>
      </w:pPr>
    </w:p>
    <w:p w14:paraId="374AF58F" w14:textId="77777777" w:rsidR="00E17FE3" w:rsidRDefault="00E17FE3" w:rsidP="00E17FE3">
      <w:pPr>
        <w:spacing w:line="360" w:lineRule="auto"/>
        <w:rPr>
          <w:b/>
          <w:color w:val="000000"/>
          <w:sz w:val="20"/>
          <w:szCs w:val="20"/>
          <w:highlight w:val="yellow"/>
          <w:lang w:val="en-US"/>
        </w:rPr>
      </w:pPr>
    </w:p>
    <w:p w14:paraId="51BB518E" w14:textId="77777777" w:rsidR="00E17FE3" w:rsidRDefault="00E17FE3" w:rsidP="00E17FE3">
      <w:pPr>
        <w:spacing w:line="360" w:lineRule="auto"/>
        <w:rPr>
          <w:b/>
          <w:color w:val="000000"/>
          <w:sz w:val="20"/>
          <w:szCs w:val="20"/>
          <w:highlight w:val="yellow"/>
          <w:lang w:val="en-US"/>
        </w:rPr>
      </w:pPr>
    </w:p>
    <w:p w14:paraId="1A348FED" w14:textId="77777777" w:rsidR="00E17FE3" w:rsidRDefault="00E17FE3" w:rsidP="00E17FE3">
      <w:pPr>
        <w:spacing w:line="360" w:lineRule="auto"/>
        <w:rPr>
          <w:b/>
          <w:color w:val="000000"/>
          <w:sz w:val="20"/>
          <w:szCs w:val="20"/>
          <w:highlight w:val="yellow"/>
          <w:lang w:val="en-US"/>
        </w:rPr>
      </w:pPr>
    </w:p>
    <w:p w14:paraId="6D823AAE" w14:textId="77777777" w:rsidR="00E17FE3" w:rsidRDefault="00E17FE3" w:rsidP="00E17FE3">
      <w:pPr>
        <w:spacing w:line="360" w:lineRule="auto"/>
        <w:rPr>
          <w:b/>
          <w:color w:val="000000"/>
          <w:sz w:val="20"/>
          <w:szCs w:val="20"/>
          <w:highlight w:val="yellow"/>
          <w:lang w:val="en-US"/>
        </w:rPr>
      </w:pPr>
    </w:p>
    <w:p w14:paraId="38121F45" w14:textId="77777777" w:rsidR="00E17FE3" w:rsidRDefault="00E17FE3" w:rsidP="00E17FE3">
      <w:pPr>
        <w:spacing w:line="360" w:lineRule="auto"/>
        <w:rPr>
          <w:b/>
          <w:color w:val="000000"/>
          <w:sz w:val="20"/>
          <w:szCs w:val="20"/>
          <w:highlight w:val="yellow"/>
          <w:lang w:val="en-US"/>
        </w:rPr>
      </w:pPr>
    </w:p>
    <w:p w14:paraId="2A466FDC" w14:textId="77777777" w:rsidR="00E17FE3" w:rsidRDefault="00E17FE3" w:rsidP="00E17FE3">
      <w:pPr>
        <w:rPr>
          <w:b/>
          <w:color w:val="000000"/>
          <w:sz w:val="20"/>
          <w:szCs w:val="20"/>
        </w:rPr>
      </w:pPr>
    </w:p>
    <w:p w14:paraId="6B3E23EF" w14:textId="77777777" w:rsidR="00E17FE3" w:rsidRDefault="00E17FE3" w:rsidP="00E17FE3">
      <w:pPr>
        <w:rPr>
          <w:b/>
          <w:color w:val="000000"/>
          <w:sz w:val="20"/>
          <w:szCs w:val="20"/>
        </w:rPr>
      </w:pPr>
    </w:p>
    <w:p w14:paraId="49F57FEF" w14:textId="77777777" w:rsidR="00E17FE3" w:rsidRDefault="00E17FE3" w:rsidP="00E17FE3">
      <w:pPr>
        <w:rPr>
          <w:b/>
          <w:color w:val="000000"/>
          <w:sz w:val="20"/>
          <w:szCs w:val="20"/>
        </w:rPr>
      </w:pPr>
    </w:p>
    <w:p w14:paraId="6A39D441" w14:textId="77777777" w:rsidR="00E17FE3" w:rsidRDefault="00E17FE3" w:rsidP="00E17FE3">
      <w:pPr>
        <w:rPr>
          <w:b/>
          <w:color w:val="000000"/>
          <w:sz w:val="20"/>
          <w:szCs w:val="20"/>
        </w:rPr>
      </w:pPr>
    </w:p>
    <w:p w14:paraId="4790B90D" w14:textId="77777777" w:rsidR="00E17FE3" w:rsidRDefault="00E17FE3" w:rsidP="00E17FE3">
      <w:pPr>
        <w:rPr>
          <w:b/>
          <w:color w:val="000000"/>
          <w:sz w:val="20"/>
          <w:szCs w:val="20"/>
        </w:rPr>
      </w:pPr>
    </w:p>
    <w:p w14:paraId="1617EFBB" w14:textId="77777777" w:rsidR="00E17FE3" w:rsidRDefault="00E17FE3" w:rsidP="00E17FE3">
      <w:pPr>
        <w:rPr>
          <w:b/>
          <w:color w:val="000000"/>
          <w:sz w:val="20"/>
          <w:szCs w:val="20"/>
        </w:rPr>
      </w:pPr>
    </w:p>
    <w:p w14:paraId="2F54A1C4" w14:textId="77777777" w:rsidR="00E17FE3" w:rsidRPr="006E4924" w:rsidRDefault="00E17FE3" w:rsidP="00E17FE3">
      <w:pPr>
        <w:jc w:val="center"/>
        <w:rPr>
          <w:b/>
          <w:color w:val="000000"/>
          <w:sz w:val="20"/>
          <w:szCs w:val="20"/>
          <w:lang w:val="en-US"/>
        </w:rPr>
      </w:pPr>
      <w:r>
        <w:rPr>
          <w:b/>
          <w:color w:val="000000"/>
          <w:sz w:val="20"/>
          <w:szCs w:val="20"/>
        </w:rPr>
        <w:t>График 11</w:t>
      </w:r>
      <w:r w:rsidRPr="00D44E4F">
        <w:rPr>
          <w:b/>
          <w:color w:val="000000"/>
          <w:sz w:val="20"/>
          <w:szCs w:val="20"/>
        </w:rPr>
        <w:t xml:space="preserve">. </w:t>
      </w:r>
      <w:r>
        <w:rPr>
          <w:b/>
          <w:color w:val="000000"/>
          <w:sz w:val="20"/>
          <w:szCs w:val="20"/>
        </w:rPr>
        <w:t>Дистрибуција</w:t>
      </w:r>
      <w:r w:rsidRPr="00D44E4F">
        <w:rPr>
          <w:b/>
          <w:color w:val="000000"/>
          <w:sz w:val="20"/>
          <w:szCs w:val="20"/>
        </w:rPr>
        <w:t xml:space="preserve"> </w:t>
      </w:r>
      <w:r>
        <w:rPr>
          <w:b/>
          <w:color w:val="000000"/>
          <w:sz w:val="20"/>
          <w:szCs w:val="20"/>
        </w:rPr>
        <w:t xml:space="preserve">според дијагностички групи и </w:t>
      </w:r>
      <w:r>
        <w:rPr>
          <w:b/>
          <w:color w:val="000000"/>
          <w:sz w:val="20"/>
          <w:szCs w:val="20"/>
          <w:lang w:val="en-US"/>
        </w:rPr>
        <w:t>CAL</w:t>
      </w:r>
    </w:p>
    <w:p w14:paraId="5CCEA4F5" w14:textId="77777777" w:rsidR="00E17FE3" w:rsidRDefault="00E17FE3" w:rsidP="00E17FE3">
      <w:pPr>
        <w:spacing w:line="360" w:lineRule="auto"/>
        <w:rPr>
          <w:b/>
          <w:color w:val="000000"/>
          <w:sz w:val="20"/>
          <w:szCs w:val="20"/>
          <w:highlight w:val="yellow"/>
          <w:lang w:val="en-US"/>
        </w:rPr>
      </w:pPr>
    </w:p>
    <w:p w14:paraId="7E9B3327" w14:textId="77777777" w:rsidR="00E17FE3" w:rsidRDefault="00E17FE3" w:rsidP="00E17FE3">
      <w:pPr>
        <w:spacing w:line="360" w:lineRule="auto"/>
        <w:rPr>
          <w:b/>
          <w:color w:val="000000"/>
          <w:sz w:val="20"/>
          <w:szCs w:val="20"/>
          <w:highlight w:val="yellow"/>
          <w:lang w:val="en-US"/>
        </w:rPr>
      </w:pPr>
    </w:p>
    <w:p w14:paraId="23064B71" w14:textId="77777777" w:rsidR="00E17FE3" w:rsidRDefault="00E17FE3" w:rsidP="00E17FE3">
      <w:pPr>
        <w:spacing w:line="360" w:lineRule="auto"/>
        <w:rPr>
          <w:b/>
          <w:color w:val="000000"/>
          <w:sz w:val="20"/>
          <w:szCs w:val="20"/>
          <w:highlight w:val="yellow"/>
          <w:lang w:val="en-US"/>
        </w:rPr>
      </w:pPr>
    </w:p>
    <w:p w14:paraId="4388F3A9" w14:textId="77777777" w:rsidR="00E17FE3" w:rsidRDefault="00E17FE3" w:rsidP="00E17FE3">
      <w:pPr>
        <w:spacing w:line="360" w:lineRule="auto"/>
        <w:rPr>
          <w:b/>
          <w:color w:val="000000"/>
          <w:sz w:val="20"/>
          <w:szCs w:val="20"/>
          <w:highlight w:val="yellow"/>
          <w:lang w:val="en-US"/>
        </w:rPr>
      </w:pPr>
    </w:p>
    <w:p w14:paraId="77F86A6A" w14:textId="77777777" w:rsidR="00E17FE3" w:rsidRPr="00641D54" w:rsidRDefault="00E17FE3" w:rsidP="00E17FE3">
      <w:pPr>
        <w:spacing w:line="360" w:lineRule="auto"/>
        <w:rPr>
          <w:b/>
          <w:color w:val="000000"/>
          <w:sz w:val="20"/>
          <w:szCs w:val="20"/>
          <w:highlight w:val="yellow"/>
        </w:rPr>
      </w:pPr>
    </w:p>
    <w:p w14:paraId="1017646A" w14:textId="77777777" w:rsidR="00E17FE3" w:rsidRPr="00C95063" w:rsidRDefault="00E17FE3" w:rsidP="00E17FE3">
      <w:pPr>
        <w:spacing w:after="480" w:line="276" w:lineRule="auto"/>
        <w:rPr>
          <w:b/>
          <w:color w:val="17365D"/>
          <w:sz w:val="26"/>
          <w:szCs w:val="26"/>
          <w:lang w:val="en-US"/>
        </w:rPr>
      </w:pPr>
      <w:r>
        <w:rPr>
          <w:b/>
          <w:color w:val="17365D"/>
          <w:sz w:val="26"/>
          <w:szCs w:val="26"/>
        </w:rPr>
        <w:br w:type="page"/>
      </w:r>
      <w:r w:rsidRPr="00C95063">
        <w:rPr>
          <w:b/>
          <w:color w:val="17365D"/>
          <w:sz w:val="26"/>
          <w:szCs w:val="26"/>
        </w:rPr>
        <w:lastRenderedPageBreak/>
        <w:t xml:space="preserve">6.2.3. Community Periodontal Index - </w:t>
      </w:r>
      <w:r w:rsidRPr="00C95063">
        <w:rPr>
          <w:b/>
          <w:color w:val="17365D"/>
          <w:sz w:val="26"/>
          <w:szCs w:val="26"/>
          <w:lang w:val="en-US"/>
        </w:rPr>
        <w:t>CPI</w:t>
      </w:r>
    </w:p>
    <w:p w14:paraId="6C73EC61" w14:textId="79A623CB" w:rsidR="00E17FE3" w:rsidRDefault="00E17FE3" w:rsidP="00E17FE3">
      <w:pPr>
        <w:pStyle w:val="ListParagraph"/>
        <w:spacing w:line="276" w:lineRule="auto"/>
        <w:ind w:left="0" w:firstLine="720"/>
        <w:contextualSpacing/>
        <w:jc w:val="both"/>
        <w:rPr>
          <w:sz w:val="24"/>
          <w:szCs w:val="24"/>
          <w:lang w:val="en-US"/>
        </w:rPr>
      </w:pPr>
      <w:r w:rsidRPr="00C95063">
        <w:rPr>
          <w:sz w:val="24"/>
          <w:szCs w:val="24"/>
          <w:lang w:val="en-GB"/>
        </w:rPr>
        <w:t xml:space="preserve">Community Periodontal Index (CPI), беше </w:t>
      </w:r>
      <w:r>
        <w:rPr>
          <w:sz w:val="24"/>
          <w:szCs w:val="24"/>
        </w:rPr>
        <w:t xml:space="preserve">анализиран во однос на </w:t>
      </w:r>
      <w:r w:rsidRPr="00C95063">
        <w:rPr>
          <w:sz w:val="24"/>
          <w:szCs w:val="24"/>
          <w:lang w:val="en-GB"/>
        </w:rPr>
        <w:t>5</w:t>
      </w:r>
      <w:r w:rsidRPr="00C95063">
        <w:rPr>
          <w:sz w:val="24"/>
          <w:szCs w:val="24"/>
        </w:rPr>
        <w:t xml:space="preserve"> категории и тоа: а) </w:t>
      </w:r>
      <w:r>
        <w:rPr>
          <w:sz w:val="24"/>
          <w:szCs w:val="24"/>
        </w:rPr>
        <w:t>з</w:t>
      </w:r>
      <w:r w:rsidRPr="00C95063">
        <w:rPr>
          <w:sz w:val="24"/>
          <w:szCs w:val="24"/>
        </w:rPr>
        <w:t>драво; б) постои крварење при сондирање; в) присуство на забен камен/субг</w:t>
      </w:r>
      <w:r w:rsidR="006C0636">
        <w:rPr>
          <w:sz w:val="24"/>
          <w:szCs w:val="24"/>
        </w:rPr>
        <w:t>ингивални конкременти; г) п</w:t>
      </w:r>
      <w:r w:rsidR="006C0636">
        <w:rPr>
          <w:sz w:val="24"/>
          <w:szCs w:val="24"/>
          <w:lang w:val="mk-MK"/>
        </w:rPr>
        <w:t>ародонтален</w:t>
      </w:r>
      <w:r w:rsidRPr="00C95063">
        <w:rPr>
          <w:sz w:val="24"/>
          <w:szCs w:val="24"/>
        </w:rPr>
        <w:t xml:space="preserve"> џеб до 5mm (4-5mm); и д) длабок џеб над 6mm</w:t>
      </w:r>
      <w:r>
        <w:rPr>
          <w:sz w:val="24"/>
          <w:szCs w:val="24"/>
        </w:rPr>
        <w:t xml:space="preserve"> (Табела 7).</w:t>
      </w:r>
    </w:p>
    <w:p w14:paraId="36403615" w14:textId="77777777" w:rsidR="00E17FE3" w:rsidRDefault="00E17FE3" w:rsidP="00E17FE3">
      <w:pPr>
        <w:pStyle w:val="ListParagraph"/>
        <w:spacing w:line="276" w:lineRule="auto"/>
        <w:ind w:left="0" w:firstLine="720"/>
        <w:contextualSpacing/>
        <w:jc w:val="both"/>
        <w:rPr>
          <w:sz w:val="24"/>
          <w:szCs w:val="24"/>
          <w:lang w:val="en-US"/>
        </w:rPr>
      </w:pPr>
    </w:p>
    <w:p w14:paraId="58678C62" w14:textId="678964DC" w:rsidR="00E17FE3" w:rsidRPr="00BB0697" w:rsidRDefault="00E17FE3" w:rsidP="00E17FE3">
      <w:pPr>
        <w:spacing w:line="276" w:lineRule="auto"/>
        <w:ind w:firstLine="720"/>
        <w:jc w:val="both"/>
        <w:rPr>
          <w:sz w:val="24"/>
          <w:szCs w:val="24"/>
          <w:lang w:val="en-GB"/>
        </w:rPr>
      </w:pPr>
      <w:r w:rsidRPr="00C6131E">
        <w:rPr>
          <w:sz w:val="24"/>
          <w:szCs w:val="24"/>
        </w:rPr>
        <w:t xml:space="preserve">Најголемиот дел од испитаниците во целиот примерок и тоа 58 (29%) беа со забен камен/субгингивални конкременти, следено со 53 (26,5%) со </w:t>
      </w:r>
      <w:r w:rsidRPr="00C6131E">
        <w:rPr>
          <w:sz w:val="24"/>
          <w:szCs w:val="24"/>
          <w:lang w:val="en-GB"/>
        </w:rPr>
        <w:t>CPI</w:t>
      </w:r>
      <w:r w:rsidRPr="00C6131E">
        <w:rPr>
          <w:sz w:val="24"/>
          <w:szCs w:val="24"/>
        </w:rPr>
        <w:t xml:space="preserve"> ≤5</w:t>
      </w:r>
      <w:r w:rsidRPr="00C6131E">
        <w:rPr>
          <w:sz w:val="24"/>
          <w:szCs w:val="24"/>
          <w:lang w:val="en-US"/>
        </w:rPr>
        <w:t>mm</w:t>
      </w:r>
      <w:r w:rsidRPr="00C6131E">
        <w:rPr>
          <w:sz w:val="24"/>
          <w:szCs w:val="24"/>
        </w:rPr>
        <w:t>, и 40 (20%) каде постоеше крварење при сондирање. Длабоки џебови</w:t>
      </w:r>
      <w:r w:rsidR="006C0636">
        <w:rPr>
          <w:sz w:val="24"/>
          <w:szCs w:val="24"/>
        </w:rPr>
        <w:t xml:space="preserve"> &gt;6</w:t>
      </w:r>
      <w:r w:rsidRPr="00C6131E">
        <w:rPr>
          <w:sz w:val="24"/>
          <w:szCs w:val="24"/>
        </w:rPr>
        <w:t>mm</w:t>
      </w:r>
      <w:r w:rsidR="00194038">
        <w:rPr>
          <w:sz w:val="24"/>
          <w:szCs w:val="24"/>
        </w:rPr>
        <w:t xml:space="preserve"> имаше само кај 12 (6%) испитаници </w:t>
      </w:r>
      <w:r>
        <w:rPr>
          <w:sz w:val="24"/>
          <w:szCs w:val="24"/>
        </w:rPr>
        <w:t>(Табела 7)</w:t>
      </w:r>
      <w:r w:rsidRPr="00C6131E">
        <w:rPr>
          <w:sz w:val="24"/>
          <w:szCs w:val="24"/>
        </w:rPr>
        <w:t xml:space="preserve">. </w:t>
      </w:r>
    </w:p>
    <w:p w14:paraId="178173C1" w14:textId="77777777" w:rsidR="00E17FE3" w:rsidRDefault="00E17FE3" w:rsidP="00E17FE3">
      <w:pPr>
        <w:spacing w:line="276" w:lineRule="auto"/>
        <w:ind w:firstLine="720"/>
        <w:jc w:val="both"/>
        <w:rPr>
          <w:sz w:val="24"/>
          <w:szCs w:val="24"/>
        </w:rPr>
      </w:pPr>
    </w:p>
    <w:p w14:paraId="5C427905" w14:textId="3179906E" w:rsidR="00E17FE3" w:rsidRPr="00C6131E" w:rsidRDefault="00E17FE3" w:rsidP="00E17FE3">
      <w:pPr>
        <w:spacing w:line="276" w:lineRule="auto"/>
        <w:ind w:firstLine="720"/>
        <w:jc w:val="both"/>
        <w:rPr>
          <w:sz w:val="24"/>
          <w:szCs w:val="24"/>
        </w:rPr>
      </w:pPr>
      <w:r>
        <w:rPr>
          <w:sz w:val="24"/>
          <w:szCs w:val="24"/>
        </w:rPr>
        <w:t>Дополнителната анализа, з</w:t>
      </w:r>
      <w:r w:rsidRPr="00C6131E">
        <w:rPr>
          <w:sz w:val="24"/>
          <w:szCs w:val="24"/>
        </w:rPr>
        <w:t xml:space="preserve">а p&lt;0,05, </w:t>
      </w:r>
      <w:r>
        <w:rPr>
          <w:sz w:val="24"/>
          <w:szCs w:val="24"/>
        </w:rPr>
        <w:t xml:space="preserve">укажа на </w:t>
      </w:r>
      <w:r w:rsidRPr="00C6131E">
        <w:rPr>
          <w:sz w:val="24"/>
          <w:szCs w:val="24"/>
        </w:rPr>
        <w:t xml:space="preserve">сигнификантна асоцијација на полот со категоријата на </w:t>
      </w:r>
      <w:r w:rsidRPr="00C6131E">
        <w:rPr>
          <w:sz w:val="24"/>
          <w:szCs w:val="24"/>
          <w:lang w:val="en-US"/>
        </w:rPr>
        <w:t>CPI</w:t>
      </w:r>
      <w:r>
        <w:rPr>
          <w:sz w:val="24"/>
          <w:szCs w:val="24"/>
        </w:rPr>
        <w:t xml:space="preserve"> </w:t>
      </w:r>
      <w:r w:rsidRPr="00C6131E">
        <w:rPr>
          <w:sz w:val="24"/>
          <w:szCs w:val="24"/>
        </w:rPr>
        <w:t>во прилог на сигнификантн</w:t>
      </w:r>
      <w:r w:rsidR="00194038">
        <w:rPr>
          <w:sz w:val="24"/>
          <w:szCs w:val="24"/>
        </w:rPr>
        <w:t>о полоша состојба кај испитаниците</w:t>
      </w:r>
      <w:r w:rsidRPr="00C6131E">
        <w:rPr>
          <w:sz w:val="24"/>
          <w:szCs w:val="24"/>
        </w:rPr>
        <w:t xml:space="preserve"> од машки пол</w:t>
      </w:r>
      <w:r w:rsidRPr="00C6131E">
        <w:rPr>
          <w:color w:val="000000"/>
          <w:sz w:val="24"/>
          <w:szCs w:val="24"/>
          <w:lang w:eastAsia="mk-MK"/>
        </w:rPr>
        <w:t xml:space="preserve"> (</w:t>
      </w:r>
      <w:r w:rsidRPr="00C6131E">
        <w:rPr>
          <w:color w:val="000000"/>
          <w:sz w:val="24"/>
          <w:szCs w:val="24"/>
          <w:lang w:val="en-US"/>
        </w:rPr>
        <w:t>Fisher Fre</w:t>
      </w:r>
      <w:r w:rsidRPr="00C6131E">
        <w:rPr>
          <w:color w:val="000000"/>
          <w:sz w:val="24"/>
          <w:szCs w:val="24"/>
        </w:rPr>
        <w:t>е</w:t>
      </w:r>
      <w:r w:rsidRPr="00C6131E">
        <w:rPr>
          <w:color w:val="000000"/>
          <w:sz w:val="24"/>
          <w:szCs w:val="24"/>
          <w:lang w:val="en-US"/>
        </w:rPr>
        <w:t>man Halton Exact test</w:t>
      </w:r>
      <w:r w:rsidRPr="00C6131E">
        <w:rPr>
          <w:color w:val="000000"/>
          <w:sz w:val="24"/>
          <w:szCs w:val="24"/>
        </w:rPr>
        <w:t xml:space="preserve">: </w:t>
      </w:r>
      <w:r w:rsidRPr="00C6131E">
        <w:rPr>
          <w:color w:val="000000"/>
          <w:sz w:val="24"/>
          <w:szCs w:val="24"/>
          <w:lang w:eastAsia="mk-MK"/>
        </w:rPr>
        <w:t>p=0,0315).</w:t>
      </w:r>
    </w:p>
    <w:p w14:paraId="7D29A0B6" w14:textId="77777777" w:rsidR="00E17FE3" w:rsidRPr="00C6131E" w:rsidRDefault="00E17FE3" w:rsidP="00E17FE3">
      <w:pPr>
        <w:spacing w:line="360" w:lineRule="auto"/>
        <w:rPr>
          <w:b/>
          <w:color w:val="000000"/>
          <w:sz w:val="20"/>
          <w:szCs w:val="20"/>
          <w:highlight w:val="yellow"/>
        </w:rPr>
      </w:pPr>
    </w:p>
    <w:p w14:paraId="41075589" w14:textId="77777777" w:rsidR="00E17FE3" w:rsidRPr="00C95063" w:rsidRDefault="00E17FE3" w:rsidP="00E17FE3">
      <w:pPr>
        <w:spacing w:line="360" w:lineRule="auto"/>
        <w:rPr>
          <w:b/>
          <w:color w:val="000000"/>
          <w:sz w:val="20"/>
          <w:szCs w:val="20"/>
          <w:lang w:val="en-US"/>
        </w:rPr>
      </w:pPr>
      <w:r w:rsidRPr="00C95063">
        <w:rPr>
          <w:b/>
          <w:color w:val="000000"/>
          <w:sz w:val="20"/>
          <w:szCs w:val="20"/>
        </w:rPr>
        <w:t>Табела 7</w:t>
      </w:r>
      <w:r>
        <w:rPr>
          <w:b/>
          <w:color w:val="000000"/>
          <w:sz w:val="20"/>
          <w:szCs w:val="20"/>
        </w:rPr>
        <w:t xml:space="preserve">. Анализа на </w:t>
      </w:r>
      <w:r w:rsidRPr="00C95063">
        <w:rPr>
          <w:b/>
          <w:color w:val="000000"/>
          <w:sz w:val="20"/>
          <w:szCs w:val="20"/>
          <w:lang w:val="en-US"/>
        </w:rPr>
        <w:t>CPI</w:t>
      </w:r>
      <w:r w:rsidRPr="00C95063">
        <w:rPr>
          <w:b/>
          <w:color w:val="000000"/>
          <w:sz w:val="20"/>
          <w:szCs w:val="20"/>
        </w:rPr>
        <w:t xml:space="preserve"> според дијагностички групи </w:t>
      </w:r>
    </w:p>
    <w:tbl>
      <w:tblPr>
        <w:tblW w:w="9640"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76"/>
        <w:gridCol w:w="567"/>
        <w:gridCol w:w="1560"/>
        <w:gridCol w:w="1417"/>
        <w:gridCol w:w="1701"/>
        <w:gridCol w:w="1418"/>
        <w:gridCol w:w="1701"/>
      </w:tblGrid>
      <w:tr w:rsidR="00E17FE3" w:rsidRPr="00762C80" w14:paraId="0B59B332" w14:textId="77777777" w:rsidTr="00E17FE3">
        <w:trPr>
          <w:trHeight w:val="465"/>
        </w:trPr>
        <w:tc>
          <w:tcPr>
            <w:tcW w:w="1843" w:type="dxa"/>
            <w:gridSpan w:val="2"/>
            <w:vMerge w:val="restart"/>
            <w:tcBorders>
              <w:left w:val="single" w:sz="4" w:space="0" w:color="FFFFFF"/>
            </w:tcBorders>
            <w:shd w:val="clear" w:color="auto" w:fill="365F91"/>
            <w:vAlign w:val="center"/>
          </w:tcPr>
          <w:p w14:paraId="51694681" w14:textId="77777777" w:rsidR="00E17FE3" w:rsidRPr="00762C80" w:rsidRDefault="00E17FE3" w:rsidP="00E17FE3">
            <w:pPr>
              <w:adjustRightInd w:val="0"/>
              <w:jc w:val="center"/>
              <w:rPr>
                <w:b/>
                <w:color w:val="FFFFFF"/>
                <w:sz w:val="18"/>
                <w:szCs w:val="18"/>
              </w:rPr>
            </w:pPr>
            <w:r>
              <w:rPr>
                <w:b/>
                <w:color w:val="FFFFFF"/>
                <w:sz w:val="18"/>
                <w:szCs w:val="18"/>
              </w:rPr>
              <w:t>Категории</w:t>
            </w:r>
          </w:p>
        </w:tc>
        <w:tc>
          <w:tcPr>
            <w:tcW w:w="6096" w:type="dxa"/>
            <w:gridSpan w:val="4"/>
            <w:shd w:val="clear" w:color="auto" w:fill="365F91"/>
            <w:vAlign w:val="center"/>
          </w:tcPr>
          <w:p w14:paraId="4EC2A59E" w14:textId="77777777" w:rsidR="00E17FE3" w:rsidRPr="00762C80" w:rsidRDefault="00E17FE3" w:rsidP="00E17FE3">
            <w:pPr>
              <w:jc w:val="center"/>
              <w:rPr>
                <w:b/>
                <w:color w:val="FFFFFF"/>
                <w:sz w:val="18"/>
                <w:szCs w:val="18"/>
              </w:rPr>
            </w:pPr>
            <w:r>
              <w:rPr>
                <w:b/>
                <w:color w:val="FFFFFF"/>
                <w:sz w:val="18"/>
                <w:szCs w:val="18"/>
              </w:rPr>
              <w:t>Дијагностички групи</w:t>
            </w:r>
          </w:p>
        </w:tc>
        <w:tc>
          <w:tcPr>
            <w:tcW w:w="1701" w:type="dxa"/>
            <w:vMerge w:val="restart"/>
            <w:tcBorders>
              <w:right w:val="single" w:sz="4" w:space="0" w:color="002060"/>
            </w:tcBorders>
            <w:shd w:val="clear" w:color="auto" w:fill="365F91"/>
            <w:vAlign w:val="center"/>
          </w:tcPr>
          <w:p w14:paraId="1C5887AD" w14:textId="1397E8F0" w:rsidR="00E17FE3" w:rsidRPr="00762C80" w:rsidRDefault="006C66CB" w:rsidP="00E17FE3">
            <w:pPr>
              <w:jc w:val="center"/>
              <w:rPr>
                <w:b/>
                <w:color w:val="FFFFFF"/>
                <w:sz w:val="18"/>
                <w:szCs w:val="18"/>
                <w:vertAlign w:val="superscript"/>
              </w:rPr>
            </w:pPr>
            <w:r w:rsidRPr="00762C80">
              <w:rPr>
                <w:b/>
                <w:color w:val="FFFFFF"/>
                <w:sz w:val="18"/>
                <w:szCs w:val="18"/>
              </w:rPr>
              <w:t>P</w:t>
            </w:r>
          </w:p>
        </w:tc>
      </w:tr>
      <w:tr w:rsidR="00E17FE3" w:rsidRPr="00762C80" w14:paraId="064AD867" w14:textId="77777777" w:rsidTr="00E17FE3">
        <w:trPr>
          <w:trHeight w:val="583"/>
        </w:trPr>
        <w:tc>
          <w:tcPr>
            <w:tcW w:w="1843" w:type="dxa"/>
            <w:gridSpan w:val="2"/>
            <w:vMerge/>
            <w:tcBorders>
              <w:left w:val="single" w:sz="4" w:space="0" w:color="FFFFFF"/>
            </w:tcBorders>
            <w:shd w:val="clear" w:color="auto" w:fill="31849B"/>
            <w:vAlign w:val="center"/>
          </w:tcPr>
          <w:p w14:paraId="0B3C3340" w14:textId="77777777" w:rsidR="00E17FE3" w:rsidRPr="00762C80" w:rsidRDefault="00E17FE3" w:rsidP="00E17FE3">
            <w:pPr>
              <w:adjustRightInd w:val="0"/>
              <w:jc w:val="center"/>
              <w:rPr>
                <w:b/>
                <w:color w:val="FFFFFF"/>
                <w:sz w:val="18"/>
                <w:szCs w:val="18"/>
                <w:lang w:eastAsia="mk-MK"/>
              </w:rPr>
            </w:pPr>
          </w:p>
        </w:tc>
        <w:tc>
          <w:tcPr>
            <w:tcW w:w="1560" w:type="dxa"/>
            <w:shd w:val="clear" w:color="auto" w:fill="365F91"/>
            <w:vAlign w:val="center"/>
          </w:tcPr>
          <w:p w14:paraId="1F86C690" w14:textId="77777777" w:rsidR="00E17FE3" w:rsidRPr="00762C80" w:rsidRDefault="00E17FE3" w:rsidP="00E17FE3">
            <w:pPr>
              <w:jc w:val="center"/>
              <w:rPr>
                <w:b/>
                <w:color w:val="FFFFFF"/>
                <w:sz w:val="18"/>
                <w:szCs w:val="18"/>
                <w:lang w:eastAsia="mk-MK"/>
              </w:rPr>
            </w:pPr>
            <w:r w:rsidRPr="00762C80">
              <w:rPr>
                <w:b/>
                <w:color w:val="FFFFFF"/>
                <w:sz w:val="18"/>
                <w:szCs w:val="18"/>
                <w:lang w:eastAsia="mk-MK"/>
              </w:rPr>
              <w:t>Здрави</w:t>
            </w:r>
          </w:p>
          <w:p w14:paraId="107C5184" w14:textId="77777777" w:rsidR="00E17FE3" w:rsidRPr="00762C80" w:rsidRDefault="00E17FE3" w:rsidP="00E17FE3">
            <w:pPr>
              <w:jc w:val="center"/>
              <w:rPr>
                <w:b/>
                <w:color w:val="FFFFFF"/>
                <w:sz w:val="18"/>
                <w:szCs w:val="18"/>
                <w:lang w:val="en-US"/>
              </w:rPr>
            </w:pPr>
            <w:r w:rsidRPr="00762C80">
              <w:rPr>
                <w:b/>
                <w:color w:val="FFFFFF"/>
                <w:sz w:val="18"/>
                <w:szCs w:val="18"/>
                <w:lang w:val="en-US" w:eastAsia="mk-MK"/>
              </w:rPr>
              <w:t>(N=42)</w:t>
            </w:r>
          </w:p>
        </w:tc>
        <w:tc>
          <w:tcPr>
            <w:tcW w:w="1417" w:type="dxa"/>
            <w:shd w:val="clear" w:color="auto" w:fill="365F91"/>
            <w:vAlign w:val="center"/>
          </w:tcPr>
          <w:p w14:paraId="0C4FE835" w14:textId="77777777" w:rsidR="00E17FE3" w:rsidRPr="00762C80" w:rsidRDefault="00E17FE3" w:rsidP="00E17FE3">
            <w:pPr>
              <w:jc w:val="center"/>
              <w:rPr>
                <w:b/>
                <w:color w:val="FFFFFF"/>
                <w:sz w:val="18"/>
                <w:szCs w:val="18"/>
                <w:lang w:val="en-US" w:eastAsia="mk-MK"/>
              </w:rPr>
            </w:pPr>
            <w:r w:rsidRPr="00762C80">
              <w:rPr>
                <w:b/>
                <w:color w:val="FFFFFF"/>
                <w:sz w:val="18"/>
                <w:szCs w:val="18"/>
                <w:lang w:eastAsia="mk-MK"/>
              </w:rPr>
              <w:t>Гингивит</w:t>
            </w:r>
          </w:p>
          <w:p w14:paraId="708BF605" w14:textId="77777777" w:rsidR="00E17FE3" w:rsidRPr="00762C80" w:rsidRDefault="00E17FE3" w:rsidP="00E17FE3">
            <w:pPr>
              <w:jc w:val="center"/>
              <w:rPr>
                <w:b/>
                <w:color w:val="FFFFFF"/>
                <w:sz w:val="18"/>
                <w:szCs w:val="18"/>
                <w:lang w:val="en-US"/>
              </w:rPr>
            </w:pPr>
            <w:r w:rsidRPr="00762C80">
              <w:rPr>
                <w:b/>
                <w:color w:val="FFFFFF"/>
                <w:sz w:val="18"/>
                <w:szCs w:val="18"/>
                <w:lang w:val="en-US" w:eastAsia="mk-MK"/>
              </w:rPr>
              <w:t>(N=46)</w:t>
            </w:r>
          </w:p>
        </w:tc>
        <w:tc>
          <w:tcPr>
            <w:tcW w:w="1701" w:type="dxa"/>
            <w:tcBorders>
              <w:bottom w:val="single" w:sz="4" w:space="0" w:color="FFFFFF"/>
            </w:tcBorders>
            <w:shd w:val="clear" w:color="auto" w:fill="365F91"/>
            <w:vAlign w:val="center"/>
          </w:tcPr>
          <w:p w14:paraId="446A0392" w14:textId="77777777" w:rsidR="00E17FE3" w:rsidRPr="00762C80" w:rsidRDefault="00E17FE3" w:rsidP="00E17FE3">
            <w:pPr>
              <w:jc w:val="center"/>
              <w:rPr>
                <w:b/>
                <w:color w:val="FFFFFF"/>
                <w:sz w:val="18"/>
                <w:szCs w:val="18"/>
                <w:lang w:val="en-US" w:eastAsia="mk-MK"/>
              </w:rPr>
            </w:pPr>
            <w:r w:rsidRPr="00762C80">
              <w:rPr>
                <w:b/>
                <w:color w:val="FFFFFF"/>
                <w:sz w:val="18"/>
                <w:szCs w:val="18"/>
                <w:lang w:eastAsia="mk-MK"/>
              </w:rPr>
              <w:t>Пародонтопатија</w:t>
            </w:r>
          </w:p>
          <w:p w14:paraId="3217C54B" w14:textId="77777777" w:rsidR="00E17FE3" w:rsidRPr="00762C80" w:rsidRDefault="00E17FE3" w:rsidP="00E17FE3">
            <w:pPr>
              <w:jc w:val="center"/>
              <w:rPr>
                <w:b/>
                <w:color w:val="FFFFFF"/>
                <w:sz w:val="18"/>
                <w:szCs w:val="18"/>
                <w:lang w:val="en-US"/>
              </w:rPr>
            </w:pPr>
            <w:r w:rsidRPr="00762C80">
              <w:rPr>
                <w:b/>
                <w:color w:val="FFFFFF"/>
                <w:sz w:val="18"/>
                <w:szCs w:val="18"/>
                <w:lang w:val="en-US" w:eastAsia="mk-MK"/>
              </w:rPr>
              <w:t>(N=112)</w:t>
            </w:r>
          </w:p>
        </w:tc>
        <w:tc>
          <w:tcPr>
            <w:tcW w:w="1418" w:type="dxa"/>
            <w:tcBorders>
              <w:bottom w:val="single" w:sz="4" w:space="0" w:color="FFFFFF"/>
            </w:tcBorders>
            <w:shd w:val="clear" w:color="auto" w:fill="365F91"/>
            <w:vAlign w:val="center"/>
          </w:tcPr>
          <w:p w14:paraId="54F88C23" w14:textId="77777777" w:rsidR="00E17FE3" w:rsidRPr="00762C80" w:rsidRDefault="00E17FE3" w:rsidP="00E17FE3">
            <w:pPr>
              <w:jc w:val="center"/>
              <w:rPr>
                <w:b/>
                <w:color w:val="FFFFFF"/>
                <w:sz w:val="18"/>
                <w:szCs w:val="18"/>
                <w:lang w:eastAsia="mk-MK"/>
              </w:rPr>
            </w:pPr>
            <w:r w:rsidRPr="00762C80">
              <w:rPr>
                <w:b/>
                <w:color w:val="FFFFFF"/>
                <w:sz w:val="18"/>
                <w:szCs w:val="18"/>
                <w:lang w:eastAsia="mk-MK"/>
              </w:rPr>
              <w:t>Вкупно</w:t>
            </w:r>
          </w:p>
          <w:p w14:paraId="5E24F5E7" w14:textId="77777777" w:rsidR="00E17FE3" w:rsidRPr="00762C80" w:rsidRDefault="00E17FE3" w:rsidP="00E17FE3">
            <w:pPr>
              <w:jc w:val="center"/>
              <w:rPr>
                <w:b/>
                <w:color w:val="FFFFFF"/>
                <w:sz w:val="18"/>
                <w:szCs w:val="18"/>
              </w:rPr>
            </w:pPr>
            <w:r>
              <w:rPr>
                <w:b/>
                <w:color w:val="FFFFFF"/>
                <w:sz w:val="18"/>
                <w:szCs w:val="18"/>
                <w:lang w:val="en-US" w:eastAsia="mk-MK"/>
              </w:rPr>
              <w:t>(N=</w:t>
            </w:r>
            <w:r>
              <w:rPr>
                <w:b/>
                <w:color w:val="FFFFFF"/>
                <w:sz w:val="18"/>
                <w:szCs w:val="18"/>
                <w:lang w:eastAsia="mk-MK"/>
              </w:rPr>
              <w:t>200</w:t>
            </w:r>
            <w:r w:rsidRPr="00762C80">
              <w:rPr>
                <w:b/>
                <w:color w:val="FFFFFF"/>
                <w:sz w:val="18"/>
                <w:szCs w:val="18"/>
                <w:lang w:val="en-US" w:eastAsia="mk-MK"/>
              </w:rPr>
              <w:t>)</w:t>
            </w:r>
          </w:p>
        </w:tc>
        <w:tc>
          <w:tcPr>
            <w:tcW w:w="1701" w:type="dxa"/>
            <w:vMerge/>
            <w:tcBorders>
              <w:bottom w:val="single" w:sz="4" w:space="0" w:color="FFFFFF"/>
              <w:right w:val="single" w:sz="4" w:space="0" w:color="002060"/>
            </w:tcBorders>
            <w:shd w:val="clear" w:color="auto" w:fill="31849B"/>
            <w:vAlign w:val="center"/>
          </w:tcPr>
          <w:p w14:paraId="4AFA7AEE" w14:textId="77777777" w:rsidR="00E17FE3" w:rsidRPr="00762C80" w:rsidRDefault="00E17FE3" w:rsidP="00E17FE3">
            <w:pPr>
              <w:jc w:val="center"/>
              <w:rPr>
                <w:b/>
                <w:color w:val="FFFFFF"/>
                <w:sz w:val="18"/>
                <w:szCs w:val="18"/>
              </w:rPr>
            </w:pPr>
          </w:p>
        </w:tc>
      </w:tr>
      <w:tr w:rsidR="00E17FE3" w:rsidRPr="00C6131E" w14:paraId="7AF43D44" w14:textId="77777777" w:rsidTr="00E17FE3">
        <w:trPr>
          <w:trHeight w:val="325"/>
        </w:trPr>
        <w:tc>
          <w:tcPr>
            <w:tcW w:w="9640" w:type="dxa"/>
            <w:gridSpan w:val="7"/>
            <w:tcBorders>
              <w:left w:val="single" w:sz="4" w:space="0" w:color="FFFFFF"/>
              <w:right w:val="single" w:sz="4" w:space="0" w:color="002060"/>
            </w:tcBorders>
            <w:shd w:val="clear" w:color="auto" w:fill="365F91"/>
            <w:vAlign w:val="center"/>
          </w:tcPr>
          <w:p w14:paraId="005C9607" w14:textId="77777777" w:rsidR="00E17FE3" w:rsidRPr="00C6131E" w:rsidRDefault="00E17FE3" w:rsidP="00E17FE3">
            <w:pPr>
              <w:rPr>
                <w:b/>
                <w:color w:val="FFFFFF"/>
                <w:sz w:val="18"/>
                <w:szCs w:val="18"/>
              </w:rPr>
            </w:pPr>
            <w:r w:rsidRPr="00C6131E">
              <w:rPr>
                <w:b/>
                <w:color w:val="FFFFFF"/>
                <w:sz w:val="18"/>
                <w:szCs w:val="18"/>
                <w:lang w:val="en-GB"/>
              </w:rPr>
              <w:t xml:space="preserve">Community Periodontal Index </w:t>
            </w:r>
            <w:r w:rsidRPr="00C6131E">
              <w:rPr>
                <w:b/>
                <w:color w:val="FFFFFF"/>
                <w:sz w:val="18"/>
                <w:szCs w:val="18"/>
                <w:lang w:val="en-US"/>
              </w:rPr>
              <w:t>– CPI</w:t>
            </w:r>
          </w:p>
        </w:tc>
      </w:tr>
      <w:tr w:rsidR="00E17FE3" w:rsidRPr="00762C80" w14:paraId="5CA62165" w14:textId="77777777" w:rsidTr="00E17FE3">
        <w:trPr>
          <w:trHeight w:val="214"/>
        </w:trPr>
        <w:tc>
          <w:tcPr>
            <w:tcW w:w="1276" w:type="dxa"/>
            <w:vMerge w:val="restart"/>
            <w:tcBorders>
              <w:left w:val="single" w:sz="4" w:space="0" w:color="FFFFFF"/>
            </w:tcBorders>
            <w:shd w:val="clear" w:color="auto" w:fill="365F91"/>
            <w:vAlign w:val="center"/>
          </w:tcPr>
          <w:p w14:paraId="06DF58C9" w14:textId="04D43918" w:rsidR="00E17FE3" w:rsidRPr="00762C80" w:rsidRDefault="00E17FE3" w:rsidP="00E17FE3">
            <w:pPr>
              <w:adjustRightInd w:val="0"/>
              <w:rPr>
                <w:b/>
                <w:color w:val="FFFFFF"/>
                <w:sz w:val="18"/>
                <w:szCs w:val="18"/>
                <w:lang w:eastAsia="mk-MK"/>
              </w:rPr>
            </w:pPr>
            <w:r w:rsidRPr="00762C80">
              <w:rPr>
                <w:b/>
                <w:color w:val="FFFFFF"/>
                <w:sz w:val="18"/>
                <w:szCs w:val="18"/>
                <w:lang w:val="en-US" w:eastAsia="mk-MK"/>
              </w:rPr>
              <w:t xml:space="preserve">CPI </w:t>
            </w:r>
            <w:r>
              <w:rPr>
                <w:b/>
                <w:color w:val="FFFFFF"/>
                <w:sz w:val="18"/>
                <w:szCs w:val="18"/>
                <w:lang w:val="en-US" w:eastAsia="mk-MK"/>
              </w:rPr>
              <w:t>–</w:t>
            </w:r>
            <w:r w:rsidRPr="00762C80">
              <w:rPr>
                <w:b/>
                <w:color w:val="FFFFFF"/>
                <w:sz w:val="18"/>
                <w:szCs w:val="18"/>
                <w:lang w:val="en-US" w:eastAsia="mk-MK"/>
              </w:rPr>
              <w:t xml:space="preserve"> 0</w:t>
            </w:r>
          </w:p>
        </w:tc>
        <w:tc>
          <w:tcPr>
            <w:tcW w:w="567" w:type="dxa"/>
            <w:shd w:val="clear" w:color="auto" w:fill="365F91"/>
            <w:vAlign w:val="bottom"/>
          </w:tcPr>
          <w:p w14:paraId="415DDB48"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rPr>
              <w:t>N</w:t>
            </w:r>
          </w:p>
        </w:tc>
        <w:tc>
          <w:tcPr>
            <w:tcW w:w="1560" w:type="dxa"/>
            <w:vAlign w:val="center"/>
          </w:tcPr>
          <w:p w14:paraId="48B21ED7" w14:textId="77777777" w:rsidR="00E17FE3" w:rsidRPr="00762C80" w:rsidRDefault="00E17FE3" w:rsidP="00E17FE3">
            <w:pPr>
              <w:jc w:val="center"/>
              <w:rPr>
                <w:sz w:val="18"/>
                <w:szCs w:val="18"/>
              </w:rPr>
            </w:pPr>
            <w:r w:rsidRPr="00762C80">
              <w:rPr>
                <w:sz w:val="18"/>
                <w:szCs w:val="18"/>
              </w:rPr>
              <w:t>37</w:t>
            </w:r>
          </w:p>
        </w:tc>
        <w:tc>
          <w:tcPr>
            <w:tcW w:w="1417" w:type="dxa"/>
            <w:vAlign w:val="center"/>
          </w:tcPr>
          <w:p w14:paraId="7455F518" w14:textId="77777777" w:rsidR="00E17FE3" w:rsidRPr="00762C80" w:rsidRDefault="00E17FE3" w:rsidP="00E17FE3">
            <w:pPr>
              <w:jc w:val="center"/>
              <w:rPr>
                <w:sz w:val="18"/>
                <w:szCs w:val="18"/>
              </w:rPr>
            </w:pPr>
            <w:r w:rsidRPr="00762C80">
              <w:rPr>
                <w:sz w:val="18"/>
                <w:szCs w:val="18"/>
              </w:rPr>
              <w:t>0</w:t>
            </w:r>
          </w:p>
        </w:tc>
        <w:tc>
          <w:tcPr>
            <w:tcW w:w="1701" w:type="dxa"/>
            <w:tcBorders>
              <w:right w:val="single" w:sz="4" w:space="0" w:color="FFFFFF"/>
            </w:tcBorders>
            <w:shd w:val="clear" w:color="auto" w:fill="auto"/>
            <w:vAlign w:val="center"/>
          </w:tcPr>
          <w:p w14:paraId="20A89581" w14:textId="77777777" w:rsidR="00E17FE3" w:rsidRPr="00762C80" w:rsidRDefault="00E17FE3" w:rsidP="00E17FE3">
            <w:pPr>
              <w:jc w:val="center"/>
              <w:rPr>
                <w:sz w:val="18"/>
                <w:szCs w:val="18"/>
              </w:rPr>
            </w:pPr>
            <w:r w:rsidRPr="00762C80">
              <w:rPr>
                <w:sz w:val="18"/>
                <w:szCs w:val="18"/>
              </w:rPr>
              <w:t>0</w:t>
            </w:r>
          </w:p>
        </w:tc>
        <w:tc>
          <w:tcPr>
            <w:tcW w:w="1418" w:type="dxa"/>
            <w:tcBorders>
              <w:left w:val="single" w:sz="4" w:space="0" w:color="FFFFFF"/>
              <w:right w:val="single" w:sz="4" w:space="0" w:color="002060"/>
            </w:tcBorders>
            <w:vAlign w:val="center"/>
          </w:tcPr>
          <w:p w14:paraId="7E7C2C08" w14:textId="77777777" w:rsidR="00E17FE3" w:rsidRPr="00762C80" w:rsidRDefault="00E17FE3" w:rsidP="00E17FE3">
            <w:pPr>
              <w:jc w:val="center"/>
              <w:rPr>
                <w:color w:val="000000"/>
                <w:sz w:val="18"/>
                <w:szCs w:val="18"/>
              </w:rPr>
            </w:pPr>
            <w:r w:rsidRPr="00762C80">
              <w:rPr>
                <w:color w:val="000000"/>
                <w:sz w:val="18"/>
                <w:szCs w:val="18"/>
              </w:rPr>
              <w:t>37</w:t>
            </w:r>
          </w:p>
        </w:tc>
        <w:tc>
          <w:tcPr>
            <w:tcW w:w="1701" w:type="dxa"/>
            <w:vMerge w:val="restart"/>
            <w:tcBorders>
              <w:left w:val="single" w:sz="4" w:space="0" w:color="002060"/>
              <w:right w:val="single" w:sz="4" w:space="0" w:color="002060"/>
            </w:tcBorders>
            <w:vAlign w:val="center"/>
          </w:tcPr>
          <w:p w14:paraId="7CB23B9E" w14:textId="77777777" w:rsidR="00E17FE3" w:rsidRPr="00C95063" w:rsidRDefault="00E17FE3" w:rsidP="00E17FE3">
            <w:pPr>
              <w:jc w:val="center"/>
              <w:rPr>
                <w:color w:val="000000"/>
                <w:sz w:val="18"/>
                <w:szCs w:val="18"/>
                <w:lang w:val="en-US"/>
              </w:rPr>
            </w:pPr>
            <w:r>
              <w:rPr>
                <w:color w:val="000000"/>
                <w:sz w:val="18"/>
                <w:szCs w:val="18"/>
                <w:lang w:val="en-US"/>
              </w:rPr>
              <w:t>-</w:t>
            </w:r>
          </w:p>
        </w:tc>
      </w:tr>
      <w:tr w:rsidR="00E17FE3" w:rsidRPr="00762C80" w14:paraId="6BDCF77A" w14:textId="77777777" w:rsidTr="00E17FE3">
        <w:trPr>
          <w:trHeight w:val="214"/>
        </w:trPr>
        <w:tc>
          <w:tcPr>
            <w:tcW w:w="1276" w:type="dxa"/>
            <w:vMerge/>
            <w:shd w:val="clear" w:color="auto" w:fill="365F91"/>
            <w:vAlign w:val="center"/>
          </w:tcPr>
          <w:p w14:paraId="6C5C096A" w14:textId="77777777" w:rsidR="00E17FE3" w:rsidRPr="00762C80" w:rsidRDefault="00E17FE3" w:rsidP="00E17FE3">
            <w:pPr>
              <w:adjustRightInd w:val="0"/>
              <w:jc w:val="center"/>
              <w:rPr>
                <w:b/>
                <w:color w:val="FFFFFF"/>
                <w:sz w:val="18"/>
                <w:szCs w:val="18"/>
                <w:lang w:eastAsia="mk-MK"/>
              </w:rPr>
            </w:pPr>
          </w:p>
        </w:tc>
        <w:tc>
          <w:tcPr>
            <w:tcW w:w="567" w:type="dxa"/>
            <w:shd w:val="clear" w:color="auto" w:fill="365F91"/>
            <w:vAlign w:val="bottom"/>
          </w:tcPr>
          <w:p w14:paraId="21E20CAA"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lang w:eastAsia="mk-MK"/>
              </w:rPr>
              <w:t>%</w:t>
            </w:r>
          </w:p>
        </w:tc>
        <w:tc>
          <w:tcPr>
            <w:tcW w:w="1560" w:type="dxa"/>
            <w:shd w:val="clear" w:color="auto" w:fill="DAEEF3"/>
            <w:vAlign w:val="center"/>
          </w:tcPr>
          <w:p w14:paraId="780C919F" w14:textId="77777777" w:rsidR="00E17FE3" w:rsidRPr="00762C80" w:rsidRDefault="00E17FE3" w:rsidP="00E17FE3">
            <w:pPr>
              <w:jc w:val="center"/>
              <w:rPr>
                <w:sz w:val="18"/>
                <w:szCs w:val="18"/>
              </w:rPr>
            </w:pPr>
            <w:r w:rsidRPr="00762C80">
              <w:rPr>
                <w:sz w:val="18"/>
                <w:szCs w:val="18"/>
              </w:rPr>
              <w:t>88,10%</w:t>
            </w:r>
          </w:p>
        </w:tc>
        <w:tc>
          <w:tcPr>
            <w:tcW w:w="1417" w:type="dxa"/>
            <w:shd w:val="clear" w:color="auto" w:fill="DAEEF3"/>
            <w:vAlign w:val="center"/>
          </w:tcPr>
          <w:p w14:paraId="153B85FD" w14:textId="77777777" w:rsidR="00E17FE3" w:rsidRPr="00762C80" w:rsidRDefault="00E17FE3" w:rsidP="00E17FE3">
            <w:pPr>
              <w:jc w:val="center"/>
              <w:rPr>
                <w:sz w:val="18"/>
                <w:szCs w:val="18"/>
              </w:rPr>
            </w:pPr>
            <w:r w:rsidRPr="00762C80">
              <w:rPr>
                <w:sz w:val="18"/>
                <w:szCs w:val="18"/>
              </w:rPr>
              <w:t>0%</w:t>
            </w:r>
          </w:p>
        </w:tc>
        <w:tc>
          <w:tcPr>
            <w:tcW w:w="1701" w:type="dxa"/>
            <w:tcBorders>
              <w:right w:val="single" w:sz="4" w:space="0" w:color="FFFFFF"/>
            </w:tcBorders>
            <w:shd w:val="clear" w:color="auto" w:fill="DAEEF3"/>
            <w:vAlign w:val="center"/>
          </w:tcPr>
          <w:p w14:paraId="278FECE4" w14:textId="77777777" w:rsidR="00E17FE3" w:rsidRPr="00762C80" w:rsidRDefault="00E17FE3" w:rsidP="00E17FE3">
            <w:pPr>
              <w:jc w:val="center"/>
              <w:rPr>
                <w:sz w:val="18"/>
                <w:szCs w:val="18"/>
              </w:rPr>
            </w:pPr>
            <w:r w:rsidRPr="00762C80">
              <w:rPr>
                <w:sz w:val="18"/>
                <w:szCs w:val="18"/>
              </w:rPr>
              <w:t>0%</w:t>
            </w:r>
          </w:p>
        </w:tc>
        <w:tc>
          <w:tcPr>
            <w:tcW w:w="1418" w:type="dxa"/>
            <w:tcBorders>
              <w:left w:val="single" w:sz="4" w:space="0" w:color="FFFFFF"/>
              <w:right w:val="single" w:sz="4" w:space="0" w:color="002060"/>
            </w:tcBorders>
            <w:shd w:val="clear" w:color="auto" w:fill="DAEEF3"/>
            <w:vAlign w:val="center"/>
          </w:tcPr>
          <w:p w14:paraId="577FA039" w14:textId="77777777" w:rsidR="00E17FE3" w:rsidRPr="00762C80" w:rsidRDefault="00E17FE3" w:rsidP="00E17FE3">
            <w:pPr>
              <w:jc w:val="center"/>
              <w:rPr>
                <w:color w:val="000000"/>
                <w:sz w:val="18"/>
                <w:szCs w:val="18"/>
              </w:rPr>
            </w:pPr>
            <w:r w:rsidRPr="00762C80">
              <w:rPr>
                <w:color w:val="000000"/>
                <w:sz w:val="18"/>
                <w:szCs w:val="18"/>
              </w:rPr>
              <w:t>18,50%</w:t>
            </w:r>
          </w:p>
        </w:tc>
        <w:tc>
          <w:tcPr>
            <w:tcW w:w="1701" w:type="dxa"/>
            <w:vMerge/>
            <w:tcBorders>
              <w:left w:val="single" w:sz="4" w:space="0" w:color="002060"/>
              <w:right w:val="single" w:sz="4" w:space="0" w:color="002060"/>
            </w:tcBorders>
            <w:shd w:val="clear" w:color="auto" w:fill="E5DFEC"/>
          </w:tcPr>
          <w:p w14:paraId="563289CA" w14:textId="77777777" w:rsidR="00E17FE3" w:rsidRPr="00762C80" w:rsidRDefault="00E17FE3" w:rsidP="00E17FE3">
            <w:pPr>
              <w:jc w:val="center"/>
              <w:rPr>
                <w:color w:val="000000"/>
                <w:sz w:val="18"/>
                <w:szCs w:val="18"/>
              </w:rPr>
            </w:pPr>
          </w:p>
        </w:tc>
      </w:tr>
      <w:tr w:rsidR="00E17FE3" w:rsidRPr="00762C80" w14:paraId="53AED678" w14:textId="77777777" w:rsidTr="00E17FE3">
        <w:trPr>
          <w:trHeight w:val="214"/>
        </w:trPr>
        <w:tc>
          <w:tcPr>
            <w:tcW w:w="1276" w:type="dxa"/>
            <w:vMerge w:val="restart"/>
            <w:shd w:val="clear" w:color="auto" w:fill="365F91"/>
            <w:vAlign w:val="center"/>
          </w:tcPr>
          <w:p w14:paraId="170EEF25" w14:textId="19BCE495" w:rsidR="00E17FE3" w:rsidRPr="00762C80" w:rsidRDefault="00E17FE3" w:rsidP="00E17FE3">
            <w:pPr>
              <w:adjustRightInd w:val="0"/>
              <w:rPr>
                <w:b/>
                <w:color w:val="FFFFFF"/>
                <w:sz w:val="18"/>
                <w:szCs w:val="18"/>
                <w:lang w:eastAsia="mk-MK"/>
              </w:rPr>
            </w:pPr>
            <w:r w:rsidRPr="00762C80">
              <w:rPr>
                <w:b/>
                <w:color w:val="FFFFFF"/>
                <w:sz w:val="18"/>
                <w:szCs w:val="18"/>
                <w:lang w:val="en-US" w:eastAsia="mk-MK"/>
              </w:rPr>
              <w:t xml:space="preserve">CPI </w:t>
            </w:r>
            <w:r>
              <w:rPr>
                <w:b/>
                <w:color w:val="FFFFFF"/>
                <w:sz w:val="18"/>
                <w:szCs w:val="18"/>
                <w:lang w:val="en-US" w:eastAsia="mk-MK"/>
              </w:rPr>
              <w:t>–</w:t>
            </w:r>
            <w:r w:rsidRPr="00762C80">
              <w:rPr>
                <w:b/>
                <w:color w:val="FFFFFF"/>
                <w:sz w:val="18"/>
                <w:szCs w:val="18"/>
                <w:lang w:val="en-US" w:eastAsia="mk-MK"/>
              </w:rPr>
              <w:t xml:space="preserve"> 1</w:t>
            </w:r>
          </w:p>
        </w:tc>
        <w:tc>
          <w:tcPr>
            <w:tcW w:w="567" w:type="dxa"/>
            <w:shd w:val="clear" w:color="auto" w:fill="365F91"/>
            <w:vAlign w:val="bottom"/>
          </w:tcPr>
          <w:p w14:paraId="32F9209B"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rPr>
              <w:t>N</w:t>
            </w:r>
          </w:p>
        </w:tc>
        <w:tc>
          <w:tcPr>
            <w:tcW w:w="1560" w:type="dxa"/>
            <w:vAlign w:val="center"/>
          </w:tcPr>
          <w:p w14:paraId="1A649CB3" w14:textId="77777777" w:rsidR="00E17FE3" w:rsidRPr="00762C80" w:rsidRDefault="00E17FE3" w:rsidP="00E17FE3">
            <w:pPr>
              <w:jc w:val="center"/>
              <w:rPr>
                <w:sz w:val="18"/>
                <w:szCs w:val="18"/>
              </w:rPr>
            </w:pPr>
            <w:r w:rsidRPr="00762C80">
              <w:rPr>
                <w:sz w:val="18"/>
                <w:szCs w:val="18"/>
              </w:rPr>
              <w:t>1</w:t>
            </w:r>
          </w:p>
        </w:tc>
        <w:tc>
          <w:tcPr>
            <w:tcW w:w="1417" w:type="dxa"/>
            <w:vAlign w:val="center"/>
          </w:tcPr>
          <w:p w14:paraId="20DC2FF5" w14:textId="77777777" w:rsidR="00E17FE3" w:rsidRPr="00762C80" w:rsidRDefault="00E17FE3" w:rsidP="00E17FE3">
            <w:pPr>
              <w:jc w:val="center"/>
              <w:rPr>
                <w:sz w:val="18"/>
                <w:szCs w:val="18"/>
              </w:rPr>
            </w:pPr>
            <w:r w:rsidRPr="00762C80">
              <w:rPr>
                <w:sz w:val="18"/>
                <w:szCs w:val="18"/>
              </w:rPr>
              <w:t>28</w:t>
            </w:r>
          </w:p>
        </w:tc>
        <w:tc>
          <w:tcPr>
            <w:tcW w:w="1701" w:type="dxa"/>
            <w:tcBorders>
              <w:right w:val="single" w:sz="4" w:space="0" w:color="FFFFFF"/>
            </w:tcBorders>
            <w:shd w:val="clear" w:color="auto" w:fill="auto"/>
            <w:vAlign w:val="center"/>
          </w:tcPr>
          <w:p w14:paraId="3A2894EF" w14:textId="77777777" w:rsidR="00E17FE3" w:rsidRPr="00762C80" w:rsidRDefault="00E17FE3" w:rsidP="00E17FE3">
            <w:pPr>
              <w:jc w:val="center"/>
              <w:rPr>
                <w:sz w:val="18"/>
                <w:szCs w:val="18"/>
              </w:rPr>
            </w:pPr>
            <w:r w:rsidRPr="00762C80">
              <w:rPr>
                <w:sz w:val="18"/>
                <w:szCs w:val="18"/>
              </w:rPr>
              <w:t>11</w:t>
            </w:r>
          </w:p>
        </w:tc>
        <w:tc>
          <w:tcPr>
            <w:tcW w:w="1418" w:type="dxa"/>
            <w:tcBorders>
              <w:left w:val="single" w:sz="4" w:space="0" w:color="FFFFFF"/>
              <w:right w:val="single" w:sz="4" w:space="0" w:color="002060"/>
            </w:tcBorders>
            <w:vAlign w:val="center"/>
          </w:tcPr>
          <w:p w14:paraId="41E660E0" w14:textId="77777777" w:rsidR="00E17FE3" w:rsidRPr="00762C80" w:rsidRDefault="00E17FE3" w:rsidP="00E17FE3">
            <w:pPr>
              <w:jc w:val="center"/>
              <w:rPr>
                <w:color w:val="000000"/>
                <w:sz w:val="18"/>
                <w:szCs w:val="18"/>
              </w:rPr>
            </w:pPr>
            <w:r w:rsidRPr="00762C80">
              <w:rPr>
                <w:color w:val="000000"/>
                <w:sz w:val="18"/>
                <w:szCs w:val="18"/>
              </w:rPr>
              <w:t>40</w:t>
            </w:r>
          </w:p>
        </w:tc>
        <w:tc>
          <w:tcPr>
            <w:tcW w:w="1701" w:type="dxa"/>
            <w:vMerge/>
            <w:tcBorders>
              <w:left w:val="single" w:sz="4" w:space="0" w:color="002060"/>
              <w:right w:val="single" w:sz="4" w:space="0" w:color="002060"/>
            </w:tcBorders>
          </w:tcPr>
          <w:p w14:paraId="3E1F593A" w14:textId="77777777" w:rsidR="00E17FE3" w:rsidRPr="00762C80" w:rsidRDefault="00E17FE3" w:rsidP="00E17FE3">
            <w:pPr>
              <w:jc w:val="center"/>
              <w:rPr>
                <w:color w:val="000000"/>
                <w:sz w:val="18"/>
                <w:szCs w:val="18"/>
              </w:rPr>
            </w:pPr>
          </w:p>
        </w:tc>
      </w:tr>
      <w:tr w:rsidR="00E17FE3" w:rsidRPr="00762C80" w14:paraId="7F8D7DE8" w14:textId="77777777" w:rsidTr="00E17FE3">
        <w:trPr>
          <w:trHeight w:val="214"/>
        </w:trPr>
        <w:tc>
          <w:tcPr>
            <w:tcW w:w="1276" w:type="dxa"/>
            <w:vMerge/>
            <w:shd w:val="clear" w:color="auto" w:fill="365F91"/>
            <w:vAlign w:val="center"/>
          </w:tcPr>
          <w:p w14:paraId="75668F9C" w14:textId="77777777" w:rsidR="00E17FE3" w:rsidRPr="00762C80" w:rsidRDefault="00E17FE3" w:rsidP="00E17FE3">
            <w:pPr>
              <w:adjustRightInd w:val="0"/>
              <w:rPr>
                <w:b/>
                <w:color w:val="FFFFFF"/>
                <w:sz w:val="18"/>
                <w:szCs w:val="18"/>
                <w:lang w:eastAsia="mk-MK"/>
              </w:rPr>
            </w:pPr>
          </w:p>
        </w:tc>
        <w:tc>
          <w:tcPr>
            <w:tcW w:w="567" w:type="dxa"/>
            <w:shd w:val="clear" w:color="auto" w:fill="365F91"/>
            <w:vAlign w:val="bottom"/>
          </w:tcPr>
          <w:p w14:paraId="7AA04197"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lang w:eastAsia="mk-MK"/>
              </w:rPr>
              <w:t>%</w:t>
            </w:r>
          </w:p>
        </w:tc>
        <w:tc>
          <w:tcPr>
            <w:tcW w:w="1560" w:type="dxa"/>
            <w:shd w:val="clear" w:color="auto" w:fill="DAEEF3"/>
            <w:vAlign w:val="center"/>
          </w:tcPr>
          <w:p w14:paraId="710129AD" w14:textId="77777777" w:rsidR="00E17FE3" w:rsidRPr="00762C80" w:rsidRDefault="00E17FE3" w:rsidP="00E17FE3">
            <w:pPr>
              <w:jc w:val="center"/>
              <w:rPr>
                <w:sz w:val="18"/>
                <w:szCs w:val="18"/>
              </w:rPr>
            </w:pPr>
            <w:r w:rsidRPr="00762C80">
              <w:rPr>
                <w:sz w:val="18"/>
                <w:szCs w:val="18"/>
              </w:rPr>
              <w:t>2,38%</w:t>
            </w:r>
          </w:p>
        </w:tc>
        <w:tc>
          <w:tcPr>
            <w:tcW w:w="1417" w:type="dxa"/>
            <w:shd w:val="clear" w:color="auto" w:fill="DAEEF3"/>
            <w:vAlign w:val="center"/>
          </w:tcPr>
          <w:p w14:paraId="54A8BA5F" w14:textId="77777777" w:rsidR="00E17FE3" w:rsidRPr="00762C80" w:rsidRDefault="00E17FE3" w:rsidP="00E17FE3">
            <w:pPr>
              <w:jc w:val="center"/>
              <w:rPr>
                <w:sz w:val="18"/>
                <w:szCs w:val="18"/>
              </w:rPr>
            </w:pPr>
            <w:r w:rsidRPr="00762C80">
              <w:rPr>
                <w:sz w:val="18"/>
                <w:szCs w:val="18"/>
              </w:rPr>
              <w:t>60,87%</w:t>
            </w:r>
          </w:p>
        </w:tc>
        <w:tc>
          <w:tcPr>
            <w:tcW w:w="1701" w:type="dxa"/>
            <w:tcBorders>
              <w:right w:val="single" w:sz="4" w:space="0" w:color="FFFFFF"/>
            </w:tcBorders>
            <w:shd w:val="clear" w:color="auto" w:fill="DAEEF3"/>
            <w:vAlign w:val="center"/>
          </w:tcPr>
          <w:p w14:paraId="6802B756" w14:textId="77777777" w:rsidR="00E17FE3" w:rsidRPr="00762C80" w:rsidRDefault="00E17FE3" w:rsidP="00E17FE3">
            <w:pPr>
              <w:jc w:val="center"/>
              <w:rPr>
                <w:sz w:val="18"/>
                <w:szCs w:val="18"/>
              </w:rPr>
            </w:pPr>
            <w:r w:rsidRPr="00762C80">
              <w:rPr>
                <w:sz w:val="18"/>
                <w:szCs w:val="18"/>
              </w:rPr>
              <w:t>9,82%</w:t>
            </w:r>
          </w:p>
        </w:tc>
        <w:tc>
          <w:tcPr>
            <w:tcW w:w="1418" w:type="dxa"/>
            <w:tcBorders>
              <w:left w:val="single" w:sz="4" w:space="0" w:color="FFFFFF"/>
              <w:right w:val="single" w:sz="4" w:space="0" w:color="002060"/>
            </w:tcBorders>
            <w:shd w:val="clear" w:color="auto" w:fill="DAEEF3"/>
            <w:vAlign w:val="center"/>
          </w:tcPr>
          <w:p w14:paraId="4B403C80" w14:textId="77777777" w:rsidR="00E17FE3" w:rsidRPr="00762C80" w:rsidRDefault="00E17FE3" w:rsidP="00E17FE3">
            <w:pPr>
              <w:jc w:val="center"/>
              <w:rPr>
                <w:color w:val="000000"/>
                <w:sz w:val="18"/>
                <w:szCs w:val="18"/>
              </w:rPr>
            </w:pPr>
            <w:r w:rsidRPr="00762C80">
              <w:rPr>
                <w:color w:val="000000"/>
                <w:sz w:val="18"/>
                <w:szCs w:val="18"/>
              </w:rPr>
              <w:t>20%</w:t>
            </w:r>
          </w:p>
        </w:tc>
        <w:tc>
          <w:tcPr>
            <w:tcW w:w="1701" w:type="dxa"/>
            <w:vMerge/>
            <w:tcBorders>
              <w:left w:val="single" w:sz="4" w:space="0" w:color="002060"/>
              <w:right w:val="single" w:sz="4" w:space="0" w:color="002060"/>
            </w:tcBorders>
            <w:shd w:val="clear" w:color="auto" w:fill="E5DFEC"/>
          </w:tcPr>
          <w:p w14:paraId="7A5DE7AB" w14:textId="77777777" w:rsidR="00E17FE3" w:rsidRPr="00762C80" w:rsidRDefault="00E17FE3" w:rsidP="00E17FE3">
            <w:pPr>
              <w:jc w:val="center"/>
              <w:rPr>
                <w:color w:val="000000"/>
                <w:sz w:val="18"/>
                <w:szCs w:val="18"/>
              </w:rPr>
            </w:pPr>
          </w:p>
        </w:tc>
      </w:tr>
      <w:tr w:rsidR="00E17FE3" w:rsidRPr="00762C80" w14:paraId="51A2781D" w14:textId="77777777" w:rsidTr="00E17FE3">
        <w:trPr>
          <w:trHeight w:val="214"/>
        </w:trPr>
        <w:tc>
          <w:tcPr>
            <w:tcW w:w="1276" w:type="dxa"/>
            <w:vMerge w:val="restart"/>
            <w:shd w:val="clear" w:color="auto" w:fill="365F91"/>
            <w:vAlign w:val="center"/>
          </w:tcPr>
          <w:p w14:paraId="722437F9" w14:textId="4E4B76BB" w:rsidR="00E17FE3" w:rsidRPr="00762C80" w:rsidRDefault="00E17FE3" w:rsidP="00E17FE3">
            <w:pPr>
              <w:adjustRightInd w:val="0"/>
              <w:rPr>
                <w:b/>
                <w:color w:val="FFFFFF"/>
                <w:sz w:val="18"/>
                <w:szCs w:val="18"/>
                <w:lang w:eastAsia="mk-MK"/>
              </w:rPr>
            </w:pPr>
            <w:r w:rsidRPr="00762C80">
              <w:rPr>
                <w:b/>
                <w:color w:val="FFFFFF"/>
                <w:sz w:val="18"/>
                <w:szCs w:val="18"/>
                <w:lang w:val="en-US" w:eastAsia="mk-MK"/>
              </w:rPr>
              <w:t xml:space="preserve">CPI </w:t>
            </w:r>
            <w:r>
              <w:rPr>
                <w:b/>
                <w:color w:val="FFFFFF"/>
                <w:sz w:val="18"/>
                <w:szCs w:val="18"/>
                <w:lang w:val="en-US" w:eastAsia="mk-MK"/>
              </w:rPr>
              <w:t>–</w:t>
            </w:r>
            <w:r w:rsidRPr="00762C80">
              <w:rPr>
                <w:b/>
                <w:color w:val="FFFFFF"/>
                <w:sz w:val="18"/>
                <w:szCs w:val="18"/>
                <w:lang w:val="en-US" w:eastAsia="mk-MK"/>
              </w:rPr>
              <w:t xml:space="preserve"> 2</w:t>
            </w:r>
          </w:p>
        </w:tc>
        <w:tc>
          <w:tcPr>
            <w:tcW w:w="567" w:type="dxa"/>
            <w:shd w:val="clear" w:color="auto" w:fill="365F91"/>
            <w:vAlign w:val="bottom"/>
          </w:tcPr>
          <w:p w14:paraId="72842DAF"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rPr>
              <w:t xml:space="preserve">N </w:t>
            </w:r>
          </w:p>
        </w:tc>
        <w:tc>
          <w:tcPr>
            <w:tcW w:w="1560" w:type="dxa"/>
            <w:vAlign w:val="center"/>
          </w:tcPr>
          <w:p w14:paraId="53D997DF" w14:textId="77777777" w:rsidR="00E17FE3" w:rsidRPr="00762C80" w:rsidRDefault="00E17FE3" w:rsidP="00E17FE3">
            <w:pPr>
              <w:jc w:val="center"/>
              <w:rPr>
                <w:sz w:val="18"/>
                <w:szCs w:val="18"/>
              </w:rPr>
            </w:pPr>
            <w:r w:rsidRPr="00762C80">
              <w:rPr>
                <w:sz w:val="18"/>
                <w:szCs w:val="18"/>
              </w:rPr>
              <w:t>4</w:t>
            </w:r>
          </w:p>
        </w:tc>
        <w:tc>
          <w:tcPr>
            <w:tcW w:w="1417" w:type="dxa"/>
            <w:vAlign w:val="center"/>
          </w:tcPr>
          <w:p w14:paraId="5DA4253E" w14:textId="77777777" w:rsidR="00E17FE3" w:rsidRPr="00762C80" w:rsidRDefault="00E17FE3" w:rsidP="00E17FE3">
            <w:pPr>
              <w:jc w:val="center"/>
              <w:rPr>
                <w:sz w:val="18"/>
                <w:szCs w:val="18"/>
              </w:rPr>
            </w:pPr>
            <w:r w:rsidRPr="00762C80">
              <w:rPr>
                <w:sz w:val="18"/>
                <w:szCs w:val="18"/>
              </w:rPr>
              <w:t>18</w:t>
            </w:r>
          </w:p>
        </w:tc>
        <w:tc>
          <w:tcPr>
            <w:tcW w:w="1701" w:type="dxa"/>
            <w:tcBorders>
              <w:right w:val="single" w:sz="4" w:space="0" w:color="FFFFFF"/>
            </w:tcBorders>
            <w:shd w:val="clear" w:color="auto" w:fill="auto"/>
            <w:vAlign w:val="center"/>
          </w:tcPr>
          <w:p w14:paraId="7D35B68D" w14:textId="77777777" w:rsidR="00E17FE3" w:rsidRPr="00762C80" w:rsidRDefault="00E17FE3" w:rsidP="00E17FE3">
            <w:pPr>
              <w:jc w:val="center"/>
              <w:rPr>
                <w:sz w:val="18"/>
                <w:szCs w:val="18"/>
              </w:rPr>
            </w:pPr>
            <w:r w:rsidRPr="00762C80">
              <w:rPr>
                <w:sz w:val="18"/>
                <w:szCs w:val="18"/>
              </w:rPr>
              <w:t>36</w:t>
            </w:r>
          </w:p>
        </w:tc>
        <w:tc>
          <w:tcPr>
            <w:tcW w:w="1418" w:type="dxa"/>
            <w:tcBorders>
              <w:left w:val="single" w:sz="4" w:space="0" w:color="FFFFFF"/>
              <w:right w:val="single" w:sz="4" w:space="0" w:color="002060"/>
            </w:tcBorders>
            <w:vAlign w:val="center"/>
          </w:tcPr>
          <w:p w14:paraId="10A9492B" w14:textId="77777777" w:rsidR="00E17FE3" w:rsidRPr="00762C80" w:rsidRDefault="00E17FE3" w:rsidP="00E17FE3">
            <w:pPr>
              <w:jc w:val="center"/>
              <w:rPr>
                <w:color w:val="000000"/>
                <w:sz w:val="18"/>
                <w:szCs w:val="18"/>
              </w:rPr>
            </w:pPr>
            <w:r w:rsidRPr="00762C80">
              <w:rPr>
                <w:color w:val="000000"/>
                <w:sz w:val="18"/>
                <w:szCs w:val="18"/>
              </w:rPr>
              <w:t>58</w:t>
            </w:r>
          </w:p>
        </w:tc>
        <w:tc>
          <w:tcPr>
            <w:tcW w:w="1701" w:type="dxa"/>
            <w:vMerge/>
            <w:tcBorders>
              <w:left w:val="single" w:sz="4" w:space="0" w:color="002060"/>
              <w:right w:val="single" w:sz="4" w:space="0" w:color="002060"/>
            </w:tcBorders>
          </w:tcPr>
          <w:p w14:paraId="4968B988" w14:textId="77777777" w:rsidR="00E17FE3" w:rsidRPr="00762C80" w:rsidRDefault="00E17FE3" w:rsidP="00E17FE3">
            <w:pPr>
              <w:jc w:val="center"/>
              <w:rPr>
                <w:color w:val="000000"/>
                <w:sz w:val="18"/>
                <w:szCs w:val="18"/>
              </w:rPr>
            </w:pPr>
          </w:p>
        </w:tc>
      </w:tr>
      <w:tr w:rsidR="00E17FE3" w:rsidRPr="00762C80" w14:paraId="78E9C4D0" w14:textId="77777777" w:rsidTr="00E17FE3">
        <w:trPr>
          <w:trHeight w:val="214"/>
        </w:trPr>
        <w:tc>
          <w:tcPr>
            <w:tcW w:w="1276" w:type="dxa"/>
            <w:vMerge/>
            <w:shd w:val="clear" w:color="auto" w:fill="365F91"/>
            <w:vAlign w:val="center"/>
          </w:tcPr>
          <w:p w14:paraId="60E6C4FA" w14:textId="77777777" w:rsidR="00E17FE3" w:rsidRPr="00762C80" w:rsidRDefault="00E17FE3" w:rsidP="00E17FE3">
            <w:pPr>
              <w:adjustRightInd w:val="0"/>
              <w:rPr>
                <w:b/>
                <w:color w:val="FFFFFF"/>
                <w:sz w:val="18"/>
                <w:szCs w:val="18"/>
                <w:lang w:eastAsia="mk-MK"/>
              </w:rPr>
            </w:pPr>
          </w:p>
        </w:tc>
        <w:tc>
          <w:tcPr>
            <w:tcW w:w="567" w:type="dxa"/>
            <w:shd w:val="clear" w:color="auto" w:fill="365F91"/>
            <w:vAlign w:val="bottom"/>
          </w:tcPr>
          <w:p w14:paraId="101F9FDD"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lang w:eastAsia="mk-MK"/>
              </w:rPr>
              <w:t>%</w:t>
            </w:r>
          </w:p>
        </w:tc>
        <w:tc>
          <w:tcPr>
            <w:tcW w:w="1560" w:type="dxa"/>
            <w:shd w:val="clear" w:color="auto" w:fill="DAEEF3"/>
            <w:vAlign w:val="center"/>
          </w:tcPr>
          <w:p w14:paraId="28448A1F" w14:textId="77777777" w:rsidR="00E17FE3" w:rsidRPr="00762C80" w:rsidRDefault="00E17FE3" w:rsidP="00E17FE3">
            <w:pPr>
              <w:jc w:val="center"/>
              <w:rPr>
                <w:sz w:val="18"/>
                <w:szCs w:val="18"/>
              </w:rPr>
            </w:pPr>
            <w:r w:rsidRPr="00762C80">
              <w:rPr>
                <w:sz w:val="18"/>
                <w:szCs w:val="18"/>
              </w:rPr>
              <w:t>9,52%</w:t>
            </w:r>
          </w:p>
        </w:tc>
        <w:tc>
          <w:tcPr>
            <w:tcW w:w="1417" w:type="dxa"/>
            <w:shd w:val="clear" w:color="auto" w:fill="DAEEF3"/>
            <w:vAlign w:val="center"/>
          </w:tcPr>
          <w:p w14:paraId="6873A0E0" w14:textId="77777777" w:rsidR="00E17FE3" w:rsidRPr="00762C80" w:rsidRDefault="00E17FE3" w:rsidP="00E17FE3">
            <w:pPr>
              <w:jc w:val="center"/>
              <w:rPr>
                <w:sz w:val="18"/>
                <w:szCs w:val="18"/>
              </w:rPr>
            </w:pPr>
            <w:r w:rsidRPr="00762C80">
              <w:rPr>
                <w:sz w:val="18"/>
                <w:szCs w:val="18"/>
              </w:rPr>
              <w:t>39,13%</w:t>
            </w:r>
          </w:p>
        </w:tc>
        <w:tc>
          <w:tcPr>
            <w:tcW w:w="1701" w:type="dxa"/>
            <w:tcBorders>
              <w:right w:val="single" w:sz="4" w:space="0" w:color="FFFFFF"/>
            </w:tcBorders>
            <w:shd w:val="clear" w:color="auto" w:fill="DAEEF3"/>
            <w:vAlign w:val="center"/>
          </w:tcPr>
          <w:p w14:paraId="36EF9482" w14:textId="77777777" w:rsidR="00E17FE3" w:rsidRPr="00762C80" w:rsidRDefault="00E17FE3" w:rsidP="00E17FE3">
            <w:pPr>
              <w:jc w:val="center"/>
              <w:rPr>
                <w:sz w:val="18"/>
                <w:szCs w:val="18"/>
              </w:rPr>
            </w:pPr>
            <w:r w:rsidRPr="00762C80">
              <w:rPr>
                <w:sz w:val="18"/>
                <w:szCs w:val="18"/>
              </w:rPr>
              <w:t>32,14%</w:t>
            </w:r>
          </w:p>
        </w:tc>
        <w:tc>
          <w:tcPr>
            <w:tcW w:w="1418" w:type="dxa"/>
            <w:tcBorders>
              <w:left w:val="single" w:sz="4" w:space="0" w:color="FFFFFF"/>
              <w:right w:val="single" w:sz="4" w:space="0" w:color="002060"/>
            </w:tcBorders>
            <w:shd w:val="clear" w:color="auto" w:fill="DAEEF3"/>
            <w:vAlign w:val="center"/>
          </w:tcPr>
          <w:p w14:paraId="2020FE9E" w14:textId="77777777" w:rsidR="00E17FE3" w:rsidRPr="00762C80" w:rsidRDefault="00E17FE3" w:rsidP="00E17FE3">
            <w:pPr>
              <w:jc w:val="center"/>
              <w:rPr>
                <w:color w:val="000000"/>
                <w:sz w:val="18"/>
                <w:szCs w:val="18"/>
              </w:rPr>
            </w:pPr>
            <w:r w:rsidRPr="00762C80">
              <w:rPr>
                <w:color w:val="000000"/>
                <w:sz w:val="18"/>
                <w:szCs w:val="18"/>
              </w:rPr>
              <w:t>29%</w:t>
            </w:r>
          </w:p>
        </w:tc>
        <w:tc>
          <w:tcPr>
            <w:tcW w:w="1701" w:type="dxa"/>
            <w:vMerge/>
            <w:tcBorders>
              <w:left w:val="single" w:sz="4" w:space="0" w:color="002060"/>
              <w:right w:val="single" w:sz="4" w:space="0" w:color="002060"/>
            </w:tcBorders>
            <w:shd w:val="clear" w:color="auto" w:fill="E5DFEC"/>
          </w:tcPr>
          <w:p w14:paraId="2CD4C080" w14:textId="77777777" w:rsidR="00E17FE3" w:rsidRPr="00762C80" w:rsidRDefault="00E17FE3" w:rsidP="00E17FE3">
            <w:pPr>
              <w:jc w:val="center"/>
              <w:rPr>
                <w:color w:val="000000"/>
                <w:sz w:val="18"/>
                <w:szCs w:val="18"/>
              </w:rPr>
            </w:pPr>
          </w:p>
        </w:tc>
      </w:tr>
      <w:tr w:rsidR="00E17FE3" w:rsidRPr="00762C80" w14:paraId="5CF654C2" w14:textId="77777777" w:rsidTr="00E17FE3">
        <w:trPr>
          <w:trHeight w:val="214"/>
        </w:trPr>
        <w:tc>
          <w:tcPr>
            <w:tcW w:w="1276" w:type="dxa"/>
            <w:vMerge w:val="restart"/>
            <w:shd w:val="clear" w:color="auto" w:fill="365F91"/>
            <w:vAlign w:val="center"/>
          </w:tcPr>
          <w:p w14:paraId="3B30695B" w14:textId="703313E4" w:rsidR="00E17FE3" w:rsidRPr="00762C80" w:rsidRDefault="00E17FE3" w:rsidP="00E17FE3">
            <w:pPr>
              <w:adjustRightInd w:val="0"/>
              <w:rPr>
                <w:b/>
                <w:color w:val="FFFFFF"/>
                <w:sz w:val="18"/>
                <w:szCs w:val="18"/>
                <w:lang w:eastAsia="mk-MK"/>
              </w:rPr>
            </w:pPr>
            <w:r w:rsidRPr="00762C80">
              <w:rPr>
                <w:b/>
                <w:color w:val="FFFFFF"/>
                <w:sz w:val="18"/>
                <w:szCs w:val="18"/>
                <w:lang w:val="en-US" w:eastAsia="mk-MK"/>
              </w:rPr>
              <w:t xml:space="preserve">CPI </w:t>
            </w:r>
            <w:r>
              <w:rPr>
                <w:b/>
                <w:color w:val="FFFFFF"/>
                <w:sz w:val="18"/>
                <w:szCs w:val="18"/>
                <w:lang w:val="en-US" w:eastAsia="mk-MK"/>
              </w:rPr>
              <w:t>–</w:t>
            </w:r>
            <w:r w:rsidRPr="00762C80">
              <w:rPr>
                <w:b/>
                <w:color w:val="FFFFFF"/>
                <w:sz w:val="18"/>
                <w:szCs w:val="18"/>
                <w:lang w:val="en-US" w:eastAsia="mk-MK"/>
              </w:rPr>
              <w:t xml:space="preserve"> 3</w:t>
            </w:r>
          </w:p>
        </w:tc>
        <w:tc>
          <w:tcPr>
            <w:tcW w:w="567" w:type="dxa"/>
            <w:shd w:val="clear" w:color="auto" w:fill="365F91"/>
            <w:vAlign w:val="bottom"/>
          </w:tcPr>
          <w:p w14:paraId="4B46A365"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rPr>
              <w:t xml:space="preserve">N </w:t>
            </w:r>
          </w:p>
        </w:tc>
        <w:tc>
          <w:tcPr>
            <w:tcW w:w="1560" w:type="dxa"/>
            <w:vAlign w:val="center"/>
          </w:tcPr>
          <w:p w14:paraId="6FF743A3" w14:textId="77777777" w:rsidR="00E17FE3" w:rsidRPr="00762C80" w:rsidRDefault="00E17FE3" w:rsidP="00E17FE3">
            <w:pPr>
              <w:jc w:val="center"/>
              <w:rPr>
                <w:sz w:val="18"/>
                <w:szCs w:val="18"/>
              </w:rPr>
            </w:pPr>
            <w:r w:rsidRPr="00762C80">
              <w:rPr>
                <w:sz w:val="18"/>
                <w:szCs w:val="18"/>
              </w:rPr>
              <w:t>0</w:t>
            </w:r>
          </w:p>
        </w:tc>
        <w:tc>
          <w:tcPr>
            <w:tcW w:w="1417" w:type="dxa"/>
            <w:vAlign w:val="center"/>
          </w:tcPr>
          <w:p w14:paraId="7BEABE45" w14:textId="77777777" w:rsidR="00E17FE3" w:rsidRPr="00762C80" w:rsidRDefault="00E17FE3" w:rsidP="00E17FE3">
            <w:pPr>
              <w:jc w:val="center"/>
              <w:rPr>
                <w:sz w:val="18"/>
                <w:szCs w:val="18"/>
              </w:rPr>
            </w:pPr>
            <w:r w:rsidRPr="00762C80">
              <w:rPr>
                <w:sz w:val="18"/>
                <w:szCs w:val="18"/>
              </w:rPr>
              <w:t>0</w:t>
            </w:r>
          </w:p>
        </w:tc>
        <w:tc>
          <w:tcPr>
            <w:tcW w:w="1701" w:type="dxa"/>
            <w:tcBorders>
              <w:right w:val="single" w:sz="4" w:space="0" w:color="FFFFFF"/>
            </w:tcBorders>
            <w:shd w:val="clear" w:color="auto" w:fill="auto"/>
            <w:vAlign w:val="center"/>
          </w:tcPr>
          <w:p w14:paraId="77925938" w14:textId="77777777" w:rsidR="00E17FE3" w:rsidRPr="00762C80" w:rsidRDefault="00E17FE3" w:rsidP="00E17FE3">
            <w:pPr>
              <w:jc w:val="center"/>
              <w:rPr>
                <w:sz w:val="18"/>
                <w:szCs w:val="18"/>
              </w:rPr>
            </w:pPr>
            <w:r w:rsidRPr="00762C80">
              <w:rPr>
                <w:sz w:val="18"/>
                <w:szCs w:val="18"/>
              </w:rPr>
              <w:t>53</w:t>
            </w:r>
          </w:p>
        </w:tc>
        <w:tc>
          <w:tcPr>
            <w:tcW w:w="1418" w:type="dxa"/>
            <w:tcBorders>
              <w:left w:val="single" w:sz="4" w:space="0" w:color="FFFFFF"/>
              <w:right w:val="single" w:sz="4" w:space="0" w:color="002060"/>
            </w:tcBorders>
            <w:vAlign w:val="center"/>
          </w:tcPr>
          <w:p w14:paraId="4475B8CC" w14:textId="77777777" w:rsidR="00E17FE3" w:rsidRPr="00762C80" w:rsidRDefault="00E17FE3" w:rsidP="00E17FE3">
            <w:pPr>
              <w:jc w:val="center"/>
              <w:rPr>
                <w:color w:val="000000"/>
                <w:sz w:val="18"/>
                <w:szCs w:val="18"/>
              </w:rPr>
            </w:pPr>
            <w:r w:rsidRPr="00762C80">
              <w:rPr>
                <w:color w:val="000000"/>
                <w:sz w:val="18"/>
                <w:szCs w:val="18"/>
              </w:rPr>
              <w:t>53</w:t>
            </w:r>
          </w:p>
        </w:tc>
        <w:tc>
          <w:tcPr>
            <w:tcW w:w="1701" w:type="dxa"/>
            <w:vMerge/>
            <w:tcBorders>
              <w:left w:val="single" w:sz="4" w:space="0" w:color="002060"/>
              <w:right w:val="single" w:sz="4" w:space="0" w:color="002060"/>
            </w:tcBorders>
          </w:tcPr>
          <w:p w14:paraId="733F42E6" w14:textId="77777777" w:rsidR="00E17FE3" w:rsidRPr="00762C80" w:rsidRDefault="00E17FE3" w:rsidP="00E17FE3">
            <w:pPr>
              <w:jc w:val="center"/>
              <w:rPr>
                <w:color w:val="000000"/>
                <w:sz w:val="18"/>
                <w:szCs w:val="18"/>
              </w:rPr>
            </w:pPr>
          </w:p>
        </w:tc>
      </w:tr>
      <w:tr w:rsidR="00E17FE3" w:rsidRPr="00762C80" w14:paraId="0A198B61" w14:textId="77777777" w:rsidTr="00E17FE3">
        <w:trPr>
          <w:trHeight w:val="214"/>
        </w:trPr>
        <w:tc>
          <w:tcPr>
            <w:tcW w:w="1276" w:type="dxa"/>
            <w:vMerge/>
            <w:shd w:val="clear" w:color="auto" w:fill="365F91"/>
            <w:vAlign w:val="center"/>
          </w:tcPr>
          <w:p w14:paraId="711E8332" w14:textId="77777777" w:rsidR="00E17FE3" w:rsidRPr="00762C80" w:rsidRDefault="00E17FE3" w:rsidP="00E17FE3">
            <w:pPr>
              <w:adjustRightInd w:val="0"/>
              <w:rPr>
                <w:b/>
                <w:color w:val="FFFFFF"/>
                <w:sz w:val="18"/>
                <w:szCs w:val="18"/>
                <w:lang w:eastAsia="mk-MK"/>
              </w:rPr>
            </w:pPr>
          </w:p>
        </w:tc>
        <w:tc>
          <w:tcPr>
            <w:tcW w:w="567" w:type="dxa"/>
            <w:shd w:val="clear" w:color="auto" w:fill="365F91"/>
            <w:vAlign w:val="bottom"/>
          </w:tcPr>
          <w:p w14:paraId="3A9C0482"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lang w:eastAsia="mk-MK"/>
              </w:rPr>
              <w:t>%</w:t>
            </w:r>
          </w:p>
        </w:tc>
        <w:tc>
          <w:tcPr>
            <w:tcW w:w="1560" w:type="dxa"/>
            <w:shd w:val="clear" w:color="auto" w:fill="DAEEF3"/>
            <w:vAlign w:val="center"/>
          </w:tcPr>
          <w:p w14:paraId="0E65C612" w14:textId="77777777" w:rsidR="00E17FE3" w:rsidRPr="00762C80" w:rsidRDefault="00E17FE3" w:rsidP="00E17FE3">
            <w:pPr>
              <w:jc w:val="center"/>
              <w:rPr>
                <w:sz w:val="18"/>
                <w:szCs w:val="18"/>
              </w:rPr>
            </w:pPr>
            <w:r w:rsidRPr="00762C80">
              <w:rPr>
                <w:sz w:val="18"/>
                <w:szCs w:val="18"/>
              </w:rPr>
              <w:t>0%</w:t>
            </w:r>
          </w:p>
        </w:tc>
        <w:tc>
          <w:tcPr>
            <w:tcW w:w="1417" w:type="dxa"/>
            <w:shd w:val="clear" w:color="auto" w:fill="DAEEF3"/>
            <w:vAlign w:val="center"/>
          </w:tcPr>
          <w:p w14:paraId="716C6805" w14:textId="77777777" w:rsidR="00E17FE3" w:rsidRPr="00762C80" w:rsidRDefault="00E17FE3" w:rsidP="00E17FE3">
            <w:pPr>
              <w:jc w:val="center"/>
              <w:rPr>
                <w:sz w:val="18"/>
                <w:szCs w:val="18"/>
              </w:rPr>
            </w:pPr>
            <w:r w:rsidRPr="00762C80">
              <w:rPr>
                <w:sz w:val="18"/>
                <w:szCs w:val="18"/>
              </w:rPr>
              <w:t>0%</w:t>
            </w:r>
          </w:p>
        </w:tc>
        <w:tc>
          <w:tcPr>
            <w:tcW w:w="1701" w:type="dxa"/>
            <w:tcBorders>
              <w:right w:val="single" w:sz="4" w:space="0" w:color="FFFFFF"/>
            </w:tcBorders>
            <w:shd w:val="clear" w:color="auto" w:fill="DAEEF3"/>
            <w:vAlign w:val="center"/>
          </w:tcPr>
          <w:p w14:paraId="66DF6C98" w14:textId="77777777" w:rsidR="00E17FE3" w:rsidRPr="00762C80" w:rsidRDefault="00E17FE3" w:rsidP="00E17FE3">
            <w:pPr>
              <w:jc w:val="center"/>
              <w:rPr>
                <w:sz w:val="18"/>
                <w:szCs w:val="18"/>
              </w:rPr>
            </w:pPr>
            <w:r w:rsidRPr="00762C80">
              <w:rPr>
                <w:sz w:val="18"/>
                <w:szCs w:val="18"/>
              </w:rPr>
              <w:t>47,32%</w:t>
            </w:r>
          </w:p>
        </w:tc>
        <w:tc>
          <w:tcPr>
            <w:tcW w:w="1418" w:type="dxa"/>
            <w:tcBorders>
              <w:left w:val="single" w:sz="4" w:space="0" w:color="FFFFFF"/>
              <w:right w:val="single" w:sz="4" w:space="0" w:color="002060"/>
            </w:tcBorders>
            <w:shd w:val="clear" w:color="auto" w:fill="DAEEF3"/>
            <w:vAlign w:val="center"/>
          </w:tcPr>
          <w:p w14:paraId="2455E8E6" w14:textId="77777777" w:rsidR="00E17FE3" w:rsidRPr="00762C80" w:rsidRDefault="00E17FE3" w:rsidP="00E17FE3">
            <w:pPr>
              <w:jc w:val="center"/>
              <w:rPr>
                <w:color w:val="000000"/>
                <w:sz w:val="18"/>
                <w:szCs w:val="18"/>
              </w:rPr>
            </w:pPr>
            <w:r w:rsidRPr="00762C80">
              <w:rPr>
                <w:color w:val="000000"/>
                <w:sz w:val="18"/>
                <w:szCs w:val="18"/>
              </w:rPr>
              <w:t>26,50%</w:t>
            </w:r>
          </w:p>
        </w:tc>
        <w:tc>
          <w:tcPr>
            <w:tcW w:w="1701" w:type="dxa"/>
            <w:vMerge/>
            <w:tcBorders>
              <w:left w:val="single" w:sz="4" w:space="0" w:color="002060"/>
              <w:right w:val="single" w:sz="4" w:space="0" w:color="002060"/>
            </w:tcBorders>
            <w:shd w:val="clear" w:color="auto" w:fill="E5DFEC"/>
          </w:tcPr>
          <w:p w14:paraId="0ED485B1" w14:textId="77777777" w:rsidR="00E17FE3" w:rsidRPr="00762C80" w:rsidRDefault="00E17FE3" w:rsidP="00E17FE3">
            <w:pPr>
              <w:jc w:val="center"/>
              <w:rPr>
                <w:color w:val="000000"/>
                <w:sz w:val="18"/>
                <w:szCs w:val="18"/>
              </w:rPr>
            </w:pPr>
          </w:p>
        </w:tc>
      </w:tr>
      <w:tr w:rsidR="00E17FE3" w:rsidRPr="00762C80" w14:paraId="704921F5" w14:textId="77777777" w:rsidTr="00E17FE3">
        <w:trPr>
          <w:trHeight w:val="214"/>
        </w:trPr>
        <w:tc>
          <w:tcPr>
            <w:tcW w:w="1276" w:type="dxa"/>
            <w:vMerge w:val="restart"/>
            <w:shd w:val="clear" w:color="auto" w:fill="365F91"/>
            <w:vAlign w:val="center"/>
          </w:tcPr>
          <w:p w14:paraId="1104C4EF" w14:textId="2D3F3F26" w:rsidR="00E17FE3" w:rsidRPr="00762C80" w:rsidRDefault="00E17FE3" w:rsidP="00E17FE3">
            <w:pPr>
              <w:adjustRightInd w:val="0"/>
              <w:rPr>
                <w:b/>
                <w:color w:val="FFFFFF"/>
                <w:sz w:val="18"/>
                <w:szCs w:val="18"/>
                <w:lang w:eastAsia="mk-MK"/>
              </w:rPr>
            </w:pPr>
            <w:r w:rsidRPr="00762C80">
              <w:rPr>
                <w:b/>
                <w:color w:val="FFFFFF"/>
                <w:sz w:val="18"/>
                <w:szCs w:val="18"/>
                <w:lang w:val="en-US" w:eastAsia="mk-MK"/>
              </w:rPr>
              <w:t xml:space="preserve">CPI </w:t>
            </w:r>
            <w:r>
              <w:rPr>
                <w:b/>
                <w:color w:val="FFFFFF"/>
                <w:sz w:val="18"/>
                <w:szCs w:val="18"/>
                <w:lang w:val="en-US" w:eastAsia="mk-MK"/>
              </w:rPr>
              <w:t>–</w:t>
            </w:r>
            <w:r w:rsidRPr="00762C80">
              <w:rPr>
                <w:b/>
                <w:color w:val="FFFFFF"/>
                <w:sz w:val="18"/>
                <w:szCs w:val="18"/>
                <w:lang w:val="en-US" w:eastAsia="mk-MK"/>
              </w:rPr>
              <w:t xml:space="preserve"> </w:t>
            </w:r>
            <w:r w:rsidRPr="00762C80">
              <w:rPr>
                <w:b/>
                <w:color w:val="FFFFFF"/>
                <w:sz w:val="18"/>
                <w:szCs w:val="18"/>
                <w:lang w:eastAsia="mk-MK"/>
              </w:rPr>
              <w:t>4</w:t>
            </w:r>
          </w:p>
        </w:tc>
        <w:tc>
          <w:tcPr>
            <w:tcW w:w="567" w:type="dxa"/>
            <w:shd w:val="clear" w:color="auto" w:fill="365F91"/>
            <w:vAlign w:val="bottom"/>
          </w:tcPr>
          <w:p w14:paraId="7F03BD3E"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rPr>
              <w:t xml:space="preserve">N </w:t>
            </w:r>
          </w:p>
        </w:tc>
        <w:tc>
          <w:tcPr>
            <w:tcW w:w="1560" w:type="dxa"/>
            <w:vAlign w:val="center"/>
          </w:tcPr>
          <w:p w14:paraId="4D7FEB1C" w14:textId="77777777" w:rsidR="00E17FE3" w:rsidRPr="00762C80" w:rsidRDefault="00E17FE3" w:rsidP="00E17FE3">
            <w:pPr>
              <w:jc w:val="center"/>
              <w:rPr>
                <w:sz w:val="18"/>
                <w:szCs w:val="18"/>
              </w:rPr>
            </w:pPr>
            <w:r w:rsidRPr="00762C80">
              <w:rPr>
                <w:sz w:val="18"/>
                <w:szCs w:val="18"/>
              </w:rPr>
              <w:t>0</w:t>
            </w:r>
          </w:p>
        </w:tc>
        <w:tc>
          <w:tcPr>
            <w:tcW w:w="1417" w:type="dxa"/>
            <w:vAlign w:val="center"/>
          </w:tcPr>
          <w:p w14:paraId="3F6B671D" w14:textId="77777777" w:rsidR="00E17FE3" w:rsidRPr="00762C80" w:rsidRDefault="00E17FE3" w:rsidP="00E17FE3">
            <w:pPr>
              <w:jc w:val="center"/>
              <w:rPr>
                <w:sz w:val="18"/>
                <w:szCs w:val="18"/>
              </w:rPr>
            </w:pPr>
            <w:r w:rsidRPr="00762C80">
              <w:rPr>
                <w:sz w:val="18"/>
                <w:szCs w:val="18"/>
              </w:rPr>
              <w:t>0</w:t>
            </w:r>
          </w:p>
        </w:tc>
        <w:tc>
          <w:tcPr>
            <w:tcW w:w="1701" w:type="dxa"/>
            <w:tcBorders>
              <w:right w:val="single" w:sz="4" w:space="0" w:color="FFFFFF"/>
            </w:tcBorders>
            <w:shd w:val="clear" w:color="auto" w:fill="auto"/>
            <w:vAlign w:val="center"/>
          </w:tcPr>
          <w:p w14:paraId="165FAA7D" w14:textId="77777777" w:rsidR="00E17FE3" w:rsidRPr="00762C80" w:rsidRDefault="00E17FE3" w:rsidP="00E17FE3">
            <w:pPr>
              <w:jc w:val="center"/>
              <w:rPr>
                <w:sz w:val="18"/>
                <w:szCs w:val="18"/>
              </w:rPr>
            </w:pPr>
            <w:r w:rsidRPr="00762C80">
              <w:rPr>
                <w:sz w:val="18"/>
                <w:szCs w:val="18"/>
              </w:rPr>
              <w:t>12</w:t>
            </w:r>
          </w:p>
        </w:tc>
        <w:tc>
          <w:tcPr>
            <w:tcW w:w="1418" w:type="dxa"/>
            <w:tcBorders>
              <w:left w:val="single" w:sz="4" w:space="0" w:color="FFFFFF"/>
              <w:right w:val="single" w:sz="4" w:space="0" w:color="002060"/>
            </w:tcBorders>
            <w:vAlign w:val="center"/>
          </w:tcPr>
          <w:p w14:paraId="6F1C46EA" w14:textId="77777777" w:rsidR="00E17FE3" w:rsidRPr="00762C80" w:rsidRDefault="00E17FE3" w:rsidP="00E17FE3">
            <w:pPr>
              <w:jc w:val="center"/>
              <w:rPr>
                <w:color w:val="000000"/>
                <w:sz w:val="18"/>
                <w:szCs w:val="18"/>
              </w:rPr>
            </w:pPr>
            <w:r w:rsidRPr="00762C80">
              <w:rPr>
                <w:color w:val="000000"/>
                <w:sz w:val="18"/>
                <w:szCs w:val="18"/>
              </w:rPr>
              <w:t>12</w:t>
            </w:r>
          </w:p>
        </w:tc>
        <w:tc>
          <w:tcPr>
            <w:tcW w:w="1701" w:type="dxa"/>
            <w:vMerge/>
            <w:tcBorders>
              <w:left w:val="single" w:sz="4" w:space="0" w:color="002060"/>
              <w:right w:val="single" w:sz="4" w:space="0" w:color="002060"/>
            </w:tcBorders>
          </w:tcPr>
          <w:p w14:paraId="2AD9601E" w14:textId="77777777" w:rsidR="00E17FE3" w:rsidRPr="00762C80" w:rsidRDefault="00E17FE3" w:rsidP="00E17FE3">
            <w:pPr>
              <w:jc w:val="center"/>
              <w:rPr>
                <w:color w:val="000000"/>
                <w:sz w:val="18"/>
                <w:szCs w:val="18"/>
              </w:rPr>
            </w:pPr>
          </w:p>
        </w:tc>
      </w:tr>
      <w:tr w:rsidR="00E17FE3" w:rsidRPr="00762C80" w14:paraId="6A174326" w14:textId="77777777" w:rsidTr="00E17FE3">
        <w:trPr>
          <w:trHeight w:val="214"/>
        </w:trPr>
        <w:tc>
          <w:tcPr>
            <w:tcW w:w="1276" w:type="dxa"/>
            <w:vMerge/>
            <w:shd w:val="clear" w:color="auto" w:fill="365F91"/>
            <w:vAlign w:val="center"/>
          </w:tcPr>
          <w:p w14:paraId="40A8A3A6" w14:textId="77777777" w:rsidR="00E17FE3" w:rsidRPr="00762C80" w:rsidRDefault="00E17FE3" w:rsidP="00E17FE3">
            <w:pPr>
              <w:adjustRightInd w:val="0"/>
              <w:rPr>
                <w:b/>
                <w:color w:val="FFFFFF"/>
                <w:sz w:val="18"/>
                <w:szCs w:val="18"/>
                <w:lang w:eastAsia="mk-MK"/>
              </w:rPr>
            </w:pPr>
          </w:p>
        </w:tc>
        <w:tc>
          <w:tcPr>
            <w:tcW w:w="567" w:type="dxa"/>
            <w:shd w:val="clear" w:color="auto" w:fill="365F91"/>
            <w:vAlign w:val="bottom"/>
          </w:tcPr>
          <w:p w14:paraId="209AE3A9" w14:textId="77777777" w:rsidR="00E17FE3" w:rsidRPr="00762C80" w:rsidRDefault="00E17FE3" w:rsidP="00E17FE3">
            <w:pPr>
              <w:adjustRightInd w:val="0"/>
              <w:jc w:val="center"/>
              <w:rPr>
                <w:b/>
                <w:color w:val="FFFFFF"/>
                <w:sz w:val="18"/>
                <w:szCs w:val="18"/>
                <w:lang w:eastAsia="mk-MK"/>
              </w:rPr>
            </w:pPr>
            <w:r w:rsidRPr="00762C80">
              <w:rPr>
                <w:b/>
                <w:color w:val="FFFFFF"/>
                <w:sz w:val="18"/>
                <w:szCs w:val="18"/>
                <w:lang w:eastAsia="mk-MK"/>
              </w:rPr>
              <w:t>%</w:t>
            </w:r>
          </w:p>
        </w:tc>
        <w:tc>
          <w:tcPr>
            <w:tcW w:w="1560" w:type="dxa"/>
            <w:shd w:val="clear" w:color="auto" w:fill="DAEEF3"/>
            <w:vAlign w:val="center"/>
          </w:tcPr>
          <w:p w14:paraId="711C8164" w14:textId="77777777" w:rsidR="00E17FE3" w:rsidRPr="00762C80" w:rsidRDefault="00E17FE3" w:rsidP="00E17FE3">
            <w:pPr>
              <w:jc w:val="center"/>
              <w:rPr>
                <w:sz w:val="18"/>
                <w:szCs w:val="18"/>
              </w:rPr>
            </w:pPr>
            <w:r w:rsidRPr="00762C80">
              <w:rPr>
                <w:sz w:val="18"/>
                <w:szCs w:val="18"/>
              </w:rPr>
              <w:t>0%</w:t>
            </w:r>
          </w:p>
        </w:tc>
        <w:tc>
          <w:tcPr>
            <w:tcW w:w="1417" w:type="dxa"/>
            <w:shd w:val="clear" w:color="auto" w:fill="DAEEF3"/>
            <w:vAlign w:val="center"/>
          </w:tcPr>
          <w:p w14:paraId="6D9CBF9A" w14:textId="77777777" w:rsidR="00E17FE3" w:rsidRPr="00762C80" w:rsidRDefault="00E17FE3" w:rsidP="00E17FE3">
            <w:pPr>
              <w:jc w:val="center"/>
              <w:rPr>
                <w:sz w:val="18"/>
                <w:szCs w:val="18"/>
              </w:rPr>
            </w:pPr>
            <w:r w:rsidRPr="00762C80">
              <w:rPr>
                <w:sz w:val="18"/>
                <w:szCs w:val="18"/>
              </w:rPr>
              <w:t>0%</w:t>
            </w:r>
          </w:p>
        </w:tc>
        <w:tc>
          <w:tcPr>
            <w:tcW w:w="1701" w:type="dxa"/>
            <w:tcBorders>
              <w:right w:val="single" w:sz="4" w:space="0" w:color="FFFFFF"/>
            </w:tcBorders>
            <w:shd w:val="clear" w:color="auto" w:fill="DAEEF3"/>
            <w:vAlign w:val="center"/>
          </w:tcPr>
          <w:p w14:paraId="316F74E7" w14:textId="77777777" w:rsidR="00E17FE3" w:rsidRPr="00762C80" w:rsidRDefault="00E17FE3" w:rsidP="00E17FE3">
            <w:pPr>
              <w:jc w:val="center"/>
              <w:rPr>
                <w:sz w:val="18"/>
                <w:szCs w:val="18"/>
              </w:rPr>
            </w:pPr>
            <w:r w:rsidRPr="00762C80">
              <w:rPr>
                <w:sz w:val="18"/>
                <w:szCs w:val="18"/>
              </w:rPr>
              <w:t>10,71%</w:t>
            </w:r>
          </w:p>
        </w:tc>
        <w:tc>
          <w:tcPr>
            <w:tcW w:w="1418" w:type="dxa"/>
            <w:tcBorders>
              <w:left w:val="single" w:sz="4" w:space="0" w:color="FFFFFF"/>
              <w:right w:val="single" w:sz="4" w:space="0" w:color="002060"/>
            </w:tcBorders>
            <w:shd w:val="clear" w:color="auto" w:fill="DAEEF3"/>
            <w:vAlign w:val="center"/>
          </w:tcPr>
          <w:p w14:paraId="1BE4826F" w14:textId="77777777" w:rsidR="00E17FE3" w:rsidRPr="00762C80" w:rsidRDefault="00E17FE3" w:rsidP="00E17FE3">
            <w:pPr>
              <w:jc w:val="center"/>
              <w:rPr>
                <w:color w:val="000000"/>
                <w:sz w:val="18"/>
                <w:szCs w:val="18"/>
              </w:rPr>
            </w:pPr>
            <w:r w:rsidRPr="00762C80">
              <w:rPr>
                <w:color w:val="000000"/>
                <w:sz w:val="18"/>
                <w:szCs w:val="18"/>
              </w:rPr>
              <w:t>6%</w:t>
            </w:r>
          </w:p>
        </w:tc>
        <w:tc>
          <w:tcPr>
            <w:tcW w:w="1701" w:type="dxa"/>
            <w:vMerge/>
            <w:tcBorders>
              <w:left w:val="single" w:sz="4" w:space="0" w:color="002060"/>
              <w:right w:val="single" w:sz="4" w:space="0" w:color="002060"/>
            </w:tcBorders>
            <w:shd w:val="clear" w:color="auto" w:fill="E5DFEC"/>
          </w:tcPr>
          <w:p w14:paraId="286C9EDD" w14:textId="77777777" w:rsidR="00E17FE3" w:rsidRPr="00762C80" w:rsidRDefault="00E17FE3" w:rsidP="00E17FE3">
            <w:pPr>
              <w:jc w:val="center"/>
              <w:rPr>
                <w:color w:val="000000"/>
                <w:sz w:val="18"/>
                <w:szCs w:val="18"/>
              </w:rPr>
            </w:pPr>
          </w:p>
        </w:tc>
      </w:tr>
      <w:tr w:rsidR="00E17FE3" w:rsidRPr="00762C80" w14:paraId="261829FC" w14:textId="77777777" w:rsidTr="00E17FE3">
        <w:trPr>
          <w:trHeight w:val="977"/>
        </w:trPr>
        <w:tc>
          <w:tcPr>
            <w:tcW w:w="9640" w:type="dxa"/>
            <w:gridSpan w:val="7"/>
            <w:tcBorders>
              <w:right w:val="single" w:sz="4" w:space="0" w:color="002060"/>
            </w:tcBorders>
            <w:shd w:val="clear" w:color="auto" w:fill="365F91"/>
            <w:vAlign w:val="center"/>
          </w:tcPr>
          <w:p w14:paraId="1977F1DB" w14:textId="77777777" w:rsidR="00E17FE3" w:rsidRDefault="00E17FE3" w:rsidP="00E17FE3">
            <w:pPr>
              <w:spacing w:line="276" w:lineRule="auto"/>
              <w:rPr>
                <w:b/>
                <w:color w:val="FFFFFF"/>
                <w:sz w:val="18"/>
                <w:szCs w:val="18"/>
              </w:rPr>
            </w:pPr>
            <w:r w:rsidRPr="00C6131E">
              <w:rPr>
                <w:b/>
                <w:color w:val="FFFFFF"/>
                <w:sz w:val="18"/>
                <w:szCs w:val="18"/>
                <w:lang w:val="en-US"/>
              </w:rPr>
              <w:t>CPI</w:t>
            </w:r>
            <w:r w:rsidRPr="00C6131E">
              <w:rPr>
                <w:b/>
                <w:color w:val="FFFFFF"/>
                <w:sz w:val="18"/>
                <w:szCs w:val="18"/>
              </w:rPr>
              <w:t xml:space="preserve"> 0 –</w:t>
            </w:r>
            <w:r w:rsidRPr="00C6131E">
              <w:rPr>
                <w:b/>
                <w:color w:val="FFFFFF"/>
                <w:sz w:val="18"/>
                <w:szCs w:val="18"/>
                <w:lang w:val="en-US"/>
              </w:rPr>
              <w:t xml:space="preserve"> </w:t>
            </w:r>
            <w:r w:rsidRPr="00C6131E">
              <w:rPr>
                <w:b/>
                <w:color w:val="FFFFFF"/>
                <w:sz w:val="18"/>
                <w:szCs w:val="18"/>
              </w:rPr>
              <w:t xml:space="preserve">здраво; </w:t>
            </w:r>
            <w:r w:rsidRPr="00C6131E">
              <w:rPr>
                <w:b/>
                <w:color w:val="FFFFFF"/>
                <w:sz w:val="18"/>
                <w:szCs w:val="18"/>
                <w:lang w:val="en-US"/>
              </w:rPr>
              <w:t>CPI</w:t>
            </w:r>
            <w:r w:rsidRPr="00C6131E">
              <w:rPr>
                <w:b/>
                <w:color w:val="FFFFFF"/>
                <w:sz w:val="18"/>
                <w:szCs w:val="18"/>
              </w:rPr>
              <w:t xml:space="preserve"> 1– крварење при сондирање; </w:t>
            </w:r>
            <w:r w:rsidRPr="00C6131E">
              <w:rPr>
                <w:b/>
                <w:color w:val="FFFFFF"/>
                <w:sz w:val="18"/>
                <w:szCs w:val="18"/>
                <w:lang w:val="en-US"/>
              </w:rPr>
              <w:t>CPI</w:t>
            </w:r>
            <w:r w:rsidRPr="00C6131E">
              <w:rPr>
                <w:b/>
                <w:color w:val="FFFFFF"/>
                <w:sz w:val="18"/>
                <w:szCs w:val="18"/>
              </w:rPr>
              <w:t xml:space="preserve"> 2 – забен камен/ субгингивални конкременти; </w:t>
            </w:r>
          </w:p>
          <w:p w14:paraId="29862B5D" w14:textId="4C731C86" w:rsidR="00E17FE3" w:rsidRPr="00C6131E" w:rsidRDefault="00E17FE3" w:rsidP="00E17FE3">
            <w:pPr>
              <w:spacing w:line="276" w:lineRule="auto"/>
              <w:rPr>
                <w:b/>
                <w:color w:val="FFFFFF"/>
                <w:sz w:val="18"/>
                <w:szCs w:val="18"/>
              </w:rPr>
            </w:pPr>
            <w:r w:rsidRPr="00C6131E">
              <w:rPr>
                <w:b/>
                <w:color w:val="FFFFFF"/>
                <w:sz w:val="18"/>
                <w:szCs w:val="18"/>
                <w:lang w:val="en-US"/>
              </w:rPr>
              <w:t>CPI</w:t>
            </w:r>
            <w:r w:rsidR="00BB0697">
              <w:rPr>
                <w:b/>
                <w:color w:val="FFFFFF"/>
                <w:sz w:val="18"/>
                <w:szCs w:val="18"/>
              </w:rPr>
              <w:t xml:space="preserve"> 3 – </w:t>
            </w:r>
            <w:r w:rsidRPr="00C6131E">
              <w:rPr>
                <w:b/>
                <w:color w:val="FFFFFF"/>
                <w:sz w:val="18"/>
                <w:szCs w:val="18"/>
              </w:rPr>
              <w:t xml:space="preserve"> џеб ≤5</w:t>
            </w:r>
            <w:r w:rsidRPr="00C6131E">
              <w:rPr>
                <w:b/>
                <w:color w:val="FFFFFF"/>
                <w:sz w:val="18"/>
                <w:szCs w:val="18"/>
                <w:lang w:val="en-US"/>
              </w:rPr>
              <w:t>mm; CPI</w:t>
            </w:r>
            <w:r w:rsidRPr="00C6131E">
              <w:rPr>
                <w:b/>
                <w:color w:val="FFFFFF"/>
                <w:sz w:val="18"/>
                <w:szCs w:val="18"/>
              </w:rPr>
              <w:t xml:space="preserve"> </w:t>
            </w:r>
            <w:r w:rsidRPr="00C6131E">
              <w:rPr>
                <w:b/>
                <w:color w:val="FFFFFF"/>
                <w:sz w:val="18"/>
                <w:szCs w:val="18"/>
                <w:lang w:val="en-US"/>
              </w:rPr>
              <w:t>4</w:t>
            </w:r>
            <w:r w:rsidRPr="00C6131E">
              <w:rPr>
                <w:b/>
                <w:color w:val="FFFFFF"/>
                <w:sz w:val="18"/>
                <w:szCs w:val="18"/>
              </w:rPr>
              <w:t xml:space="preserve"> –</w:t>
            </w:r>
            <w:r w:rsidRPr="00C6131E">
              <w:rPr>
                <w:b/>
                <w:color w:val="FFFFFF"/>
                <w:sz w:val="18"/>
                <w:szCs w:val="18"/>
                <w:lang w:val="en-US"/>
              </w:rPr>
              <w:t xml:space="preserve"> длабок џеб &gt;</w:t>
            </w:r>
            <w:r w:rsidR="00BB0697">
              <w:rPr>
                <w:b/>
                <w:color w:val="FFFFFF"/>
                <w:sz w:val="18"/>
                <w:szCs w:val="18"/>
              </w:rPr>
              <w:t>6</w:t>
            </w:r>
            <w:r w:rsidRPr="00C6131E">
              <w:rPr>
                <w:b/>
                <w:color w:val="FFFFFF"/>
                <w:sz w:val="18"/>
                <w:szCs w:val="18"/>
                <w:lang w:val="en-US"/>
              </w:rPr>
              <w:t>mm</w:t>
            </w:r>
          </w:p>
          <w:p w14:paraId="1B3A493B" w14:textId="77777777" w:rsidR="00E17FE3" w:rsidRPr="00C6131E" w:rsidRDefault="00E17FE3" w:rsidP="00E17FE3">
            <w:pPr>
              <w:spacing w:line="276" w:lineRule="auto"/>
              <w:jc w:val="center"/>
              <w:rPr>
                <w:color w:val="FFFFFF"/>
                <w:sz w:val="18"/>
                <w:szCs w:val="18"/>
              </w:rPr>
            </w:pPr>
            <w:r w:rsidRPr="00C6131E">
              <w:rPr>
                <w:color w:val="FFFFFF"/>
                <w:sz w:val="18"/>
                <w:szCs w:val="18"/>
              </w:rPr>
              <w:t xml:space="preserve">*сигнификантно за </w:t>
            </w:r>
            <w:r w:rsidRPr="00C6131E">
              <w:rPr>
                <w:color w:val="FFFFFF"/>
                <w:sz w:val="18"/>
                <w:szCs w:val="18"/>
                <w:lang w:val="it-IT"/>
              </w:rPr>
              <w:t>p&lt;0,05</w:t>
            </w:r>
          </w:p>
        </w:tc>
      </w:tr>
    </w:tbl>
    <w:p w14:paraId="080F8251" w14:textId="77777777" w:rsidR="00E17FE3" w:rsidRDefault="00E17FE3" w:rsidP="00E17FE3">
      <w:pPr>
        <w:pStyle w:val="ListParagraph"/>
        <w:spacing w:line="276" w:lineRule="auto"/>
        <w:ind w:left="0"/>
        <w:contextualSpacing/>
        <w:jc w:val="both"/>
        <w:rPr>
          <w:color w:val="215868"/>
          <w:sz w:val="24"/>
          <w:szCs w:val="24"/>
        </w:rPr>
      </w:pPr>
    </w:p>
    <w:p w14:paraId="560701C4" w14:textId="77777777" w:rsidR="00E17FE3" w:rsidRPr="00C6131E" w:rsidRDefault="00E17FE3" w:rsidP="00E17FE3">
      <w:pPr>
        <w:pStyle w:val="ListParagraph"/>
        <w:spacing w:line="276" w:lineRule="auto"/>
        <w:ind w:left="0"/>
        <w:contextualSpacing/>
        <w:jc w:val="both"/>
        <w:rPr>
          <w:color w:val="215868"/>
          <w:sz w:val="24"/>
          <w:szCs w:val="24"/>
        </w:rPr>
      </w:pPr>
    </w:p>
    <w:p w14:paraId="65DB99B6" w14:textId="4C61B35F" w:rsidR="00E17FE3" w:rsidRPr="001D62D9" w:rsidRDefault="00E17FE3" w:rsidP="00E17FE3">
      <w:pPr>
        <w:pStyle w:val="ListParagraph"/>
        <w:spacing w:line="276" w:lineRule="auto"/>
        <w:ind w:left="0"/>
        <w:contextualSpacing/>
        <w:jc w:val="both"/>
        <w:rPr>
          <w:color w:val="000000"/>
          <w:sz w:val="24"/>
          <w:szCs w:val="24"/>
        </w:rPr>
      </w:pPr>
      <w:r w:rsidRPr="00631EB8">
        <w:rPr>
          <w:color w:val="000000"/>
          <w:sz w:val="24"/>
          <w:szCs w:val="24"/>
        </w:rPr>
        <w:tab/>
        <w:t xml:space="preserve">Во групата </w:t>
      </w:r>
      <w:r>
        <w:rPr>
          <w:color w:val="000000"/>
          <w:sz w:val="24"/>
          <w:szCs w:val="24"/>
        </w:rPr>
        <w:t>ЗДРАВИ 37 (88,10%) беа здрави</w:t>
      </w:r>
      <w:r w:rsidR="00194038">
        <w:rPr>
          <w:color w:val="000000"/>
          <w:sz w:val="24"/>
          <w:szCs w:val="24"/>
          <w:lang w:val="mk-MK"/>
        </w:rPr>
        <w:t xml:space="preserve"> (</w:t>
      </w:r>
      <w:r w:rsidR="00194038">
        <w:rPr>
          <w:color w:val="000000"/>
          <w:sz w:val="24"/>
          <w:szCs w:val="24"/>
          <w:lang w:val="en-GB"/>
        </w:rPr>
        <w:t>CPI-0</w:t>
      </w:r>
      <w:r w:rsidR="00194038">
        <w:rPr>
          <w:color w:val="000000"/>
          <w:sz w:val="24"/>
          <w:szCs w:val="24"/>
          <w:lang w:val="mk-MK"/>
        </w:rPr>
        <w:t>)</w:t>
      </w:r>
      <w:r>
        <w:rPr>
          <w:color w:val="000000"/>
          <w:sz w:val="24"/>
          <w:szCs w:val="24"/>
        </w:rPr>
        <w:t xml:space="preserve">, а само кај 1 (2,38%) односно 4 (9,52%) имаше </w:t>
      </w:r>
      <w:r w:rsidR="00194038">
        <w:rPr>
          <w:color w:val="000000"/>
          <w:sz w:val="24"/>
          <w:szCs w:val="24"/>
          <w:lang w:val="mk-MK"/>
        </w:rPr>
        <w:t xml:space="preserve">последователно </w:t>
      </w:r>
      <w:r w:rsidRPr="00C6131E">
        <w:rPr>
          <w:sz w:val="24"/>
          <w:szCs w:val="24"/>
        </w:rPr>
        <w:t>крварење при сондирање</w:t>
      </w:r>
      <w:r>
        <w:rPr>
          <w:color w:val="000000"/>
          <w:sz w:val="24"/>
          <w:szCs w:val="24"/>
        </w:rPr>
        <w:t xml:space="preserve"> </w:t>
      </w:r>
      <w:r>
        <w:rPr>
          <w:color w:val="000000"/>
          <w:sz w:val="24"/>
          <w:szCs w:val="24"/>
          <w:lang w:val="en-US"/>
        </w:rPr>
        <w:t xml:space="preserve">vs. </w:t>
      </w:r>
      <w:r>
        <w:rPr>
          <w:color w:val="000000"/>
          <w:sz w:val="24"/>
          <w:szCs w:val="24"/>
        </w:rPr>
        <w:t xml:space="preserve">наод на </w:t>
      </w:r>
      <w:r w:rsidRPr="00C6131E">
        <w:rPr>
          <w:sz w:val="24"/>
          <w:szCs w:val="24"/>
        </w:rPr>
        <w:t>забен камен/субгингивални конкременти</w:t>
      </w:r>
      <w:r>
        <w:rPr>
          <w:sz w:val="24"/>
          <w:szCs w:val="24"/>
          <w:lang w:val="en-US"/>
        </w:rPr>
        <w:t xml:space="preserve"> (Табела 7</w:t>
      </w:r>
      <w:r>
        <w:rPr>
          <w:sz w:val="24"/>
          <w:szCs w:val="24"/>
        </w:rPr>
        <w:t xml:space="preserve"> и График 12</w:t>
      </w:r>
      <w:r>
        <w:rPr>
          <w:sz w:val="24"/>
          <w:szCs w:val="24"/>
          <w:lang w:val="en-US"/>
        </w:rPr>
        <w:t>)</w:t>
      </w:r>
      <w:r>
        <w:rPr>
          <w:sz w:val="24"/>
          <w:szCs w:val="24"/>
        </w:rPr>
        <w:t>.</w:t>
      </w:r>
    </w:p>
    <w:p w14:paraId="34A4CF55" w14:textId="77777777" w:rsidR="00E17FE3" w:rsidRDefault="00E17FE3" w:rsidP="00E17FE3">
      <w:pPr>
        <w:spacing w:line="360" w:lineRule="auto"/>
        <w:rPr>
          <w:b/>
          <w:color w:val="000000"/>
          <w:sz w:val="20"/>
          <w:szCs w:val="20"/>
        </w:rPr>
      </w:pPr>
    </w:p>
    <w:p w14:paraId="31B2BF27" w14:textId="62D7F0B2" w:rsidR="00E17FE3" w:rsidRPr="001D62D9" w:rsidRDefault="00E17FE3" w:rsidP="00E17FE3">
      <w:pPr>
        <w:pStyle w:val="ListParagraph"/>
        <w:spacing w:line="276" w:lineRule="auto"/>
        <w:ind w:left="0"/>
        <w:contextualSpacing/>
        <w:jc w:val="both"/>
        <w:rPr>
          <w:color w:val="000000"/>
          <w:sz w:val="24"/>
          <w:szCs w:val="24"/>
        </w:rPr>
      </w:pPr>
      <w:r w:rsidRPr="00631EB8">
        <w:rPr>
          <w:color w:val="000000"/>
          <w:sz w:val="24"/>
          <w:szCs w:val="24"/>
        </w:rPr>
        <w:tab/>
        <w:t xml:space="preserve">Во групата </w:t>
      </w:r>
      <w:r>
        <w:rPr>
          <w:color w:val="000000"/>
          <w:sz w:val="24"/>
          <w:szCs w:val="24"/>
        </w:rPr>
        <w:t xml:space="preserve">ГИНГИВИТ, ниеден од испитаниците не беше </w:t>
      </w:r>
      <w:r w:rsidRPr="00416822">
        <w:rPr>
          <w:color w:val="000000"/>
          <w:sz w:val="24"/>
          <w:szCs w:val="24"/>
        </w:rPr>
        <w:t xml:space="preserve">со  </w:t>
      </w:r>
      <w:r w:rsidRPr="00416822">
        <w:rPr>
          <w:color w:val="000000"/>
          <w:sz w:val="24"/>
          <w:szCs w:val="24"/>
          <w:lang w:val="en-US"/>
        </w:rPr>
        <w:t>CPI</w:t>
      </w:r>
      <w:r w:rsidRPr="00416822">
        <w:rPr>
          <w:color w:val="000000"/>
          <w:sz w:val="24"/>
          <w:szCs w:val="24"/>
        </w:rPr>
        <w:t xml:space="preserve"> 0 –</w:t>
      </w:r>
      <w:r w:rsidRPr="00416822">
        <w:rPr>
          <w:color w:val="000000"/>
          <w:sz w:val="24"/>
          <w:szCs w:val="24"/>
          <w:lang w:val="en-US"/>
        </w:rPr>
        <w:t xml:space="preserve"> </w:t>
      </w:r>
      <w:r w:rsidRPr="00416822">
        <w:rPr>
          <w:color w:val="000000"/>
          <w:sz w:val="24"/>
          <w:szCs w:val="24"/>
        </w:rPr>
        <w:t>здраво</w:t>
      </w:r>
      <w:r>
        <w:rPr>
          <w:color w:val="000000"/>
          <w:sz w:val="24"/>
          <w:szCs w:val="24"/>
        </w:rPr>
        <w:t xml:space="preserve">. Најголемиот дел и тоа 28 (60,87%) беа со </w:t>
      </w:r>
      <w:r w:rsidRPr="00C6131E">
        <w:rPr>
          <w:sz w:val="24"/>
          <w:szCs w:val="24"/>
        </w:rPr>
        <w:t>крварење при сондирање</w:t>
      </w:r>
      <w:r>
        <w:rPr>
          <w:color w:val="000000"/>
          <w:sz w:val="24"/>
          <w:szCs w:val="24"/>
        </w:rPr>
        <w:t xml:space="preserve">, а кај 18 </w:t>
      </w:r>
      <w:r w:rsidR="00194038">
        <w:rPr>
          <w:color w:val="000000"/>
          <w:sz w:val="24"/>
          <w:szCs w:val="24"/>
          <w:lang w:val="mk-MK"/>
        </w:rPr>
        <w:t>(</w:t>
      </w:r>
      <w:r>
        <w:rPr>
          <w:color w:val="000000"/>
          <w:sz w:val="24"/>
          <w:szCs w:val="24"/>
        </w:rPr>
        <w:t>39,13%) имаше</w:t>
      </w:r>
      <w:r>
        <w:rPr>
          <w:color w:val="000000"/>
          <w:sz w:val="24"/>
          <w:szCs w:val="24"/>
          <w:lang w:val="en-US"/>
        </w:rPr>
        <w:t xml:space="preserve"> </w:t>
      </w:r>
      <w:r>
        <w:rPr>
          <w:color w:val="000000"/>
          <w:sz w:val="24"/>
          <w:szCs w:val="24"/>
        </w:rPr>
        <w:t xml:space="preserve">наод на </w:t>
      </w:r>
      <w:r w:rsidRPr="00C6131E">
        <w:rPr>
          <w:sz w:val="24"/>
          <w:szCs w:val="24"/>
        </w:rPr>
        <w:t>забен камен/субгингивални конкременти</w:t>
      </w:r>
      <w:r>
        <w:rPr>
          <w:sz w:val="24"/>
          <w:szCs w:val="24"/>
          <w:lang w:val="en-US"/>
        </w:rPr>
        <w:t xml:space="preserve"> (Табела 7</w:t>
      </w:r>
      <w:r>
        <w:rPr>
          <w:sz w:val="24"/>
          <w:szCs w:val="24"/>
        </w:rPr>
        <w:t xml:space="preserve"> и График 12</w:t>
      </w:r>
      <w:r>
        <w:rPr>
          <w:sz w:val="24"/>
          <w:szCs w:val="24"/>
          <w:lang w:val="en-US"/>
        </w:rPr>
        <w:t>)</w:t>
      </w:r>
      <w:r>
        <w:rPr>
          <w:sz w:val="24"/>
          <w:szCs w:val="24"/>
        </w:rPr>
        <w:t>.</w:t>
      </w:r>
    </w:p>
    <w:p w14:paraId="35A173C3" w14:textId="77777777" w:rsidR="00E17FE3" w:rsidRDefault="00E17FE3" w:rsidP="00E17FE3">
      <w:pPr>
        <w:spacing w:line="276" w:lineRule="auto"/>
        <w:jc w:val="both"/>
        <w:rPr>
          <w:color w:val="000000"/>
          <w:sz w:val="24"/>
          <w:szCs w:val="24"/>
        </w:rPr>
      </w:pPr>
      <w:r w:rsidRPr="00416822">
        <w:rPr>
          <w:color w:val="000000"/>
          <w:sz w:val="24"/>
          <w:szCs w:val="24"/>
        </w:rPr>
        <w:tab/>
      </w:r>
    </w:p>
    <w:p w14:paraId="0DE2BF9B" w14:textId="0D074B44" w:rsidR="00E17FE3" w:rsidRPr="001D62D9" w:rsidRDefault="00E17FE3" w:rsidP="00E17FE3">
      <w:pPr>
        <w:spacing w:line="276" w:lineRule="auto"/>
        <w:ind w:firstLine="720"/>
        <w:jc w:val="both"/>
        <w:rPr>
          <w:color w:val="000000"/>
          <w:sz w:val="24"/>
          <w:szCs w:val="24"/>
        </w:rPr>
      </w:pPr>
      <w:r>
        <w:rPr>
          <w:color w:val="000000"/>
          <w:sz w:val="24"/>
          <w:szCs w:val="24"/>
        </w:rPr>
        <w:br w:type="page"/>
      </w:r>
      <w:r w:rsidRPr="00416822">
        <w:rPr>
          <w:color w:val="000000"/>
          <w:sz w:val="24"/>
          <w:szCs w:val="24"/>
        </w:rPr>
        <w:lastRenderedPageBreak/>
        <w:t xml:space="preserve">Кај </w:t>
      </w:r>
      <w:r>
        <w:rPr>
          <w:color w:val="000000"/>
          <w:sz w:val="24"/>
          <w:szCs w:val="24"/>
        </w:rPr>
        <w:t xml:space="preserve">испитаниците од групата ПАРОДОНТОПАТИЈА, најголемиот дел 53 (47,32%) беа со </w:t>
      </w:r>
      <w:r w:rsidR="00BB0697">
        <w:rPr>
          <w:sz w:val="24"/>
          <w:szCs w:val="24"/>
          <w:lang w:val="mk-MK"/>
        </w:rPr>
        <w:t>пародонтални</w:t>
      </w:r>
      <w:r w:rsidRPr="00C95063">
        <w:rPr>
          <w:sz w:val="24"/>
          <w:szCs w:val="24"/>
        </w:rPr>
        <w:t xml:space="preserve"> џеб</w:t>
      </w:r>
      <w:r w:rsidR="00BB0697">
        <w:rPr>
          <w:sz w:val="24"/>
          <w:szCs w:val="24"/>
          <w:lang w:val="mk-MK"/>
        </w:rPr>
        <w:t>ови</w:t>
      </w:r>
      <w:r w:rsidRPr="00C95063">
        <w:rPr>
          <w:sz w:val="24"/>
          <w:szCs w:val="24"/>
        </w:rPr>
        <w:t xml:space="preserve"> до 5mm (4-5mm)</w:t>
      </w:r>
      <w:r>
        <w:rPr>
          <w:sz w:val="24"/>
          <w:szCs w:val="24"/>
        </w:rPr>
        <w:t xml:space="preserve">, следено со 36 (32,14%) со </w:t>
      </w:r>
      <w:r>
        <w:rPr>
          <w:color w:val="000000"/>
          <w:sz w:val="24"/>
          <w:szCs w:val="24"/>
        </w:rPr>
        <w:t xml:space="preserve">наод на </w:t>
      </w:r>
      <w:r w:rsidRPr="00C6131E">
        <w:rPr>
          <w:sz w:val="24"/>
          <w:szCs w:val="24"/>
        </w:rPr>
        <w:t>забен камен/субгингивални конкременти</w:t>
      </w:r>
      <w:r>
        <w:rPr>
          <w:sz w:val="24"/>
          <w:szCs w:val="24"/>
        </w:rPr>
        <w:t xml:space="preserve">, и 12 (10,71%) со </w:t>
      </w:r>
      <w:r w:rsidRPr="00C95063">
        <w:rPr>
          <w:sz w:val="24"/>
          <w:szCs w:val="24"/>
        </w:rPr>
        <w:t>длабок џеб над 6mm</w:t>
      </w:r>
      <w:r>
        <w:rPr>
          <w:sz w:val="24"/>
          <w:szCs w:val="24"/>
        </w:rPr>
        <w:t xml:space="preserve">. Со крварење при сондирање беа 11 (9,82%) од овие испитаници </w:t>
      </w:r>
      <w:r>
        <w:rPr>
          <w:sz w:val="24"/>
          <w:szCs w:val="24"/>
          <w:lang w:val="en-US"/>
        </w:rPr>
        <w:t>(Табела 7</w:t>
      </w:r>
      <w:r>
        <w:rPr>
          <w:sz w:val="24"/>
          <w:szCs w:val="24"/>
        </w:rPr>
        <w:t xml:space="preserve"> и График 12</w:t>
      </w:r>
      <w:r>
        <w:rPr>
          <w:sz w:val="24"/>
          <w:szCs w:val="24"/>
          <w:lang w:val="en-US"/>
        </w:rPr>
        <w:t>)</w:t>
      </w:r>
      <w:r>
        <w:rPr>
          <w:sz w:val="24"/>
          <w:szCs w:val="24"/>
        </w:rPr>
        <w:t>.</w:t>
      </w:r>
    </w:p>
    <w:p w14:paraId="4EDD66E3" w14:textId="77777777" w:rsidR="00E17FE3" w:rsidRDefault="00E17FE3" w:rsidP="00E17FE3">
      <w:pPr>
        <w:spacing w:line="360" w:lineRule="auto"/>
        <w:rPr>
          <w:b/>
          <w:color w:val="000000"/>
          <w:sz w:val="20"/>
          <w:szCs w:val="20"/>
        </w:rPr>
      </w:pPr>
    </w:p>
    <w:p w14:paraId="1EC0FA8B" w14:textId="157ED059" w:rsidR="00E17FE3" w:rsidRDefault="00E17FE3" w:rsidP="00E17FE3">
      <w:pPr>
        <w:spacing w:line="360" w:lineRule="auto"/>
        <w:jc w:val="center"/>
        <w:rPr>
          <w:b/>
          <w:color w:val="000000"/>
          <w:sz w:val="20"/>
          <w:szCs w:val="20"/>
          <w:lang w:val="en-US"/>
        </w:rPr>
      </w:pPr>
      <w:r w:rsidRPr="006E3929">
        <w:rPr>
          <w:noProof/>
          <w:szCs w:val="20"/>
          <w:lang w:val="en-GB" w:eastAsia="en-GB"/>
        </w:rPr>
        <w:drawing>
          <wp:inline distT="0" distB="0" distL="0" distR="0" wp14:anchorId="1BE699C8" wp14:editId="44769D56">
            <wp:extent cx="5438775" cy="658177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6581775"/>
                    </a:xfrm>
                    <a:prstGeom prst="rect">
                      <a:avLst/>
                    </a:prstGeom>
                    <a:noFill/>
                    <a:ln>
                      <a:noFill/>
                    </a:ln>
                  </pic:spPr>
                </pic:pic>
              </a:graphicData>
            </a:graphic>
          </wp:inline>
        </w:drawing>
      </w:r>
    </w:p>
    <w:p w14:paraId="6C58656F" w14:textId="77777777" w:rsidR="00E17FE3" w:rsidRDefault="00E17FE3" w:rsidP="00E17FE3">
      <w:pPr>
        <w:spacing w:line="360" w:lineRule="auto"/>
        <w:jc w:val="center"/>
        <w:rPr>
          <w:b/>
          <w:color w:val="000000"/>
          <w:sz w:val="20"/>
          <w:szCs w:val="20"/>
          <w:lang w:val="en-US"/>
        </w:rPr>
      </w:pPr>
    </w:p>
    <w:p w14:paraId="16384358" w14:textId="77777777" w:rsidR="00E17FE3" w:rsidRPr="00C95063" w:rsidRDefault="00E17FE3" w:rsidP="00E17FE3">
      <w:pPr>
        <w:spacing w:line="360" w:lineRule="auto"/>
        <w:jc w:val="center"/>
        <w:rPr>
          <w:b/>
          <w:color w:val="000000"/>
          <w:sz w:val="20"/>
          <w:szCs w:val="20"/>
          <w:lang w:val="en-US"/>
        </w:rPr>
      </w:pPr>
      <w:r>
        <w:rPr>
          <w:b/>
          <w:color w:val="000000"/>
          <w:sz w:val="20"/>
          <w:szCs w:val="20"/>
          <w:lang w:val="en-US"/>
        </w:rPr>
        <w:t>График 12</w:t>
      </w:r>
      <w:r w:rsidRPr="00C95063">
        <w:rPr>
          <w:b/>
          <w:color w:val="000000"/>
          <w:sz w:val="20"/>
          <w:szCs w:val="20"/>
        </w:rPr>
        <w:t xml:space="preserve">. </w:t>
      </w:r>
      <w:r>
        <w:rPr>
          <w:b/>
          <w:color w:val="000000"/>
          <w:sz w:val="20"/>
          <w:szCs w:val="20"/>
        </w:rPr>
        <w:t>Дистрибуција</w:t>
      </w:r>
      <w:r w:rsidRPr="00C95063">
        <w:rPr>
          <w:b/>
          <w:color w:val="000000"/>
          <w:sz w:val="20"/>
          <w:szCs w:val="20"/>
        </w:rPr>
        <w:t xml:space="preserve"> </w:t>
      </w:r>
      <w:r>
        <w:rPr>
          <w:b/>
          <w:color w:val="000000"/>
          <w:sz w:val="20"/>
          <w:szCs w:val="20"/>
        </w:rPr>
        <w:t xml:space="preserve">на </w:t>
      </w:r>
      <w:r w:rsidRPr="00C95063">
        <w:rPr>
          <w:b/>
          <w:color w:val="000000"/>
          <w:sz w:val="20"/>
          <w:szCs w:val="20"/>
          <w:lang w:val="en-US"/>
        </w:rPr>
        <w:t>CPI</w:t>
      </w:r>
      <w:r w:rsidRPr="00C95063">
        <w:rPr>
          <w:b/>
          <w:color w:val="000000"/>
          <w:sz w:val="20"/>
          <w:szCs w:val="20"/>
        </w:rPr>
        <w:t xml:space="preserve"> според дијагностички групи</w:t>
      </w:r>
    </w:p>
    <w:p w14:paraId="077C4FBA" w14:textId="77777777" w:rsidR="00E17FE3" w:rsidRDefault="00E17FE3" w:rsidP="00E17FE3">
      <w:pPr>
        <w:spacing w:line="360" w:lineRule="auto"/>
        <w:rPr>
          <w:b/>
          <w:color w:val="000000"/>
          <w:sz w:val="20"/>
          <w:szCs w:val="20"/>
        </w:rPr>
      </w:pPr>
    </w:p>
    <w:p w14:paraId="18B01355" w14:textId="77777777" w:rsidR="00E17FE3" w:rsidRPr="007359B6" w:rsidRDefault="00E17FE3" w:rsidP="00E17FE3">
      <w:pPr>
        <w:pStyle w:val="ListParagraph"/>
        <w:spacing w:after="480" w:line="276" w:lineRule="auto"/>
        <w:ind w:left="0"/>
        <w:contextualSpacing/>
        <w:jc w:val="both"/>
        <w:rPr>
          <w:b/>
          <w:color w:val="17365D"/>
          <w:sz w:val="20"/>
          <w:szCs w:val="20"/>
        </w:rPr>
      </w:pPr>
      <w:r>
        <w:rPr>
          <w:b/>
          <w:color w:val="17365D"/>
          <w:sz w:val="28"/>
          <w:szCs w:val="28"/>
        </w:rPr>
        <w:br w:type="page"/>
      </w:r>
      <w:r w:rsidRPr="007359B6">
        <w:rPr>
          <w:b/>
          <w:color w:val="17365D"/>
          <w:sz w:val="28"/>
          <w:szCs w:val="28"/>
        </w:rPr>
        <w:lastRenderedPageBreak/>
        <w:t>6.</w:t>
      </w:r>
      <w:r>
        <w:rPr>
          <w:b/>
          <w:color w:val="17365D"/>
          <w:sz w:val="28"/>
          <w:szCs w:val="28"/>
        </w:rPr>
        <w:t>3</w:t>
      </w:r>
      <w:r w:rsidRPr="007359B6">
        <w:rPr>
          <w:b/>
          <w:color w:val="17365D"/>
          <w:sz w:val="28"/>
          <w:szCs w:val="28"/>
        </w:rPr>
        <w:t xml:space="preserve">. </w:t>
      </w:r>
      <w:r>
        <w:rPr>
          <w:b/>
          <w:color w:val="17365D"/>
          <w:sz w:val="28"/>
          <w:szCs w:val="28"/>
        </w:rPr>
        <w:t>Биомаркери во салива</w:t>
      </w:r>
    </w:p>
    <w:p w14:paraId="35E2696A" w14:textId="77777777" w:rsidR="00E17FE3" w:rsidRDefault="00E17FE3" w:rsidP="00E17FE3">
      <w:pPr>
        <w:spacing w:line="276" w:lineRule="auto"/>
        <w:ind w:firstLine="720"/>
        <w:jc w:val="both"/>
        <w:rPr>
          <w:b/>
          <w:color w:val="000000"/>
          <w:sz w:val="20"/>
          <w:szCs w:val="20"/>
        </w:rPr>
      </w:pPr>
      <w:r w:rsidRPr="002F5C8B">
        <w:rPr>
          <w:sz w:val="24"/>
          <w:szCs w:val="24"/>
        </w:rPr>
        <w:t xml:space="preserve">Од </w:t>
      </w:r>
      <w:r>
        <w:rPr>
          <w:sz w:val="24"/>
          <w:szCs w:val="24"/>
        </w:rPr>
        <w:t xml:space="preserve">биомаркерите во салива беа направени </w:t>
      </w:r>
      <w:r w:rsidRPr="002F5C8B">
        <w:rPr>
          <w:sz w:val="24"/>
          <w:szCs w:val="24"/>
        </w:rPr>
        <w:t xml:space="preserve">саливарните тестови </w:t>
      </w:r>
      <w:r>
        <w:rPr>
          <w:sz w:val="24"/>
          <w:szCs w:val="24"/>
        </w:rPr>
        <w:t xml:space="preserve">за </w:t>
      </w:r>
      <w:r w:rsidRPr="002F5C8B">
        <w:rPr>
          <w:sz w:val="24"/>
          <w:szCs w:val="24"/>
        </w:rPr>
        <w:t>одредува</w:t>
      </w:r>
      <w:r>
        <w:rPr>
          <w:sz w:val="24"/>
          <w:szCs w:val="24"/>
        </w:rPr>
        <w:t xml:space="preserve">ње на </w:t>
      </w:r>
      <w:r w:rsidRPr="002F5C8B">
        <w:rPr>
          <w:sz w:val="24"/>
          <w:szCs w:val="24"/>
        </w:rPr>
        <w:t xml:space="preserve">нивото на: а) хемоглобин во </w:t>
      </w:r>
      <w:r>
        <w:rPr>
          <w:sz w:val="24"/>
          <w:szCs w:val="24"/>
        </w:rPr>
        <w:t>салива</w:t>
      </w:r>
      <w:r w:rsidRPr="002F5C8B">
        <w:rPr>
          <w:sz w:val="24"/>
          <w:szCs w:val="24"/>
        </w:rPr>
        <w:t xml:space="preserve"> </w:t>
      </w:r>
      <w:r>
        <w:rPr>
          <w:sz w:val="24"/>
          <w:szCs w:val="24"/>
        </w:rPr>
        <w:t>(Hb) според</w:t>
      </w:r>
      <w:r w:rsidRPr="002F5C8B">
        <w:rPr>
          <w:sz w:val="24"/>
          <w:szCs w:val="24"/>
        </w:rPr>
        <w:t xml:space="preserve"> FOBT (Fecal Occult Blood Test); и б) </w:t>
      </w:r>
      <w:r w:rsidRPr="0074656B">
        <w:rPr>
          <w:sz w:val="24"/>
          <w:szCs w:val="24"/>
        </w:rPr>
        <w:t>лактат дехидрогеназа во салива (LDH) (Табела 8-9 и График 13-15).</w:t>
      </w:r>
    </w:p>
    <w:p w14:paraId="49F2D090" w14:textId="77777777" w:rsidR="00E17FE3" w:rsidRDefault="00E17FE3" w:rsidP="00E17FE3">
      <w:pPr>
        <w:spacing w:line="360" w:lineRule="auto"/>
        <w:rPr>
          <w:b/>
          <w:color w:val="000000"/>
          <w:sz w:val="20"/>
          <w:szCs w:val="20"/>
        </w:rPr>
      </w:pPr>
    </w:p>
    <w:p w14:paraId="033801FA" w14:textId="77777777" w:rsidR="00E17FE3" w:rsidRDefault="00E17FE3" w:rsidP="00E17FE3">
      <w:pPr>
        <w:spacing w:line="360" w:lineRule="auto"/>
        <w:rPr>
          <w:b/>
          <w:color w:val="000000"/>
          <w:sz w:val="20"/>
          <w:szCs w:val="20"/>
        </w:rPr>
      </w:pPr>
    </w:p>
    <w:p w14:paraId="16B0893F" w14:textId="77777777" w:rsidR="00E17FE3" w:rsidRPr="00255BBC" w:rsidRDefault="00E17FE3" w:rsidP="00E17FE3">
      <w:pPr>
        <w:spacing w:after="480" w:line="276" w:lineRule="auto"/>
        <w:rPr>
          <w:b/>
          <w:color w:val="17365D"/>
          <w:sz w:val="20"/>
          <w:szCs w:val="20"/>
          <w:lang w:val="en-US"/>
        </w:rPr>
      </w:pPr>
      <w:r w:rsidRPr="007359B6">
        <w:rPr>
          <w:b/>
          <w:color w:val="17365D"/>
          <w:sz w:val="26"/>
          <w:szCs w:val="26"/>
        </w:rPr>
        <w:t>6.</w:t>
      </w:r>
      <w:r>
        <w:rPr>
          <w:b/>
          <w:color w:val="17365D"/>
          <w:sz w:val="26"/>
          <w:szCs w:val="26"/>
        </w:rPr>
        <w:t>3</w:t>
      </w:r>
      <w:r w:rsidRPr="007359B6">
        <w:rPr>
          <w:b/>
          <w:color w:val="17365D"/>
          <w:sz w:val="26"/>
          <w:szCs w:val="26"/>
        </w:rPr>
        <w:t xml:space="preserve">.1. </w:t>
      </w:r>
      <w:r>
        <w:rPr>
          <w:b/>
          <w:color w:val="17365D"/>
          <w:sz w:val="26"/>
          <w:szCs w:val="26"/>
        </w:rPr>
        <w:t>Хемоглобин во плунка</w:t>
      </w:r>
      <w:r w:rsidRPr="007359B6">
        <w:rPr>
          <w:b/>
          <w:color w:val="17365D"/>
          <w:sz w:val="26"/>
          <w:szCs w:val="26"/>
        </w:rPr>
        <w:t xml:space="preserve"> - </w:t>
      </w:r>
      <w:r>
        <w:rPr>
          <w:b/>
          <w:color w:val="17365D"/>
          <w:sz w:val="26"/>
          <w:szCs w:val="26"/>
          <w:lang w:val="en-US"/>
        </w:rPr>
        <w:t>Hb</w:t>
      </w:r>
    </w:p>
    <w:p w14:paraId="0D8DFCED" w14:textId="77777777" w:rsidR="00E17FE3" w:rsidRDefault="00E17FE3" w:rsidP="00E17FE3">
      <w:pPr>
        <w:spacing w:line="276" w:lineRule="auto"/>
        <w:jc w:val="both"/>
        <w:rPr>
          <w:sz w:val="24"/>
          <w:szCs w:val="24"/>
        </w:rPr>
      </w:pPr>
      <w:r w:rsidRPr="005369B4">
        <w:rPr>
          <w:color w:val="000000"/>
          <w:sz w:val="24"/>
          <w:szCs w:val="24"/>
          <w:lang w:val="en-US"/>
        </w:rPr>
        <w:tab/>
      </w:r>
      <w:r w:rsidRPr="005369B4">
        <w:rPr>
          <w:color w:val="000000"/>
          <w:sz w:val="24"/>
          <w:szCs w:val="24"/>
        </w:rPr>
        <w:t xml:space="preserve">Анализата на хемоглобинот во </w:t>
      </w:r>
      <w:r>
        <w:rPr>
          <w:color w:val="000000"/>
          <w:sz w:val="24"/>
          <w:szCs w:val="24"/>
        </w:rPr>
        <w:t>салива</w:t>
      </w:r>
      <w:r w:rsidRPr="005369B4">
        <w:rPr>
          <w:color w:val="000000"/>
          <w:sz w:val="24"/>
          <w:szCs w:val="24"/>
        </w:rPr>
        <w:t xml:space="preserve"> </w:t>
      </w:r>
      <w:r w:rsidRPr="005369B4">
        <w:rPr>
          <w:sz w:val="24"/>
          <w:szCs w:val="24"/>
        </w:rPr>
        <w:t xml:space="preserve">(Hb) беше одредуван според FOBT (Fecal Occult Blood Test) вкупно за целиот примерок на испитаници како и поединечно за секоја од </w:t>
      </w:r>
      <w:r>
        <w:rPr>
          <w:sz w:val="24"/>
          <w:szCs w:val="24"/>
        </w:rPr>
        <w:t>д</w:t>
      </w:r>
      <w:r w:rsidRPr="005369B4">
        <w:rPr>
          <w:sz w:val="24"/>
          <w:szCs w:val="24"/>
        </w:rPr>
        <w:t xml:space="preserve">ијагностичките групи. </w:t>
      </w:r>
    </w:p>
    <w:p w14:paraId="1B2CBBB5" w14:textId="77777777" w:rsidR="00E17FE3" w:rsidRDefault="00E17FE3" w:rsidP="00E17FE3">
      <w:pPr>
        <w:spacing w:line="276" w:lineRule="auto"/>
        <w:jc w:val="both"/>
        <w:rPr>
          <w:sz w:val="24"/>
          <w:szCs w:val="24"/>
        </w:rPr>
      </w:pPr>
    </w:p>
    <w:p w14:paraId="1E29DDA8" w14:textId="3447CDCA" w:rsidR="00E17FE3" w:rsidRPr="005369B4" w:rsidRDefault="00E17FE3" w:rsidP="00E17FE3">
      <w:pPr>
        <w:spacing w:after="120" w:line="276" w:lineRule="auto"/>
        <w:ind w:firstLine="720"/>
        <w:jc w:val="both"/>
        <w:rPr>
          <w:sz w:val="24"/>
          <w:szCs w:val="24"/>
        </w:rPr>
      </w:pPr>
      <w:r w:rsidRPr="005369B4">
        <w:rPr>
          <w:sz w:val="24"/>
          <w:szCs w:val="24"/>
        </w:rPr>
        <w:t xml:space="preserve">Хемоглобинот во </w:t>
      </w:r>
      <w:r>
        <w:rPr>
          <w:sz w:val="24"/>
          <w:szCs w:val="24"/>
        </w:rPr>
        <w:t>салива</w:t>
      </w:r>
      <w:r w:rsidRPr="005369B4">
        <w:rPr>
          <w:sz w:val="24"/>
          <w:szCs w:val="24"/>
        </w:rPr>
        <w:t xml:space="preserve"> (Hb) беше анализиран во однос на 4 категории и тоа: а) Нема крварење</w:t>
      </w:r>
      <w:r w:rsidR="00194038">
        <w:rPr>
          <w:sz w:val="24"/>
          <w:szCs w:val="24"/>
          <w:lang w:val="mk-MK"/>
        </w:rPr>
        <w:t>-негативен тест</w:t>
      </w:r>
      <w:r w:rsidRPr="005369B4">
        <w:rPr>
          <w:sz w:val="24"/>
          <w:szCs w:val="24"/>
        </w:rPr>
        <w:t xml:space="preserve"> (Hb-0) ; б) Слабо позитивно крварење</w:t>
      </w:r>
      <w:r w:rsidR="00194038">
        <w:rPr>
          <w:sz w:val="24"/>
          <w:szCs w:val="24"/>
          <w:lang w:val="mk-MK"/>
        </w:rPr>
        <w:t>-слабо позитивен тест</w:t>
      </w:r>
      <w:r w:rsidRPr="005369B4">
        <w:rPr>
          <w:sz w:val="24"/>
          <w:szCs w:val="24"/>
        </w:rPr>
        <w:t xml:space="preserve"> (Hb-1); в) Умерено позитивно крварење</w:t>
      </w:r>
      <w:r w:rsidR="00194038">
        <w:rPr>
          <w:sz w:val="24"/>
          <w:szCs w:val="24"/>
          <w:lang w:val="mk-MK"/>
        </w:rPr>
        <w:t>-умерено позитивен тест</w:t>
      </w:r>
      <w:r w:rsidRPr="005369B4">
        <w:rPr>
          <w:sz w:val="24"/>
          <w:szCs w:val="24"/>
        </w:rPr>
        <w:t xml:space="preserve"> (Hb-2); и г) Силно позитивно крварење</w:t>
      </w:r>
      <w:r w:rsidR="00194038">
        <w:rPr>
          <w:sz w:val="24"/>
          <w:szCs w:val="24"/>
          <w:lang w:val="mk-MK"/>
        </w:rPr>
        <w:t>-силно позитивен тест</w:t>
      </w:r>
      <w:r w:rsidRPr="005369B4">
        <w:rPr>
          <w:sz w:val="24"/>
          <w:szCs w:val="24"/>
        </w:rPr>
        <w:t xml:space="preserve"> (Hb-3)</w:t>
      </w:r>
      <w:r>
        <w:rPr>
          <w:sz w:val="24"/>
          <w:szCs w:val="24"/>
        </w:rPr>
        <w:t xml:space="preserve"> (Табела 8)</w:t>
      </w:r>
      <w:r w:rsidRPr="005369B4">
        <w:rPr>
          <w:sz w:val="24"/>
          <w:szCs w:val="24"/>
        </w:rPr>
        <w:t>.</w:t>
      </w:r>
    </w:p>
    <w:p w14:paraId="472933C6" w14:textId="77777777" w:rsidR="00E17FE3" w:rsidRPr="005369B4" w:rsidRDefault="00E17FE3" w:rsidP="00E17FE3">
      <w:pPr>
        <w:spacing w:line="276" w:lineRule="auto"/>
        <w:rPr>
          <w:b/>
          <w:color w:val="000000"/>
          <w:sz w:val="24"/>
          <w:szCs w:val="24"/>
        </w:rPr>
      </w:pPr>
    </w:p>
    <w:p w14:paraId="12B4002F" w14:textId="77777777" w:rsidR="00E17FE3" w:rsidRPr="002B7422" w:rsidRDefault="00E17FE3" w:rsidP="00E17FE3">
      <w:pPr>
        <w:spacing w:line="360" w:lineRule="auto"/>
        <w:rPr>
          <w:b/>
          <w:color w:val="000000"/>
          <w:sz w:val="20"/>
          <w:szCs w:val="20"/>
          <w:lang w:val="en-US"/>
        </w:rPr>
      </w:pPr>
      <w:r w:rsidRPr="004C63BE">
        <w:rPr>
          <w:b/>
          <w:color w:val="000000"/>
          <w:sz w:val="20"/>
          <w:szCs w:val="20"/>
        </w:rPr>
        <w:t xml:space="preserve">Табела </w:t>
      </w:r>
      <w:r>
        <w:rPr>
          <w:b/>
          <w:color w:val="000000"/>
          <w:sz w:val="20"/>
          <w:szCs w:val="20"/>
        </w:rPr>
        <w:t>8</w:t>
      </w:r>
      <w:r w:rsidRPr="004C63BE">
        <w:rPr>
          <w:b/>
          <w:color w:val="000000"/>
          <w:sz w:val="20"/>
          <w:szCs w:val="20"/>
        </w:rPr>
        <w:t xml:space="preserve">. Анализа </w:t>
      </w:r>
      <w:r>
        <w:rPr>
          <w:b/>
          <w:color w:val="000000"/>
          <w:sz w:val="20"/>
          <w:szCs w:val="20"/>
        </w:rPr>
        <w:t>на хемоглобин во салива (H</w:t>
      </w:r>
      <w:r>
        <w:rPr>
          <w:b/>
          <w:color w:val="000000"/>
          <w:sz w:val="20"/>
          <w:szCs w:val="20"/>
          <w:lang w:val="en-US"/>
        </w:rPr>
        <w:t>b</w:t>
      </w:r>
      <w:r>
        <w:rPr>
          <w:b/>
          <w:color w:val="000000"/>
          <w:sz w:val="20"/>
          <w:szCs w:val="20"/>
        </w:rPr>
        <w:t xml:space="preserve">) </w:t>
      </w:r>
      <w:r w:rsidRPr="004C63BE">
        <w:rPr>
          <w:b/>
          <w:color w:val="000000"/>
          <w:sz w:val="20"/>
          <w:szCs w:val="20"/>
        </w:rPr>
        <w:t>сп</w:t>
      </w:r>
      <w:r>
        <w:rPr>
          <w:b/>
          <w:color w:val="000000"/>
          <w:sz w:val="20"/>
          <w:szCs w:val="20"/>
        </w:rPr>
        <w:t>оред дијагностички групи</w:t>
      </w:r>
    </w:p>
    <w:tbl>
      <w:tblPr>
        <w:tblW w:w="9640"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76"/>
        <w:gridCol w:w="567"/>
        <w:gridCol w:w="1560"/>
        <w:gridCol w:w="1417"/>
        <w:gridCol w:w="1701"/>
        <w:gridCol w:w="1418"/>
        <w:gridCol w:w="1701"/>
      </w:tblGrid>
      <w:tr w:rsidR="00E17FE3" w:rsidRPr="00203F87" w14:paraId="7008A889" w14:textId="77777777" w:rsidTr="00E17FE3">
        <w:trPr>
          <w:trHeight w:val="465"/>
        </w:trPr>
        <w:tc>
          <w:tcPr>
            <w:tcW w:w="1843" w:type="dxa"/>
            <w:gridSpan w:val="2"/>
            <w:vMerge w:val="restart"/>
            <w:tcBorders>
              <w:left w:val="single" w:sz="4" w:space="0" w:color="FFFFFF"/>
            </w:tcBorders>
            <w:shd w:val="clear" w:color="auto" w:fill="365F91"/>
            <w:vAlign w:val="center"/>
          </w:tcPr>
          <w:p w14:paraId="1E77C8F8" w14:textId="77777777" w:rsidR="00E17FE3" w:rsidRPr="00203F87" w:rsidRDefault="00E17FE3" w:rsidP="00E17FE3">
            <w:pPr>
              <w:adjustRightInd w:val="0"/>
              <w:jc w:val="center"/>
              <w:rPr>
                <w:b/>
                <w:color w:val="FFFFFF"/>
                <w:sz w:val="18"/>
                <w:szCs w:val="18"/>
              </w:rPr>
            </w:pPr>
            <w:r>
              <w:rPr>
                <w:b/>
                <w:color w:val="FFFFFF"/>
                <w:sz w:val="18"/>
                <w:szCs w:val="18"/>
              </w:rPr>
              <w:t>Категории</w:t>
            </w:r>
          </w:p>
        </w:tc>
        <w:tc>
          <w:tcPr>
            <w:tcW w:w="6096" w:type="dxa"/>
            <w:gridSpan w:val="4"/>
            <w:shd w:val="clear" w:color="auto" w:fill="365F91"/>
            <w:vAlign w:val="center"/>
          </w:tcPr>
          <w:p w14:paraId="746586EA" w14:textId="77777777" w:rsidR="00E17FE3" w:rsidRPr="00203F87" w:rsidRDefault="00E17FE3" w:rsidP="00E17FE3">
            <w:pPr>
              <w:jc w:val="center"/>
              <w:rPr>
                <w:b/>
                <w:color w:val="FFFFFF"/>
                <w:sz w:val="18"/>
                <w:szCs w:val="18"/>
              </w:rPr>
            </w:pPr>
            <w:r>
              <w:rPr>
                <w:b/>
                <w:color w:val="FFFFFF"/>
                <w:sz w:val="18"/>
                <w:szCs w:val="18"/>
              </w:rPr>
              <w:t>Дијагностички групи</w:t>
            </w:r>
          </w:p>
        </w:tc>
        <w:tc>
          <w:tcPr>
            <w:tcW w:w="1701" w:type="dxa"/>
            <w:vMerge w:val="restart"/>
            <w:tcBorders>
              <w:right w:val="single" w:sz="4" w:space="0" w:color="002060"/>
            </w:tcBorders>
            <w:shd w:val="clear" w:color="auto" w:fill="365F91"/>
            <w:vAlign w:val="center"/>
          </w:tcPr>
          <w:p w14:paraId="75F5C161" w14:textId="7FF0D702" w:rsidR="00E17FE3" w:rsidRPr="00203F87" w:rsidRDefault="00470757" w:rsidP="00E17FE3">
            <w:pPr>
              <w:jc w:val="center"/>
              <w:rPr>
                <w:b/>
                <w:color w:val="FFFFFF"/>
                <w:sz w:val="18"/>
                <w:szCs w:val="18"/>
                <w:vertAlign w:val="superscript"/>
              </w:rPr>
            </w:pPr>
            <w:r w:rsidRPr="00203F87">
              <w:rPr>
                <w:b/>
                <w:color w:val="FFFFFF"/>
                <w:sz w:val="18"/>
                <w:szCs w:val="18"/>
              </w:rPr>
              <w:t>P</w:t>
            </w:r>
          </w:p>
        </w:tc>
      </w:tr>
      <w:tr w:rsidR="00E17FE3" w:rsidRPr="00203F87" w14:paraId="06DD1BB8" w14:textId="77777777" w:rsidTr="00E17FE3">
        <w:trPr>
          <w:trHeight w:val="583"/>
        </w:trPr>
        <w:tc>
          <w:tcPr>
            <w:tcW w:w="1843" w:type="dxa"/>
            <w:gridSpan w:val="2"/>
            <w:vMerge/>
            <w:tcBorders>
              <w:left w:val="single" w:sz="4" w:space="0" w:color="FFFFFF"/>
            </w:tcBorders>
            <w:shd w:val="clear" w:color="auto" w:fill="31849B"/>
            <w:vAlign w:val="center"/>
          </w:tcPr>
          <w:p w14:paraId="17368B2E" w14:textId="77777777" w:rsidR="00E17FE3" w:rsidRPr="00203F87" w:rsidRDefault="00E17FE3" w:rsidP="00E17FE3">
            <w:pPr>
              <w:adjustRightInd w:val="0"/>
              <w:jc w:val="center"/>
              <w:rPr>
                <w:b/>
                <w:color w:val="FFFFFF"/>
                <w:sz w:val="18"/>
                <w:szCs w:val="18"/>
                <w:lang w:eastAsia="mk-MK"/>
              </w:rPr>
            </w:pPr>
          </w:p>
        </w:tc>
        <w:tc>
          <w:tcPr>
            <w:tcW w:w="1560" w:type="dxa"/>
            <w:shd w:val="clear" w:color="auto" w:fill="365F91"/>
            <w:vAlign w:val="center"/>
          </w:tcPr>
          <w:p w14:paraId="22861D7C" w14:textId="77777777" w:rsidR="00E17FE3" w:rsidRDefault="00E17FE3" w:rsidP="00E17FE3">
            <w:pPr>
              <w:jc w:val="center"/>
              <w:rPr>
                <w:b/>
                <w:color w:val="FFFFFF"/>
                <w:sz w:val="18"/>
                <w:szCs w:val="18"/>
                <w:lang w:eastAsia="mk-MK"/>
              </w:rPr>
            </w:pPr>
            <w:r w:rsidRPr="00203F87">
              <w:rPr>
                <w:b/>
                <w:color w:val="FFFFFF"/>
                <w:sz w:val="18"/>
                <w:szCs w:val="18"/>
                <w:lang w:eastAsia="mk-MK"/>
              </w:rPr>
              <w:t>Здрави</w:t>
            </w:r>
          </w:p>
          <w:p w14:paraId="0E25D340" w14:textId="77777777" w:rsidR="00E17FE3" w:rsidRPr="006F69C2" w:rsidRDefault="00E17FE3" w:rsidP="00E17FE3">
            <w:pPr>
              <w:jc w:val="center"/>
              <w:rPr>
                <w:b/>
                <w:color w:val="FFFFFF"/>
                <w:sz w:val="18"/>
                <w:szCs w:val="18"/>
                <w:lang w:val="en-US"/>
              </w:rPr>
            </w:pPr>
            <w:r>
              <w:rPr>
                <w:b/>
                <w:color w:val="FFFFFF"/>
                <w:sz w:val="18"/>
                <w:szCs w:val="18"/>
                <w:lang w:val="en-US" w:eastAsia="mk-MK"/>
              </w:rPr>
              <w:t>(N=42)</w:t>
            </w:r>
          </w:p>
        </w:tc>
        <w:tc>
          <w:tcPr>
            <w:tcW w:w="1417" w:type="dxa"/>
            <w:shd w:val="clear" w:color="auto" w:fill="365F91"/>
            <w:vAlign w:val="center"/>
          </w:tcPr>
          <w:p w14:paraId="5C25F060" w14:textId="77777777" w:rsidR="00E17FE3" w:rsidRDefault="00E17FE3" w:rsidP="00E17FE3">
            <w:pPr>
              <w:jc w:val="center"/>
              <w:rPr>
                <w:b/>
                <w:color w:val="FFFFFF"/>
                <w:sz w:val="18"/>
                <w:szCs w:val="18"/>
                <w:lang w:val="en-US" w:eastAsia="mk-MK"/>
              </w:rPr>
            </w:pPr>
            <w:r w:rsidRPr="00203F87">
              <w:rPr>
                <w:b/>
                <w:color w:val="FFFFFF"/>
                <w:sz w:val="18"/>
                <w:szCs w:val="18"/>
                <w:lang w:eastAsia="mk-MK"/>
              </w:rPr>
              <w:t>Гингивит</w:t>
            </w:r>
          </w:p>
          <w:p w14:paraId="36838092" w14:textId="77777777" w:rsidR="00E17FE3" w:rsidRPr="006F69C2" w:rsidRDefault="00E17FE3" w:rsidP="00E17FE3">
            <w:pPr>
              <w:jc w:val="center"/>
              <w:rPr>
                <w:b/>
                <w:color w:val="FFFFFF"/>
                <w:sz w:val="18"/>
                <w:szCs w:val="18"/>
                <w:lang w:val="en-US"/>
              </w:rPr>
            </w:pPr>
            <w:r>
              <w:rPr>
                <w:b/>
                <w:color w:val="FFFFFF"/>
                <w:sz w:val="18"/>
                <w:szCs w:val="18"/>
                <w:lang w:val="en-US" w:eastAsia="mk-MK"/>
              </w:rPr>
              <w:t>(N=46)</w:t>
            </w:r>
          </w:p>
        </w:tc>
        <w:tc>
          <w:tcPr>
            <w:tcW w:w="1701" w:type="dxa"/>
            <w:tcBorders>
              <w:bottom w:val="single" w:sz="4" w:space="0" w:color="FFFFFF"/>
            </w:tcBorders>
            <w:shd w:val="clear" w:color="auto" w:fill="365F91"/>
            <w:vAlign w:val="center"/>
          </w:tcPr>
          <w:p w14:paraId="6DE837E1" w14:textId="77777777" w:rsidR="00E17FE3" w:rsidRDefault="00E17FE3" w:rsidP="00E17FE3">
            <w:pPr>
              <w:jc w:val="center"/>
              <w:rPr>
                <w:b/>
                <w:color w:val="FFFFFF"/>
                <w:sz w:val="18"/>
                <w:szCs w:val="18"/>
                <w:lang w:val="en-US" w:eastAsia="mk-MK"/>
              </w:rPr>
            </w:pPr>
            <w:r w:rsidRPr="00203F87">
              <w:rPr>
                <w:b/>
                <w:color w:val="FFFFFF"/>
                <w:sz w:val="18"/>
                <w:szCs w:val="18"/>
                <w:lang w:eastAsia="mk-MK"/>
              </w:rPr>
              <w:t>Пародонтопатија</w:t>
            </w:r>
          </w:p>
          <w:p w14:paraId="00B4A096" w14:textId="77777777" w:rsidR="00E17FE3" w:rsidRPr="006F69C2" w:rsidRDefault="00E17FE3" w:rsidP="00E17FE3">
            <w:pPr>
              <w:jc w:val="center"/>
              <w:rPr>
                <w:b/>
                <w:color w:val="FFFFFF"/>
                <w:sz w:val="18"/>
                <w:szCs w:val="18"/>
                <w:lang w:val="en-US"/>
              </w:rPr>
            </w:pPr>
            <w:r>
              <w:rPr>
                <w:b/>
                <w:color w:val="FFFFFF"/>
                <w:sz w:val="18"/>
                <w:szCs w:val="18"/>
                <w:lang w:val="en-US" w:eastAsia="mk-MK"/>
              </w:rPr>
              <w:t>(N=112)</w:t>
            </w:r>
          </w:p>
        </w:tc>
        <w:tc>
          <w:tcPr>
            <w:tcW w:w="1418" w:type="dxa"/>
            <w:tcBorders>
              <w:bottom w:val="single" w:sz="4" w:space="0" w:color="FFFFFF"/>
            </w:tcBorders>
            <w:shd w:val="clear" w:color="auto" w:fill="365F91"/>
            <w:vAlign w:val="center"/>
          </w:tcPr>
          <w:p w14:paraId="2C81590F" w14:textId="77777777" w:rsidR="00E17FE3" w:rsidRPr="006F69C2" w:rsidRDefault="00E17FE3" w:rsidP="00E17FE3">
            <w:pPr>
              <w:jc w:val="center"/>
              <w:rPr>
                <w:b/>
                <w:color w:val="FFFFFF"/>
                <w:sz w:val="18"/>
                <w:szCs w:val="18"/>
                <w:lang w:eastAsia="mk-MK"/>
              </w:rPr>
            </w:pPr>
            <w:r>
              <w:rPr>
                <w:b/>
                <w:color w:val="FFFFFF"/>
                <w:sz w:val="18"/>
                <w:szCs w:val="18"/>
                <w:lang w:eastAsia="mk-MK"/>
              </w:rPr>
              <w:t>Вкупно</w:t>
            </w:r>
          </w:p>
          <w:p w14:paraId="794261A0" w14:textId="77777777" w:rsidR="00E17FE3" w:rsidRPr="00203F87" w:rsidRDefault="00E17FE3" w:rsidP="00E17FE3">
            <w:pPr>
              <w:jc w:val="center"/>
              <w:rPr>
                <w:b/>
                <w:color w:val="FFFFFF"/>
                <w:sz w:val="18"/>
                <w:szCs w:val="18"/>
                <w:highlight w:val="yellow"/>
              </w:rPr>
            </w:pPr>
            <w:r>
              <w:rPr>
                <w:b/>
                <w:color w:val="FFFFFF"/>
                <w:sz w:val="18"/>
                <w:szCs w:val="18"/>
                <w:lang w:val="en-US" w:eastAsia="mk-MK"/>
              </w:rPr>
              <w:t>(N=</w:t>
            </w:r>
            <w:r>
              <w:rPr>
                <w:b/>
                <w:color w:val="FFFFFF"/>
                <w:sz w:val="18"/>
                <w:szCs w:val="18"/>
                <w:lang w:eastAsia="mk-MK"/>
              </w:rPr>
              <w:t>200</w:t>
            </w:r>
            <w:r>
              <w:rPr>
                <w:b/>
                <w:color w:val="FFFFFF"/>
                <w:sz w:val="18"/>
                <w:szCs w:val="18"/>
                <w:lang w:val="en-US" w:eastAsia="mk-MK"/>
              </w:rPr>
              <w:t>)</w:t>
            </w:r>
          </w:p>
        </w:tc>
        <w:tc>
          <w:tcPr>
            <w:tcW w:w="1701" w:type="dxa"/>
            <w:vMerge/>
            <w:tcBorders>
              <w:bottom w:val="single" w:sz="4" w:space="0" w:color="FFFFFF"/>
              <w:right w:val="single" w:sz="4" w:space="0" w:color="002060"/>
            </w:tcBorders>
            <w:shd w:val="clear" w:color="auto" w:fill="31849B"/>
            <w:vAlign w:val="center"/>
          </w:tcPr>
          <w:p w14:paraId="02A81FEB" w14:textId="77777777" w:rsidR="00E17FE3" w:rsidRPr="00203F87" w:rsidRDefault="00E17FE3" w:rsidP="00E17FE3">
            <w:pPr>
              <w:jc w:val="center"/>
              <w:rPr>
                <w:b/>
                <w:color w:val="FFFFFF"/>
                <w:sz w:val="18"/>
                <w:szCs w:val="18"/>
                <w:highlight w:val="yellow"/>
              </w:rPr>
            </w:pPr>
          </w:p>
        </w:tc>
      </w:tr>
      <w:tr w:rsidR="00E17FE3" w:rsidRPr="007B0EB6" w14:paraId="37ADBEB5" w14:textId="77777777" w:rsidTr="00E17FE3">
        <w:trPr>
          <w:trHeight w:val="325"/>
        </w:trPr>
        <w:tc>
          <w:tcPr>
            <w:tcW w:w="9640" w:type="dxa"/>
            <w:gridSpan w:val="7"/>
            <w:tcBorders>
              <w:left w:val="single" w:sz="4" w:space="0" w:color="FFFFFF"/>
              <w:right w:val="single" w:sz="4" w:space="0" w:color="002060"/>
            </w:tcBorders>
            <w:shd w:val="clear" w:color="auto" w:fill="365F91"/>
            <w:vAlign w:val="center"/>
          </w:tcPr>
          <w:p w14:paraId="6B7D0ECD" w14:textId="1B10C3DC" w:rsidR="00E17FE3" w:rsidRPr="007F5B41" w:rsidRDefault="00E17FE3" w:rsidP="00E17FE3">
            <w:pPr>
              <w:rPr>
                <w:b/>
                <w:color w:val="FFFFFF"/>
                <w:sz w:val="18"/>
                <w:szCs w:val="18"/>
                <w:highlight w:val="yellow"/>
              </w:rPr>
            </w:pPr>
            <w:r w:rsidRPr="007F5B41">
              <w:rPr>
                <w:b/>
                <w:color w:val="FFFFFF"/>
                <w:sz w:val="18"/>
                <w:szCs w:val="18"/>
              </w:rPr>
              <w:t xml:space="preserve">Хемоглобин </w:t>
            </w:r>
            <w:r>
              <w:rPr>
                <w:b/>
                <w:color w:val="FFFFFF"/>
                <w:sz w:val="18"/>
                <w:szCs w:val="18"/>
                <w:lang w:val="en-US"/>
              </w:rPr>
              <w:t xml:space="preserve">во плунка </w:t>
            </w:r>
            <w:r w:rsidR="00470757">
              <w:rPr>
                <w:b/>
                <w:color w:val="FFFFFF"/>
                <w:sz w:val="18"/>
                <w:szCs w:val="18"/>
              </w:rPr>
              <w:t>–</w:t>
            </w:r>
            <w:r w:rsidRPr="007F5B41">
              <w:rPr>
                <w:b/>
                <w:color w:val="FFFFFF"/>
                <w:sz w:val="18"/>
                <w:szCs w:val="18"/>
              </w:rPr>
              <w:t xml:space="preserve"> </w:t>
            </w:r>
            <w:r w:rsidRPr="007F5B41">
              <w:rPr>
                <w:b/>
                <w:color w:val="FFFFFF"/>
                <w:sz w:val="18"/>
                <w:szCs w:val="18"/>
                <w:lang w:val="en-US"/>
              </w:rPr>
              <w:t>Hb</w:t>
            </w:r>
          </w:p>
        </w:tc>
      </w:tr>
      <w:tr w:rsidR="00E17FE3" w:rsidRPr="00203F87" w14:paraId="35AAA147" w14:textId="77777777" w:rsidTr="00E17FE3">
        <w:trPr>
          <w:trHeight w:val="214"/>
        </w:trPr>
        <w:tc>
          <w:tcPr>
            <w:tcW w:w="1276" w:type="dxa"/>
            <w:vMerge w:val="restart"/>
            <w:tcBorders>
              <w:left w:val="single" w:sz="4" w:space="0" w:color="FFFFFF"/>
            </w:tcBorders>
            <w:shd w:val="clear" w:color="auto" w:fill="365F91"/>
            <w:vAlign w:val="center"/>
          </w:tcPr>
          <w:p w14:paraId="1F79F435" w14:textId="39ACB1D4" w:rsidR="00E17FE3" w:rsidRPr="00203F87" w:rsidRDefault="00E17FE3" w:rsidP="00E17FE3">
            <w:pPr>
              <w:adjustRightInd w:val="0"/>
              <w:rPr>
                <w:b/>
                <w:color w:val="FFFFFF"/>
                <w:sz w:val="18"/>
                <w:szCs w:val="18"/>
                <w:lang w:eastAsia="mk-MK"/>
              </w:rPr>
            </w:pPr>
            <w:r>
              <w:rPr>
                <w:b/>
                <w:color w:val="FFFFFF"/>
                <w:sz w:val="18"/>
                <w:szCs w:val="18"/>
                <w:lang w:val="en-US" w:eastAsia="mk-MK"/>
              </w:rPr>
              <w:t>Hb –</w:t>
            </w:r>
            <w:r w:rsidRPr="00203F87">
              <w:rPr>
                <w:b/>
                <w:color w:val="FFFFFF"/>
                <w:sz w:val="18"/>
                <w:szCs w:val="18"/>
                <w:lang w:val="en-US" w:eastAsia="mk-MK"/>
              </w:rPr>
              <w:t xml:space="preserve"> 0</w:t>
            </w:r>
          </w:p>
        </w:tc>
        <w:tc>
          <w:tcPr>
            <w:tcW w:w="567" w:type="dxa"/>
            <w:shd w:val="clear" w:color="auto" w:fill="365F91"/>
            <w:vAlign w:val="bottom"/>
          </w:tcPr>
          <w:p w14:paraId="249A4F8D" w14:textId="77777777" w:rsidR="00E17FE3" w:rsidRPr="00203F87" w:rsidRDefault="00E17FE3" w:rsidP="00E17FE3">
            <w:pPr>
              <w:adjustRightInd w:val="0"/>
              <w:jc w:val="center"/>
              <w:rPr>
                <w:b/>
                <w:color w:val="FFFFFF"/>
                <w:sz w:val="18"/>
                <w:szCs w:val="18"/>
                <w:lang w:eastAsia="mk-MK"/>
              </w:rPr>
            </w:pPr>
            <w:r w:rsidRPr="00203F87">
              <w:rPr>
                <w:b/>
                <w:color w:val="FFFFFF"/>
                <w:sz w:val="18"/>
                <w:szCs w:val="18"/>
              </w:rPr>
              <w:t>N</w:t>
            </w:r>
          </w:p>
        </w:tc>
        <w:tc>
          <w:tcPr>
            <w:tcW w:w="1560" w:type="dxa"/>
            <w:vAlign w:val="center"/>
          </w:tcPr>
          <w:p w14:paraId="4EEA93D6" w14:textId="77777777" w:rsidR="00E17FE3" w:rsidRPr="005D17E7" w:rsidRDefault="00E17FE3" w:rsidP="00E17FE3">
            <w:pPr>
              <w:jc w:val="center"/>
              <w:rPr>
                <w:sz w:val="18"/>
                <w:szCs w:val="18"/>
                <w:lang w:val="en-US"/>
              </w:rPr>
            </w:pPr>
            <w:r>
              <w:rPr>
                <w:sz w:val="18"/>
                <w:szCs w:val="18"/>
                <w:lang w:val="en-US"/>
              </w:rPr>
              <w:t>36</w:t>
            </w:r>
          </w:p>
        </w:tc>
        <w:tc>
          <w:tcPr>
            <w:tcW w:w="1417" w:type="dxa"/>
            <w:vAlign w:val="center"/>
          </w:tcPr>
          <w:p w14:paraId="18365AC0" w14:textId="77777777" w:rsidR="00E17FE3" w:rsidRPr="005D17E7" w:rsidRDefault="00E17FE3" w:rsidP="00E17FE3">
            <w:pPr>
              <w:jc w:val="center"/>
              <w:rPr>
                <w:sz w:val="18"/>
                <w:szCs w:val="18"/>
                <w:lang w:val="en-US"/>
              </w:rPr>
            </w:pPr>
            <w:r>
              <w:rPr>
                <w:sz w:val="18"/>
                <w:szCs w:val="18"/>
                <w:lang w:val="en-US"/>
              </w:rPr>
              <w:t>3</w:t>
            </w:r>
          </w:p>
        </w:tc>
        <w:tc>
          <w:tcPr>
            <w:tcW w:w="1701" w:type="dxa"/>
            <w:tcBorders>
              <w:right w:val="single" w:sz="4" w:space="0" w:color="FFFFFF"/>
            </w:tcBorders>
            <w:shd w:val="clear" w:color="auto" w:fill="auto"/>
            <w:vAlign w:val="center"/>
          </w:tcPr>
          <w:p w14:paraId="784441B3" w14:textId="77777777" w:rsidR="00E17FE3" w:rsidRPr="005D17E7" w:rsidRDefault="00E17FE3" w:rsidP="00E17FE3">
            <w:pPr>
              <w:jc w:val="center"/>
              <w:rPr>
                <w:sz w:val="18"/>
                <w:szCs w:val="18"/>
                <w:lang w:val="en-US"/>
              </w:rPr>
            </w:pPr>
            <w:r>
              <w:rPr>
                <w:sz w:val="18"/>
                <w:szCs w:val="18"/>
                <w:lang w:val="en-US"/>
              </w:rPr>
              <w:t>2</w:t>
            </w:r>
          </w:p>
        </w:tc>
        <w:tc>
          <w:tcPr>
            <w:tcW w:w="1418" w:type="dxa"/>
            <w:tcBorders>
              <w:left w:val="single" w:sz="4" w:space="0" w:color="FFFFFF"/>
              <w:right w:val="single" w:sz="4" w:space="0" w:color="002060"/>
            </w:tcBorders>
            <w:vAlign w:val="center"/>
          </w:tcPr>
          <w:p w14:paraId="6D997AF1" w14:textId="77777777" w:rsidR="00E17FE3" w:rsidRPr="005D17E7" w:rsidRDefault="00E17FE3" w:rsidP="00E17FE3">
            <w:pPr>
              <w:jc w:val="center"/>
              <w:rPr>
                <w:color w:val="000000"/>
                <w:sz w:val="18"/>
                <w:szCs w:val="18"/>
                <w:lang w:val="en-US"/>
              </w:rPr>
            </w:pPr>
            <w:r>
              <w:rPr>
                <w:color w:val="000000"/>
                <w:sz w:val="18"/>
                <w:szCs w:val="18"/>
                <w:lang w:val="en-US"/>
              </w:rPr>
              <w:t>41</w:t>
            </w:r>
          </w:p>
        </w:tc>
        <w:tc>
          <w:tcPr>
            <w:tcW w:w="1701" w:type="dxa"/>
            <w:vMerge w:val="restart"/>
            <w:tcBorders>
              <w:left w:val="single" w:sz="4" w:space="0" w:color="002060"/>
              <w:right w:val="single" w:sz="4" w:space="0" w:color="002060"/>
            </w:tcBorders>
            <w:vAlign w:val="center"/>
          </w:tcPr>
          <w:p w14:paraId="340E66C3" w14:textId="77777777" w:rsidR="00E17FE3" w:rsidRPr="009016F4" w:rsidRDefault="00E17FE3" w:rsidP="00E17FE3">
            <w:pPr>
              <w:jc w:val="center"/>
              <w:rPr>
                <w:color w:val="000000"/>
                <w:sz w:val="18"/>
                <w:szCs w:val="18"/>
                <w:lang w:val="en-US"/>
              </w:rPr>
            </w:pPr>
            <w:r w:rsidRPr="009016F4">
              <w:rPr>
                <w:color w:val="000000"/>
                <w:sz w:val="18"/>
                <w:szCs w:val="18"/>
                <w:lang w:val="en-US"/>
              </w:rPr>
              <w:t>Г</w:t>
            </w:r>
            <w:r w:rsidRPr="009016F4">
              <w:rPr>
                <w:color w:val="000000"/>
                <w:sz w:val="18"/>
                <w:szCs w:val="18"/>
              </w:rPr>
              <w:t>ингивит/</w:t>
            </w:r>
          </w:p>
          <w:p w14:paraId="27892062" w14:textId="77777777" w:rsidR="00E17FE3" w:rsidRPr="009016F4" w:rsidRDefault="00E17FE3" w:rsidP="00E17FE3">
            <w:pPr>
              <w:jc w:val="center"/>
              <w:rPr>
                <w:color w:val="000000"/>
                <w:sz w:val="18"/>
                <w:szCs w:val="18"/>
                <w:lang w:val="en-US"/>
              </w:rPr>
            </w:pPr>
            <w:r w:rsidRPr="009016F4">
              <w:rPr>
                <w:color w:val="000000"/>
                <w:sz w:val="18"/>
                <w:szCs w:val="18"/>
              </w:rPr>
              <w:t>Пародонтопати</w:t>
            </w:r>
            <w:r w:rsidRPr="009016F4">
              <w:rPr>
                <w:color w:val="000000"/>
                <w:sz w:val="18"/>
                <w:szCs w:val="18"/>
                <w:lang w:val="en-US"/>
              </w:rPr>
              <w:t>j</w:t>
            </w:r>
            <w:r w:rsidRPr="009016F4">
              <w:rPr>
                <w:color w:val="000000"/>
                <w:sz w:val="18"/>
                <w:szCs w:val="18"/>
              </w:rPr>
              <w:t xml:space="preserve">а </w:t>
            </w:r>
          </w:p>
          <w:p w14:paraId="52AC0566" w14:textId="77777777" w:rsidR="00E17FE3" w:rsidRPr="009016F4" w:rsidRDefault="00E17FE3" w:rsidP="00E17FE3">
            <w:pPr>
              <w:jc w:val="center"/>
              <w:rPr>
                <w:color w:val="000000"/>
                <w:sz w:val="18"/>
                <w:szCs w:val="18"/>
                <w:lang w:val="en-US"/>
              </w:rPr>
            </w:pPr>
            <w:r w:rsidRPr="009016F4">
              <w:rPr>
                <w:color w:val="000000"/>
                <w:sz w:val="18"/>
                <w:szCs w:val="18"/>
              </w:rPr>
              <w:t>(</w:t>
            </w:r>
            <w:r w:rsidRPr="009016F4">
              <w:rPr>
                <w:color w:val="000000"/>
                <w:sz w:val="18"/>
                <w:szCs w:val="18"/>
                <w:lang w:val="en-US"/>
              </w:rPr>
              <w:t>Hb</w:t>
            </w:r>
            <w:r w:rsidRPr="009016F4">
              <w:rPr>
                <w:color w:val="000000"/>
                <w:sz w:val="18"/>
                <w:szCs w:val="18"/>
              </w:rPr>
              <w:t>-</w:t>
            </w:r>
            <w:r w:rsidRPr="009016F4">
              <w:rPr>
                <w:color w:val="000000"/>
                <w:sz w:val="18"/>
                <w:szCs w:val="18"/>
                <w:lang w:val="en-US"/>
              </w:rPr>
              <w:t>0</w:t>
            </w:r>
            <w:r w:rsidRPr="009016F4">
              <w:rPr>
                <w:color w:val="000000"/>
                <w:sz w:val="18"/>
                <w:szCs w:val="18"/>
              </w:rPr>
              <w:t xml:space="preserve"> </w:t>
            </w:r>
            <w:r w:rsidRPr="009016F4">
              <w:rPr>
                <w:color w:val="000000"/>
                <w:sz w:val="18"/>
                <w:szCs w:val="18"/>
                <w:lang w:val="en-US"/>
              </w:rPr>
              <w:t>→</w:t>
            </w:r>
            <w:r w:rsidRPr="009016F4">
              <w:rPr>
                <w:color w:val="000000"/>
                <w:sz w:val="18"/>
                <w:szCs w:val="18"/>
              </w:rPr>
              <w:t xml:space="preserve"> </w:t>
            </w:r>
            <w:r w:rsidRPr="009016F4">
              <w:rPr>
                <w:color w:val="000000"/>
                <w:sz w:val="18"/>
                <w:szCs w:val="18"/>
                <w:lang w:val="en-US"/>
              </w:rPr>
              <w:t>Hb</w:t>
            </w:r>
            <w:r w:rsidRPr="009016F4">
              <w:rPr>
                <w:color w:val="000000"/>
                <w:sz w:val="18"/>
                <w:szCs w:val="18"/>
              </w:rPr>
              <w:t>-</w:t>
            </w:r>
            <w:r w:rsidRPr="009016F4">
              <w:rPr>
                <w:color w:val="000000"/>
                <w:sz w:val="18"/>
                <w:szCs w:val="18"/>
                <w:lang w:val="en-US"/>
              </w:rPr>
              <w:t>3)</w:t>
            </w:r>
          </w:p>
          <w:p w14:paraId="2C5803EE" w14:textId="77777777" w:rsidR="00E17FE3" w:rsidRPr="009016F4" w:rsidRDefault="00E17FE3" w:rsidP="00E17FE3">
            <w:pPr>
              <w:jc w:val="center"/>
              <w:rPr>
                <w:color w:val="000000"/>
                <w:sz w:val="18"/>
                <w:szCs w:val="18"/>
              </w:rPr>
            </w:pPr>
          </w:p>
          <w:p w14:paraId="479B8E30" w14:textId="77777777" w:rsidR="00E17FE3" w:rsidRPr="00203F87" w:rsidRDefault="00E17FE3" w:rsidP="00E17FE3">
            <w:pPr>
              <w:jc w:val="center"/>
              <w:rPr>
                <w:color w:val="000000"/>
                <w:sz w:val="18"/>
                <w:szCs w:val="18"/>
                <w:highlight w:val="yellow"/>
              </w:rPr>
            </w:pPr>
            <w:r w:rsidRPr="009016F4">
              <w:rPr>
                <w:color w:val="000000"/>
                <w:sz w:val="18"/>
                <w:szCs w:val="18"/>
                <w:lang w:val="en-US"/>
              </w:rPr>
              <w:t>X</w:t>
            </w:r>
            <w:r w:rsidRPr="009016F4">
              <w:rPr>
                <w:color w:val="000000"/>
                <w:sz w:val="18"/>
                <w:szCs w:val="18"/>
                <w:vertAlign w:val="superscript"/>
                <w:lang w:val="en-US"/>
              </w:rPr>
              <w:t>2</w:t>
            </w:r>
            <w:r w:rsidRPr="009016F4">
              <w:rPr>
                <w:color w:val="000000"/>
                <w:sz w:val="18"/>
                <w:szCs w:val="18"/>
                <w:lang w:val="en-US"/>
              </w:rPr>
              <w:t>=16,730; df=</w:t>
            </w:r>
            <w:r w:rsidRPr="009016F4">
              <w:rPr>
                <w:color w:val="000000"/>
                <w:sz w:val="18"/>
                <w:szCs w:val="18"/>
              </w:rPr>
              <w:t>2</w:t>
            </w:r>
            <w:r w:rsidRPr="009016F4">
              <w:rPr>
                <w:color w:val="000000"/>
                <w:sz w:val="18"/>
                <w:szCs w:val="18"/>
                <w:lang w:val="en-US"/>
              </w:rPr>
              <w:t xml:space="preserve">; </w:t>
            </w:r>
            <w:r w:rsidRPr="009016F4">
              <w:rPr>
                <w:color w:val="FF0000"/>
                <w:sz w:val="18"/>
                <w:szCs w:val="18"/>
                <w:lang w:val="en-US"/>
              </w:rPr>
              <w:t>p=0,</w:t>
            </w:r>
            <w:r w:rsidRPr="009016F4">
              <w:rPr>
                <w:color w:val="FF0000"/>
                <w:sz w:val="18"/>
                <w:szCs w:val="18"/>
              </w:rPr>
              <w:t>000</w:t>
            </w:r>
            <w:r w:rsidRPr="009016F4">
              <w:rPr>
                <w:color w:val="FF0000"/>
                <w:sz w:val="18"/>
                <w:szCs w:val="18"/>
                <w:lang w:val="en-US"/>
              </w:rPr>
              <w:t>8</w:t>
            </w:r>
            <w:r w:rsidRPr="009016F4">
              <w:rPr>
                <w:color w:val="FF0000"/>
                <w:sz w:val="18"/>
                <w:szCs w:val="18"/>
              </w:rPr>
              <w:t>*</w:t>
            </w:r>
          </w:p>
        </w:tc>
      </w:tr>
      <w:tr w:rsidR="00E17FE3" w:rsidRPr="00203F87" w14:paraId="19891CCD" w14:textId="77777777" w:rsidTr="00E17FE3">
        <w:trPr>
          <w:trHeight w:val="214"/>
        </w:trPr>
        <w:tc>
          <w:tcPr>
            <w:tcW w:w="1276" w:type="dxa"/>
            <w:vMerge/>
            <w:shd w:val="clear" w:color="auto" w:fill="365F91"/>
            <w:vAlign w:val="center"/>
          </w:tcPr>
          <w:p w14:paraId="6DF9F276" w14:textId="77777777" w:rsidR="00E17FE3" w:rsidRPr="00203F87" w:rsidRDefault="00E17FE3" w:rsidP="00E17FE3">
            <w:pPr>
              <w:adjustRightInd w:val="0"/>
              <w:jc w:val="center"/>
              <w:rPr>
                <w:b/>
                <w:color w:val="FFFFFF"/>
                <w:sz w:val="18"/>
                <w:szCs w:val="18"/>
                <w:lang w:eastAsia="mk-MK"/>
              </w:rPr>
            </w:pPr>
          </w:p>
        </w:tc>
        <w:tc>
          <w:tcPr>
            <w:tcW w:w="567" w:type="dxa"/>
            <w:shd w:val="clear" w:color="auto" w:fill="365F91"/>
            <w:vAlign w:val="bottom"/>
          </w:tcPr>
          <w:p w14:paraId="28D7989F" w14:textId="77777777" w:rsidR="00E17FE3" w:rsidRPr="00203F87" w:rsidRDefault="00E17FE3" w:rsidP="00E17FE3">
            <w:pPr>
              <w:adjustRightInd w:val="0"/>
              <w:jc w:val="center"/>
              <w:rPr>
                <w:b/>
                <w:color w:val="FFFFFF"/>
                <w:sz w:val="18"/>
                <w:szCs w:val="18"/>
                <w:lang w:eastAsia="mk-MK"/>
              </w:rPr>
            </w:pPr>
            <w:r w:rsidRPr="00203F87">
              <w:rPr>
                <w:b/>
                <w:color w:val="FFFFFF"/>
                <w:sz w:val="18"/>
                <w:szCs w:val="18"/>
                <w:lang w:eastAsia="mk-MK"/>
              </w:rPr>
              <w:t>%</w:t>
            </w:r>
          </w:p>
        </w:tc>
        <w:tc>
          <w:tcPr>
            <w:tcW w:w="1560" w:type="dxa"/>
            <w:shd w:val="clear" w:color="auto" w:fill="DAEEF3"/>
            <w:vAlign w:val="center"/>
          </w:tcPr>
          <w:p w14:paraId="7206DA0F" w14:textId="77777777" w:rsidR="00E17FE3" w:rsidRPr="005D17E7" w:rsidRDefault="00E17FE3" w:rsidP="00E17FE3">
            <w:pPr>
              <w:jc w:val="center"/>
              <w:rPr>
                <w:sz w:val="18"/>
                <w:szCs w:val="18"/>
                <w:lang w:val="en-US"/>
              </w:rPr>
            </w:pPr>
            <w:r>
              <w:rPr>
                <w:sz w:val="18"/>
                <w:szCs w:val="18"/>
                <w:lang w:val="en-US"/>
              </w:rPr>
              <w:t>85,71%</w:t>
            </w:r>
          </w:p>
        </w:tc>
        <w:tc>
          <w:tcPr>
            <w:tcW w:w="1417" w:type="dxa"/>
            <w:shd w:val="clear" w:color="auto" w:fill="DAEEF3"/>
            <w:vAlign w:val="center"/>
          </w:tcPr>
          <w:p w14:paraId="0BE86A89" w14:textId="77777777" w:rsidR="00E17FE3" w:rsidRPr="005D17E7" w:rsidRDefault="00E17FE3" w:rsidP="00E17FE3">
            <w:pPr>
              <w:jc w:val="center"/>
              <w:rPr>
                <w:sz w:val="18"/>
                <w:szCs w:val="18"/>
                <w:lang w:val="en-US"/>
              </w:rPr>
            </w:pPr>
            <w:r>
              <w:rPr>
                <w:sz w:val="18"/>
                <w:szCs w:val="18"/>
                <w:lang w:val="en-US"/>
              </w:rPr>
              <w:t>6,52%</w:t>
            </w:r>
          </w:p>
        </w:tc>
        <w:tc>
          <w:tcPr>
            <w:tcW w:w="1701" w:type="dxa"/>
            <w:tcBorders>
              <w:right w:val="single" w:sz="4" w:space="0" w:color="FFFFFF"/>
            </w:tcBorders>
            <w:shd w:val="clear" w:color="auto" w:fill="DAEEF3"/>
            <w:vAlign w:val="center"/>
          </w:tcPr>
          <w:p w14:paraId="6E4BD1A0" w14:textId="77777777" w:rsidR="00E17FE3" w:rsidRPr="005D17E7" w:rsidRDefault="00E17FE3" w:rsidP="00E17FE3">
            <w:pPr>
              <w:jc w:val="center"/>
              <w:rPr>
                <w:sz w:val="18"/>
                <w:szCs w:val="18"/>
                <w:lang w:val="en-US"/>
              </w:rPr>
            </w:pPr>
            <w:r>
              <w:rPr>
                <w:sz w:val="18"/>
                <w:szCs w:val="18"/>
                <w:lang w:val="en-US"/>
              </w:rPr>
              <w:t>1.79%</w:t>
            </w:r>
          </w:p>
        </w:tc>
        <w:tc>
          <w:tcPr>
            <w:tcW w:w="1418" w:type="dxa"/>
            <w:tcBorders>
              <w:left w:val="single" w:sz="4" w:space="0" w:color="FFFFFF"/>
              <w:right w:val="single" w:sz="4" w:space="0" w:color="002060"/>
            </w:tcBorders>
            <w:shd w:val="clear" w:color="auto" w:fill="DAEEF3"/>
            <w:vAlign w:val="center"/>
          </w:tcPr>
          <w:p w14:paraId="6DB5C861" w14:textId="77777777" w:rsidR="00E17FE3" w:rsidRPr="005D17E7" w:rsidRDefault="00E17FE3" w:rsidP="00E17FE3">
            <w:pPr>
              <w:jc w:val="center"/>
              <w:rPr>
                <w:color w:val="000000"/>
                <w:sz w:val="18"/>
                <w:szCs w:val="18"/>
                <w:lang w:val="en-US"/>
              </w:rPr>
            </w:pPr>
            <w:r>
              <w:rPr>
                <w:color w:val="000000"/>
                <w:sz w:val="18"/>
                <w:szCs w:val="18"/>
                <w:lang w:val="en-US"/>
              </w:rPr>
              <w:t>20,50%</w:t>
            </w:r>
          </w:p>
        </w:tc>
        <w:tc>
          <w:tcPr>
            <w:tcW w:w="1701" w:type="dxa"/>
            <w:vMerge/>
            <w:tcBorders>
              <w:left w:val="single" w:sz="4" w:space="0" w:color="002060"/>
              <w:right w:val="single" w:sz="4" w:space="0" w:color="002060"/>
            </w:tcBorders>
            <w:shd w:val="clear" w:color="auto" w:fill="E5DFEC"/>
          </w:tcPr>
          <w:p w14:paraId="71D528BF" w14:textId="77777777" w:rsidR="00E17FE3" w:rsidRPr="00203F87" w:rsidRDefault="00E17FE3" w:rsidP="00E17FE3">
            <w:pPr>
              <w:jc w:val="center"/>
              <w:rPr>
                <w:color w:val="000000"/>
                <w:sz w:val="18"/>
                <w:szCs w:val="18"/>
                <w:highlight w:val="yellow"/>
              </w:rPr>
            </w:pPr>
          </w:p>
        </w:tc>
      </w:tr>
      <w:tr w:rsidR="00E17FE3" w:rsidRPr="00203F87" w14:paraId="5A017C6C" w14:textId="77777777" w:rsidTr="00E17FE3">
        <w:trPr>
          <w:trHeight w:val="214"/>
        </w:trPr>
        <w:tc>
          <w:tcPr>
            <w:tcW w:w="1276" w:type="dxa"/>
            <w:vMerge w:val="restart"/>
            <w:shd w:val="clear" w:color="auto" w:fill="365F91"/>
            <w:vAlign w:val="center"/>
          </w:tcPr>
          <w:p w14:paraId="3C22B03A" w14:textId="46196AF4" w:rsidR="00E17FE3" w:rsidRPr="00203F87" w:rsidRDefault="00E17FE3" w:rsidP="00E17FE3">
            <w:pPr>
              <w:adjustRightInd w:val="0"/>
              <w:rPr>
                <w:b/>
                <w:color w:val="FFFFFF"/>
                <w:sz w:val="18"/>
                <w:szCs w:val="18"/>
                <w:lang w:eastAsia="mk-MK"/>
              </w:rPr>
            </w:pPr>
            <w:r>
              <w:rPr>
                <w:b/>
                <w:color w:val="FFFFFF"/>
                <w:sz w:val="18"/>
                <w:szCs w:val="18"/>
                <w:lang w:val="en-US" w:eastAsia="mk-MK"/>
              </w:rPr>
              <w:t>Hb –</w:t>
            </w:r>
            <w:r w:rsidRPr="00203F87">
              <w:rPr>
                <w:b/>
                <w:color w:val="FFFFFF"/>
                <w:sz w:val="18"/>
                <w:szCs w:val="18"/>
                <w:lang w:val="en-US" w:eastAsia="mk-MK"/>
              </w:rPr>
              <w:t xml:space="preserve"> 1</w:t>
            </w:r>
          </w:p>
        </w:tc>
        <w:tc>
          <w:tcPr>
            <w:tcW w:w="567" w:type="dxa"/>
            <w:shd w:val="clear" w:color="auto" w:fill="365F91"/>
            <w:vAlign w:val="bottom"/>
          </w:tcPr>
          <w:p w14:paraId="19CF6D0D" w14:textId="77777777" w:rsidR="00E17FE3" w:rsidRPr="00203F87" w:rsidRDefault="00E17FE3" w:rsidP="00E17FE3">
            <w:pPr>
              <w:adjustRightInd w:val="0"/>
              <w:jc w:val="center"/>
              <w:rPr>
                <w:b/>
                <w:color w:val="FFFFFF"/>
                <w:sz w:val="18"/>
                <w:szCs w:val="18"/>
                <w:lang w:eastAsia="mk-MK"/>
              </w:rPr>
            </w:pPr>
            <w:r w:rsidRPr="00203F87">
              <w:rPr>
                <w:b/>
                <w:color w:val="FFFFFF"/>
                <w:sz w:val="18"/>
                <w:szCs w:val="18"/>
              </w:rPr>
              <w:t>N</w:t>
            </w:r>
          </w:p>
        </w:tc>
        <w:tc>
          <w:tcPr>
            <w:tcW w:w="1560" w:type="dxa"/>
            <w:vAlign w:val="center"/>
          </w:tcPr>
          <w:p w14:paraId="4597463E" w14:textId="77777777" w:rsidR="00E17FE3" w:rsidRPr="005D17E7" w:rsidRDefault="00E17FE3" w:rsidP="00E17FE3">
            <w:pPr>
              <w:jc w:val="center"/>
              <w:rPr>
                <w:sz w:val="18"/>
                <w:szCs w:val="18"/>
                <w:lang w:val="en-US"/>
              </w:rPr>
            </w:pPr>
            <w:r>
              <w:rPr>
                <w:sz w:val="18"/>
                <w:szCs w:val="18"/>
                <w:lang w:val="en-US"/>
              </w:rPr>
              <w:t xml:space="preserve">6 </w:t>
            </w:r>
          </w:p>
        </w:tc>
        <w:tc>
          <w:tcPr>
            <w:tcW w:w="1417" w:type="dxa"/>
            <w:vAlign w:val="center"/>
          </w:tcPr>
          <w:p w14:paraId="576E8D0B" w14:textId="77777777" w:rsidR="00E17FE3" w:rsidRPr="005D17E7" w:rsidRDefault="00E17FE3" w:rsidP="00E17FE3">
            <w:pPr>
              <w:jc w:val="center"/>
              <w:rPr>
                <w:sz w:val="18"/>
                <w:szCs w:val="18"/>
                <w:lang w:val="en-US"/>
              </w:rPr>
            </w:pPr>
            <w:r>
              <w:rPr>
                <w:sz w:val="18"/>
                <w:szCs w:val="18"/>
                <w:lang w:val="en-US"/>
              </w:rPr>
              <w:t>32</w:t>
            </w:r>
          </w:p>
        </w:tc>
        <w:tc>
          <w:tcPr>
            <w:tcW w:w="1701" w:type="dxa"/>
            <w:tcBorders>
              <w:right w:val="single" w:sz="4" w:space="0" w:color="FFFFFF"/>
            </w:tcBorders>
            <w:shd w:val="clear" w:color="auto" w:fill="auto"/>
            <w:vAlign w:val="center"/>
          </w:tcPr>
          <w:p w14:paraId="4725B4A4" w14:textId="77777777" w:rsidR="00E17FE3" w:rsidRPr="005D17E7" w:rsidRDefault="00E17FE3" w:rsidP="00E17FE3">
            <w:pPr>
              <w:jc w:val="center"/>
              <w:rPr>
                <w:sz w:val="18"/>
                <w:szCs w:val="18"/>
                <w:lang w:val="en-US"/>
              </w:rPr>
            </w:pPr>
            <w:r>
              <w:rPr>
                <w:sz w:val="18"/>
                <w:szCs w:val="18"/>
                <w:lang w:val="en-US"/>
              </w:rPr>
              <w:t>44</w:t>
            </w:r>
          </w:p>
        </w:tc>
        <w:tc>
          <w:tcPr>
            <w:tcW w:w="1418" w:type="dxa"/>
            <w:tcBorders>
              <w:left w:val="single" w:sz="4" w:space="0" w:color="FFFFFF"/>
              <w:right w:val="single" w:sz="4" w:space="0" w:color="002060"/>
            </w:tcBorders>
            <w:vAlign w:val="center"/>
          </w:tcPr>
          <w:p w14:paraId="0C8FC2A9" w14:textId="77777777" w:rsidR="00E17FE3" w:rsidRPr="005D17E7" w:rsidRDefault="00E17FE3" w:rsidP="00E17FE3">
            <w:pPr>
              <w:jc w:val="center"/>
              <w:rPr>
                <w:color w:val="000000"/>
                <w:sz w:val="18"/>
                <w:szCs w:val="18"/>
                <w:lang w:val="en-US"/>
              </w:rPr>
            </w:pPr>
            <w:r>
              <w:rPr>
                <w:color w:val="000000"/>
                <w:sz w:val="18"/>
                <w:szCs w:val="18"/>
                <w:lang w:val="en-US"/>
              </w:rPr>
              <w:t>82</w:t>
            </w:r>
          </w:p>
        </w:tc>
        <w:tc>
          <w:tcPr>
            <w:tcW w:w="1701" w:type="dxa"/>
            <w:vMerge/>
            <w:tcBorders>
              <w:left w:val="single" w:sz="4" w:space="0" w:color="002060"/>
              <w:right w:val="single" w:sz="4" w:space="0" w:color="002060"/>
            </w:tcBorders>
          </w:tcPr>
          <w:p w14:paraId="022B8106" w14:textId="77777777" w:rsidR="00E17FE3" w:rsidRPr="00203F87" w:rsidRDefault="00E17FE3" w:rsidP="00E17FE3">
            <w:pPr>
              <w:jc w:val="center"/>
              <w:rPr>
                <w:color w:val="000000"/>
                <w:sz w:val="18"/>
                <w:szCs w:val="18"/>
                <w:highlight w:val="yellow"/>
              </w:rPr>
            </w:pPr>
          </w:p>
        </w:tc>
      </w:tr>
      <w:tr w:rsidR="00E17FE3" w:rsidRPr="00203F87" w14:paraId="4E9C0222" w14:textId="77777777" w:rsidTr="00E17FE3">
        <w:trPr>
          <w:trHeight w:val="214"/>
        </w:trPr>
        <w:tc>
          <w:tcPr>
            <w:tcW w:w="1276" w:type="dxa"/>
            <w:vMerge/>
            <w:shd w:val="clear" w:color="auto" w:fill="365F91"/>
            <w:vAlign w:val="center"/>
          </w:tcPr>
          <w:p w14:paraId="060F32C0" w14:textId="77777777" w:rsidR="00E17FE3" w:rsidRPr="00203F87" w:rsidRDefault="00E17FE3" w:rsidP="00E17FE3">
            <w:pPr>
              <w:adjustRightInd w:val="0"/>
              <w:rPr>
                <w:b/>
                <w:color w:val="FFFFFF"/>
                <w:sz w:val="18"/>
                <w:szCs w:val="18"/>
                <w:lang w:eastAsia="mk-MK"/>
              </w:rPr>
            </w:pPr>
          </w:p>
        </w:tc>
        <w:tc>
          <w:tcPr>
            <w:tcW w:w="567" w:type="dxa"/>
            <w:shd w:val="clear" w:color="auto" w:fill="365F91"/>
            <w:vAlign w:val="bottom"/>
          </w:tcPr>
          <w:p w14:paraId="101AAF5E" w14:textId="77777777" w:rsidR="00E17FE3" w:rsidRPr="00203F87" w:rsidRDefault="00E17FE3" w:rsidP="00E17FE3">
            <w:pPr>
              <w:adjustRightInd w:val="0"/>
              <w:jc w:val="center"/>
              <w:rPr>
                <w:b/>
                <w:color w:val="FFFFFF"/>
                <w:sz w:val="18"/>
                <w:szCs w:val="18"/>
                <w:lang w:eastAsia="mk-MK"/>
              </w:rPr>
            </w:pPr>
            <w:r w:rsidRPr="00203F87">
              <w:rPr>
                <w:b/>
                <w:color w:val="FFFFFF"/>
                <w:sz w:val="18"/>
                <w:szCs w:val="18"/>
                <w:lang w:eastAsia="mk-MK"/>
              </w:rPr>
              <w:t>%</w:t>
            </w:r>
          </w:p>
        </w:tc>
        <w:tc>
          <w:tcPr>
            <w:tcW w:w="1560" w:type="dxa"/>
            <w:shd w:val="clear" w:color="auto" w:fill="DAEEF3"/>
            <w:vAlign w:val="center"/>
          </w:tcPr>
          <w:p w14:paraId="6AC664CA" w14:textId="77777777" w:rsidR="00E17FE3" w:rsidRPr="005D17E7" w:rsidRDefault="00E17FE3" w:rsidP="00E17FE3">
            <w:pPr>
              <w:jc w:val="center"/>
              <w:rPr>
                <w:sz w:val="18"/>
                <w:szCs w:val="18"/>
                <w:lang w:val="en-US"/>
              </w:rPr>
            </w:pPr>
            <w:r>
              <w:rPr>
                <w:sz w:val="18"/>
                <w:szCs w:val="18"/>
                <w:lang w:val="en-US"/>
              </w:rPr>
              <w:t>14,29%</w:t>
            </w:r>
          </w:p>
        </w:tc>
        <w:tc>
          <w:tcPr>
            <w:tcW w:w="1417" w:type="dxa"/>
            <w:shd w:val="clear" w:color="auto" w:fill="DAEEF3"/>
            <w:vAlign w:val="center"/>
          </w:tcPr>
          <w:p w14:paraId="581589B3" w14:textId="77777777" w:rsidR="00E17FE3" w:rsidRPr="005D17E7" w:rsidRDefault="00E17FE3" w:rsidP="00E17FE3">
            <w:pPr>
              <w:jc w:val="center"/>
              <w:rPr>
                <w:sz w:val="18"/>
                <w:szCs w:val="18"/>
                <w:lang w:val="en-US"/>
              </w:rPr>
            </w:pPr>
            <w:r>
              <w:rPr>
                <w:sz w:val="18"/>
                <w:szCs w:val="18"/>
                <w:lang w:val="en-US"/>
              </w:rPr>
              <w:t>69,57%</w:t>
            </w:r>
          </w:p>
        </w:tc>
        <w:tc>
          <w:tcPr>
            <w:tcW w:w="1701" w:type="dxa"/>
            <w:tcBorders>
              <w:right w:val="single" w:sz="4" w:space="0" w:color="FFFFFF"/>
            </w:tcBorders>
            <w:shd w:val="clear" w:color="auto" w:fill="DAEEF3"/>
            <w:vAlign w:val="center"/>
          </w:tcPr>
          <w:p w14:paraId="4D507CA8" w14:textId="77777777" w:rsidR="00E17FE3" w:rsidRPr="005D17E7" w:rsidRDefault="00E17FE3" w:rsidP="00E17FE3">
            <w:pPr>
              <w:jc w:val="center"/>
              <w:rPr>
                <w:sz w:val="18"/>
                <w:szCs w:val="18"/>
                <w:lang w:val="en-US"/>
              </w:rPr>
            </w:pPr>
            <w:r>
              <w:rPr>
                <w:sz w:val="18"/>
                <w:szCs w:val="18"/>
                <w:lang w:val="en-US"/>
              </w:rPr>
              <w:t>39,29%</w:t>
            </w:r>
          </w:p>
        </w:tc>
        <w:tc>
          <w:tcPr>
            <w:tcW w:w="1418" w:type="dxa"/>
            <w:tcBorders>
              <w:left w:val="single" w:sz="4" w:space="0" w:color="FFFFFF"/>
              <w:right w:val="single" w:sz="4" w:space="0" w:color="002060"/>
            </w:tcBorders>
            <w:shd w:val="clear" w:color="auto" w:fill="DAEEF3"/>
            <w:vAlign w:val="center"/>
          </w:tcPr>
          <w:p w14:paraId="23CB10B3" w14:textId="77777777" w:rsidR="00E17FE3" w:rsidRPr="005D17E7" w:rsidRDefault="00E17FE3" w:rsidP="00E17FE3">
            <w:pPr>
              <w:jc w:val="center"/>
              <w:rPr>
                <w:color w:val="000000"/>
                <w:sz w:val="18"/>
                <w:szCs w:val="18"/>
                <w:lang w:val="en-US"/>
              </w:rPr>
            </w:pPr>
            <w:r>
              <w:rPr>
                <w:color w:val="000000"/>
                <w:sz w:val="18"/>
                <w:szCs w:val="18"/>
                <w:lang w:val="en-US"/>
              </w:rPr>
              <w:t>41%</w:t>
            </w:r>
          </w:p>
        </w:tc>
        <w:tc>
          <w:tcPr>
            <w:tcW w:w="1701" w:type="dxa"/>
            <w:vMerge/>
            <w:tcBorders>
              <w:left w:val="single" w:sz="4" w:space="0" w:color="002060"/>
              <w:right w:val="single" w:sz="4" w:space="0" w:color="002060"/>
            </w:tcBorders>
            <w:shd w:val="clear" w:color="auto" w:fill="E5DFEC"/>
          </w:tcPr>
          <w:p w14:paraId="404C6A6F" w14:textId="77777777" w:rsidR="00E17FE3" w:rsidRPr="00203F87" w:rsidRDefault="00E17FE3" w:rsidP="00E17FE3">
            <w:pPr>
              <w:jc w:val="center"/>
              <w:rPr>
                <w:color w:val="000000"/>
                <w:sz w:val="18"/>
                <w:szCs w:val="18"/>
                <w:highlight w:val="yellow"/>
              </w:rPr>
            </w:pPr>
          </w:p>
        </w:tc>
      </w:tr>
      <w:tr w:rsidR="00E17FE3" w:rsidRPr="00203F87" w14:paraId="730A8F25" w14:textId="77777777" w:rsidTr="00E17FE3">
        <w:trPr>
          <w:trHeight w:val="214"/>
        </w:trPr>
        <w:tc>
          <w:tcPr>
            <w:tcW w:w="1276" w:type="dxa"/>
            <w:vMerge w:val="restart"/>
            <w:shd w:val="clear" w:color="auto" w:fill="365F91"/>
            <w:vAlign w:val="center"/>
          </w:tcPr>
          <w:p w14:paraId="520ABC13" w14:textId="68627F2F" w:rsidR="00E17FE3" w:rsidRPr="00203F87" w:rsidRDefault="00E17FE3" w:rsidP="00E17FE3">
            <w:pPr>
              <w:adjustRightInd w:val="0"/>
              <w:rPr>
                <w:b/>
                <w:color w:val="FFFFFF"/>
                <w:sz w:val="18"/>
                <w:szCs w:val="18"/>
                <w:lang w:eastAsia="mk-MK"/>
              </w:rPr>
            </w:pPr>
            <w:r>
              <w:rPr>
                <w:b/>
                <w:color w:val="FFFFFF"/>
                <w:sz w:val="18"/>
                <w:szCs w:val="18"/>
                <w:lang w:val="en-US" w:eastAsia="mk-MK"/>
              </w:rPr>
              <w:t>Hb</w:t>
            </w:r>
            <w:r w:rsidRPr="00203F87">
              <w:rPr>
                <w:b/>
                <w:color w:val="FFFFFF"/>
                <w:sz w:val="18"/>
                <w:szCs w:val="18"/>
                <w:lang w:val="en-US" w:eastAsia="mk-MK"/>
              </w:rPr>
              <w:t xml:space="preserve"> </w:t>
            </w:r>
            <w:r>
              <w:rPr>
                <w:b/>
                <w:color w:val="FFFFFF"/>
                <w:sz w:val="18"/>
                <w:szCs w:val="18"/>
                <w:lang w:val="en-US" w:eastAsia="mk-MK"/>
              </w:rPr>
              <w:t>–</w:t>
            </w:r>
            <w:r w:rsidRPr="00203F87">
              <w:rPr>
                <w:b/>
                <w:color w:val="FFFFFF"/>
                <w:sz w:val="18"/>
                <w:szCs w:val="18"/>
                <w:lang w:val="en-US" w:eastAsia="mk-MK"/>
              </w:rPr>
              <w:t xml:space="preserve"> 2</w:t>
            </w:r>
          </w:p>
        </w:tc>
        <w:tc>
          <w:tcPr>
            <w:tcW w:w="567" w:type="dxa"/>
            <w:shd w:val="clear" w:color="auto" w:fill="365F91"/>
            <w:vAlign w:val="bottom"/>
          </w:tcPr>
          <w:p w14:paraId="00DE0A0F" w14:textId="77777777" w:rsidR="00E17FE3" w:rsidRPr="00203F87" w:rsidRDefault="00E17FE3" w:rsidP="00E17FE3">
            <w:pPr>
              <w:adjustRightInd w:val="0"/>
              <w:jc w:val="center"/>
              <w:rPr>
                <w:b/>
                <w:color w:val="FFFFFF"/>
                <w:sz w:val="18"/>
                <w:szCs w:val="18"/>
                <w:lang w:eastAsia="mk-MK"/>
              </w:rPr>
            </w:pPr>
            <w:r w:rsidRPr="00203F87">
              <w:rPr>
                <w:b/>
                <w:color w:val="FFFFFF"/>
                <w:sz w:val="18"/>
                <w:szCs w:val="18"/>
              </w:rPr>
              <w:t xml:space="preserve">N </w:t>
            </w:r>
          </w:p>
        </w:tc>
        <w:tc>
          <w:tcPr>
            <w:tcW w:w="1560" w:type="dxa"/>
            <w:vAlign w:val="center"/>
          </w:tcPr>
          <w:p w14:paraId="61349D2A" w14:textId="77777777" w:rsidR="00E17FE3" w:rsidRPr="00203F87" w:rsidRDefault="00E17FE3" w:rsidP="00E17FE3">
            <w:pPr>
              <w:jc w:val="center"/>
              <w:rPr>
                <w:sz w:val="18"/>
                <w:szCs w:val="18"/>
              </w:rPr>
            </w:pPr>
            <w:r>
              <w:rPr>
                <w:sz w:val="18"/>
                <w:szCs w:val="18"/>
              </w:rPr>
              <w:t>0</w:t>
            </w:r>
          </w:p>
        </w:tc>
        <w:tc>
          <w:tcPr>
            <w:tcW w:w="1417" w:type="dxa"/>
            <w:vAlign w:val="center"/>
          </w:tcPr>
          <w:p w14:paraId="3A7E4B8C" w14:textId="77777777" w:rsidR="00E17FE3" w:rsidRPr="005D17E7" w:rsidRDefault="00E17FE3" w:rsidP="00E17FE3">
            <w:pPr>
              <w:jc w:val="center"/>
              <w:rPr>
                <w:sz w:val="18"/>
                <w:szCs w:val="18"/>
                <w:lang w:val="en-US"/>
              </w:rPr>
            </w:pPr>
            <w:r>
              <w:rPr>
                <w:sz w:val="18"/>
                <w:szCs w:val="18"/>
                <w:lang w:val="en-US"/>
              </w:rPr>
              <w:t>7</w:t>
            </w:r>
          </w:p>
        </w:tc>
        <w:tc>
          <w:tcPr>
            <w:tcW w:w="1701" w:type="dxa"/>
            <w:tcBorders>
              <w:right w:val="single" w:sz="4" w:space="0" w:color="FFFFFF"/>
            </w:tcBorders>
            <w:shd w:val="clear" w:color="auto" w:fill="auto"/>
            <w:vAlign w:val="center"/>
          </w:tcPr>
          <w:p w14:paraId="1A24FF65" w14:textId="77777777" w:rsidR="00E17FE3" w:rsidRPr="005D17E7" w:rsidRDefault="00E17FE3" w:rsidP="00E17FE3">
            <w:pPr>
              <w:jc w:val="center"/>
              <w:rPr>
                <w:sz w:val="18"/>
                <w:szCs w:val="18"/>
                <w:lang w:val="en-US"/>
              </w:rPr>
            </w:pPr>
            <w:r>
              <w:rPr>
                <w:sz w:val="18"/>
                <w:szCs w:val="18"/>
                <w:lang w:val="en-US"/>
              </w:rPr>
              <w:t>42</w:t>
            </w:r>
          </w:p>
        </w:tc>
        <w:tc>
          <w:tcPr>
            <w:tcW w:w="1418" w:type="dxa"/>
            <w:tcBorders>
              <w:left w:val="single" w:sz="4" w:space="0" w:color="FFFFFF"/>
              <w:right w:val="single" w:sz="4" w:space="0" w:color="002060"/>
            </w:tcBorders>
            <w:vAlign w:val="center"/>
          </w:tcPr>
          <w:p w14:paraId="18668EC0" w14:textId="77777777" w:rsidR="00E17FE3" w:rsidRPr="005D17E7" w:rsidRDefault="00E17FE3" w:rsidP="00E17FE3">
            <w:pPr>
              <w:jc w:val="center"/>
              <w:rPr>
                <w:color w:val="000000"/>
                <w:sz w:val="18"/>
                <w:szCs w:val="18"/>
                <w:lang w:val="en-US"/>
              </w:rPr>
            </w:pPr>
            <w:r>
              <w:rPr>
                <w:color w:val="000000"/>
                <w:sz w:val="18"/>
                <w:szCs w:val="18"/>
                <w:lang w:val="en-US"/>
              </w:rPr>
              <w:t>49</w:t>
            </w:r>
          </w:p>
        </w:tc>
        <w:tc>
          <w:tcPr>
            <w:tcW w:w="1701" w:type="dxa"/>
            <w:vMerge/>
            <w:tcBorders>
              <w:left w:val="single" w:sz="4" w:space="0" w:color="002060"/>
              <w:right w:val="single" w:sz="4" w:space="0" w:color="002060"/>
            </w:tcBorders>
          </w:tcPr>
          <w:p w14:paraId="317F130C" w14:textId="77777777" w:rsidR="00E17FE3" w:rsidRPr="00203F87" w:rsidRDefault="00E17FE3" w:rsidP="00E17FE3">
            <w:pPr>
              <w:jc w:val="center"/>
              <w:rPr>
                <w:color w:val="000000"/>
                <w:sz w:val="18"/>
                <w:szCs w:val="18"/>
                <w:highlight w:val="yellow"/>
              </w:rPr>
            </w:pPr>
          </w:p>
        </w:tc>
      </w:tr>
      <w:tr w:rsidR="00E17FE3" w:rsidRPr="00203F87" w14:paraId="2C94C4C3" w14:textId="77777777" w:rsidTr="00E17FE3">
        <w:trPr>
          <w:trHeight w:val="214"/>
        </w:trPr>
        <w:tc>
          <w:tcPr>
            <w:tcW w:w="1276" w:type="dxa"/>
            <w:vMerge/>
            <w:shd w:val="clear" w:color="auto" w:fill="365F91"/>
            <w:vAlign w:val="center"/>
          </w:tcPr>
          <w:p w14:paraId="77226BD5" w14:textId="77777777" w:rsidR="00E17FE3" w:rsidRPr="00203F87" w:rsidRDefault="00E17FE3" w:rsidP="00E17FE3">
            <w:pPr>
              <w:adjustRightInd w:val="0"/>
              <w:rPr>
                <w:b/>
                <w:color w:val="FFFFFF"/>
                <w:sz w:val="18"/>
                <w:szCs w:val="18"/>
                <w:lang w:eastAsia="mk-MK"/>
              </w:rPr>
            </w:pPr>
          </w:p>
        </w:tc>
        <w:tc>
          <w:tcPr>
            <w:tcW w:w="567" w:type="dxa"/>
            <w:shd w:val="clear" w:color="auto" w:fill="365F91"/>
            <w:vAlign w:val="bottom"/>
          </w:tcPr>
          <w:p w14:paraId="7E8FD212" w14:textId="77777777" w:rsidR="00E17FE3" w:rsidRPr="00203F87" w:rsidRDefault="00E17FE3" w:rsidP="00E17FE3">
            <w:pPr>
              <w:adjustRightInd w:val="0"/>
              <w:jc w:val="center"/>
              <w:rPr>
                <w:b/>
                <w:color w:val="FFFFFF"/>
                <w:sz w:val="18"/>
                <w:szCs w:val="18"/>
                <w:lang w:eastAsia="mk-MK"/>
              </w:rPr>
            </w:pPr>
            <w:r w:rsidRPr="00203F87">
              <w:rPr>
                <w:b/>
                <w:color w:val="FFFFFF"/>
                <w:sz w:val="18"/>
                <w:szCs w:val="18"/>
                <w:lang w:eastAsia="mk-MK"/>
              </w:rPr>
              <w:t>%</w:t>
            </w:r>
          </w:p>
        </w:tc>
        <w:tc>
          <w:tcPr>
            <w:tcW w:w="1560" w:type="dxa"/>
            <w:shd w:val="clear" w:color="auto" w:fill="DAEEF3"/>
            <w:vAlign w:val="center"/>
          </w:tcPr>
          <w:p w14:paraId="6E7AFAF1" w14:textId="77777777" w:rsidR="00E17FE3" w:rsidRPr="00203F87" w:rsidRDefault="00E17FE3" w:rsidP="00E17FE3">
            <w:pPr>
              <w:jc w:val="center"/>
              <w:rPr>
                <w:sz w:val="18"/>
                <w:szCs w:val="18"/>
              </w:rPr>
            </w:pPr>
            <w:r>
              <w:rPr>
                <w:sz w:val="18"/>
                <w:szCs w:val="18"/>
              </w:rPr>
              <w:t>0%</w:t>
            </w:r>
          </w:p>
        </w:tc>
        <w:tc>
          <w:tcPr>
            <w:tcW w:w="1417" w:type="dxa"/>
            <w:shd w:val="clear" w:color="auto" w:fill="DAEEF3"/>
            <w:vAlign w:val="center"/>
          </w:tcPr>
          <w:p w14:paraId="7EF9D9DF" w14:textId="77777777" w:rsidR="00E17FE3" w:rsidRPr="005D17E7" w:rsidRDefault="00E17FE3" w:rsidP="00E17FE3">
            <w:pPr>
              <w:jc w:val="center"/>
              <w:rPr>
                <w:sz w:val="18"/>
                <w:szCs w:val="18"/>
                <w:lang w:val="en-US"/>
              </w:rPr>
            </w:pPr>
            <w:r>
              <w:rPr>
                <w:sz w:val="18"/>
                <w:szCs w:val="18"/>
                <w:lang w:val="en-US"/>
              </w:rPr>
              <w:t>15,11%</w:t>
            </w:r>
          </w:p>
        </w:tc>
        <w:tc>
          <w:tcPr>
            <w:tcW w:w="1701" w:type="dxa"/>
            <w:tcBorders>
              <w:right w:val="single" w:sz="4" w:space="0" w:color="FFFFFF"/>
            </w:tcBorders>
            <w:shd w:val="clear" w:color="auto" w:fill="DAEEF3"/>
            <w:vAlign w:val="center"/>
          </w:tcPr>
          <w:p w14:paraId="5228369F" w14:textId="77777777" w:rsidR="00E17FE3" w:rsidRPr="005D17E7" w:rsidRDefault="00E17FE3" w:rsidP="00E17FE3">
            <w:pPr>
              <w:jc w:val="center"/>
              <w:rPr>
                <w:sz w:val="18"/>
                <w:szCs w:val="18"/>
                <w:lang w:val="en-US"/>
              </w:rPr>
            </w:pPr>
            <w:r>
              <w:rPr>
                <w:sz w:val="18"/>
                <w:szCs w:val="18"/>
                <w:lang w:val="en-US"/>
              </w:rPr>
              <w:t>37,50%</w:t>
            </w:r>
          </w:p>
        </w:tc>
        <w:tc>
          <w:tcPr>
            <w:tcW w:w="1418" w:type="dxa"/>
            <w:tcBorders>
              <w:left w:val="single" w:sz="4" w:space="0" w:color="FFFFFF"/>
              <w:right w:val="single" w:sz="4" w:space="0" w:color="002060"/>
            </w:tcBorders>
            <w:shd w:val="clear" w:color="auto" w:fill="DAEEF3"/>
            <w:vAlign w:val="center"/>
          </w:tcPr>
          <w:p w14:paraId="6BC46047" w14:textId="77777777" w:rsidR="00E17FE3" w:rsidRPr="005D17E7" w:rsidRDefault="00E17FE3" w:rsidP="00E17FE3">
            <w:pPr>
              <w:jc w:val="center"/>
              <w:rPr>
                <w:color w:val="000000"/>
                <w:sz w:val="18"/>
                <w:szCs w:val="18"/>
                <w:lang w:val="en-US"/>
              </w:rPr>
            </w:pPr>
            <w:r>
              <w:rPr>
                <w:color w:val="000000"/>
                <w:sz w:val="18"/>
                <w:szCs w:val="18"/>
                <w:lang w:val="en-US"/>
              </w:rPr>
              <w:t>24,50%</w:t>
            </w:r>
          </w:p>
        </w:tc>
        <w:tc>
          <w:tcPr>
            <w:tcW w:w="1701" w:type="dxa"/>
            <w:vMerge/>
            <w:tcBorders>
              <w:left w:val="single" w:sz="4" w:space="0" w:color="002060"/>
              <w:right w:val="single" w:sz="4" w:space="0" w:color="002060"/>
            </w:tcBorders>
            <w:shd w:val="clear" w:color="auto" w:fill="E5DFEC"/>
          </w:tcPr>
          <w:p w14:paraId="67AE80EC" w14:textId="77777777" w:rsidR="00E17FE3" w:rsidRPr="00203F87" w:rsidRDefault="00E17FE3" w:rsidP="00E17FE3">
            <w:pPr>
              <w:jc w:val="center"/>
              <w:rPr>
                <w:color w:val="000000"/>
                <w:sz w:val="18"/>
                <w:szCs w:val="18"/>
                <w:highlight w:val="yellow"/>
              </w:rPr>
            </w:pPr>
          </w:p>
        </w:tc>
      </w:tr>
      <w:tr w:rsidR="00E17FE3" w:rsidRPr="00203F87" w14:paraId="2DFC1039" w14:textId="77777777" w:rsidTr="00E17FE3">
        <w:trPr>
          <w:trHeight w:val="214"/>
        </w:trPr>
        <w:tc>
          <w:tcPr>
            <w:tcW w:w="1276" w:type="dxa"/>
            <w:vMerge w:val="restart"/>
            <w:shd w:val="clear" w:color="auto" w:fill="365F91"/>
            <w:vAlign w:val="center"/>
          </w:tcPr>
          <w:p w14:paraId="624D3D50" w14:textId="35654419" w:rsidR="00E17FE3" w:rsidRPr="00203F87" w:rsidRDefault="00E17FE3" w:rsidP="00E17FE3">
            <w:pPr>
              <w:adjustRightInd w:val="0"/>
              <w:rPr>
                <w:b/>
                <w:color w:val="FFFFFF"/>
                <w:sz w:val="18"/>
                <w:szCs w:val="18"/>
                <w:lang w:eastAsia="mk-MK"/>
              </w:rPr>
            </w:pPr>
            <w:r>
              <w:rPr>
                <w:b/>
                <w:color w:val="FFFFFF"/>
                <w:sz w:val="18"/>
                <w:szCs w:val="18"/>
                <w:lang w:val="en-US" w:eastAsia="mk-MK"/>
              </w:rPr>
              <w:t>Hb</w:t>
            </w:r>
            <w:r w:rsidRPr="00203F87">
              <w:rPr>
                <w:b/>
                <w:color w:val="FFFFFF"/>
                <w:sz w:val="18"/>
                <w:szCs w:val="18"/>
                <w:lang w:val="en-US" w:eastAsia="mk-MK"/>
              </w:rPr>
              <w:t xml:space="preserve"> </w:t>
            </w:r>
            <w:r>
              <w:rPr>
                <w:b/>
                <w:color w:val="FFFFFF"/>
                <w:sz w:val="18"/>
                <w:szCs w:val="18"/>
                <w:lang w:val="en-US" w:eastAsia="mk-MK"/>
              </w:rPr>
              <w:t>–</w:t>
            </w:r>
            <w:r w:rsidRPr="00203F87">
              <w:rPr>
                <w:b/>
                <w:color w:val="FFFFFF"/>
                <w:sz w:val="18"/>
                <w:szCs w:val="18"/>
                <w:lang w:val="en-US" w:eastAsia="mk-MK"/>
              </w:rPr>
              <w:t xml:space="preserve"> 3</w:t>
            </w:r>
          </w:p>
        </w:tc>
        <w:tc>
          <w:tcPr>
            <w:tcW w:w="567" w:type="dxa"/>
            <w:shd w:val="clear" w:color="auto" w:fill="365F91"/>
            <w:vAlign w:val="bottom"/>
          </w:tcPr>
          <w:p w14:paraId="4836030C" w14:textId="77777777" w:rsidR="00E17FE3" w:rsidRPr="00203F87" w:rsidRDefault="00E17FE3" w:rsidP="00E17FE3">
            <w:pPr>
              <w:adjustRightInd w:val="0"/>
              <w:jc w:val="center"/>
              <w:rPr>
                <w:b/>
                <w:color w:val="FFFFFF"/>
                <w:sz w:val="18"/>
                <w:szCs w:val="18"/>
                <w:lang w:eastAsia="mk-MK"/>
              </w:rPr>
            </w:pPr>
            <w:r w:rsidRPr="00203F87">
              <w:rPr>
                <w:b/>
                <w:color w:val="FFFFFF"/>
                <w:sz w:val="18"/>
                <w:szCs w:val="18"/>
              </w:rPr>
              <w:t xml:space="preserve">N </w:t>
            </w:r>
          </w:p>
        </w:tc>
        <w:tc>
          <w:tcPr>
            <w:tcW w:w="1560" w:type="dxa"/>
            <w:vAlign w:val="center"/>
          </w:tcPr>
          <w:p w14:paraId="5B1FCD28" w14:textId="77777777" w:rsidR="00E17FE3" w:rsidRPr="00203F87" w:rsidRDefault="00E17FE3" w:rsidP="00E17FE3">
            <w:pPr>
              <w:jc w:val="center"/>
              <w:rPr>
                <w:sz w:val="18"/>
                <w:szCs w:val="18"/>
              </w:rPr>
            </w:pPr>
            <w:r>
              <w:rPr>
                <w:sz w:val="18"/>
                <w:szCs w:val="18"/>
              </w:rPr>
              <w:t>0</w:t>
            </w:r>
          </w:p>
        </w:tc>
        <w:tc>
          <w:tcPr>
            <w:tcW w:w="1417" w:type="dxa"/>
            <w:vAlign w:val="center"/>
          </w:tcPr>
          <w:p w14:paraId="6E0E63A6" w14:textId="77777777" w:rsidR="00E17FE3" w:rsidRPr="005D17E7" w:rsidRDefault="00E17FE3" w:rsidP="00E17FE3">
            <w:pPr>
              <w:jc w:val="center"/>
              <w:rPr>
                <w:sz w:val="18"/>
                <w:szCs w:val="18"/>
                <w:lang w:val="en-US"/>
              </w:rPr>
            </w:pPr>
            <w:r>
              <w:rPr>
                <w:sz w:val="18"/>
                <w:szCs w:val="18"/>
                <w:lang w:val="en-US"/>
              </w:rPr>
              <w:t>4</w:t>
            </w:r>
          </w:p>
        </w:tc>
        <w:tc>
          <w:tcPr>
            <w:tcW w:w="1701" w:type="dxa"/>
            <w:tcBorders>
              <w:right w:val="single" w:sz="4" w:space="0" w:color="FFFFFF"/>
            </w:tcBorders>
            <w:shd w:val="clear" w:color="auto" w:fill="auto"/>
            <w:vAlign w:val="center"/>
          </w:tcPr>
          <w:p w14:paraId="3911DBA1" w14:textId="77777777" w:rsidR="00E17FE3" w:rsidRPr="005D17E7" w:rsidRDefault="00E17FE3" w:rsidP="00E17FE3">
            <w:pPr>
              <w:jc w:val="center"/>
              <w:rPr>
                <w:sz w:val="18"/>
                <w:szCs w:val="18"/>
                <w:lang w:val="en-US"/>
              </w:rPr>
            </w:pPr>
            <w:r>
              <w:rPr>
                <w:sz w:val="18"/>
                <w:szCs w:val="18"/>
                <w:lang w:val="en-US"/>
              </w:rPr>
              <w:t>24</w:t>
            </w:r>
          </w:p>
        </w:tc>
        <w:tc>
          <w:tcPr>
            <w:tcW w:w="1418" w:type="dxa"/>
            <w:tcBorders>
              <w:left w:val="single" w:sz="4" w:space="0" w:color="FFFFFF"/>
              <w:right w:val="single" w:sz="4" w:space="0" w:color="002060"/>
            </w:tcBorders>
            <w:vAlign w:val="center"/>
          </w:tcPr>
          <w:p w14:paraId="7D2380EF" w14:textId="77777777" w:rsidR="00E17FE3" w:rsidRPr="005D17E7" w:rsidRDefault="00E17FE3" w:rsidP="00E17FE3">
            <w:pPr>
              <w:jc w:val="center"/>
              <w:rPr>
                <w:color w:val="000000"/>
                <w:sz w:val="18"/>
                <w:szCs w:val="18"/>
                <w:lang w:val="en-US"/>
              </w:rPr>
            </w:pPr>
            <w:r>
              <w:rPr>
                <w:color w:val="000000"/>
                <w:sz w:val="18"/>
                <w:szCs w:val="18"/>
                <w:lang w:val="en-US"/>
              </w:rPr>
              <w:t>28</w:t>
            </w:r>
          </w:p>
        </w:tc>
        <w:tc>
          <w:tcPr>
            <w:tcW w:w="1701" w:type="dxa"/>
            <w:vMerge/>
            <w:tcBorders>
              <w:left w:val="single" w:sz="4" w:space="0" w:color="002060"/>
              <w:right w:val="single" w:sz="4" w:space="0" w:color="002060"/>
            </w:tcBorders>
          </w:tcPr>
          <w:p w14:paraId="56163BAC" w14:textId="77777777" w:rsidR="00E17FE3" w:rsidRPr="00203F87" w:rsidRDefault="00E17FE3" w:rsidP="00E17FE3">
            <w:pPr>
              <w:jc w:val="center"/>
              <w:rPr>
                <w:color w:val="000000"/>
                <w:sz w:val="18"/>
                <w:szCs w:val="18"/>
                <w:highlight w:val="yellow"/>
              </w:rPr>
            </w:pPr>
          </w:p>
        </w:tc>
      </w:tr>
      <w:tr w:rsidR="00E17FE3" w:rsidRPr="00203F87" w14:paraId="0BB71512" w14:textId="77777777" w:rsidTr="00E17FE3">
        <w:trPr>
          <w:trHeight w:val="214"/>
        </w:trPr>
        <w:tc>
          <w:tcPr>
            <w:tcW w:w="1276" w:type="dxa"/>
            <w:vMerge/>
            <w:shd w:val="clear" w:color="auto" w:fill="365F91"/>
            <w:vAlign w:val="center"/>
          </w:tcPr>
          <w:p w14:paraId="3A073346" w14:textId="77777777" w:rsidR="00E17FE3" w:rsidRPr="00203F87" w:rsidRDefault="00E17FE3" w:rsidP="00E17FE3">
            <w:pPr>
              <w:adjustRightInd w:val="0"/>
              <w:rPr>
                <w:b/>
                <w:color w:val="FFFFFF"/>
                <w:sz w:val="18"/>
                <w:szCs w:val="18"/>
                <w:lang w:eastAsia="mk-MK"/>
              </w:rPr>
            </w:pPr>
          </w:p>
        </w:tc>
        <w:tc>
          <w:tcPr>
            <w:tcW w:w="567" w:type="dxa"/>
            <w:shd w:val="clear" w:color="auto" w:fill="365F91"/>
            <w:vAlign w:val="bottom"/>
          </w:tcPr>
          <w:p w14:paraId="4146D2BB" w14:textId="77777777" w:rsidR="00E17FE3" w:rsidRPr="00203F87" w:rsidRDefault="00E17FE3" w:rsidP="00E17FE3">
            <w:pPr>
              <w:adjustRightInd w:val="0"/>
              <w:jc w:val="center"/>
              <w:rPr>
                <w:b/>
                <w:color w:val="FFFFFF"/>
                <w:sz w:val="18"/>
                <w:szCs w:val="18"/>
                <w:lang w:eastAsia="mk-MK"/>
              </w:rPr>
            </w:pPr>
            <w:r w:rsidRPr="00203F87">
              <w:rPr>
                <w:b/>
                <w:color w:val="FFFFFF"/>
                <w:sz w:val="18"/>
                <w:szCs w:val="18"/>
                <w:lang w:eastAsia="mk-MK"/>
              </w:rPr>
              <w:t>%</w:t>
            </w:r>
          </w:p>
        </w:tc>
        <w:tc>
          <w:tcPr>
            <w:tcW w:w="1560" w:type="dxa"/>
            <w:shd w:val="clear" w:color="auto" w:fill="DAEEF3"/>
            <w:vAlign w:val="center"/>
          </w:tcPr>
          <w:p w14:paraId="550F22A7" w14:textId="77777777" w:rsidR="00E17FE3" w:rsidRPr="00203F87" w:rsidRDefault="00E17FE3" w:rsidP="00E17FE3">
            <w:pPr>
              <w:jc w:val="center"/>
              <w:rPr>
                <w:sz w:val="18"/>
                <w:szCs w:val="18"/>
              </w:rPr>
            </w:pPr>
            <w:r>
              <w:rPr>
                <w:sz w:val="18"/>
                <w:szCs w:val="18"/>
              </w:rPr>
              <w:t>0%</w:t>
            </w:r>
          </w:p>
        </w:tc>
        <w:tc>
          <w:tcPr>
            <w:tcW w:w="1417" w:type="dxa"/>
            <w:shd w:val="clear" w:color="auto" w:fill="DAEEF3"/>
            <w:vAlign w:val="center"/>
          </w:tcPr>
          <w:p w14:paraId="40B14EE3" w14:textId="77777777" w:rsidR="00E17FE3" w:rsidRPr="005D17E7" w:rsidRDefault="00E17FE3" w:rsidP="00E17FE3">
            <w:pPr>
              <w:jc w:val="center"/>
              <w:rPr>
                <w:sz w:val="18"/>
                <w:szCs w:val="18"/>
                <w:lang w:val="en-US"/>
              </w:rPr>
            </w:pPr>
            <w:r>
              <w:rPr>
                <w:sz w:val="18"/>
                <w:szCs w:val="18"/>
                <w:lang w:val="en-US"/>
              </w:rPr>
              <w:t>8,70%</w:t>
            </w:r>
          </w:p>
        </w:tc>
        <w:tc>
          <w:tcPr>
            <w:tcW w:w="1701" w:type="dxa"/>
            <w:tcBorders>
              <w:right w:val="single" w:sz="4" w:space="0" w:color="FFFFFF"/>
            </w:tcBorders>
            <w:shd w:val="clear" w:color="auto" w:fill="DAEEF3"/>
            <w:vAlign w:val="center"/>
          </w:tcPr>
          <w:p w14:paraId="6D2C3BB8" w14:textId="77777777" w:rsidR="00E17FE3" w:rsidRPr="005D17E7" w:rsidRDefault="00E17FE3" w:rsidP="00E17FE3">
            <w:pPr>
              <w:jc w:val="center"/>
              <w:rPr>
                <w:sz w:val="18"/>
                <w:szCs w:val="18"/>
                <w:lang w:val="en-US"/>
              </w:rPr>
            </w:pPr>
            <w:r>
              <w:rPr>
                <w:sz w:val="18"/>
                <w:szCs w:val="18"/>
                <w:lang w:val="en-US"/>
              </w:rPr>
              <w:t>21,43%</w:t>
            </w:r>
          </w:p>
        </w:tc>
        <w:tc>
          <w:tcPr>
            <w:tcW w:w="1418" w:type="dxa"/>
            <w:tcBorders>
              <w:left w:val="single" w:sz="4" w:space="0" w:color="FFFFFF"/>
              <w:right w:val="single" w:sz="4" w:space="0" w:color="002060"/>
            </w:tcBorders>
            <w:shd w:val="clear" w:color="auto" w:fill="DAEEF3"/>
            <w:vAlign w:val="center"/>
          </w:tcPr>
          <w:p w14:paraId="54FBF934" w14:textId="77777777" w:rsidR="00E17FE3" w:rsidRPr="005D17E7" w:rsidRDefault="00E17FE3" w:rsidP="00E17FE3">
            <w:pPr>
              <w:jc w:val="center"/>
              <w:rPr>
                <w:color w:val="000000"/>
                <w:sz w:val="18"/>
                <w:szCs w:val="18"/>
                <w:lang w:val="en-US"/>
              </w:rPr>
            </w:pPr>
            <w:r>
              <w:rPr>
                <w:color w:val="000000"/>
                <w:sz w:val="18"/>
                <w:szCs w:val="18"/>
                <w:lang w:val="en-US"/>
              </w:rPr>
              <w:t>14%</w:t>
            </w:r>
          </w:p>
        </w:tc>
        <w:tc>
          <w:tcPr>
            <w:tcW w:w="1701" w:type="dxa"/>
            <w:vMerge/>
            <w:tcBorders>
              <w:left w:val="single" w:sz="4" w:space="0" w:color="002060"/>
              <w:right w:val="single" w:sz="4" w:space="0" w:color="002060"/>
            </w:tcBorders>
            <w:shd w:val="clear" w:color="auto" w:fill="E5DFEC"/>
          </w:tcPr>
          <w:p w14:paraId="6194275D" w14:textId="77777777" w:rsidR="00E17FE3" w:rsidRPr="00203F87" w:rsidRDefault="00E17FE3" w:rsidP="00E17FE3">
            <w:pPr>
              <w:jc w:val="center"/>
              <w:rPr>
                <w:color w:val="000000"/>
                <w:sz w:val="18"/>
                <w:szCs w:val="18"/>
                <w:highlight w:val="yellow"/>
              </w:rPr>
            </w:pPr>
          </w:p>
        </w:tc>
      </w:tr>
      <w:tr w:rsidR="00E17FE3" w:rsidRPr="00203F87" w14:paraId="33D0AA86" w14:textId="77777777" w:rsidTr="00E17FE3">
        <w:trPr>
          <w:trHeight w:val="756"/>
        </w:trPr>
        <w:tc>
          <w:tcPr>
            <w:tcW w:w="9640" w:type="dxa"/>
            <w:gridSpan w:val="7"/>
            <w:tcBorders>
              <w:right w:val="single" w:sz="4" w:space="0" w:color="002060"/>
            </w:tcBorders>
            <w:shd w:val="clear" w:color="auto" w:fill="365F91"/>
            <w:vAlign w:val="center"/>
          </w:tcPr>
          <w:p w14:paraId="09B017CD" w14:textId="77777777" w:rsidR="00E17FE3" w:rsidRPr="005369B4" w:rsidRDefault="00E17FE3" w:rsidP="00E17FE3">
            <w:pPr>
              <w:rPr>
                <w:color w:val="FFFFFF"/>
                <w:sz w:val="18"/>
                <w:szCs w:val="18"/>
              </w:rPr>
            </w:pPr>
            <w:r w:rsidRPr="005369B4">
              <w:rPr>
                <w:color w:val="FFFFFF"/>
                <w:sz w:val="18"/>
                <w:szCs w:val="18"/>
                <w:lang w:val="en-US"/>
              </w:rPr>
              <w:t>Hb 0 – нема;</w:t>
            </w:r>
            <w:r w:rsidRPr="005369B4">
              <w:rPr>
                <w:color w:val="FFFFFF"/>
                <w:sz w:val="18"/>
                <w:szCs w:val="18"/>
              </w:rPr>
              <w:t xml:space="preserve"> </w:t>
            </w:r>
            <w:r w:rsidRPr="005369B4">
              <w:rPr>
                <w:color w:val="FFFFFF"/>
                <w:sz w:val="18"/>
                <w:szCs w:val="18"/>
                <w:lang w:val="en-US"/>
              </w:rPr>
              <w:t xml:space="preserve">Hb </w:t>
            </w:r>
            <w:r w:rsidRPr="005369B4">
              <w:rPr>
                <w:color w:val="FFFFFF"/>
                <w:sz w:val="18"/>
                <w:szCs w:val="18"/>
              </w:rPr>
              <w:t>1</w:t>
            </w:r>
            <w:r w:rsidRPr="005369B4">
              <w:rPr>
                <w:color w:val="FFFFFF"/>
                <w:sz w:val="18"/>
                <w:szCs w:val="18"/>
                <w:lang w:val="en-US"/>
              </w:rPr>
              <w:t xml:space="preserve"> –</w:t>
            </w:r>
            <w:r w:rsidRPr="005369B4">
              <w:rPr>
                <w:color w:val="FFFFFF"/>
                <w:sz w:val="18"/>
                <w:szCs w:val="18"/>
              </w:rPr>
              <w:t xml:space="preserve"> слабо позитивно; </w:t>
            </w:r>
            <w:r w:rsidRPr="005369B4">
              <w:rPr>
                <w:color w:val="FFFFFF"/>
                <w:sz w:val="18"/>
                <w:szCs w:val="18"/>
                <w:lang w:val="en-US"/>
              </w:rPr>
              <w:t xml:space="preserve">Hb </w:t>
            </w:r>
            <w:r w:rsidRPr="005369B4">
              <w:rPr>
                <w:color w:val="FFFFFF"/>
                <w:sz w:val="18"/>
                <w:szCs w:val="18"/>
              </w:rPr>
              <w:t>2</w:t>
            </w:r>
            <w:r w:rsidRPr="005369B4">
              <w:rPr>
                <w:color w:val="FFFFFF"/>
                <w:sz w:val="18"/>
                <w:szCs w:val="18"/>
                <w:lang w:val="en-US"/>
              </w:rPr>
              <w:t xml:space="preserve"> –</w:t>
            </w:r>
            <w:r w:rsidRPr="005369B4">
              <w:rPr>
                <w:color w:val="FFFFFF"/>
                <w:sz w:val="18"/>
                <w:szCs w:val="18"/>
              </w:rPr>
              <w:t xml:space="preserve"> умерено позитивно; </w:t>
            </w:r>
            <w:r w:rsidRPr="005369B4">
              <w:rPr>
                <w:color w:val="FFFFFF"/>
                <w:sz w:val="18"/>
                <w:szCs w:val="18"/>
                <w:lang w:val="en-US"/>
              </w:rPr>
              <w:t xml:space="preserve">Hb </w:t>
            </w:r>
            <w:r w:rsidRPr="005369B4">
              <w:rPr>
                <w:color w:val="FFFFFF"/>
                <w:sz w:val="18"/>
                <w:szCs w:val="18"/>
              </w:rPr>
              <w:t>3</w:t>
            </w:r>
            <w:r w:rsidRPr="005369B4">
              <w:rPr>
                <w:color w:val="FFFFFF"/>
                <w:sz w:val="18"/>
                <w:szCs w:val="18"/>
                <w:lang w:val="en-US"/>
              </w:rPr>
              <w:t xml:space="preserve"> –</w:t>
            </w:r>
            <w:r w:rsidRPr="005369B4">
              <w:rPr>
                <w:color w:val="FFFFFF"/>
                <w:sz w:val="18"/>
                <w:szCs w:val="18"/>
              </w:rPr>
              <w:t xml:space="preserve"> силно позитивно</w:t>
            </w:r>
          </w:p>
          <w:p w14:paraId="438DD928" w14:textId="77777777" w:rsidR="00E17FE3" w:rsidRPr="00203F87" w:rsidRDefault="00E17FE3" w:rsidP="00E17FE3">
            <w:pPr>
              <w:jc w:val="center"/>
              <w:rPr>
                <w:color w:val="FFFFFF"/>
                <w:sz w:val="18"/>
                <w:szCs w:val="18"/>
                <w:highlight w:val="yellow"/>
              </w:rPr>
            </w:pPr>
            <w:r w:rsidRPr="00203F87">
              <w:rPr>
                <w:color w:val="FFFFFF"/>
                <w:sz w:val="18"/>
                <w:szCs w:val="18"/>
                <w:lang w:val="en-US"/>
              </w:rPr>
              <w:t>X</w:t>
            </w:r>
            <w:r w:rsidRPr="00203F87">
              <w:rPr>
                <w:color w:val="FFFFFF"/>
                <w:sz w:val="18"/>
                <w:szCs w:val="18"/>
                <w:vertAlign w:val="superscript"/>
                <w:lang w:val="en-US"/>
              </w:rPr>
              <w:t>2</w:t>
            </w:r>
            <w:r w:rsidRPr="00203F87">
              <w:rPr>
                <w:color w:val="FFFFFF"/>
                <w:sz w:val="18"/>
                <w:szCs w:val="18"/>
                <w:lang w:val="en-US"/>
              </w:rPr>
              <w:t>=</w:t>
            </w:r>
            <w:r w:rsidRPr="00203F87">
              <w:rPr>
                <w:color w:val="FFFFFF"/>
                <w:sz w:val="18"/>
                <w:szCs w:val="18"/>
              </w:rPr>
              <w:t xml:space="preserve"> </w:t>
            </w:r>
            <w:r w:rsidRPr="00203F87">
              <w:rPr>
                <w:color w:val="FFFFFF"/>
                <w:sz w:val="18"/>
                <w:szCs w:val="18"/>
                <w:lang w:val="en-US"/>
              </w:rPr>
              <w:t>Pearson Chi square test;</w:t>
            </w:r>
            <w:r w:rsidRPr="00203F87">
              <w:rPr>
                <w:color w:val="FFFFFF"/>
                <w:sz w:val="18"/>
                <w:szCs w:val="18"/>
                <w:lang w:val="ru-RU" w:eastAsia="mk-MK"/>
              </w:rPr>
              <w:t xml:space="preserve"> </w:t>
            </w:r>
            <w:r w:rsidRPr="00203F87">
              <w:rPr>
                <w:color w:val="FFFFFF"/>
                <w:sz w:val="18"/>
                <w:szCs w:val="18"/>
                <w:lang w:val="en-US" w:eastAsia="mk-MK"/>
              </w:rPr>
              <w:t xml:space="preserve">       </w:t>
            </w:r>
            <w:r w:rsidRPr="00203F87">
              <w:rPr>
                <w:color w:val="FFFFFF"/>
                <w:sz w:val="18"/>
                <w:szCs w:val="18"/>
                <w:lang w:eastAsia="mk-MK"/>
              </w:rPr>
              <w:t xml:space="preserve">                       </w:t>
            </w:r>
            <w:r w:rsidRPr="00203F87">
              <w:rPr>
                <w:color w:val="FFFFFF"/>
                <w:sz w:val="18"/>
                <w:szCs w:val="18"/>
                <w:lang w:val="en-US" w:eastAsia="mk-MK"/>
              </w:rPr>
              <w:t xml:space="preserve">   </w:t>
            </w:r>
            <w:r w:rsidRPr="00203F87">
              <w:rPr>
                <w:color w:val="FFFFFF"/>
                <w:sz w:val="18"/>
                <w:szCs w:val="18"/>
              </w:rPr>
              <w:t xml:space="preserve">*сигнификантно за </w:t>
            </w:r>
            <w:r w:rsidRPr="00203F87">
              <w:rPr>
                <w:color w:val="FFFFFF"/>
                <w:sz w:val="18"/>
                <w:szCs w:val="18"/>
                <w:lang w:val="it-IT"/>
              </w:rPr>
              <w:t>p&lt;0,05</w:t>
            </w:r>
          </w:p>
        </w:tc>
      </w:tr>
    </w:tbl>
    <w:p w14:paraId="672AAC19" w14:textId="77777777" w:rsidR="00E17FE3" w:rsidRDefault="00E17FE3" w:rsidP="00E17FE3"/>
    <w:p w14:paraId="6B19179E" w14:textId="77777777" w:rsidR="00E17FE3" w:rsidRDefault="00E17FE3" w:rsidP="00E17FE3"/>
    <w:p w14:paraId="3CABEEC0" w14:textId="2421CFAF" w:rsidR="00E17FE3" w:rsidRDefault="00E17FE3" w:rsidP="00E17FE3">
      <w:pPr>
        <w:spacing w:line="276" w:lineRule="auto"/>
        <w:ind w:firstLine="720"/>
        <w:jc w:val="both"/>
        <w:rPr>
          <w:color w:val="000000"/>
          <w:sz w:val="24"/>
          <w:szCs w:val="24"/>
          <w:lang w:eastAsia="mk-MK"/>
        </w:rPr>
      </w:pPr>
      <w:r w:rsidRPr="005369B4">
        <w:rPr>
          <w:sz w:val="24"/>
          <w:szCs w:val="24"/>
        </w:rPr>
        <w:t xml:space="preserve">Во целиот примерок, кај 82 (41%) </w:t>
      </w:r>
      <w:r>
        <w:rPr>
          <w:sz w:val="24"/>
          <w:szCs w:val="24"/>
          <w:lang w:val="en-US"/>
        </w:rPr>
        <w:t xml:space="preserve">од </w:t>
      </w:r>
      <w:r w:rsidRPr="005369B4">
        <w:rPr>
          <w:sz w:val="24"/>
          <w:szCs w:val="24"/>
        </w:rPr>
        <w:t>испитаниците имаше слабо позитивен</w:t>
      </w:r>
      <w:r w:rsidR="00194038">
        <w:rPr>
          <w:sz w:val="24"/>
          <w:szCs w:val="24"/>
          <w:lang w:val="mk-MK"/>
        </w:rPr>
        <w:t xml:space="preserve"> тест</w:t>
      </w:r>
      <w:r w:rsidRPr="005369B4">
        <w:rPr>
          <w:sz w:val="24"/>
          <w:szCs w:val="24"/>
          <w:lang w:val="en-US"/>
        </w:rPr>
        <w:t xml:space="preserve"> </w:t>
      </w:r>
      <w:r>
        <w:rPr>
          <w:sz w:val="24"/>
          <w:szCs w:val="24"/>
          <w:lang w:val="en-US"/>
        </w:rPr>
        <w:t>(</w:t>
      </w:r>
      <w:r w:rsidRPr="005369B4">
        <w:rPr>
          <w:sz w:val="24"/>
          <w:szCs w:val="24"/>
          <w:lang w:val="en-US"/>
        </w:rPr>
        <w:t>Hb</w:t>
      </w:r>
      <w:r w:rsidR="00194038">
        <w:rPr>
          <w:sz w:val="24"/>
          <w:szCs w:val="24"/>
          <w:lang w:val="en-US"/>
        </w:rPr>
        <w:t>-1)</w:t>
      </w:r>
      <w:r w:rsidRPr="005369B4">
        <w:rPr>
          <w:sz w:val="24"/>
          <w:szCs w:val="24"/>
        </w:rPr>
        <w:t xml:space="preserve">, следено со 49 (24,5%) кај кои тој беше умерено позитивен </w:t>
      </w:r>
      <w:r>
        <w:rPr>
          <w:sz w:val="24"/>
          <w:szCs w:val="24"/>
          <w:lang w:val="en-US"/>
        </w:rPr>
        <w:t>(</w:t>
      </w:r>
      <w:r w:rsidRPr="005369B4">
        <w:rPr>
          <w:sz w:val="24"/>
          <w:szCs w:val="24"/>
          <w:lang w:val="en-US"/>
        </w:rPr>
        <w:t>Hb</w:t>
      </w:r>
      <w:r>
        <w:rPr>
          <w:sz w:val="24"/>
          <w:szCs w:val="24"/>
          <w:lang w:val="en-US"/>
        </w:rPr>
        <w:t xml:space="preserve">2) </w:t>
      </w:r>
      <w:r w:rsidRPr="005369B4">
        <w:rPr>
          <w:sz w:val="24"/>
          <w:szCs w:val="24"/>
        </w:rPr>
        <w:t>и 28 (14%) со силно позитивен</w:t>
      </w:r>
      <w:r>
        <w:rPr>
          <w:sz w:val="24"/>
          <w:szCs w:val="24"/>
          <w:lang w:val="en-US"/>
        </w:rPr>
        <w:t xml:space="preserve"> </w:t>
      </w:r>
      <w:r w:rsidR="00194038">
        <w:rPr>
          <w:sz w:val="24"/>
          <w:szCs w:val="24"/>
          <w:lang w:val="mk-MK"/>
        </w:rPr>
        <w:t xml:space="preserve">тест </w:t>
      </w:r>
      <w:r>
        <w:rPr>
          <w:sz w:val="24"/>
          <w:szCs w:val="24"/>
          <w:lang w:val="en-US"/>
        </w:rPr>
        <w:t>(</w:t>
      </w:r>
      <w:r w:rsidRPr="005369B4">
        <w:rPr>
          <w:sz w:val="24"/>
          <w:szCs w:val="24"/>
          <w:lang w:val="en-US"/>
        </w:rPr>
        <w:t>Hb</w:t>
      </w:r>
      <w:r>
        <w:rPr>
          <w:sz w:val="24"/>
          <w:szCs w:val="24"/>
          <w:lang w:val="en-US"/>
        </w:rPr>
        <w:t>-3)</w:t>
      </w:r>
      <w:r w:rsidRPr="005369B4">
        <w:rPr>
          <w:sz w:val="24"/>
          <w:szCs w:val="24"/>
        </w:rPr>
        <w:t xml:space="preserve">. Само кај 41 (20,5%) од испитаниците не беше утврден </w:t>
      </w:r>
      <w:r>
        <w:rPr>
          <w:sz w:val="24"/>
          <w:szCs w:val="24"/>
          <w:lang w:val="en-US"/>
        </w:rPr>
        <w:t>(</w:t>
      </w:r>
      <w:r w:rsidRPr="005369B4">
        <w:rPr>
          <w:sz w:val="24"/>
          <w:szCs w:val="24"/>
          <w:lang w:val="en-US"/>
        </w:rPr>
        <w:t>Hb</w:t>
      </w:r>
      <w:r>
        <w:rPr>
          <w:sz w:val="24"/>
          <w:szCs w:val="24"/>
          <w:lang w:val="en-US"/>
        </w:rPr>
        <w:t>-0)</w:t>
      </w:r>
      <w:r w:rsidRPr="005369B4">
        <w:rPr>
          <w:sz w:val="24"/>
          <w:szCs w:val="24"/>
        </w:rPr>
        <w:t xml:space="preserve"> во </w:t>
      </w:r>
      <w:r>
        <w:rPr>
          <w:sz w:val="24"/>
          <w:szCs w:val="24"/>
        </w:rPr>
        <w:t>салива (Табела 8 и График 13)</w:t>
      </w:r>
      <w:r w:rsidRPr="005369B4">
        <w:rPr>
          <w:sz w:val="24"/>
          <w:szCs w:val="24"/>
        </w:rPr>
        <w:t xml:space="preserve">. </w:t>
      </w:r>
      <w:r>
        <w:rPr>
          <w:sz w:val="24"/>
          <w:szCs w:val="24"/>
        </w:rPr>
        <w:t>За p&gt;0,05, н</w:t>
      </w:r>
      <w:r w:rsidRPr="005369B4">
        <w:rPr>
          <w:sz w:val="24"/>
          <w:szCs w:val="24"/>
        </w:rPr>
        <w:t xml:space="preserve">емаше сигнификантна асоцијација на полот на испитаниците од целиот примерок со </w:t>
      </w:r>
      <w:r>
        <w:rPr>
          <w:sz w:val="24"/>
          <w:szCs w:val="24"/>
        </w:rPr>
        <w:t xml:space="preserve">категоријата за </w:t>
      </w:r>
      <w:r w:rsidRPr="005369B4">
        <w:rPr>
          <w:sz w:val="24"/>
          <w:szCs w:val="24"/>
        </w:rPr>
        <w:t xml:space="preserve">присуство на </w:t>
      </w:r>
      <w:r w:rsidRPr="005369B4">
        <w:rPr>
          <w:sz w:val="24"/>
          <w:szCs w:val="24"/>
          <w:lang w:val="en-US"/>
        </w:rPr>
        <w:t>Hb</w:t>
      </w:r>
      <w:r w:rsidRPr="005369B4">
        <w:rPr>
          <w:sz w:val="24"/>
          <w:szCs w:val="24"/>
        </w:rPr>
        <w:t xml:space="preserve"> во </w:t>
      </w:r>
      <w:r>
        <w:rPr>
          <w:sz w:val="24"/>
          <w:szCs w:val="24"/>
        </w:rPr>
        <w:t>салива</w:t>
      </w:r>
      <w:r w:rsidRPr="005369B4">
        <w:rPr>
          <w:sz w:val="24"/>
          <w:szCs w:val="24"/>
        </w:rPr>
        <w:t xml:space="preserve"> (</w:t>
      </w:r>
      <w:r w:rsidRPr="005369B4">
        <w:rPr>
          <w:sz w:val="24"/>
          <w:szCs w:val="24"/>
          <w:lang w:val="en-US"/>
        </w:rPr>
        <w:t xml:space="preserve">Pearson Chi square test: </w:t>
      </w:r>
      <w:r w:rsidRPr="005369B4">
        <w:rPr>
          <w:color w:val="000000"/>
          <w:sz w:val="24"/>
          <w:szCs w:val="24"/>
          <w:lang w:val="en-US"/>
        </w:rPr>
        <w:t>X</w:t>
      </w:r>
      <w:r w:rsidRPr="005369B4">
        <w:rPr>
          <w:color w:val="000000"/>
          <w:sz w:val="24"/>
          <w:szCs w:val="24"/>
          <w:vertAlign w:val="superscript"/>
          <w:lang w:val="en-US"/>
        </w:rPr>
        <w:t>2</w:t>
      </w:r>
      <w:r w:rsidRPr="005369B4">
        <w:rPr>
          <w:color w:val="000000"/>
          <w:sz w:val="24"/>
          <w:szCs w:val="24"/>
        </w:rPr>
        <w:t>=</w:t>
      </w:r>
      <w:r w:rsidRPr="005369B4">
        <w:rPr>
          <w:color w:val="000000"/>
          <w:sz w:val="24"/>
          <w:szCs w:val="24"/>
          <w:lang w:val="en-US"/>
        </w:rPr>
        <w:t>1,554</w:t>
      </w:r>
      <w:r w:rsidRPr="005369B4">
        <w:rPr>
          <w:color w:val="000000"/>
          <w:sz w:val="24"/>
          <w:szCs w:val="24"/>
          <w:lang w:eastAsia="mk-MK"/>
        </w:rPr>
        <w:t>; df=</w:t>
      </w:r>
      <w:r w:rsidRPr="005369B4">
        <w:rPr>
          <w:color w:val="000000"/>
          <w:sz w:val="24"/>
          <w:szCs w:val="24"/>
          <w:lang w:val="en-US" w:eastAsia="mk-MK"/>
        </w:rPr>
        <w:t>3</w:t>
      </w:r>
      <w:r w:rsidRPr="005369B4">
        <w:rPr>
          <w:color w:val="000000"/>
          <w:sz w:val="24"/>
          <w:szCs w:val="24"/>
          <w:lang w:eastAsia="mk-MK"/>
        </w:rPr>
        <w:t>; p=0,</w:t>
      </w:r>
      <w:r w:rsidRPr="005369B4">
        <w:rPr>
          <w:color w:val="000000"/>
          <w:sz w:val="24"/>
          <w:szCs w:val="24"/>
          <w:lang w:val="en-US" w:eastAsia="mk-MK"/>
        </w:rPr>
        <w:t>6697</w:t>
      </w:r>
      <w:r w:rsidRPr="005369B4">
        <w:rPr>
          <w:color w:val="000000"/>
          <w:sz w:val="24"/>
          <w:szCs w:val="24"/>
          <w:lang w:eastAsia="mk-MK"/>
        </w:rPr>
        <w:t>).</w:t>
      </w:r>
    </w:p>
    <w:p w14:paraId="4B480B40" w14:textId="77777777" w:rsidR="00E17FE3" w:rsidRPr="00FB5135" w:rsidRDefault="00E17FE3" w:rsidP="00E17FE3">
      <w:pPr>
        <w:spacing w:line="276" w:lineRule="auto"/>
        <w:ind w:firstLine="720"/>
        <w:jc w:val="both"/>
        <w:rPr>
          <w:sz w:val="24"/>
          <w:szCs w:val="24"/>
          <w:lang w:val="en-US"/>
        </w:rPr>
      </w:pPr>
      <w:r>
        <w:rPr>
          <w:color w:val="000000"/>
          <w:sz w:val="24"/>
          <w:szCs w:val="24"/>
          <w:lang w:eastAsia="mk-MK"/>
        </w:rPr>
        <w:br w:type="page"/>
      </w:r>
      <w:r>
        <w:rPr>
          <w:color w:val="000000"/>
          <w:sz w:val="24"/>
          <w:szCs w:val="24"/>
          <w:lang w:eastAsia="mk-MK"/>
        </w:rPr>
        <w:lastRenderedPageBreak/>
        <w:t xml:space="preserve">Во групата ЗДРАВИ, </w:t>
      </w:r>
      <w:r>
        <w:rPr>
          <w:color w:val="000000"/>
          <w:sz w:val="24"/>
          <w:szCs w:val="24"/>
          <w:lang w:val="en-US" w:eastAsia="mk-MK"/>
        </w:rPr>
        <w:t>немаше крварење (</w:t>
      </w:r>
      <w:r w:rsidRPr="005369B4">
        <w:rPr>
          <w:sz w:val="24"/>
          <w:szCs w:val="24"/>
          <w:lang w:val="en-US"/>
        </w:rPr>
        <w:t>Hb</w:t>
      </w:r>
      <w:r>
        <w:rPr>
          <w:sz w:val="24"/>
          <w:szCs w:val="24"/>
          <w:lang w:val="en-US"/>
        </w:rPr>
        <w:t>-0</w:t>
      </w:r>
      <w:r>
        <w:rPr>
          <w:sz w:val="24"/>
          <w:szCs w:val="24"/>
        </w:rPr>
        <w:t>) кај 36 (85,71%) од испитаниците следено со наод за слабо позитивно крварење</w:t>
      </w:r>
      <w:r w:rsidRPr="005369B4">
        <w:rPr>
          <w:sz w:val="24"/>
          <w:szCs w:val="24"/>
          <w:lang w:val="en-US"/>
        </w:rPr>
        <w:t xml:space="preserve"> </w:t>
      </w:r>
      <w:r>
        <w:rPr>
          <w:sz w:val="24"/>
          <w:szCs w:val="24"/>
        </w:rPr>
        <w:t>(</w:t>
      </w:r>
      <w:r w:rsidRPr="005369B4">
        <w:rPr>
          <w:sz w:val="24"/>
          <w:szCs w:val="24"/>
          <w:lang w:val="en-US"/>
        </w:rPr>
        <w:t>Hb</w:t>
      </w:r>
      <w:r>
        <w:rPr>
          <w:sz w:val="24"/>
          <w:szCs w:val="24"/>
          <w:lang w:val="en-US"/>
        </w:rPr>
        <w:t>-</w:t>
      </w:r>
      <w:r>
        <w:rPr>
          <w:sz w:val="24"/>
          <w:szCs w:val="24"/>
        </w:rPr>
        <w:t>1) кај 6 (14,29%). Кај ниеден од испитаниците во оваа група не беше утврден наод на умерено (</w:t>
      </w:r>
      <w:r w:rsidRPr="005369B4">
        <w:rPr>
          <w:sz w:val="24"/>
          <w:szCs w:val="24"/>
        </w:rPr>
        <w:t>Hb-</w:t>
      </w:r>
      <w:r>
        <w:rPr>
          <w:sz w:val="24"/>
          <w:szCs w:val="24"/>
        </w:rPr>
        <w:t>2) односно силно позитивно крварење (</w:t>
      </w:r>
      <w:r w:rsidRPr="005369B4">
        <w:rPr>
          <w:sz w:val="24"/>
          <w:szCs w:val="24"/>
        </w:rPr>
        <w:t>Hb</w:t>
      </w:r>
      <w:r>
        <w:rPr>
          <w:sz w:val="24"/>
          <w:szCs w:val="24"/>
        </w:rPr>
        <w:t>-3) во салива (Табела 8 и График 13).</w:t>
      </w:r>
    </w:p>
    <w:p w14:paraId="25E47470" w14:textId="77777777" w:rsidR="00E17FE3" w:rsidRDefault="00E17FE3" w:rsidP="00E17FE3">
      <w:pPr>
        <w:spacing w:line="276" w:lineRule="auto"/>
        <w:ind w:firstLine="720"/>
        <w:jc w:val="both"/>
        <w:rPr>
          <w:color w:val="000000"/>
          <w:sz w:val="24"/>
          <w:szCs w:val="24"/>
          <w:lang w:eastAsia="mk-MK"/>
        </w:rPr>
      </w:pPr>
    </w:p>
    <w:p w14:paraId="4853AC87" w14:textId="3DAA0373" w:rsidR="00E17FE3" w:rsidRDefault="00E17FE3" w:rsidP="00E17FE3">
      <w:pPr>
        <w:spacing w:line="276" w:lineRule="auto"/>
        <w:ind w:firstLine="720"/>
        <w:jc w:val="both"/>
        <w:rPr>
          <w:sz w:val="24"/>
          <w:szCs w:val="24"/>
        </w:rPr>
      </w:pPr>
      <w:r>
        <w:rPr>
          <w:color w:val="000000"/>
          <w:sz w:val="24"/>
          <w:szCs w:val="24"/>
          <w:lang w:eastAsia="mk-MK"/>
        </w:rPr>
        <w:t xml:space="preserve">Во групата ГИНГИВИТ, </w:t>
      </w:r>
      <w:r>
        <w:rPr>
          <w:color w:val="000000"/>
          <w:sz w:val="24"/>
          <w:szCs w:val="24"/>
          <w:lang w:val="en-US" w:eastAsia="mk-MK"/>
        </w:rPr>
        <w:t xml:space="preserve">немаше крварење </w:t>
      </w:r>
      <w:r>
        <w:rPr>
          <w:color w:val="000000"/>
          <w:sz w:val="24"/>
          <w:szCs w:val="24"/>
          <w:lang w:eastAsia="mk-MK"/>
        </w:rPr>
        <w:t xml:space="preserve">во салива </w:t>
      </w:r>
      <w:r>
        <w:rPr>
          <w:color w:val="000000"/>
          <w:sz w:val="24"/>
          <w:szCs w:val="24"/>
          <w:lang w:val="en-US" w:eastAsia="mk-MK"/>
        </w:rPr>
        <w:t>(</w:t>
      </w:r>
      <w:r w:rsidRPr="005369B4">
        <w:rPr>
          <w:sz w:val="24"/>
          <w:szCs w:val="24"/>
          <w:lang w:val="en-US"/>
        </w:rPr>
        <w:t>Hb</w:t>
      </w:r>
      <w:r>
        <w:rPr>
          <w:sz w:val="24"/>
          <w:szCs w:val="24"/>
          <w:lang w:val="en-US"/>
        </w:rPr>
        <w:t>-0</w:t>
      </w:r>
      <w:r>
        <w:rPr>
          <w:sz w:val="24"/>
          <w:szCs w:val="24"/>
        </w:rPr>
        <w:t>) кај 3 (6,52%) од испитаниците. Најголема пропорција испитаници во оваа група имаа наод на слабо позитивно крварење</w:t>
      </w:r>
      <w:r w:rsidRPr="005369B4">
        <w:rPr>
          <w:sz w:val="24"/>
          <w:szCs w:val="24"/>
          <w:lang w:val="en-US"/>
        </w:rPr>
        <w:t xml:space="preserve"> </w:t>
      </w:r>
      <w:r>
        <w:rPr>
          <w:sz w:val="24"/>
          <w:szCs w:val="24"/>
        </w:rPr>
        <w:t>во салива (</w:t>
      </w:r>
      <w:r w:rsidRPr="005369B4">
        <w:rPr>
          <w:sz w:val="24"/>
          <w:szCs w:val="24"/>
          <w:lang w:val="en-US"/>
        </w:rPr>
        <w:t>Hb</w:t>
      </w:r>
      <w:r>
        <w:rPr>
          <w:sz w:val="24"/>
          <w:szCs w:val="24"/>
          <w:lang w:val="en-US"/>
        </w:rPr>
        <w:t>-</w:t>
      </w:r>
      <w:r>
        <w:rPr>
          <w:sz w:val="24"/>
          <w:szCs w:val="24"/>
        </w:rPr>
        <w:t>1) и тоа кај 32 (69,57%). Со умерено (</w:t>
      </w:r>
      <w:r w:rsidRPr="005369B4">
        <w:rPr>
          <w:sz w:val="24"/>
          <w:szCs w:val="24"/>
        </w:rPr>
        <w:t>Hb-</w:t>
      </w:r>
      <w:r>
        <w:rPr>
          <w:sz w:val="24"/>
          <w:szCs w:val="24"/>
        </w:rPr>
        <w:t>2) односно силно позитивно крварење (</w:t>
      </w:r>
      <w:r w:rsidRPr="005369B4">
        <w:rPr>
          <w:sz w:val="24"/>
          <w:szCs w:val="24"/>
        </w:rPr>
        <w:t>Hb</w:t>
      </w:r>
      <w:r w:rsidR="003642D6">
        <w:rPr>
          <w:sz w:val="24"/>
          <w:szCs w:val="24"/>
        </w:rPr>
        <w:t>-3) во салива беа последователно</w:t>
      </w:r>
      <w:r>
        <w:rPr>
          <w:sz w:val="24"/>
          <w:szCs w:val="24"/>
        </w:rPr>
        <w:t xml:space="preserve"> 7 (15,11%) vs. 4 (8,70%) (Табела 8 и График 13).</w:t>
      </w:r>
    </w:p>
    <w:p w14:paraId="4D0E8797" w14:textId="45F15EF9" w:rsidR="00E17FE3" w:rsidRDefault="00E17FE3" w:rsidP="00E8139E">
      <w:pPr>
        <w:spacing w:line="276" w:lineRule="auto"/>
        <w:jc w:val="both"/>
        <w:rPr>
          <w:sz w:val="24"/>
          <w:szCs w:val="24"/>
        </w:rPr>
      </w:pPr>
    </w:p>
    <w:p w14:paraId="41748FCF" w14:textId="77777777" w:rsidR="00E17FE3" w:rsidRPr="00FB5135" w:rsidRDefault="00E17FE3" w:rsidP="00E17FE3">
      <w:pPr>
        <w:spacing w:line="276" w:lineRule="auto"/>
        <w:ind w:firstLine="720"/>
        <w:jc w:val="both"/>
        <w:rPr>
          <w:sz w:val="24"/>
          <w:szCs w:val="24"/>
          <w:lang w:val="en-US"/>
        </w:rPr>
      </w:pPr>
      <w:r>
        <w:rPr>
          <w:sz w:val="24"/>
          <w:szCs w:val="24"/>
        </w:rPr>
        <w:t xml:space="preserve">Од испитаницте со групата ПАРОДОНТОПАТИЈА, </w:t>
      </w:r>
      <w:r>
        <w:rPr>
          <w:color w:val="000000"/>
          <w:sz w:val="24"/>
          <w:szCs w:val="24"/>
          <w:lang w:eastAsia="mk-MK"/>
        </w:rPr>
        <w:t>без</w:t>
      </w:r>
      <w:r>
        <w:rPr>
          <w:color w:val="000000"/>
          <w:sz w:val="24"/>
          <w:szCs w:val="24"/>
          <w:lang w:val="en-US" w:eastAsia="mk-MK"/>
        </w:rPr>
        <w:t xml:space="preserve"> крварење </w:t>
      </w:r>
      <w:r>
        <w:rPr>
          <w:color w:val="000000"/>
          <w:sz w:val="24"/>
          <w:szCs w:val="24"/>
          <w:lang w:eastAsia="mk-MK"/>
        </w:rPr>
        <w:t xml:space="preserve">во салива </w:t>
      </w:r>
      <w:r>
        <w:rPr>
          <w:color w:val="000000"/>
          <w:sz w:val="24"/>
          <w:szCs w:val="24"/>
          <w:lang w:val="en-US" w:eastAsia="mk-MK"/>
        </w:rPr>
        <w:t>(</w:t>
      </w:r>
      <w:r w:rsidRPr="005369B4">
        <w:rPr>
          <w:sz w:val="24"/>
          <w:szCs w:val="24"/>
          <w:lang w:val="en-US"/>
        </w:rPr>
        <w:t>Hb</w:t>
      </w:r>
      <w:r>
        <w:rPr>
          <w:sz w:val="24"/>
          <w:szCs w:val="24"/>
          <w:lang w:val="en-US"/>
        </w:rPr>
        <w:t>-0</w:t>
      </w:r>
      <w:r>
        <w:rPr>
          <w:sz w:val="24"/>
          <w:szCs w:val="24"/>
        </w:rPr>
        <w:t>) беа само 2 (6,52%). Во оваа група, слабо позитивно крварење</w:t>
      </w:r>
      <w:r w:rsidRPr="005369B4">
        <w:rPr>
          <w:sz w:val="24"/>
          <w:szCs w:val="24"/>
          <w:lang w:val="en-US"/>
        </w:rPr>
        <w:t xml:space="preserve"> </w:t>
      </w:r>
      <w:r>
        <w:rPr>
          <w:sz w:val="24"/>
          <w:szCs w:val="24"/>
        </w:rPr>
        <w:t>во салива (</w:t>
      </w:r>
      <w:r w:rsidRPr="005369B4">
        <w:rPr>
          <w:sz w:val="24"/>
          <w:szCs w:val="24"/>
          <w:lang w:val="en-US"/>
        </w:rPr>
        <w:t>Hb</w:t>
      </w:r>
      <w:r>
        <w:rPr>
          <w:sz w:val="24"/>
          <w:szCs w:val="24"/>
          <w:lang w:val="en-US"/>
        </w:rPr>
        <w:t>-</w:t>
      </w:r>
      <w:r>
        <w:rPr>
          <w:sz w:val="24"/>
          <w:szCs w:val="24"/>
        </w:rPr>
        <w:t>1) беше утврдено кај 44 (39,29%) испитаници, умерено позитивно крварење</w:t>
      </w:r>
      <w:r w:rsidRPr="005369B4">
        <w:rPr>
          <w:sz w:val="24"/>
          <w:szCs w:val="24"/>
          <w:lang w:val="en-US"/>
        </w:rPr>
        <w:t xml:space="preserve"> </w:t>
      </w:r>
      <w:r>
        <w:rPr>
          <w:sz w:val="24"/>
          <w:szCs w:val="24"/>
        </w:rPr>
        <w:t>во салива (</w:t>
      </w:r>
      <w:r w:rsidRPr="005369B4">
        <w:rPr>
          <w:sz w:val="24"/>
          <w:szCs w:val="24"/>
        </w:rPr>
        <w:t>Hb-</w:t>
      </w:r>
      <w:r>
        <w:rPr>
          <w:sz w:val="24"/>
          <w:szCs w:val="24"/>
        </w:rPr>
        <w:t xml:space="preserve">2) кај 42 (37,50%), а со силно позитивно крварење во салива кај 24 (21,43%) </w:t>
      </w:r>
      <w:r>
        <w:rPr>
          <w:color w:val="000000"/>
          <w:sz w:val="24"/>
          <w:szCs w:val="24"/>
          <w:lang w:eastAsia="mk-MK"/>
        </w:rPr>
        <w:t xml:space="preserve">(Табела 8 </w:t>
      </w:r>
      <w:r>
        <w:rPr>
          <w:sz w:val="24"/>
          <w:szCs w:val="24"/>
        </w:rPr>
        <w:t>и График 13</w:t>
      </w:r>
      <w:r>
        <w:rPr>
          <w:color w:val="000000"/>
          <w:sz w:val="24"/>
          <w:szCs w:val="24"/>
          <w:lang w:eastAsia="mk-MK"/>
        </w:rPr>
        <w:t>)</w:t>
      </w:r>
      <w:r>
        <w:rPr>
          <w:sz w:val="24"/>
          <w:szCs w:val="24"/>
        </w:rPr>
        <w:t xml:space="preserve">. </w:t>
      </w:r>
    </w:p>
    <w:p w14:paraId="2FBDDDE1" w14:textId="77777777" w:rsidR="00E17FE3" w:rsidRDefault="00E17FE3" w:rsidP="00E17FE3">
      <w:pPr>
        <w:spacing w:line="360" w:lineRule="auto"/>
        <w:rPr>
          <w:b/>
          <w:color w:val="000000"/>
          <w:sz w:val="20"/>
          <w:szCs w:val="20"/>
        </w:rPr>
      </w:pPr>
    </w:p>
    <w:p w14:paraId="21F5C6E0" w14:textId="12D0A3DF" w:rsidR="00E17FE3" w:rsidRPr="00FF62E8" w:rsidRDefault="00E17FE3" w:rsidP="00E17FE3">
      <w:pPr>
        <w:spacing w:line="276" w:lineRule="auto"/>
        <w:ind w:firstLine="720"/>
        <w:jc w:val="both"/>
        <w:rPr>
          <w:color w:val="000000"/>
          <w:sz w:val="24"/>
          <w:szCs w:val="24"/>
          <w:lang w:val="en-US"/>
        </w:rPr>
      </w:pPr>
      <w:r w:rsidRPr="00FF62E8">
        <w:rPr>
          <w:sz w:val="24"/>
          <w:szCs w:val="24"/>
        </w:rPr>
        <w:t xml:space="preserve">За </w:t>
      </w:r>
      <w:r>
        <w:rPr>
          <w:sz w:val="24"/>
          <w:szCs w:val="24"/>
        </w:rPr>
        <w:t>p</w:t>
      </w:r>
      <w:r>
        <w:rPr>
          <w:sz w:val="24"/>
          <w:szCs w:val="24"/>
          <w:lang w:val="en-US"/>
        </w:rPr>
        <w:t>&lt;</w:t>
      </w:r>
      <w:r w:rsidRPr="00FF62E8">
        <w:rPr>
          <w:sz w:val="24"/>
          <w:szCs w:val="24"/>
        </w:rPr>
        <w:t xml:space="preserve">0,05, </w:t>
      </w:r>
      <w:r>
        <w:rPr>
          <w:sz w:val="24"/>
          <w:szCs w:val="24"/>
        </w:rPr>
        <w:t>и</w:t>
      </w:r>
      <w:r w:rsidRPr="00FF62E8">
        <w:rPr>
          <w:sz w:val="24"/>
          <w:szCs w:val="24"/>
        </w:rPr>
        <w:t xml:space="preserve">маше сигнификантна асоцијација на </w:t>
      </w:r>
      <w:r>
        <w:rPr>
          <w:color w:val="000000"/>
          <w:sz w:val="24"/>
          <w:szCs w:val="24"/>
        </w:rPr>
        <w:t xml:space="preserve">дијагнозата </w:t>
      </w:r>
      <w:r w:rsidRPr="00FF62E8">
        <w:rPr>
          <w:sz w:val="24"/>
          <w:szCs w:val="24"/>
        </w:rPr>
        <w:t xml:space="preserve">гингивит/ пародонтопатија </w:t>
      </w:r>
      <w:r>
        <w:rPr>
          <w:sz w:val="24"/>
          <w:szCs w:val="24"/>
        </w:rPr>
        <w:t xml:space="preserve">со </w:t>
      </w:r>
      <w:r w:rsidRPr="00FF62E8">
        <w:rPr>
          <w:sz w:val="24"/>
          <w:szCs w:val="24"/>
        </w:rPr>
        <w:t xml:space="preserve">припадноста на </w:t>
      </w:r>
      <w:r>
        <w:rPr>
          <w:sz w:val="24"/>
          <w:szCs w:val="24"/>
          <w:lang w:val="en-US"/>
        </w:rPr>
        <w:t>Hb</w:t>
      </w:r>
      <w:r w:rsidRPr="00FF62E8">
        <w:rPr>
          <w:sz w:val="24"/>
          <w:szCs w:val="24"/>
        </w:rPr>
        <w:t xml:space="preserve"> </w:t>
      </w:r>
      <w:r>
        <w:rPr>
          <w:sz w:val="24"/>
          <w:szCs w:val="24"/>
        </w:rPr>
        <w:t>категории</w:t>
      </w:r>
      <w:r w:rsidRPr="00FF62E8">
        <w:rPr>
          <w:sz w:val="24"/>
          <w:szCs w:val="24"/>
        </w:rPr>
        <w:t xml:space="preserve"> </w:t>
      </w:r>
      <w:r>
        <w:rPr>
          <w:sz w:val="24"/>
          <w:szCs w:val="24"/>
        </w:rPr>
        <w:t xml:space="preserve">за крварење во салива </w:t>
      </w:r>
      <w:r w:rsidRPr="00FF62E8">
        <w:rPr>
          <w:color w:val="000000"/>
          <w:sz w:val="24"/>
          <w:szCs w:val="24"/>
        </w:rPr>
        <w:t>(</w:t>
      </w:r>
      <w:r>
        <w:rPr>
          <w:color w:val="000000"/>
          <w:sz w:val="24"/>
          <w:szCs w:val="24"/>
          <w:lang w:val="en-US"/>
        </w:rPr>
        <w:t xml:space="preserve">Hb-0 </w:t>
      </w:r>
      <w:r w:rsidRPr="00FF62E8">
        <w:rPr>
          <w:color w:val="000000"/>
          <w:sz w:val="24"/>
          <w:szCs w:val="24"/>
          <w:lang w:val="en-US"/>
        </w:rPr>
        <w:t>→</w:t>
      </w:r>
      <w:r w:rsidRPr="00FF62E8">
        <w:rPr>
          <w:color w:val="000000"/>
          <w:sz w:val="24"/>
          <w:szCs w:val="24"/>
        </w:rPr>
        <w:t xml:space="preserve"> </w:t>
      </w:r>
      <w:r>
        <w:rPr>
          <w:color w:val="000000"/>
          <w:sz w:val="24"/>
          <w:szCs w:val="24"/>
          <w:lang w:val="en-US"/>
        </w:rPr>
        <w:t>Hb-4</w:t>
      </w:r>
      <w:r w:rsidRPr="00FF62E8">
        <w:rPr>
          <w:color w:val="000000"/>
          <w:sz w:val="24"/>
          <w:szCs w:val="24"/>
          <w:lang w:val="en-US"/>
        </w:rPr>
        <w:t>)</w:t>
      </w:r>
      <w:r>
        <w:rPr>
          <w:color w:val="000000"/>
          <w:sz w:val="24"/>
          <w:szCs w:val="24"/>
        </w:rPr>
        <w:t xml:space="preserve"> за </w:t>
      </w:r>
      <w:r>
        <w:rPr>
          <w:sz w:val="24"/>
          <w:szCs w:val="24"/>
          <w:lang w:val="en-US"/>
        </w:rPr>
        <w:t xml:space="preserve">Pearson Chi square test: </w:t>
      </w:r>
      <w:r w:rsidRPr="00754E53">
        <w:rPr>
          <w:color w:val="000000"/>
          <w:sz w:val="24"/>
          <w:szCs w:val="24"/>
          <w:lang w:val="en-US"/>
        </w:rPr>
        <w:t>X</w:t>
      </w:r>
      <w:r w:rsidRPr="00754E53">
        <w:rPr>
          <w:color w:val="000000"/>
          <w:sz w:val="24"/>
          <w:szCs w:val="24"/>
          <w:vertAlign w:val="superscript"/>
          <w:lang w:val="en-US"/>
        </w:rPr>
        <w:t>2</w:t>
      </w:r>
      <w:r w:rsidRPr="00754E53">
        <w:rPr>
          <w:color w:val="000000"/>
          <w:sz w:val="24"/>
          <w:szCs w:val="24"/>
        </w:rPr>
        <w:t>=</w:t>
      </w:r>
      <w:r>
        <w:rPr>
          <w:color w:val="000000"/>
          <w:sz w:val="24"/>
          <w:szCs w:val="24"/>
          <w:lang w:val="en-US"/>
        </w:rPr>
        <w:t>16,730</w:t>
      </w:r>
      <w:r w:rsidRPr="00754E53">
        <w:rPr>
          <w:color w:val="000000"/>
          <w:sz w:val="24"/>
          <w:szCs w:val="24"/>
          <w:lang w:eastAsia="mk-MK"/>
        </w:rPr>
        <w:t>; df=</w:t>
      </w:r>
      <w:r>
        <w:rPr>
          <w:color w:val="000000"/>
          <w:sz w:val="24"/>
          <w:szCs w:val="24"/>
          <w:lang w:eastAsia="mk-MK"/>
        </w:rPr>
        <w:t>2</w:t>
      </w:r>
      <w:r w:rsidRPr="00754E53">
        <w:rPr>
          <w:color w:val="000000"/>
          <w:sz w:val="24"/>
          <w:szCs w:val="24"/>
          <w:lang w:eastAsia="mk-MK"/>
        </w:rPr>
        <w:t>; p=0,</w:t>
      </w:r>
      <w:r>
        <w:rPr>
          <w:color w:val="000000"/>
          <w:sz w:val="24"/>
          <w:szCs w:val="24"/>
          <w:lang w:val="en-US" w:eastAsia="mk-MK"/>
        </w:rPr>
        <w:t>0008</w:t>
      </w:r>
      <w:r>
        <w:rPr>
          <w:color w:val="000000"/>
          <w:sz w:val="24"/>
          <w:szCs w:val="24"/>
          <w:lang w:eastAsia="mk-MK"/>
        </w:rPr>
        <w:t xml:space="preserve">. </w:t>
      </w:r>
      <w:r>
        <w:rPr>
          <w:color w:val="000000"/>
          <w:sz w:val="24"/>
          <w:szCs w:val="24"/>
          <w:lang w:val="en-US" w:eastAsia="mk-MK"/>
        </w:rPr>
        <w:t>У</w:t>
      </w:r>
      <w:r>
        <w:rPr>
          <w:color w:val="000000"/>
          <w:sz w:val="24"/>
          <w:szCs w:val="24"/>
          <w:lang w:eastAsia="mk-MK"/>
        </w:rPr>
        <w:t xml:space="preserve">тврдена беше сигнификантно поголема асоцираност на </w:t>
      </w:r>
      <w:r>
        <w:rPr>
          <w:color w:val="000000"/>
          <w:sz w:val="24"/>
          <w:szCs w:val="24"/>
          <w:lang w:val="en-US"/>
        </w:rPr>
        <w:t>Hb-</w:t>
      </w:r>
      <w:r>
        <w:rPr>
          <w:color w:val="000000"/>
          <w:sz w:val="24"/>
          <w:szCs w:val="24"/>
        </w:rPr>
        <w:t>2</w:t>
      </w:r>
      <w:r w:rsidRPr="0015041E">
        <w:rPr>
          <w:sz w:val="24"/>
          <w:szCs w:val="24"/>
        </w:rPr>
        <w:t xml:space="preserve"> (</w:t>
      </w:r>
      <w:r>
        <w:rPr>
          <w:sz w:val="24"/>
          <w:szCs w:val="24"/>
        </w:rPr>
        <w:t>умерено позитивно крварење</w:t>
      </w:r>
      <w:r w:rsidRPr="0015041E">
        <w:rPr>
          <w:sz w:val="24"/>
          <w:szCs w:val="24"/>
        </w:rPr>
        <w:t>)</w:t>
      </w:r>
      <w:r>
        <w:rPr>
          <w:color w:val="000000"/>
          <w:sz w:val="24"/>
          <w:szCs w:val="24"/>
          <w:lang w:eastAsia="mk-MK"/>
        </w:rPr>
        <w:t xml:space="preserve"> и </w:t>
      </w:r>
      <w:r>
        <w:rPr>
          <w:color w:val="000000"/>
          <w:sz w:val="24"/>
          <w:szCs w:val="24"/>
          <w:lang w:val="en-US"/>
        </w:rPr>
        <w:t>Hb-</w:t>
      </w:r>
      <w:r>
        <w:rPr>
          <w:color w:val="000000"/>
          <w:sz w:val="24"/>
          <w:szCs w:val="24"/>
        </w:rPr>
        <w:t>3 (</w:t>
      </w:r>
      <w:r>
        <w:rPr>
          <w:sz w:val="24"/>
          <w:szCs w:val="24"/>
        </w:rPr>
        <w:t xml:space="preserve">силно позитивно крварење) во салива </w:t>
      </w:r>
      <w:r w:rsidR="00E8139E">
        <w:rPr>
          <w:sz w:val="24"/>
          <w:szCs w:val="24"/>
          <w:lang w:val="mk-MK"/>
        </w:rPr>
        <w:t xml:space="preserve">кај испитаниците </w:t>
      </w:r>
      <w:r w:rsidR="00E8139E">
        <w:rPr>
          <w:color w:val="000000"/>
          <w:sz w:val="24"/>
          <w:szCs w:val="24"/>
          <w:lang w:eastAsia="mk-MK"/>
        </w:rPr>
        <w:t>од дијагностичката група-</w:t>
      </w:r>
      <w:r w:rsidR="00E8139E">
        <w:rPr>
          <w:color w:val="000000"/>
          <w:sz w:val="24"/>
          <w:szCs w:val="24"/>
          <w:lang w:val="mk-MK" w:eastAsia="mk-MK"/>
        </w:rPr>
        <w:t>ПАРОДОНТОПАТИЈА</w:t>
      </w:r>
      <w:r w:rsidR="00A940CC">
        <w:rPr>
          <w:color w:val="000000"/>
          <w:sz w:val="24"/>
          <w:szCs w:val="24"/>
          <w:lang w:eastAsia="mk-MK"/>
        </w:rPr>
        <w:t xml:space="preserve"> </w:t>
      </w:r>
      <w:r>
        <w:rPr>
          <w:color w:val="000000"/>
          <w:sz w:val="24"/>
          <w:szCs w:val="24"/>
          <w:lang w:eastAsia="mk-MK"/>
        </w:rPr>
        <w:t xml:space="preserve">(Табела 8 </w:t>
      </w:r>
      <w:r>
        <w:rPr>
          <w:sz w:val="24"/>
          <w:szCs w:val="24"/>
        </w:rPr>
        <w:t>и График 13</w:t>
      </w:r>
      <w:r>
        <w:rPr>
          <w:color w:val="000000"/>
          <w:sz w:val="24"/>
          <w:szCs w:val="24"/>
          <w:lang w:eastAsia="mk-MK"/>
        </w:rPr>
        <w:t>).</w:t>
      </w:r>
      <w:r w:rsidRPr="00FF62E8">
        <w:rPr>
          <w:sz w:val="24"/>
          <w:szCs w:val="24"/>
        </w:rPr>
        <w:t xml:space="preserve"> </w:t>
      </w:r>
    </w:p>
    <w:p w14:paraId="6CDB3373" w14:textId="77777777" w:rsidR="00E17FE3" w:rsidRDefault="00E17FE3" w:rsidP="00E17FE3">
      <w:pPr>
        <w:spacing w:line="360" w:lineRule="auto"/>
        <w:rPr>
          <w:b/>
          <w:color w:val="000000"/>
          <w:sz w:val="20"/>
          <w:szCs w:val="20"/>
        </w:rPr>
      </w:pPr>
    </w:p>
    <w:p w14:paraId="3051A5D5" w14:textId="2FCC7E7B" w:rsidR="00E17FE3" w:rsidRPr="00054056" w:rsidRDefault="00E17FE3" w:rsidP="00E17FE3">
      <w:pPr>
        <w:spacing w:line="360" w:lineRule="auto"/>
        <w:rPr>
          <w:b/>
          <w:color w:val="000000"/>
          <w:sz w:val="20"/>
          <w:szCs w:val="20"/>
        </w:rPr>
      </w:pPr>
      <w:r>
        <w:rPr>
          <w:noProof/>
          <w:lang w:val="en-GB" w:eastAsia="en-GB"/>
        </w:rPr>
        <w:drawing>
          <wp:anchor distT="0" distB="0" distL="114300" distR="114300" simplePos="0" relativeHeight="487698944" behindDoc="1" locked="0" layoutInCell="1" allowOverlap="1" wp14:anchorId="22B1C0F3" wp14:editId="22BC6070">
            <wp:simplePos x="0" y="0"/>
            <wp:positionH relativeFrom="column">
              <wp:posOffset>0</wp:posOffset>
            </wp:positionH>
            <wp:positionV relativeFrom="paragraph">
              <wp:posOffset>85725</wp:posOffset>
            </wp:positionV>
            <wp:extent cx="5724525" cy="2333625"/>
            <wp:effectExtent l="0" t="0" r="9525" b="9525"/>
            <wp:wrapTight wrapText="bothSides">
              <wp:wrapPolygon edited="0">
                <wp:start x="8841" y="0"/>
                <wp:lineTo x="8841" y="1411"/>
                <wp:lineTo x="9560" y="2998"/>
                <wp:lineTo x="10063" y="2998"/>
                <wp:lineTo x="0" y="4056"/>
                <wp:lineTo x="0" y="21512"/>
                <wp:lineTo x="21564" y="21512"/>
                <wp:lineTo x="21564" y="4584"/>
                <wp:lineTo x="18545" y="3879"/>
                <wp:lineTo x="10495" y="2998"/>
                <wp:lineTo x="10998" y="2998"/>
                <wp:lineTo x="11788" y="1234"/>
                <wp:lineTo x="11716" y="0"/>
                <wp:lineTo x="8841" y="0"/>
              </wp:wrapPolygon>
            </wp:wrapTight>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3BB50" w14:textId="77777777" w:rsidR="00E17FE3" w:rsidRDefault="00E17FE3" w:rsidP="00E17FE3">
      <w:pPr>
        <w:spacing w:line="360" w:lineRule="auto"/>
        <w:jc w:val="center"/>
        <w:rPr>
          <w:b/>
          <w:color w:val="000000"/>
          <w:sz w:val="20"/>
          <w:szCs w:val="20"/>
        </w:rPr>
      </w:pPr>
    </w:p>
    <w:p w14:paraId="7245CB38" w14:textId="77777777" w:rsidR="00E17FE3" w:rsidRDefault="00E17FE3" w:rsidP="00E17FE3">
      <w:pPr>
        <w:spacing w:line="360" w:lineRule="auto"/>
        <w:jc w:val="center"/>
        <w:rPr>
          <w:b/>
          <w:color w:val="000000"/>
          <w:sz w:val="20"/>
          <w:szCs w:val="20"/>
        </w:rPr>
      </w:pPr>
    </w:p>
    <w:p w14:paraId="7A921768" w14:textId="77777777" w:rsidR="00E17FE3" w:rsidRDefault="00E17FE3" w:rsidP="00E17FE3">
      <w:pPr>
        <w:spacing w:line="360" w:lineRule="auto"/>
        <w:jc w:val="center"/>
        <w:rPr>
          <w:b/>
          <w:color w:val="000000"/>
          <w:sz w:val="20"/>
          <w:szCs w:val="20"/>
        </w:rPr>
      </w:pPr>
    </w:p>
    <w:p w14:paraId="5198D88E" w14:textId="77777777" w:rsidR="00E17FE3" w:rsidRPr="002B7422" w:rsidRDefault="00E17FE3" w:rsidP="00E17FE3">
      <w:pPr>
        <w:spacing w:line="360" w:lineRule="auto"/>
        <w:jc w:val="center"/>
        <w:rPr>
          <w:b/>
          <w:color w:val="000000"/>
          <w:sz w:val="20"/>
          <w:szCs w:val="20"/>
          <w:lang w:val="en-US"/>
        </w:rPr>
      </w:pPr>
      <w:r>
        <w:rPr>
          <w:b/>
          <w:color w:val="000000"/>
          <w:sz w:val="20"/>
          <w:szCs w:val="20"/>
        </w:rPr>
        <w:t>График 13</w:t>
      </w:r>
      <w:r w:rsidRPr="004C63BE">
        <w:rPr>
          <w:b/>
          <w:color w:val="000000"/>
          <w:sz w:val="20"/>
          <w:szCs w:val="20"/>
        </w:rPr>
        <w:t xml:space="preserve">. </w:t>
      </w:r>
      <w:r>
        <w:rPr>
          <w:b/>
          <w:color w:val="000000"/>
          <w:sz w:val="20"/>
          <w:szCs w:val="20"/>
        </w:rPr>
        <w:t>Анализа</w:t>
      </w:r>
      <w:r w:rsidRPr="004C63BE">
        <w:rPr>
          <w:b/>
          <w:color w:val="000000"/>
          <w:sz w:val="20"/>
          <w:szCs w:val="20"/>
        </w:rPr>
        <w:t xml:space="preserve"> според дијагностички групи и </w:t>
      </w:r>
      <w:r>
        <w:rPr>
          <w:b/>
          <w:color w:val="000000"/>
          <w:sz w:val="20"/>
          <w:szCs w:val="20"/>
        </w:rPr>
        <w:t>хемоглобин во салива (H</w:t>
      </w:r>
      <w:r>
        <w:rPr>
          <w:b/>
          <w:color w:val="000000"/>
          <w:sz w:val="20"/>
          <w:szCs w:val="20"/>
          <w:lang w:val="en-US"/>
        </w:rPr>
        <w:t>b</w:t>
      </w:r>
      <w:r>
        <w:rPr>
          <w:b/>
          <w:color w:val="000000"/>
          <w:sz w:val="20"/>
          <w:szCs w:val="20"/>
        </w:rPr>
        <w:t>)</w:t>
      </w:r>
    </w:p>
    <w:p w14:paraId="6FB8AF74" w14:textId="77777777" w:rsidR="00E17FE3" w:rsidRDefault="00E17FE3" w:rsidP="00E17FE3">
      <w:pPr>
        <w:spacing w:line="360" w:lineRule="auto"/>
        <w:rPr>
          <w:b/>
          <w:color w:val="000000"/>
          <w:sz w:val="20"/>
          <w:szCs w:val="20"/>
        </w:rPr>
      </w:pPr>
    </w:p>
    <w:p w14:paraId="1B2FD640" w14:textId="77777777" w:rsidR="00E17FE3" w:rsidRDefault="00E17FE3" w:rsidP="00E17FE3">
      <w:pPr>
        <w:spacing w:line="360" w:lineRule="auto"/>
        <w:rPr>
          <w:b/>
          <w:color w:val="000000"/>
          <w:sz w:val="20"/>
          <w:szCs w:val="20"/>
        </w:rPr>
      </w:pPr>
    </w:p>
    <w:p w14:paraId="153B1850" w14:textId="77777777" w:rsidR="00E17FE3" w:rsidRDefault="00E17FE3" w:rsidP="00E17FE3">
      <w:pPr>
        <w:spacing w:line="360" w:lineRule="auto"/>
        <w:rPr>
          <w:b/>
          <w:color w:val="000000"/>
          <w:sz w:val="20"/>
          <w:szCs w:val="20"/>
        </w:rPr>
      </w:pPr>
    </w:p>
    <w:p w14:paraId="17207E58" w14:textId="77777777" w:rsidR="00E17FE3" w:rsidRPr="00AF508A" w:rsidRDefault="00E17FE3" w:rsidP="00E17FE3">
      <w:pPr>
        <w:spacing w:line="360" w:lineRule="auto"/>
        <w:rPr>
          <w:b/>
          <w:color w:val="000000"/>
          <w:sz w:val="20"/>
          <w:szCs w:val="20"/>
          <w:lang w:val="en-US"/>
        </w:rPr>
      </w:pPr>
    </w:p>
    <w:p w14:paraId="7674E168" w14:textId="7DBCCEA2" w:rsidR="00E17FE3" w:rsidRDefault="00E17FE3" w:rsidP="00E17FE3">
      <w:pPr>
        <w:spacing w:line="360" w:lineRule="auto"/>
        <w:rPr>
          <w:b/>
          <w:color w:val="000000"/>
          <w:sz w:val="20"/>
          <w:szCs w:val="20"/>
        </w:rPr>
      </w:pPr>
    </w:p>
    <w:p w14:paraId="7CF8414C" w14:textId="77777777" w:rsidR="00E17FE3" w:rsidRPr="00255BBC" w:rsidRDefault="00E17FE3" w:rsidP="00E17FE3">
      <w:pPr>
        <w:spacing w:after="480" w:line="276" w:lineRule="auto"/>
        <w:rPr>
          <w:b/>
          <w:color w:val="17365D"/>
          <w:sz w:val="20"/>
          <w:szCs w:val="20"/>
          <w:lang w:val="en-US"/>
        </w:rPr>
      </w:pPr>
      <w:r w:rsidRPr="007359B6">
        <w:rPr>
          <w:b/>
          <w:color w:val="17365D"/>
          <w:sz w:val="26"/>
          <w:szCs w:val="26"/>
        </w:rPr>
        <w:t>6.</w:t>
      </w:r>
      <w:r>
        <w:rPr>
          <w:b/>
          <w:color w:val="17365D"/>
          <w:sz w:val="26"/>
          <w:szCs w:val="26"/>
        </w:rPr>
        <w:t>3</w:t>
      </w:r>
      <w:r w:rsidRPr="007359B6">
        <w:rPr>
          <w:b/>
          <w:color w:val="17365D"/>
          <w:sz w:val="26"/>
          <w:szCs w:val="26"/>
        </w:rPr>
        <w:t>.</w:t>
      </w:r>
      <w:r>
        <w:rPr>
          <w:b/>
          <w:color w:val="17365D"/>
          <w:sz w:val="26"/>
          <w:szCs w:val="26"/>
        </w:rPr>
        <w:t>2</w:t>
      </w:r>
      <w:r w:rsidRPr="007359B6">
        <w:rPr>
          <w:b/>
          <w:color w:val="17365D"/>
          <w:sz w:val="26"/>
          <w:szCs w:val="26"/>
        </w:rPr>
        <w:t xml:space="preserve">. </w:t>
      </w:r>
      <w:r>
        <w:rPr>
          <w:b/>
          <w:color w:val="17365D"/>
          <w:sz w:val="26"/>
          <w:szCs w:val="26"/>
        </w:rPr>
        <w:t>Лактат дехидрогеназа во салива</w:t>
      </w:r>
      <w:r w:rsidRPr="007359B6">
        <w:rPr>
          <w:b/>
          <w:color w:val="17365D"/>
          <w:sz w:val="26"/>
          <w:szCs w:val="26"/>
        </w:rPr>
        <w:t xml:space="preserve"> - </w:t>
      </w:r>
      <w:r>
        <w:rPr>
          <w:b/>
          <w:color w:val="17365D"/>
          <w:sz w:val="26"/>
          <w:szCs w:val="26"/>
          <w:lang w:val="en-US"/>
        </w:rPr>
        <w:t>LDH</w:t>
      </w:r>
    </w:p>
    <w:p w14:paraId="5AEDFDD0" w14:textId="44362982" w:rsidR="00E17FE3" w:rsidRPr="00306B85" w:rsidRDefault="00E17FE3" w:rsidP="00E17FE3">
      <w:pPr>
        <w:spacing w:line="276" w:lineRule="auto"/>
        <w:jc w:val="both"/>
        <w:rPr>
          <w:sz w:val="24"/>
          <w:szCs w:val="24"/>
        </w:rPr>
      </w:pPr>
      <w:r w:rsidRPr="005369B4">
        <w:rPr>
          <w:color w:val="000000"/>
          <w:sz w:val="24"/>
          <w:szCs w:val="24"/>
          <w:lang w:val="en-US"/>
        </w:rPr>
        <w:tab/>
      </w:r>
      <w:r>
        <w:rPr>
          <w:color w:val="000000"/>
          <w:sz w:val="24"/>
          <w:szCs w:val="24"/>
        </w:rPr>
        <w:t>Лактат дехидрогеназа – LDH (U/L)</w:t>
      </w:r>
      <w:r w:rsidRPr="005369B4">
        <w:rPr>
          <w:sz w:val="24"/>
          <w:szCs w:val="24"/>
        </w:rPr>
        <w:t xml:space="preserve"> </w:t>
      </w:r>
      <w:r>
        <w:rPr>
          <w:sz w:val="24"/>
          <w:szCs w:val="24"/>
        </w:rPr>
        <w:t xml:space="preserve">во салива </w:t>
      </w:r>
      <w:r w:rsidRPr="005369B4">
        <w:rPr>
          <w:sz w:val="24"/>
          <w:szCs w:val="24"/>
        </w:rPr>
        <w:t xml:space="preserve">беше одредуван вкупно за целиот примерок на испитаници како и поединечно за секоја од </w:t>
      </w:r>
      <w:r>
        <w:rPr>
          <w:sz w:val="24"/>
          <w:szCs w:val="24"/>
        </w:rPr>
        <w:t>д</w:t>
      </w:r>
      <w:r w:rsidRPr="005369B4">
        <w:rPr>
          <w:sz w:val="24"/>
          <w:szCs w:val="24"/>
        </w:rPr>
        <w:t>ијагностичките групи</w:t>
      </w:r>
      <w:r>
        <w:rPr>
          <w:sz w:val="24"/>
          <w:szCs w:val="24"/>
          <w:lang w:val="en-US"/>
        </w:rPr>
        <w:t xml:space="preserve"> (</w:t>
      </w:r>
      <w:r>
        <w:rPr>
          <w:sz w:val="24"/>
          <w:szCs w:val="24"/>
        </w:rPr>
        <w:t>Табела 9</w:t>
      </w:r>
      <w:r>
        <w:rPr>
          <w:sz w:val="24"/>
          <w:szCs w:val="24"/>
          <w:lang w:val="en-US"/>
        </w:rPr>
        <w:t xml:space="preserve">). </w:t>
      </w:r>
      <w:r w:rsidRPr="00F73FF5">
        <w:rPr>
          <w:color w:val="000000"/>
          <w:sz w:val="24"/>
          <w:szCs w:val="24"/>
          <w:shd w:val="clear" w:color="auto" w:fill="FFFFFF"/>
        </w:rPr>
        <w:t xml:space="preserve">Анализата на дистрибуцијата на вредностите добиени за </w:t>
      </w:r>
      <w:r w:rsidR="002C037E">
        <w:rPr>
          <w:color w:val="000000"/>
          <w:sz w:val="24"/>
          <w:szCs w:val="24"/>
          <w:shd w:val="clear" w:color="auto" w:fill="FFFFFF"/>
        </w:rPr>
        <w:t>нивото на лактат дех</w:t>
      </w:r>
      <w:r>
        <w:rPr>
          <w:color w:val="000000"/>
          <w:sz w:val="24"/>
          <w:szCs w:val="24"/>
          <w:shd w:val="clear" w:color="auto" w:fill="FFFFFF"/>
        </w:rPr>
        <w:t xml:space="preserve">идрогеназа во салива </w:t>
      </w:r>
      <w:r>
        <w:rPr>
          <w:color w:val="000000"/>
          <w:sz w:val="24"/>
          <w:szCs w:val="24"/>
        </w:rPr>
        <w:t>– LDH (U/L)</w:t>
      </w:r>
      <w:r w:rsidRPr="005369B4">
        <w:rPr>
          <w:sz w:val="24"/>
          <w:szCs w:val="24"/>
        </w:rPr>
        <w:t xml:space="preserve"> </w:t>
      </w:r>
      <w:r>
        <w:rPr>
          <w:color w:val="000000"/>
          <w:sz w:val="24"/>
          <w:szCs w:val="24"/>
          <w:shd w:val="clear" w:color="auto" w:fill="FFFFFF"/>
        </w:rPr>
        <w:t>за испитаниците од целиот примерок</w:t>
      </w:r>
      <w:r w:rsidRPr="00F73FF5">
        <w:rPr>
          <w:color w:val="000000"/>
          <w:sz w:val="24"/>
          <w:szCs w:val="24"/>
          <w:shd w:val="clear" w:color="auto" w:fill="FFFFFF"/>
        </w:rPr>
        <w:t>, укажа на неправилна дистрибуција на фреквенциите за</w:t>
      </w:r>
      <w:r>
        <w:rPr>
          <w:color w:val="000000"/>
          <w:sz w:val="24"/>
          <w:szCs w:val="24"/>
          <w:shd w:val="clear" w:color="auto" w:fill="FFFFFF"/>
        </w:rPr>
        <w:t xml:space="preserve"> </w:t>
      </w:r>
      <w:r w:rsidRPr="00F73FF5">
        <w:rPr>
          <w:color w:val="000000"/>
          <w:kern w:val="1"/>
          <w:sz w:val="24"/>
          <w:szCs w:val="24"/>
          <w:lang w:eastAsia="mk-MK"/>
        </w:rPr>
        <w:t>Shapiro-Wilk W=0,</w:t>
      </w:r>
      <w:r>
        <w:rPr>
          <w:color w:val="000000"/>
          <w:kern w:val="1"/>
          <w:sz w:val="24"/>
          <w:szCs w:val="24"/>
          <w:lang w:eastAsia="mk-MK"/>
        </w:rPr>
        <w:t>9492</w:t>
      </w:r>
      <w:r w:rsidRPr="00F73FF5">
        <w:rPr>
          <w:color w:val="000000"/>
          <w:kern w:val="1"/>
          <w:sz w:val="24"/>
          <w:szCs w:val="24"/>
          <w:lang w:val="en-US" w:eastAsia="mk-MK"/>
        </w:rPr>
        <w:t>;</w:t>
      </w:r>
      <w:r w:rsidRPr="00F73FF5">
        <w:rPr>
          <w:color w:val="000000"/>
          <w:kern w:val="1"/>
          <w:sz w:val="24"/>
          <w:szCs w:val="24"/>
          <w:lang w:eastAsia="mk-MK"/>
        </w:rPr>
        <w:t xml:space="preserve"> p=0,00001</w:t>
      </w:r>
      <w:r>
        <w:rPr>
          <w:color w:val="000000"/>
          <w:kern w:val="1"/>
          <w:sz w:val="24"/>
          <w:szCs w:val="24"/>
          <w:lang w:eastAsia="mk-MK"/>
        </w:rPr>
        <w:t xml:space="preserve"> согласно што во понатамошната анализа беа применети соодветни тестови (График 14).</w:t>
      </w:r>
    </w:p>
    <w:p w14:paraId="772F027B" w14:textId="7CCA1C1E" w:rsidR="00E17FE3" w:rsidRDefault="00E17FE3" w:rsidP="00E17FE3">
      <w:pPr>
        <w:spacing w:line="360" w:lineRule="auto"/>
        <w:rPr>
          <w:b/>
          <w:color w:val="000000"/>
          <w:sz w:val="20"/>
          <w:szCs w:val="20"/>
        </w:rPr>
      </w:pPr>
      <w:r>
        <w:rPr>
          <w:noProof/>
          <w:lang w:val="en-GB" w:eastAsia="en-GB"/>
        </w:rPr>
        <w:drawing>
          <wp:anchor distT="0" distB="0" distL="114300" distR="114300" simplePos="0" relativeHeight="487699968" behindDoc="1" locked="0" layoutInCell="1" allowOverlap="1" wp14:anchorId="1843EFE3" wp14:editId="08854C3B">
            <wp:simplePos x="0" y="0"/>
            <wp:positionH relativeFrom="column">
              <wp:posOffset>1171575</wp:posOffset>
            </wp:positionH>
            <wp:positionV relativeFrom="paragraph">
              <wp:posOffset>200025</wp:posOffset>
            </wp:positionV>
            <wp:extent cx="3028950" cy="2279650"/>
            <wp:effectExtent l="0" t="0" r="0" b="6350"/>
            <wp:wrapTight wrapText="bothSides">
              <wp:wrapPolygon edited="0">
                <wp:start x="0" y="0"/>
                <wp:lineTo x="0" y="21480"/>
                <wp:lineTo x="21464" y="21480"/>
                <wp:lineTo x="21464" y="0"/>
                <wp:lineTo x="0" y="0"/>
              </wp:wrapPolygon>
            </wp:wrapTight>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95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F146E" w14:textId="77777777" w:rsidR="00E17FE3" w:rsidRDefault="00E17FE3" w:rsidP="00E17FE3">
      <w:pPr>
        <w:spacing w:line="360" w:lineRule="auto"/>
        <w:rPr>
          <w:b/>
          <w:color w:val="000000"/>
          <w:sz w:val="20"/>
          <w:szCs w:val="20"/>
        </w:rPr>
      </w:pPr>
    </w:p>
    <w:p w14:paraId="633FA197" w14:textId="77777777" w:rsidR="00E17FE3" w:rsidRDefault="00E17FE3" w:rsidP="00E17FE3">
      <w:pPr>
        <w:spacing w:line="360" w:lineRule="auto"/>
        <w:rPr>
          <w:b/>
          <w:color w:val="000000"/>
          <w:sz w:val="20"/>
          <w:szCs w:val="20"/>
        </w:rPr>
      </w:pPr>
    </w:p>
    <w:p w14:paraId="1B2711B2" w14:textId="77777777" w:rsidR="00E17FE3" w:rsidRDefault="00E17FE3" w:rsidP="00E17FE3">
      <w:pPr>
        <w:spacing w:line="360" w:lineRule="auto"/>
        <w:rPr>
          <w:b/>
          <w:color w:val="000000"/>
          <w:sz w:val="20"/>
          <w:szCs w:val="20"/>
        </w:rPr>
      </w:pPr>
    </w:p>
    <w:p w14:paraId="44DEAC76" w14:textId="77777777" w:rsidR="00E17FE3" w:rsidRDefault="00E17FE3" w:rsidP="00E17FE3">
      <w:pPr>
        <w:spacing w:line="360" w:lineRule="auto"/>
        <w:rPr>
          <w:b/>
          <w:color w:val="000000"/>
          <w:sz w:val="20"/>
          <w:szCs w:val="20"/>
        </w:rPr>
      </w:pPr>
    </w:p>
    <w:p w14:paraId="2D8AF9B1" w14:textId="77777777" w:rsidR="00E17FE3" w:rsidRDefault="00E17FE3" w:rsidP="00E17FE3">
      <w:pPr>
        <w:spacing w:line="360" w:lineRule="auto"/>
        <w:rPr>
          <w:b/>
          <w:color w:val="000000"/>
          <w:sz w:val="20"/>
          <w:szCs w:val="20"/>
        </w:rPr>
      </w:pPr>
    </w:p>
    <w:p w14:paraId="4799D870" w14:textId="77777777" w:rsidR="00E17FE3" w:rsidRDefault="00E17FE3" w:rsidP="00E17FE3">
      <w:pPr>
        <w:spacing w:line="360" w:lineRule="auto"/>
        <w:rPr>
          <w:b/>
          <w:color w:val="000000"/>
          <w:sz w:val="20"/>
          <w:szCs w:val="20"/>
        </w:rPr>
      </w:pPr>
    </w:p>
    <w:p w14:paraId="7411120F" w14:textId="77777777" w:rsidR="00E17FE3" w:rsidRDefault="00E17FE3" w:rsidP="00E17FE3">
      <w:pPr>
        <w:spacing w:line="360" w:lineRule="auto"/>
        <w:rPr>
          <w:b/>
          <w:color w:val="000000"/>
          <w:sz w:val="20"/>
          <w:szCs w:val="20"/>
        </w:rPr>
      </w:pPr>
    </w:p>
    <w:p w14:paraId="4DEEAD54" w14:textId="77777777" w:rsidR="00E17FE3" w:rsidRDefault="00E17FE3" w:rsidP="00E17FE3">
      <w:pPr>
        <w:spacing w:line="360" w:lineRule="auto"/>
        <w:rPr>
          <w:b/>
          <w:color w:val="000000"/>
          <w:sz w:val="20"/>
          <w:szCs w:val="20"/>
        </w:rPr>
      </w:pPr>
    </w:p>
    <w:p w14:paraId="587C4E4C" w14:textId="77777777" w:rsidR="00E17FE3" w:rsidRDefault="00E17FE3" w:rsidP="00E17FE3">
      <w:pPr>
        <w:rPr>
          <w:b/>
          <w:color w:val="000000"/>
          <w:sz w:val="20"/>
          <w:szCs w:val="20"/>
        </w:rPr>
      </w:pPr>
    </w:p>
    <w:p w14:paraId="33D4B132" w14:textId="77777777" w:rsidR="00E17FE3" w:rsidRDefault="00E17FE3" w:rsidP="00E17FE3">
      <w:pPr>
        <w:rPr>
          <w:b/>
          <w:color w:val="000000"/>
          <w:sz w:val="20"/>
          <w:szCs w:val="20"/>
        </w:rPr>
      </w:pPr>
    </w:p>
    <w:p w14:paraId="019EA11C" w14:textId="77777777" w:rsidR="00E17FE3" w:rsidRDefault="00E17FE3" w:rsidP="00E17FE3">
      <w:pPr>
        <w:rPr>
          <w:b/>
          <w:color w:val="000000"/>
          <w:sz w:val="20"/>
          <w:szCs w:val="20"/>
        </w:rPr>
      </w:pPr>
    </w:p>
    <w:p w14:paraId="3D976FC3" w14:textId="77777777" w:rsidR="00E17FE3" w:rsidRDefault="00E17FE3" w:rsidP="00E17FE3">
      <w:pPr>
        <w:rPr>
          <w:b/>
          <w:color w:val="000000"/>
          <w:sz w:val="20"/>
          <w:szCs w:val="20"/>
        </w:rPr>
      </w:pPr>
    </w:p>
    <w:p w14:paraId="75A75558" w14:textId="77777777" w:rsidR="00E17FE3" w:rsidRPr="004D2F91" w:rsidRDefault="00E17FE3" w:rsidP="00E17FE3">
      <w:pPr>
        <w:jc w:val="center"/>
        <w:rPr>
          <w:b/>
          <w:color w:val="000000"/>
          <w:sz w:val="20"/>
          <w:szCs w:val="20"/>
        </w:rPr>
      </w:pPr>
      <w:r>
        <w:rPr>
          <w:b/>
          <w:color w:val="000000"/>
          <w:sz w:val="20"/>
          <w:szCs w:val="20"/>
        </w:rPr>
        <w:t>График</w:t>
      </w:r>
      <w:r w:rsidRPr="004D2F91">
        <w:rPr>
          <w:b/>
          <w:color w:val="000000"/>
          <w:sz w:val="20"/>
          <w:szCs w:val="20"/>
        </w:rPr>
        <w:t xml:space="preserve"> </w:t>
      </w:r>
      <w:r>
        <w:rPr>
          <w:b/>
          <w:color w:val="000000"/>
          <w:sz w:val="20"/>
          <w:szCs w:val="20"/>
        </w:rPr>
        <w:t>14</w:t>
      </w:r>
      <w:r w:rsidRPr="004D2F91">
        <w:rPr>
          <w:b/>
          <w:color w:val="000000"/>
          <w:sz w:val="20"/>
          <w:szCs w:val="20"/>
        </w:rPr>
        <w:t xml:space="preserve">. </w:t>
      </w:r>
      <w:r>
        <w:rPr>
          <w:b/>
          <w:color w:val="000000"/>
          <w:sz w:val="20"/>
          <w:szCs w:val="20"/>
        </w:rPr>
        <w:t xml:space="preserve">Дистрибуција </w:t>
      </w:r>
      <w:r w:rsidRPr="004D2F91">
        <w:rPr>
          <w:b/>
          <w:color w:val="000000"/>
          <w:sz w:val="20"/>
          <w:szCs w:val="20"/>
        </w:rPr>
        <w:t xml:space="preserve">на </w:t>
      </w:r>
      <w:r>
        <w:rPr>
          <w:b/>
          <w:color w:val="000000"/>
          <w:sz w:val="20"/>
          <w:szCs w:val="20"/>
        </w:rPr>
        <w:t xml:space="preserve">фреквенции на ниво на </w:t>
      </w:r>
      <w:r>
        <w:rPr>
          <w:b/>
          <w:color w:val="000000"/>
          <w:sz w:val="20"/>
          <w:szCs w:val="20"/>
          <w:lang w:val="en-US"/>
        </w:rPr>
        <w:t>LDH</w:t>
      </w:r>
      <w:r>
        <w:rPr>
          <w:b/>
          <w:color w:val="000000"/>
          <w:sz w:val="20"/>
          <w:szCs w:val="20"/>
        </w:rPr>
        <w:t xml:space="preserve"> во салива за цел примерок</w:t>
      </w:r>
    </w:p>
    <w:p w14:paraId="28E8789E" w14:textId="697ACE09" w:rsidR="00E17FE3" w:rsidRPr="00FA574F" w:rsidRDefault="00E17FE3" w:rsidP="00E17FE3">
      <w:pPr>
        <w:spacing w:line="360" w:lineRule="auto"/>
        <w:rPr>
          <w:b/>
          <w:color w:val="000000"/>
          <w:sz w:val="20"/>
          <w:szCs w:val="20"/>
        </w:rPr>
      </w:pPr>
    </w:p>
    <w:p w14:paraId="2692463A" w14:textId="443D0BF2" w:rsidR="00E17FE3" w:rsidRDefault="00E17FE3" w:rsidP="00E17FE3">
      <w:pPr>
        <w:spacing w:line="276" w:lineRule="auto"/>
        <w:ind w:firstLine="720"/>
        <w:jc w:val="both"/>
        <w:rPr>
          <w:color w:val="000000"/>
          <w:sz w:val="24"/>
          <w:szCs w:val="24"/>
          <w:lang w:eastAsia="mk-MK"/>
        </w:rPr>
      </w:pPr>
      <w:r w:rsidRPr="00BE1528">
        <w:rPr>
          <w:sz w:val="24"/>
          <w:szCs w:val="24"/>
        </w:rPr>
        <w:t xml:space="preserve">Просечната вредност на лактат дехидрогеназа - </w:t>
      </w:r>
      <w:r w:rsidRPr="00BE1528">
        <w:rPr>
          <w:sz w:val="24"/>
          <w:szCs w:val="24"/>
          <w:lang w:val="en-US"/>
        </w:rPr>
        <w:t xml:space="preserve">LDH </w:t>
      </w:r>
      <w:r w:rsidRPr="00BE1528">
        <w:rPr>
          <w:sz w:val="24"/>
          <w:szCs w:val="24"/>
        </w:rPr>
        <w:t xml:space="preserve">во салива </w:t>
      </w:r>
      <w:r w:rsidRPr="00BE1528">
        <w:rPr>
          <w:sz w:val="24"/>
          <w:szCs w:val="24"/>
          <w:lang w:val="en-US"/>
        </w:rPr>
        <w:t xml:space="preserve">во целиот примерок </w:t>
      </w:r>
      <w:r w:rsidRPr="00BE1528">
        <w:rPr>
          <w:sz w:val="24"/>
          <w:szCs w:val="24"/>
        </w:rPr>
        <w:t xml:space="preserve">изнесуваше </w:t>
      </w:r>
      <w:r w:rsidRPr="00BE1528">
        <w:rPr>
          <w:color w:val="000000"/>
          <w:sz w:val="24"/>
          <w:szCs w:val="24"/>
          <w:lang w:val="en-US"/>
        </w:rPr>
        <w:t>411,64±244,27 U/L</w:t>
      </w:r>
      <w:r w:rsidRPr="00BE1528">
        <w:rPr>
          <w:color w:val="000000"/>
          <w:sz w:val="24"/>
          <w:szCs w:val="24"/>
        </w:rPr>
        <w:t>, со мин/мак од 20,2</w:t>
      </w:r>
      <w:r w:rsidRPr="00BE1528">
        <w:rPr>
          <w:color w:val="000000"/>
          <w:sz w:val="24"/>
          <w:szCs w:val="24"/>
          <w:lang w:val="en-US"/>
        </w:rPr>
        <w:t>/ 998,38 U/L</w:t>
      </w:r>
      <w:r w:rsidR="00B74E12">
        <w:rPr>
          <w:color w:val="000000"/>
          <w:sz w:val="24"/>
          <w:szCs w:val="24"/>
        </w:rPr>
        <w:t xml:space="preserve"> и 50% </w:t>
      </w:r>
      <w:r w:rsidR="00B74E12">
        <w:rPr>
          <w:color w:val="000000"/>
          <w:sz w:val="24"/>
          <w:szCs w:val="24"/>
          <w:lang w:val="mk-MK"/>
        </w:rPr>
        <w:t>испитаници</w:t>
      </w:r>
      <w:r w:rsidRPr="00BE1528">
        <w:rPr>
          <w:color w:val="000000"/>
          <w:sz w:val="24"/>
          <w:szCs w:val="24"/>
        </w:rPr>
        <w:t xml:space="preserve"> со висина на </w:t>
      </w:r>
      <w:r w:rsidRPr="00BE1528">
        <w:rPr>
          <w:sz w:val="24"/>
          <w:szCs w:val="24"/>
          <w:lang w:val="en-US"/>
        </w:rPr>
        <w:t>LDH</w:t>
      </w:r>
      <w:r w:rsidRPr="00BE1528">
        <w:rPr>
          <w:sz w:val="24"/>
          <w:szCs w:val="24"/>
        </w:rPr>
        <w:t xml:space="preserve"> </w:t>
      </w:r>
      <w:r w:rsidRPr="00BE1528">
        <w:rPr>
          <w:sz w:val="24"/>
          <w:szCs w:val="24"/>
          <w:lang w:val="en-US"/>
        </w:rPr>
        <w:t>&lt;</w:t>
      </w:r>
      <w:r w:rsidRPr="00BE1528">
        <w:rPr>
          <w:sz w:val="24"/>
          <w:szCs w:val="24"/>
        </w:rPr>
        <w:t xml:space="preserve"> </w:t>
      </w:r>
      <w:r w:rsidRPr="00BE1528">
        <w:rPr>
          <w:color w:val="000000"/>
          <w:sz w:val="24"/>
          <w:szCs w:val="24"/>
          <w:lang w:val="en-US"/>
        </w:rPr>
        <w:t>449,5 U/L</w:t>
      </w:r>
      <w:r w:rsidRPr="00BE1528">
        <w:rPr>
          <w:color w:val="000000"/>
          <w:sz w:val="24"/>
          <w:szCs w:val="24"/>
        </w:rPr>
        <w:t xml:space="preserve"> за </w:t>
      </w:r>
      <w:r w:rsidRPr="00BE1528">
        <w:rPr>
          <w:color w:val="000000"/>
          <w:sz w:val="24"/>
          <w:szCs w:val="24"/>
          <w:lang w:val="en-US"/>
        </w:rPr>
        <w:t xml:space="preserve">Median IQR=449,5 (178,2-568,9). </w:t>
      </w:r>
      <w:r w:rsidRPr="00BE1528">
        <w:rPr>
          <w:color w:val="000000"/>
          <w:sz w:val="24"/>
          <w:szCs w:val="24"/>
        </w:rPr>
        <w:t xml:space="preserve">Дополнителната анализа, за </w:t>
      </w:r>
      <w:r w:rsidRPr="00BE1528">
        <w:rPr>
          <w:sz w:val="24"/>
          <w:szCs w:val="24"/>
        </w:rPr>
        <w:t xml:space="preserve">p&gt;0,05, не укажа на сигнификантна разлика помеѓу двата пола во однос на висината на </w:t>
      </w:r>
      <w:r w:rsidRPr="00BE1528">
        <w:rPr>
          <w:sz w:val="24"/>
          <w:szCs w:val="24"/>
          <w:lang w:val="en-US"/>
        </w:rPr>
        <w:t xml:space="preserve">LDH </w:t>
      </w:r>
      <w:r w:rsidRPr="00BE1528">
        <w:rPr>
          <w:sz w:val="24"/>
          <w:szCs w:val="24"/>
        </w:rPr>
        <w:t>во салива (</w:t>
      </w:r>
      <w:r w:rsidRPr="00BE1528">
        <w:rPr>
          <w:color w:val="000000"/>
          <w:sz w:val="24"/>
          <w:szCs w:val="24"/>
          <w:lang w:val="en-US" w:eastAsia="mk-MK"/>
        </w:rPr>
        <w:t>Mann Whitney U test:</w:t>
      </w:r>
      <w:r w:rsidRPr="00BE1528">
        <w:rPr>
          <w:color w:val="000000"/>
          <w:sz w:val="24"/>
          <w:szCs w:val="24"/>
          <w:lang w:eastAsia="mk-MK"/>
        </w:rPr>
        <w:t xml:space="preserve"> </w:t>
      </w:r>
      <w:r w:rsidRPr="00BE1528">
        <w:rPr>
          <w:color w:val="000000"/>
          <w:sz w:val="24"/>
          <w:szCs w:val="24"/>
        </w:rPr>
        <w:t>Z=-</w:t>
      </w:r>
      <w:r w:rsidRPr="00BE1528">
        <w:rPr>
          <w:color w:val="000000"/>
          <w:sz w:val="24"/>
          <w:szCs w:val="24"/>
          <w:lang w:val="en-US"/>
        </w:rPr>
        <w:t>0,197</w:t>
      </w:r>
      <w:r w:rsidRPr="00BE1528">
        <w:rPr>
          <w:color w:val="000000"/>
          <w:sz w:val="24"/>
          <w:szCs w:val="24"/>
        </w:rPr>
        <w:t>; p=0,</w:t>
      </w:r>
      <w:r w:rsidRPr="00BE1528">
        <w:rPr>
          <w:color w:val="000000"/>
          <w:sz w:val="24"/>
          <w:szCs w:val="24"/>
          <w:lang w:val="en-US"/>
        </w:rPr>
        <w:t>8439</w:t>
      </w:r>
      <w:r>
        <w:rPr>
          <w:color w:val="000000"/>
          <w:sz w:val="24"/>
          <w:szCs w:val="24"/>
          <w:lang w:eastAsia="mk-MK"/>
        </w:rPr>
        <w:t xml:space="preserve">). </w:t>
      </w:r>
    </w:p>
    <w:p w14:paraId="66982CBB" w14:textId="18425ADD" w:rsidR="006C66CB" w:rsidRDefault="006C66CB" w:rsidP="00E17FE3">
      <w:pPr>
        <w:spacing w:line="276" w:lineRule="auto"/>
        <w:ind w:firstLine="720"/>
        <w:jc w:val="both"/>
        <w:rPr>
          <w:color w:val="000000"/>
          <w:sz w:val="24"/>
          <w:szCs w:val="24"/>
          <w:lang w:eastAsia="mk-MK"/>
        </w:rPr>
      </w:pPr>
    </w:p>
    <w:p w14:paraId="44A4A148" w14:textId="327E2565" w:rsidR="006C66CB" w:rsidRDefault="006C66CB" w:rsidP="00E17FE3">
      <w:pPr>
        <w:spacing w:line="276" w:lineRule="auto"/>
        <w:ind w:firstLine="720"/>
        <w:jc w:val="both"/>
        <w:rPr>
          <w:color w:val="000000"/>
          <w:sz w:val="24"/>
          <w:szCs w:val="24"/>
          <w:lang w:eastAsia="mk-MK"/>
        </w:rPr>
      </w:pPr>
    </w:p>
    <w:p w14:paraId="2C6D5C60" w14:textId="34AA118E" w:rsidR="006C66CB" w:rsidRDefault="006C66CB" w:rsidP="00E17FE3">
      <w:pPr>
        <w:spacing w:line="276" w:lineRule="auto"/>
        <w:ind w:firstLine="720"/>
        <w:jc w:val="both"/>
        <w:rPr>
          <w:color w:val="000000"/>
          <w:sz w:val="24"/>
          <w:szCs w:val="24"/>
          <w:lang w:eastAsia="mk-MK"/>
        </w:rPr>
      </w:pPr>
    </w:p>
    <w:p w14:paraId="7B705743" w14:textId="4B5E95DF" w:rsidR="006C66CB" w:rsidRDefault="006C66CB" w:rsidP="00E17FE3">
      <w:pPr>
        <w:spacing w:line="276" w:lineRule="auto"/>
        <w:ind w:firstLine="720"/>
        <w:jc w:val="both"/>
        <w:rPr>
          <w:color w:val="000000"/>
          <w:sz w:val="24"/>
          <w:szCs w:val="24"/>
          <w:lang w:eastAsia="mk-MK"/>
        </w:rPr>
      </w:pPr>
    </w:p>
    <w:p w14:paraId="06A866AE" w14:textId="08CC121A" w:rsidR="006C66CB" w:rsidRDefault="006C66CB" w:rsidP="00E17FE3">
      <w:pPr>
        <w:spacing w:line="276" w:lineRule="auto"/>
        <w:ind w:firstLine="720"/>
        <w:jc w:val="both"/>
        <w:rPr>
          <w:color w:val="000000"/>
          <w:sz w:val="24"/>
          <w:szCs w:val="24"/>
          <w:lang w:eastAsia="mk-MK"/>
        </w:rPr>
      </w:pPr>
    </w:p>
    <w:p w14:paraId="17DF16B6" w14:textId="3474C011" w:rsidR="006C66CB" w:rsidRDefault="006C66CB" w:rsidP="00E17FE3">
      <w:pPr>
        <w:spacing w:line="276" w:lineRule="auto"/>
        <w:ind w:firstLine="720"/>
        <w:jc w:val="both"/>
        <w:rPr>
          <w:color w:val="000000"/>
          <w:sz w:val="24"/>
          <w:szCs w:val="24"/>
          <w:lang w:eastAsia="mk-MK"/>
        </w:rPr>
      </w:pPr>
    </w:p>
    <w:p w14:paraId="7DF921F7" w14:textId="4B154BF4" w:rsidR="006C66CB" w:rsidRDefault="006C66CB" w:rsidP="00E17FE3">
      <w:pPr>
        <w:spacing w:line="276" w:lineRule="auto"/>
        <w:ind w:firstLine="720"/>
        <w:jc w:val="both"/>
        <w:rPr>
          <w:color w:val="000000"/>
          <w:sz w:val="24"/>
          <w:szCs w:val="24"/>
          <w:lang w:eastAsia="mk-MK"/>
        </w:rPr>
      </w:pPr>
    </w:p>
    <w:p w14:paraId="0B0FA690" w14:textId="75677655" w:rsidR="006C66CB" w:rsidRDefault="006C66CB" w:rsidP="00E17FE3">
      <w:pPr>
        <w:spacing w:line="276" w:lineRule="auto"/>
        <w:ind w:firstLine="720"/>
        <w:jc w:val="both"/>
        <w:rPr>
          <w:color w:val="000000"/>
          <w:sz w:val="24"/>
          <w:szCs w:val="24"/>
          <w:lang w:eastAsia="mk-MK"/>
        </w:rPr>
      </w:pPr>
    </w:p>
    <w:p w14:paraId="1D3391CB" w14:textId="65FB1D90" w:rsidR="006C66CB" w:rsidRDefault="006C66CB" w:rsidP="00E17FE3">
      <w:pPr>
        <w:spacing w:line="276" w:lineRule="auto"/>
        <w:ind w:firstLine="720"/>
        <w:jc w:val="both"/>
        <w:rPr>
          <w:color w:val="000000"/>
          <w:sz w:val="24"/>
          <w:szCs w:val="24"/>
          <w:lang w:eastAsia="mk-MK"/>
        </w:rPr>
      </w:pPr>
    </w:p>
    <w:p w14:paraId="6DA9FDF8" w14:textId="6F2E4D3B" w:rsidR="006C66CB" w:rsidRDefault="006C66CB" w:rsidP="00E17FE3">
      <w:pPr>
        <w:spacing w:line="276" w:lineRule="auto"/>
        <w:ind w:firstLine="720"/>
        <w:jc w:val="both"/>
        <w:rPr>
          <w:color w:val="000000"/>
          <w:sz w:val="24"/>
          <w:szCs w:val="24"/>
          <w:lang w:eastAsia="mk-MK"/>
        </w:rPr>
      </w:pPr>
    </w:p>
    <w:p w14:paraId="5E55C89E" w14:textId="6622C28B" w:rsidR="006C66CB" w:rsidRDefault="006C66CB" w:rsidP="00E17FE3">
      <w:pPr>
        <w:spacing w:line="276" w:lineRule="auto"/>
        <w:ind w:firstLine="720"/>
        <w:jc w:val="both"/>
        <w:rPr>
          <w:color w:val="000000"/>
          <w:sz w:val="24"/>
          <w:szCs w:val="24"/>
          <w:lang w:eastAsia="mk-MK"/>
        </w:rPr>
      </w:pPr>
    </w:p>
    <w:p w14:paraId="5E8E2E7A" w14:textId="56A27FC6" w:rsidR="006C66CB" w:rsidRDefault="006C66CB" w:rsidP="00E17FE3">
      <w:pPr>
        <w:spacing w:line="276" w:lineRule="auto"/>
        <w:ind w:firstLine="720"/>
        <w:jc w:val="both"/>
        <w:rPr>
          <w:color w:val="000000"/>
          <w:sz w:val="24"/>
          <w:szCs w:val="24"/>
          <w:lang w:eastAsia="mk-MK"/>
        </w:rPr>
      </w:pPr>
    </w:p>
    <w:p w14:paraId="330CA180" w14:textId="148318AC" w:rsidR="006C66CB" w:rsidRDefault="006C66CB" w:rsidP="00E17FE3">
      <w:pPr>
        <w:spacing w:line="276" w:lineRule="auto"/>
        <w:ind w:firstLine="720"/>
        <w:jc w:val="both"/>
        <w:rPr>
          <w:color w:val="000000"/>
          <w:sz w:val="24"/>
          <w:szCs w:val="24"/>
          <w:lang w:eastAsia="mk-MK"/>
        </w:rPr>
      </w:pPr>
    </w:p>
    <w:p w14:paraId="04563509" w14:textId="77777777" w:rsidR="006C66CB" w:rsidRPr="00E17FE3" w:rsidRDefault="006C66CB" w:rsidP="00E17FE3">
      <w:pPr>
        <w:spacing w:line="276" w:lineRule="auto"/>
        <w:ind w:firstLine="720"/>
        <w:jc w:val="both"/>
        <w:rPr>
          <w:color w:val="000000"/>
          <w:sz w:val="24"/>
          <w:szCs w:val="24"/>
          <w:lang w:eastAsia="mk-MK"/>
        </w:rPr>
      </w:pPr>
    </w:p>
    <w:p w14:paraId="549CED38" w14:textId="5DE4FF35" w:rsidR="00E17FE3" w:rsidRPr="00D35064" w:rsidRDefault="00E17FE3" w:rsidP="00E17FE3">
      <w:pPr>
        <w:spacing w:line="360" w:lineRule="auto"/>
        <w:rPr>
          <w:b/>
          <w:color w:val="000000"/>
          <w:sz w:val="20"/>
          <w:szCs w:val="20"/>
        </w:rPr>
      </w:pPr>
      <w:r w:rsidRPr="004C63BE">
        <w:rPr>
          <w:b/>
          <w:color w:val="000000"/>
          <w:sz w:val="20"/>
          <w:szCs w:val="20"/>
        </w:rPr>
        <w:t xml:space="preserve">Табела </w:t>
      </w:r>
      <w:r>
        <w:rPr>
          <w:b/>
          <w:color w:val="000000"/>
          <w:sz w:val="20"/>
          <w:szCs w:val="20"/>
        </w:rPr>
        <w:t>9</w:t>
      </w:r>
      <w:r w:rsidRPr="004C63BE">
        <w:rPr>
          <w:b/>
          <w:color w:val="000000"/>
          <w:sz w:val="20"/>
          <w:szCs w:val="20"/>
        </w:rPr>
        <w:t xml:space="preserve">. Анализа на </w:t>
      </w:r>
      <w:r w:rsidR="00B74E12">
        <w:rPr>
          <w:b/>
          <w:color w:val="000000"/>
          <w:sz w:val="20"/>
          <w:szCs w:val="20"/>
          <w:lang w:val="mk-MK"/>
        </w:rPr>
        <w:t xml:space="preserve">примерокот </w:t>
      </w:r>
      <w:r w:rsidRPr="004C63BE">
        <w:rPr>
          <w:b/>
          <w:color w:val="000000"/>
          <w:sz w:val="20"/>
          <w:szCs w:val="20"/>
        </w:rPr>
        <w:t xml:space="preserve">според дијагностички групи и </w:t>
      </w:r>
      <w:r>
        <w:rPr>
          <w:b/>
          <w:color w:val="000000"/>
          <w:sz w:val="20"/>
          <w:szCs w:val="20"/>
          <w:lang w:val="en-US"/>
        </w:rPr>
        <w:t>LDH во салива</w:t>
      </w:r>
    </w:p>
    <w:tbl>
      <w:tblPr>
        <w:tblW w:w="9640"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43"/>
        <w:gridCol w:w="1560"/>
        <w:gridCol w:w="1417"/>
        <w:gridCol w:w="1701"/>
        <w:gridCol w:w="1418"/>
        <w:gridCol w:w="1701"/>
      </w:tblGrid>
      <w:tr w:rsidR="00E17FE3" w:rsidRPr="00203F87" w14:paraId="3C3E065C" w14:textId="77777777" w:rsidTr="00E17FE3">
        <w:trPr>
          <w:trHeight w:val="465"/>
        </w:trPr>
        <w:tc>
          <w:tcPr>
            <w:tcW w:w="1843" w:type="dxa"/>
            <w:vMerge w:val="restart"/>
            <w:tcBorders>
              <w:left w:val="single" w:sz="4" w:space="0" w:color="FFFFFF"/>
            </w:tcBorders>
            <w:shd w:val="clear" w:color="auto" w:fill="365F91"/>
            <w:vAlign w:val="center"/>
          </w:tcPr>
          <w:p w14:paraId="2345687E" w14:textId="77777777" w:rsidR="00E17FE3" w:rsidRPr="00203F87" w:rsidRDefault="00E17FE3" w:rsidP="00E17FE3">
            <w:pPr>
              <w:adjustRightInd w:val="0"/>
              <w:jc w:val="center"/>
              <w:rPr>
                <w:b/>
                <w:color w:val="FFFFFF"/>
                <w:sz w:val="18"/>
                <w:szCs w:val="18"/>
              </w:rPr>
            </w:pPr>
            <w:r>
              <w:rPr>
                <w:b/>
                <w:color w:val="FFFFFF"/>
                <w:sz w:val="18"/>
                <w:szCs w:val="18"/>
              </w:rPr>
              <w:t>Параметри</w:t>
            </w:r>
          </w:p>
        </w:tc>
        <w:tc>
          <w:tcPr>
            <w:tcW w:w="6096" w:type="dxa"/>
            <w:gridSpan w:val="4"/>
            <w:shd w:val="clear" w:color="auto" w:fill="365F91"/>
            <w:vAlign w:val="center"/>
          </w:tcPr>
          <w:p w14:paraId="38C679DF" w14:textId="77777777" w:rsidR="00E17FE3" w:rsidRPr="00715FD8" w:rsidRDefault="00E17FE3" w:rsidP="00E17FE3">
            <w:pPr>
              <w:jc w:val="center"/>
              <w:rPr>
                <w:b/>
                <w:color w:val="FFFFFF"/>
                <w:sz w:val="18"/>
                <w:szCs w:val="18"/>
                <w:lang w:val="en-US"/>
              </w:rPr>
            </w:pPr>
            <w:r>
              <w:rPr>
                <w:b/>
                <w:color w:val="FFFFFF"/>
                <w:sz w:val="18"/>
                <w:szCs w:val="18"/>
              </w:rPr>
              <w:t>Дијагностички групи</w:t>
            </w:r>
          </w:p>
        </w:tc>
        <w:tc>
          <w:tcPr>
            <w:tcW w:w="1701" w:type="dxa"/>
            <w:vMerge w:val="restart"/>
            <w:tcBorders>
              <w:right w:val="single" w:sz="4" w:space="0" w:color="002060"/>
            </w:tcBorders>
            <w:shd w:val="clear" w:color="auto" w:fill="365F91"/>
            <w:vAlign w:val="center"/>
          </w:tcPr>
          <w:p w14:paraId="313E4085" w14:textId="76F787EA" w:rsidR="00E17FE3" w:rsidRPr="00203F87" w:rsidRDefault="006C66CB" w:rsidP="00E17FE3">
            <w:pPr>
              <w:jc w:val="center"/>
              <w:rPr>
                <w:b/>
                <w:color w:val="FFFFFF"/>
                <w:sz w:val="18"/>
                <w:szCs w:val="18"/>
                <w:vertAlign w:val="superscript"/>
              </w:rPr>
            </w:pPr>
            <w:r w:rsidRPr="00203F87">
              <w:rPr>
                <w:b/>
                <w:color w:val="FFFFFF"/>
                <w:sz w:val="18"/>
                <w:szCs w:val="18"/>
              </w:rPr>
              <w:t>P</w:t>
            </w:r>
          </w:p>
        </w:tc>
      </w:tr>
      <w:tr w:rsidR="00E17FE3" w:rsidRPr="00203F87" w14:paraId="66615F67" w14:textId="77777777" w:rsidTr="00E17FE3">
        <w:trPr>
          <w:trHeight w:val="583"/>
        </w:trPr>
        <w:tc>
          <w:tcPr>
            <w:tcW w:w="1843" w:type="dxa"/>
            <w:vMerge/>
            <w:tcBorders>
              <w:left w:val="single" w:sz="4" w:space="0" w:color="FFFFFF"/>
            </w:tcBorders>
            <w:shd w:val="clear" w:color="auto" w:fill="31849B"/>
            <w:vAlign w:val="center"/>
          </w:tcPr>
          <w:p w14:paraId="3286BB4F" w14:textId="77777777" w:rsidR="00E17FE3" w:rsidRPr="00203F87" w:rsidRDefault="00E17FE3" w:rsidP="00E17FE3">
            <w:pPr>
              <w:adjustRightInd w:val="0"/>
              <w:jc w:val="center"/>
              <w:rPr>
                <w:b/>
                <w:color w:val="FFFFFF"/>
                <w:sz w:val="18"/>
                <w:szCs w:val="18"/>
                <w:lang w:eastAsia="mk-MK"/>
              </w:rPr>
            </w:pPr>
          </w:p>
        </w:tc>
        <w:tc>
          <w:tcPr>
            <w:tcW w:w="1560" w:type="dxa"/>
            <w:shd w:val="clear" w:color="auto" w:fill="365F91"/>
            <w:vAlign w:val="center"/>
          </w:tcPr>
          <w:p w14:paraId="75CC8EE7" w14:textId="77777777" w:rsidR="00E17FE3" w:rsidRDefault="00E17FE3" w:rsidP="00E17FE3">
            <w:pPr>
              <w:jc w:val="center"/>
              <w:rPr>
                <w:b/>
                <w:color w:val="FFFFFF"/>
                <w:sz w:val="18"/>
                <w:szCs w:val="18"/>
                <w:lang w:eastAsia="mk-MK"/>
              </w:rPr>
            </w:pPr>
            <w:r w:rsidRPr="00203F87">
              <w:rPr>
                <w:b/>
                <w:color w:val="FFFFFF"/>
                <w:sz w:val="18"/>
                <w:szCs w:val="18"/>
                <w:lang w:eastAsia="mk-MK"/>
              </w:rPr>
              <w:t>Здрави</w:t>
            </w:r>
          </w:p>
          <w:p w14:paraId="43931F84" w14:textId="77777777" w:rsidR="00E17FE3" w:rsidRPr="006F69C2" w:rsidRDefault="00E17FE3" w:rsidP="00E17FE3">
            <w:pPr>
              <w:jc w:val="center"/>
              <w:rPr>
                <w:b/>
                <w:color w:val="FFFFFF"/>
                <w:sz w:val="18"/>
                <w:szCs w:val="18"/>
                <w:lang w:val="en-US"/>
              </w:rPr>
            </w:pPr>
            <w:r>
              <w:rPr>
                <w:b/>
                <w:color w:val="FFFFFF"/>
                <w:sz w:val="18"/>
                <w:szCs w:val="18"/>
                <w:lang w:val="en-US" w:eastAsia="mk-MK"/>
              </w:rPr>
              <w:t>(N=42)</w:t>
            </w:r>
          </w:p>
        </w:tc>
        <w:tc>
          <w:tcPr>
            <w:tcW w:w="1417" w:type="dxa"/>
            <w:shd w:val="clear" w:color="auto" w:fill="365F91"/>
            <w:vAlign w:val="center"/>
          </w:tcPr>
          <w:p w14:paraId="7E2CDE7F" w14:textId="77777777" w:rsidR="00E17FE3" w:rsidRDefault="00E17FE3" w:rsidP="00E17FE3">
            <w:pPr>
              <w:jc w:val="center"/>
              <w:rPr>
                <w:b/>
                <w:color w:val="FFFFFF"/>
                <w:sz w:val="18"/>
                <w:szCs w:val="18"/>
                <w:lang w:val="en-US" w:eastAsia="mk-MK"/>
              </w:rPr>
            </w:pPr>
            <w:r w:rsidRPr="00203F87">
              <w:rPr>
                <w:b/>
                <w:color w:val="FFFFFF"/>
                <w:sz w:val="18"/>
                <w:szCs w:val="18"/>
                <w:lang w:eastAsia="mk-MK"/>
              </w:rPr>
              <w:t>Гингивит</w:t>
            </w:r>
          </w:p>
          <w:p w14:paraId="1A609C49" w14:textId="77777777" w:rsidR="00E17FE3" w:rsidRPr="006F69C2" w:rsidRDefault="00E17FE3" w:rsidP="00E17FE3">
            <w:pPr>
              <w:jc w:val="center"/>
              <w:rPr>
                <w:b/>
                <w:color w:val="FFFFFF"/>
                <w:sz w:val="18"/>
                <w:szCs w:val="18"/>
                <w:lang w:val="en-US"/>
              </w:rPr>
            </w:pPr>
            <w:r>
              <w:rPr>
                <w:b/>
                <w:color w:val="FFFFFF"/>
                <w:sz w:val="18"/>
                <w:szCs w:val="18"/>
                <w:lang w:val="en-US" w:eastAsia="mk-MK"/>
              </w:rPr>
              <w:t>(N=46)</w:t>
            </w:r>
          </w:p>
        </w:tc>
        <w:tc>
          <w:tcPr>
            <w:tcW w:w="1701" w:type="dxa"/>
            <w:tcBorders>
              <w:bottom w:val="single" w:sz="4" w:space="0" w:color="FFFFFF"/>
            </w:tcBorders>
            <w:shd w:val="clear" w:color="auto" w:fill="365F91"/>
            <w:vAlign w:val="center"/>
          </w:tcPr>
          <w:p w14:paraId="07585099" w14:textId="77777777" w:rsidR="00E17FE3" w:rsidRDefault="00E17FE3" w:rsidP="00E17FE3">
            <w:pPr>
              <w:jc w:val="center"/>
              <w:rPr>
                <w:b/>
                <w:color w:val="FFFFFF"/>
                <w:sz w:val="18"/>
                <w:szCs w:val="18"/>
                <w:lang w:val="en-US" w:eastAsia="mk-MK"/>
              </w:rPr>
            </w:pPr>
            <w:r w:rsidRPr="00203F87">
              <w:rPr>
                <w:b/>
                <w:color w:val="FFFFFF"/>
                <w:sz w:val="18"/>
                <w:szCs w:val="18"/>
                <w:lang w:eastAsia="mk-MK"/>
              </w:rPr>
              <w:t>Пародонтопатија</w:t>
            </w:r>
          </w:p>
          <w:p w14:paraId="6218BA46" w14:textId="77777777" w:rsidR="00E17FE3" w:rsidRPr="006F69C2" w:rsidRDefault="00E17FE3" w:rsidP="00E17FE3">
            <w:pPr>
              <w:jc w:val="center"/>
              <w:rPr>
                <w:b/>
                <w:color w:val="FFFFFF"/>
                <w:sz w:val="18"/>
                <w:szCs w:val="18"/>
                <w:lang w:val="en-US"/>
              </w:rPr>
            </w:pPr>
            <w:r>
              <w:rPr>
                <w:b/>
                <w:color w:val="FFFFFF"/>
                <w:sz w:val="18"/>
                <w:szCs w:val="18"/>
                <w:lang w:val="en-US" w:eastAsia="mk-MK"/>
              </w:rPr>
              <w:t>(N=112)</w:t>
            </w:r>
          </w:p>
        </w:tc>
        <w:tc>
          <w:tcPr>
            <w:tcW w:w="1418" w:type="dxa"/>
            <w:tcBorders>
              <w:bottom w:val="single" w:sz="4" w:space="0" w:color="FFFFFF"/>
            </w:tcBorders>
            <w:shd w:val="clear" w:color="auto" w:fill="365F91"/>
            <w:vAlign w:val="center"/>
          </w:tcPr>
          <w:p w14:paraId="69AEEE36" w14:textId="77777777" w:rsidR="00E17FE3" w:rsidRPr="006F69C2" w:rsidRDefault="00E17FE3" w:rsidP="00E17FE3">
            <w:pPr>
              <w:jc w:val="center"/>
              <w:rPr>
                <w:b/>
                <w:color w:val="FFFFFF"/>
                <w:sz w:val="18"/>
                <w:szCs w:val="18"/>
                <w:lang w:eastAsia="mk-MK"/>
              </w:rPr>
            </w:pPr>
            <w:r>
              <w:rPr>
                <w:b/>
                <w:color w:val="FFFFFF"/>
                <w:sz w:val="18"/>
                <w:szCs w:val="18"/>
                <w:lang w:eastAsia="mk-MK"/>
              </w:rPr>
              <w:t>Вкупно</w:t>
            </w:r>
          </w:p>
          <w:p w14:paraId="76F58533" w14:textId="77777777" w:rsidR="00E17FE3" w:rsidRPr="00203F87" w:rsidRDefault="00E17FE3" w:rsidP="00E17FE3">
            <w:pPr>
              <w:jc w:val="center"/>
              <w:rPr>
                <w:b/>
                <w:color w:val="FFFFFF"/>
                <w:sz w:val="18"/>
                <w:szCs w:val="18"/>
                <w:highlight w:val="yellow"/>
              </w:rPr>
            </w:pPr>
            <w:r>
              <w:rPr>
                <w:b/>
                <w:color w:val="FFFFFF"/>
                <w:sz w:val="18"/>
                <w:szCs w:val="18"/>
                <w:lang w:val="en-US" w:eastAsia="mk-MK"/>
              </w:rPr>
              <w:t>(N=</w:t>
            </w:r>
            <w:r>
              <w:rPr>
                <w:b/>
                <w:color w:val="FFFFFF"/>
                <w:sz w:val="18"/>
                <w:szCs w:val="18"/>
                <w:lang w:eastAsia="mk-MK"/>
              </w:rPr>
              <w:t>200</w:t>
            </w:r>
            <w:r>
              <w:rPr>
                <w:b/>
                <w:color w:val="FFFFFF"/>
                <w:sz w:val="18"/>
                <w:szCs w:val="18"/>
                <w:lang w:val="en-US" w:eastAsia="mk-MK"/>
              </w:rPr>
              <w:t>)</w:t>
            </w:r>
          </w:p>
        </w:tc>
        <w:tc>
          <w:tcPr>
            <w:tcW w:w="1701" w:type="dxa"/>
            <w:vMerge/>
            <w:tcBorders>
              <w:bottom w:val="single" w:sz="4" w:space="0" w:color="FFFFFF"/>
              <w:right w:val="single" w:sz="4" w:space="0" w:color="002060"/>
            </w:tcBorders>
            <w:shd w:val="clear" w:color="auto" w:fill="31849B"/>
            <w:vAlign w:val="center"/>
          </w:tcPr>
          <w:p w14:paraId="4403F1D5" w14:textId="77777777" w:rsidR="00E17FE3" w:rsidRPr="00203F87" w:rsidRDefault="00E17FE3" w:rsidP="00E17FE3">
            <w:pPr>
              <w:jc w:val="center"/>
              <w:rPr>
                <w:b/>
                <w:color w:val="FFFFFF"/>
                <w:sz w:val="18"/>
                <w:szCs w:val="18"/>
                <w:highlight w:val="yellow"/>
              </w:rPr>
            </w:pPr>
          </w:p>
        </w:tc>
      </w:tr>
      <w:tr w:rsidR="00E17FE3" w:rsidRPr="007B0EB6" w14:paraId="52223F99" w14:textId="77777777" w:rsidTr="00E17FE3">
        <w:trPr>
          <w:trHeight w:val="303"/>
        </w:trPr>
        <w:tc>
          <w:tcPr>
            <w:tcW w:w="9640" w:type="dxa"/>
            <w:gridSpan w:val="6"/>
            <w:tcBorders>
              <w:left w:val="single" w:sz="4" w:space="0" w:color="FFFFFF"/>
              <w:right w:val="single" w:sz="4" w:space="0" w:color="002060"/>
            </w:tcBorders>
            <w:shd w:val="clear" w:color="auto" w:fill="365F91"/>
            <w:vAlign w:val="center"/>
          </w:tcPr>
          <w:p w14:paraId="4095E941" w14:textId="77777777" w:rsidR="00E17FE3" w:rsidRPr="007F5B41" w:rsidRDefault="00E17FE3" w:rsidP="00E17FE3">
            <w:pPr>
              <w:rPr>
                <w:b/>
                <w:color w:val="FFFFFF"/>
                <w:sz w:val="18"/>
                <w:szCs w:val="18"/>
                <w:highlight w:val="yellow"/>
                <w:lang w:val="en-US"/>
              </w:rPr>
            </w:pPr>
            <w:r>
              <w:rPr>
                <w:b/>
                <w:color w:val="FFFFFF"/>
                <w:sz w:val="18"/>
                <w:szCs w:val="18"/>
                <w:lang w:eastAsia="mk-MK"/>
              </w:rPr>
              <w:t>Лактат дехидрогеназа во салива – LDH (U/L)</w:t>
            </w:r>
          </w:p>
        </w:tc>
      </w:tr>
      <w:tr w:rsidR="00E17FE3" w:rsidRPr="00203F87" w14:paraId="343FB795" w14:textId="77777777" w:rsidTr="00E17FE3">
        <w:trPr>
          <w:trHeight w:val="444"/>
        </w:trPr>
        <w:tc>
          <w:tcPr>
            <w:tcW w:w="1843" w:type="dxa"/>
            <w:tcBorders>
              <w:left w:val="single" w:sz="4" w:space="0" w:color="FFFFFF"/>
            </w:tcBorders>
            <w:shd w:val="clear" w:color="auto" w:fill="365F91"/>
            <w:vAlign w:val="center"/>
          </w:tcPr>
          <w:p w14:paraId="06EEBA62" w14:textId="77777777" w:rsidR="00E17FE3" w:rsidRPr="00203F87" w:rsidRDefault="00E17FE3" w:rsidP="00E17FE3">
            <w:pPr>
              <w:adjustRightInd w:val="0"/>
              <w:rPr>
                <w:b/>
                <w:color w:val="FFFFFF"/>
                <w:sz w:val="18"/>
                <w:szCs w:val="18"/>
                <w:lang w:eastAsia="mk-MK"/>
              </w:rPr>
            </w:pPr>
            <w:r w:rsidRPr="00203F87">
              <w:rPr>
                <w:b/>
                <w:bCs/>
                <w:color w:val="FFFFFF"/>
                <w:sz w:val="18"/>
                <w:szCs w:val="18"/>
                <w:lang w:val="en-US"/>
              </w:rPr>
              <w:t>Mean</w:t>
            </w:r>
            <w:r w:rsidRPr="00203F87">
              <w:rPr>
                <w:b/>
                <w:bCs/>
                <w:color w:val="FFFFFF"/>
                <w:sz w:val="18"/>
                <w:szCs w:val="18"/>
              </w:rPr>
              <w:t>± SD</w:t>
            </w:r>
          </w:p>
        </w:tc>
        <w:tc>
          <w:tcPr>
            <w:tcW w:w="1560" w:type="dxa"/>
            <w:vAlign w:val="center"/>
          </w:tcPr>
          <w:p w14:paraId="0F71075D" w14:textId="77777777" w:rsidR="00E17FE3" w:rsidRPr="006349FB" w:rsidRDefault="00E17FE3" w:rsidP="00E17FE3">
            <w:pPr>
              <w:jc w:val="center"/>
              <w:rPr>
                <w:sz w:val="18"/>
                <w:szCs w:val="18"/>
                <w:lang w:val="en-US"/>
              </w:rPr>
            </w:pPr>
            <w:r>
              <w:rPr>
                <w:sz w:val="18"/>
                <w:szCs w:val="18"/>
                <w:lang w:val="en-US"/>
              </w:rPr>
              <w:t>100,17</w:t>
            </w:r>
            <w:r w:rsidRPr="007E2B1C">
              <w:rPr>
                <w:sz w:val="18"/>
                <w:szCs w:val="18"/>
              </w:rPr>
              <w:t>±</w:t>
            </w:r>
            <w:r>
              <w:rPr>
                <w:sz w:val="18"/>
                <w:szCs w:val="18"/>
                <w:lang w:val="en-US"/>
              </w:rPr>
              <w:t>52,48</w:t>
            </w:r>
          </w:p>
        </w:tc>
        <w:tc>
          <w:tcPr>
            <w:tcW w:w="1417" w:type="dxa"/>
            <w:vAlign w:val="center"/>
          </w:tcPr>
          <w:p w14:paraId="7E343261" w14:textId="77777777" w:rsidR="00E17FE3" w:rsidRPr="006349FB" w:rsidRDefault="00E17FE3" w:rsidP="00E17FE3">
            <w:pPr>
              <w:jc w:val="center"/>
              <w:rPr>
                <w:sz w:val="18"/>
                <w:szCs w:val="18"/>
                <w:lang w:val="en-US"/>
              </w:rPr>
            </w:pPr>
            <w:r>
              <w:rPr>
                <w:sz w:val="18"/>
                <w:szCs w:val="18"/>
                <w:lang w:val="en-US"/>
              </w:rPr>
              <w:t>390</w:t>
            </w:r>
            <w:r w:rsidRPr="007E2B1C">
              <w:rPr>
                <w:sz w:val="18"/>
                <w:szCs w:val="18"/>
              </w:rPr>
              <w:t>±</w:t>
            </w:r>
            <w:r>
              <w:rPr>
                <w:sz w:val="18"/>
                <w:szCs w:val="18"/>
                <w:lang w:val="en-US"/>
              </w:rPr>
              <w:t>197,06</w:t>
            </w:r>
          </w:p>
        </w:tc>
        <w:tc>
          <w:tcPr>
            <w:tcW w:w="1701" w:type="dxa"/>
            <w:tcBorders>
              <w:right w:val="single" w:sz="4" w:space="0" w:color="FFFFFF"/>
            </w:tcBorders>
            <w:shd w:val="clear" w:color="auto" w:fill="auto"/>
            <w:vAlign w:val="center"/>
          </w:tcPr>
          <w:p w14:paraId="337DAAE6" w14:textId="77777777" w:rsidR="00E17FE3" w:rsidRPr="006349FB" w:rsidRDefault="00E17FE3" w:rsidP="00E17FE3">
            <w:pPr>
              <w:jc w:val="center"/>
              <w:rPr>
                <w:sz w:val="18"/>
                <w:szCs w:val="18"/>
                <w:lang w:val="en-US"/>
              </w:rPr>
            </w:pPr>
            <w:r>
              <w:rPr>
                <w:sz w:val="18"/>
                <w:szCs w:val="18"/>
                <w:lang w:val="en-US"/>
              </w:rPr>
              <w:t>537,12</w:t>
            </w:r>
            <w:r w:rsidRPr="007E2B1C">
              <w:rPr>
                <w:sz w:val="18"/>
                <w:szCs w:val="18"/>
              </w:rPr>
              <w:t>±</w:t>
            </w:r>
            <w:r>
              <w:rPr>
                <w:sz w:val="18"/>
                <w:szCs w:val="18"/>
                <w:lang w:val="en-US"/>
              </w:rPr>
              <w:t>193,46</w:t>
            </w:r>
          </w:p>
        </w:tc>
        <w:tc>
          <w:tcPr>
            <w:tcW w:w="1418" w:type="dxa"/>
            <w:tcBorders>
              <w:left w:val="single" w:sz="4" w:space="0" w:color="FFFFFF"/>
              <w:right w:val="single" w:sz="4" w:space="0" w:color="002060"/>
            </w:tcBorders>
            <w:vAlign w:val="center"/>
          </w:tcPr>
          <w:p w14:paraId="7712168A" w14:textId="77777777" w:rsidR="00E17FE3" w:rsidRPr="006349FB" w:rsidRDefault="00E17FE3" w:rsidP="00E17FE3">
            <w:pPr>
              <w:jc w:val="center"/>
              <w:rPr>
                <w:color w:val="000000"/>
                <w:sz w:val="18"/>
                <w:szCs w:val="18"/>
                <w:lang w:val="en-US"/>
              </w:rPr>
            </w:pPr>
            <w:r>
              <w:rPr>
                <w:color w:val="000000"/>
                <w:sz w:val="18"/>
                <w:szCs w:val="18"/>
                <w:lang w:val="en-US"/>
              </w:rPr>
              <w:t>411,64</w:t>
            </w:r>
            <w:r w:rsidRPr="007E2B1C">
              <w:rPr>
                <w:sz w:val="18"/>
                <w:szCs w:val="18"/>
              </w:rPr>
              <w:t>±</w:t>
            </w:r>
            <w:r>
              <w:rPr>
                <w:sz w:val="18"/>
                <w:szCs w:val="18"/>
                <w:lang w:val="en-US"/>
              </w:rPr>
              <w:t>244,27</w:t>
            </w:r>
          </w:p>
        </w:tc>
        <w:tc>
          <w:tcPr>
            <w:tcW w:w="1701" w:type="dxa"/>
            <w:vMerge w:val="restart"/>
            <w:tcBorders>
              <w:left w:val="single" w:sz="4" w:space="0" w:color="002060"/>
              <w:right w:val="single" w:sz="4" w:space="0" w:color="002060"/>
            </w:tcBorders>
            <w:vAlign w:val="center"/>
          </w:tcPr>
          <w:p w14:paraId="0BF795EF" w14:textId="77777777" w:rsidR="00E17FE3" w:rsidRPr="00203F87" w:rsidRDefault="00E17FE3" w:rsidP="00E17FE3">
            <w:pPr>
              <w:jc w:val="center"/>
              <w:rPr>
                <w:color w:val="000000"/>
                <w:sz w:val="18"/>
                <w:szCs w:val="18"/>
                <w:highlight w:val="yellow"/>
              </w:rPr>
            </w:pPr>
            <w:r>
              <w:rPr>
                <w:color w:val="000000"/>
                <w:sz w:val="18"/>
                <w:szCs w:val="18"/>
              </w:rPr>
              <w:t>X</w:t>
            </w:r>
            <w:r w:rsidRPr="00450F24">
              <w:rPr>
                <w:color w:val="000000"/>
                <w:sz w:val="18"/>
                <w:szCs w:val="18"/>
                <w:vertAlign w:val="superscript"/>
              </w:rPr>
              <w:t>2</w:t>
            </w:r>
            <w:r w:rsidRPr="00450F24">
              <w:rPr>
                <w:color w:val="000000"/>
                <w:sz w:val="18"/>
                <w:szCs w:val="18"/>
                <w:vertAlign w:val="subscript"/>
              </w:rPr>
              <w:t>(</w:t>
            </w:r>
            <w:r>
              <w:rPr>
                <w:color w:val="000000"/>
                <w:sz w:val="18"/>
                <w:szCs w:val="18"/>
                <w:vertAlign w:val="subscript"/>
              </w:rPr>
              <w:t>2)</w:t>
            </w:r>
            <w:r>
              <w:rPr>
                <w:color w:val="000000"/>
                <w:sz w:val="18"/>
                <w:szCs w:val="18"/>
              </w:rPr>
              <w:t xml:space="preserve">=100,281; </w:t>
            </w:r>
            <w:r w:rsidRPr="00A11642">
              <w:rPr>
                <w:color w:val="FF0000"/>
                <w:sz w:val="18"/>
                <w:szCs w:val="18"/>
              </w:rPr>
              <w:t>p=0,0001*</w:t>
            </w:r>
          </w:p>
        </w:tc>
      </w:tr>
      <w:tr w:rsidR="00E17FE3" w:rsidRPr="00203F87" w14:paraId="4D9C50F5" w14:textId="77777777" w:rsidTr="00E17FE3">
        <w:trPr>
          <w:trHeight w:val="444"/>
        </w:trPr>
        <w:tc>
          <w:tcPr>
            <w:tcW w:w="1843" w:type="dxa"/>
            <w:shd w:val="clear" w:color="auto" w:fill="365F91"/>
            <w:vAlign w:val="center"/>
          </w:tcPr>
          <w:p w14:paraId="0B72AD18" w14:textId="77777777" w:rsidR="00E17FE3" w:rsidRPr="00203F87" w:rsidRDefault="00E17FE3" w:rsidP="00E17FE3">
            <w:pPr>
              <w:adjustRightInd w:val="0"/>
              <w:rPr>
                <w:b/>
                <w:color w:val="FFFFFF"/>
                <w:sz w:val="18"/>
                <w:szCs w:val="18"/>
                <w:lang w:eastAsia="mk-MK"/>
              </w:rPr>
            </w:pPr>
            <w:r w:rsidRPr="00203F87">
              <w:rPr>
                <w:b/>
                <w:bCs/>
                <w:color w:val="FFFFFF"/>
                <w:sz w:val="18"/>
                <w:szCs w:val="18"/>
              </w:rPr>
              <w:t>Min</w:t>
            </w:r>
            <w:r>
              <w:rPr>
                <w:b/>
                <w:bCs/>
                <w:color w:val="FFFFFF"/>
                <w:sz w:val="18"/>
                <w:szCs w:val="18"/>
              </w:rPr>
              <w:t xml:space="preserve"> </w:t>
            </w:r>
            <w:r w:rsidRPr="00203F87">
              <w:rPr>
                <w:b/>
                <w:bCs/>
                <w:color w:val="FFFFFF"/>
                <w:sz w:val="18"/>
                <w:szCs w:val="18"/>
              </w:rPr>
              <w:t>/</w:t>
            </w:r>
            <w:r>
              <w:rPr>
                <w:b/>
                <w:bCs/>
                <w:color w:val="FFFFFF"/>
                <w:sz w:val="18"/>
                <w:szCs w:val="18"/>
              </w:rPr>
              <w:t xml:space="preserve"> </w:t>
            </w:r>
            <w:r w:rsidRPr="00203F87">
              <w:rPr>
                <w:b/>
                <w:bCs/>
                <w:color w:val="FFFFFF"/>
                <w:sz w:val="18"/>
                <w:szCs w:val="18"/>
              </w:rPr>
              <w:t>Max</w:t>
            </w:r>
          </w:p>
        </w:tc>
        <w:tc>
          <w:tcPr>
            <w:tcW w:w="1560" w:type="dxa"/>
            <w:shd w:val="clear" w:color="auto" w:fill="DAEEF3"/>
            <w:vAlign w:val="center"/>
          </w:tcPr>
          <w:p w14:paraId="49671CA7" w14:textId="77777777" w:rsidR="00E17FE3" w:rsidRPr="006349FB" w:rsidRDefault="00E17FE3" w:rsidP="00E17FE3">
            <w:pPr>
              <w:jc w:val="center"/>
              <w:rPr>
                <w:sz w:val="18"/>
                <w:szCs w:val="18"/>
                <w:lang w:val="en-US"/>
              </w:rPr>
            </w:pPr>
            <w:r>
              <w:rPr>
                <w:sz w:val="18"/>
                <w:szCs w:val="18"/>
                <w:lang w:val="en-US"/>
              </w:rPr>
              <w:t>20,2/191,7</w:t>
            </w:r>
          </w:p>
        </w:tc>
        <w:tc>
          <w:tcPr>
            <w:tcW w:w="1417" w:type="dxa"/>
            <w:shd w:val="clear" w:color="auto" w:fill="DAEEF3"/>
            <w:vAlign w:val="center"/>
          </w:tcPr>
          <w:p w14:paraId="13C30F95" w14:textId="77777777" w:rsidR="00E17FE3" w:rsidRPr="006349FB" w:rsidRDefault="00E17FE3" w:rsidP="00E17FE3">
            <w:pPr>
              <w:jc w:val="center"/>
              <w:rPr>
                <w:sz w:val="18"/>
                <w:szCs w:val="18"/>
                <w:lang w:val="en-US"/>
              </w:rPr>
            </w:pPr>
            <w:r>
              <w:rPr>
                <w:sz w:val="18"/>
                <w:szCs w:val="18"/>
                <w:lang w:val="en-US"/>
              </w:rPr>
              <w:t>103/ 998,4</w:t>
            </w:r>
          </w:p>
        </w:tc>
        <w:tc>
          <w:tcPr>
            <w:tcW w:w="1701" w:type="dxa"/>
            <w:tcBorders>
              <w:right w:val="single" w:sz="4" w:space="0" w:color="FFFFFF"/>
            </w:tcBorders>
            <w:shd w:val="clear" w:color="auto" w:fill="DAEEF3"/>
            <w:vAlign w:val="center"/>
          </w:tcPr>
          <w:p w14:paraId="3D398399" w14:textId="77777777" w:rsidR="00E17FE3" w:rsidRPr="006349FB" w:rsidRDefault="00E17FE3" w:rsidP="00E17FE3">
            <w:pPr>
              <w:jc w:val="center"/>
              <w:rPr>
                <w:sz w:val="18"/>
                <w:szCs w:val="18"/>
                <w:lang w:val="en-US"/>
              </w:rPr>
            </w:pPr>
            <w:r>
              <w:rPr>
                <w:sz w:val="18"/>
                <w:szCs w:val="18"/>
                <w:lang w:val="en-US"/>
              </w:rPr>
              <w:t>102/ 977</w:t>
            </w:r>
          </w:p>
        </w:tc>
        <w:tc>
          <w:tcPr>
            <w:tcW w:w="1418" w:type="dxa"/>
            <w:tcBorders>
              <w:left w:val="single" w:sz="4" w:space="0" w:color="FFFFFF"/>
              <w:right w:val="single" w:sz="4" w:space="0" w:color="002060"/>
            </w:tcBorders>
            <w:shd w:val="clear" w:color="auto" w:fill="DAEEF3"/>
            <w:vAlign w:val="center"/>
          </w:tcPr>
          <w:p w14:paraId="627A4E76" w14:textId="77777777" w:rsidR="00E17FE3" w:rsidRPr="006349FB" w:rsidRDefault="00E17FE3" w:rsidP="00E17FE3">
            <w:pPr>
              <w:jc w:val="center"/>
              <w:rPr>
                <w:color w:val="000000"/>
                <w:sz w:val="18"/>
                <w:szCs w:val="18"/>
                <w:lang w:val="en-US"/>
              </w:rPr>
            </w:pPr>
            <w:r>
              <w:rPr>
                <w:color w:val="000000"/>
                <w:sz w:val="18"/>
                <w:szCs w:val="18"/>
                <w:lang w:val="en-US"/>
              </w:rPr>
              <w:t>20,2/</w:t>
            </w:r>
            <w:r>
              <w:rPr>
                <w:color w:val="000000"/>
                <w:sz w:val="18"/>
                <w:szCs w:val="18"/>
              </w:rPr>
              <w:t xml:space="preserve"> </w:t>
            </w:r>
            <w:r>
              <w:rPr>
                <w:color w:val="000000"/>
                <w:sz w:val="18"/>
                <w:szCs w:val="18"/>
                <w:lang w:val="en-US"/>
              </w:rPr>
              <w:t>998,4</w:t>
            </w:r>
          </w:p>
        </w:tc>
        <w:tc>
          <w:tcPr>
            <w:tcW w:w="1701" w:type="dxa"/>
            <w:vMerge/>
            <w:tcBorders>
              <w:left w:val="single" w:sz="4" w:space="0" w:color="002060"/>
              <w:right w:val="single" w:sz="4" w:space="0" w:color="002060"/>
            </w:tcBorders>
          </w:tcPr>
          <w:p w14:paraId="0920E275" w14:textId="77777777" w:rsidR="00E17FE3" w:rsidRPr="00203F87" w:rsidRDefault="00E17FE3" w:rsidP="00E17FE3">
            <w:pPr>
              <w:jc w:val="center"/>
              <w:rPr>
                <w:color w:val="000000"/>
                <w:sz w:val="18"/>
                <w:szCs w:val="18"/>
                <w:highlight w:val="yellow"/>
              </w:rPr>
            </w:pPr>
          </w:p>
        </w:tc>
      </w:tr>
      <w:tr w:rsidR="00E17FE3" w:rsidRPr="00203F87" w14:paraId="5342EC7F" w14:textId="77777777" w:rsidTr="00E17FE3">
        <w:trPr>
          <w:trHeight w:val="444"/>
        </w:trPr>
        <w:tc>
          <w:tcPr>
            <w:tcW w:w="1843" w:type="dxa"/>
            <w:shd w:val="clear" w:color="auto" w:fill="365F91"/>
            <w:vAlign w:val="center"/>
          </w:tcPr>
          <w:p w14:paraId="00DAB886" w14:textId="77777777" w:rsidR="00E17FE3" w:rsidRPr="00203F87" w:rsidRDefault="00E17FE3" w:rsidP="00E17FE3">
            <w:pPr>
              <w:adjustRightInd w:val="0"/>
              <w:rPr>
                <w:b/>
                <w:color w:val="FFFFFF"/>
                <w:sz w:val="18"/>
                <w:szCs w:val="18"/>
                <w:lang w:eastAsia="mk-MK"/>
              </w:rPr>
            </w:pPr>
            <w:r w:rsidRPr="00203F87">
              <w:rPr>
                <w:b/>
                <w:bCs/>
                <w:color w:val="FFFFFF"/>
                <w:sz w:val="18"/>
                <w:szCs w:val="18"/>
              </w:rPr>
              <w:t>Median (IQR)</w:t>
            </w:r>
          </w:p>
        </w:tc>
        <w:tc>
          <w:tcPr>
            <w:tcW w:w="1560" w:type="dxa"/>
            <w:vAlign w:val="center"/>
          </w:tcPr>
          <w:p w14:paraId="61E5A746" w14:textId="77777777" w:rsidR="00E17FE3" w:rsidRDefault="00E17FE3" w:rsidP="00E17FE3">
            <w:pPr>
              <w:jc w:val="center"/>
              <w:rPr>
                <w:sz w:val="18"/>
                <w:szCs w:val="18"/>
                <w:lang w:val="en-US"/>
              </w:rPr>
            </w:pPr>
            <w:r>
              <w:rPr>
                <w:sz w:val="18"/>
                <w:szCs w:val="18"/>
                <w:lang w:val="en-US"/>
              </w:rPr>
              <w:t>91,7</w:t>
            </w:r>
          </w:p>
          <w:p w14:paraId="424F03EB" w14:textId="77777777" w:rsidR="00E17FE3" w:rsidRPr="006349FB" w:rsidRDefault="00E17FE3" w:rsidP="00E17FE3">
            <w:pPr>
              <w:jc w:val="center"/>
              <w:rPr>
                <w:sz w:val="18"/>
                <w:szCs w:val="18"/>
                <w:lang w:val="en-US"/>
              </w:rPr>
            </w:pPr>
            <w:r>
              <w:rPr>
                <w:sz w:val="18"/>
                <w:szCs w:val="18"/>
                <w:lang w:val="en-US"/>
              </w:rPr>
              <w:t>(51,3-145,7)</w:t>
            </w:r>
          </w:p>
        </w:tc>
        <w:tc>
          <w:tcPr>
            <w:tcW w:w="1417" w:type="dxa"/>
            <w:vAlign w:val="center"/>
          </w:tcPr>
          <w:p w14:paraId="6C562B5B" w14:textId="77777777" w:rsidR="00E17FE3" w:rsidRDefault="00E17FE3" w:rsidP="00E17FE3">
            <w:pPr>
              <w:jc w:val="center"/>
              <w:rPr>
                <w:sz w:val="18"/>
                <w:szCs w:val="18"/>
                <w:lang w:val="en-US"/>
              </w:rPr>
            </w:pPr>
            <w:r>
              <w:rPr>
                <w:sz w:val="18"/>
                <w:szCs w:val="18"/>
                <w:lang w:val="en-US"/>
              </w:rPr>
              <w:t xml:space="preserve">418,7 </w:t>
            </w:r>
          </w:p>
          <w:p w14:paraId="40CA2BDC" w14:textId="77777777" w:rsidR="00E17FE3" w:rsidRPr="006349FB" w:rsidRDefault="00E17FE3" w:rsidP="00E17FE3">
            <w:pPr>
              <w:jc w:val="center"/>
              <w:rPr>
                <w:sz w:val="18"/>
                <w:szCs w:val="18"/>
                <w:lang w:val="en-US"/>
              </w:rPr>
            </w:pPr>
            <w:r>
              <w:rPr>
                <w:sz w:val="18"/>
                <w:szCs w:val="18"/>
                <w:lang w:val="en-US"/>
              </w:rPr>
              <w:t>(195,1-480,6)</w:t>
            </w:r>
          </w:p>
        </w:tc>
        <w:tc>
          <w:tcPr>
            <w:tcW w:w="1701" w:type="dxa"/>
            <w:tcBorders>
              <w:right w:val="single" w:sz="4" w:space="0" w:color="FFFFFF"/>
            </w:tcBorders>
            <w:shd w:val="clear" w:color="auto" w:fill="auto"/>
            <w:vAlign w:val="center"/>
          </w:tcPr>
          <w:p w14:paraId="27015CAF" w14:textId="77777777" w:rsidR="00E17FE3" w:rsidRDefault="00E17FE3" w:rsidP="00E17FE3">
            <w:pPr>
              <w:jc w:val="center"/>
              <w:rPr>
                <w:sz w:val="18"/>
                <w:szCs w:val="18"/>
                <w:lang w:val="en-US"/>
              </w:rPr>
            </w:pPr>
            <w:r>
              <w:rPr>
                <w:sz w:val="18"/>
                <w:szCs w:val="18"/>
                <w:lang w:val="en-US"/>
              </w:rPr>
              <w:t xml:space="preserve">496,8 </w:t>
            </w:r>
          </w:p>
          <w:p w14:paraId="7A4D5D2B" w14:textId="77777777" w:rsidR="00E17FE3" w:rsidRPr="006349FB" w:rsidRDefault="00E17FE3" w:rsidP="00E17FE3">
            <w:pPr>
              <w:jc w:val="center"/>
              <w:rPr>
                <w:sz w:val="18"/>
                <w:szCs w:val="18"/>
                <w:lang w:val="en-US"/>
              </w:rPr>
            </w:pPr>
            <w:r>
              <w:rPr>
                <w:sz w:val="18"/>
                <w:szCs w:val="18"/>
                <w:lang w:val="en-US"/>
              </w:rPr>
              <w:t>(445,4-649,9)</w:t>
            </w:r>
          </w:p>
        </w:tc>
        <w:tc>
          <w:tcPr>
            <w:tcW w:w="1418" w:type="dxa"/>
            <w:tcBorders>
              <w:left w:val="single" w:sz="4" w:space="0" w:color="FFFFFF"/>
              <w:right w:val="single" w:sz="4" w:space="0" w:color="002060"/>
            </w:tcBorders>
            <w:vAlign w:val="center"/>
          </w:tcPr>
          <w:p w14:paraId="04FC3249" w14:textId="77777777" w:rsidR="00E17FE3" w:rsidRDefault="00E17FE3" w:rsidP="00E17FE3">
            <w:pPr>
              <w:jc w:val="center"/>
              <w:rPr>
                <w:color w:val="000000"/>
                <w:sz w:val="18"/>
                <w:szCs w:val="18"/>
                <w:lang w:val="en-US"/>
              </w:rPr>
            </w:pPr>
            <w:r>
              <w:rPr>
                <w:color w:val="000000"/>
                <w:sz w:val="18"/>
                <w:szCs w:val="18"/>
                <w:lang w:val="en-US"/>
              </w:rPr>
              <w:t xml:space="preserve">449,5 </w:t>
            </w:r>
          </w:p>
          <w:p w14:paraId="5A21D124" w14:textId="77777777" w:rsidR="00E17FE3" w:rsidRPr="006349FB" w:rsidRDefault="00E17FE3" w:rsidP="00E17FE3">
            <w:pPr>
              <w:jc w:val="center"/>
              <w:rPr>
                <w:color w:val="000000"/>
                <w:sz w:val="18"/>
                <w:szCs w:val="18"/>
                <w:lang w:val="en-US"/>
              </w:rPr>
            </w:pPr>
            <w:r>
              <w:rPr>
                <w:color w:val="000000"/>
                <w:sz w:val="18"/>
                <w:szCs w:val="18"/>
                <w:lang w:val="en-US"/>
              </w:rPr>
              <w:t>(178,2-568,9)</w:t>
            </w:r>
          </w:p>
        </w:tc>
        <w:tc>
          <w:tcPr>
            <w:tcW w:w="1701" w:type="dxa"/>
            <w:vMerge/>
            <w:tcBorders>
              <w:left w:val="single" w:sz="4" w:space="0" w:color="002060"/>
              <w:right w:val="single" w:sz="4" w:space="0" w:color="002060"/>
            </w:tcBorders>
          </w:tcPr>
          <w:p w14:paraId="5E613BE0" w14:textId="77777777" w:rsidR="00E17FE3" w:rsidRPr="00203F87" w:rsidRDefault="00E17FE3" w:rsidP="00E17FE3">
            <w:pPr>
              <w:jc w:val="center"/>
              <w:rPr>
                <w:color w:val="000000"/>
                <w:sz w:val="18"/>
                <w:szCs w:val="18"/>
                <w:highlight w:val="yellow"/>
              </w:rPr>
            </w:pPr>
          </w:p>
        </w:tc>
      </w:tr>
      <w:tr w:rsidR="00E17FE3" w:rsidRPr="00203F87" w14:paraId="5B61DCA2" w14:textId="77777777" w:rsidTr="00E17FE3">
        <w:trPr>
          <w:trHeight w:val="611"/>
        </w:trPr>
        <w:tc>
          <w:tcPr>
            <w:tcW w:w="1843" w:type="dxa"/>
            <w:shd w:val="clear" w:color="auto" w:fill="365F91"/>
            <w:vAlign w:val="center"/>
          </w:tcPr>
          <w:p w14:paraId="4977A219" w14:textId="77777777" w:rsidR="00E17FE3" w:rsidRPr="00715FD8" w:rsidRDefault="00E17FE3" w:rsidP="00E17FE3">
            <w:pPr>
              <w:adjustRightInd w:val="0"/>
              <w:jc w:val="center"/>
              <w:rPr>
                <w:b/>
                <w:bCs/>
                <w:color w:val="FFFFFF"/>
                <w:sz w:val="18"/>
                <w:szCs w:val="18"/>
                <w:lang w:val="en-US"/>
              </w:rPr>
            </w:pPr>
            <w:r>
              <w:rPr>
                <w:b/>
                <w:bCs/>
                <w:color w:val="FFFFFF"/>
                <w:sz w:val="18"/>
                <w:szCs w:val="18"/>
                <w:lang w:val="en-US"/>
              </w:rPr>
              <w:t>p</w:t>
            </w:r>
          </w:p>
        </w:tc>
        <w:tc>
          <w:tcPr>
            <w:tcW w:w="7797" w:type="dxa"/>
            <w:gridSpan w:val="5"/>
            <w:tcBorders>
              <w:right w:val="single" w:sz="4" w:space="0" w:color="002060"/>
            </w:tcBorders>
            <w:shd w:val="clear" w:color="auto" w:fill="365F91"/>
            <w:vAlign w:val="center"/>
          </w:tcPr>
          <w:p w14:paraId="0D926A62" w14:textId="77777777" w:rsidR="00E17FE3" w:rsidRPr="0041188C" w:rsidRDefault="00E17FE3" w:rsidP="00E17FE3">
            <w:pPr>
              <w:jc w:val="center"/>
              <w:rPr>
                <w:color w:val="FFFFFF"/>
                <w:sz w:val="18"/>
                <w:szCs w:val="18"/>
              </w:rPr>
            </w:pPr>
            <w:r w:rsidRPr="0041188C">
              <w:rPr>
                <w:color w:val="FFFFFF"/>
                <w:sz w:val="18"/>
                <w:szCs w:val="18"/>
              </w:rPr>
              <w:t>з</w:t>
            </w:r>
            <w:r w:rsidRPr="0041188C">
              <w:rPr>
                <w:color w:val="FFFFFF"/>
                <w:sz w:val="18"/>
                <w:szCs w:val="18"/>
                <w:lang w:val="en-US"/>
              </w:rPr>
              <w:t>драви/</w:t>
            </w:r>
            <w:r>
              <w:rPr>
                <w:color w:val="FFFFFF"/>
                <w:sz w:val="18"/>
                <w:szCs w:val="18"/>
                <w:lang w:val="en-US"/>
              </w:rPr>
              <w:t xml:space="preserve"> </w:t>
            </w:r>
            <w:r w:rsidRPr="0041188C">
              <w:rPr>
                <w:color w:val="FFFFFF"/>
                <w:sz w:val="18"/>
                <w:szCs w:val="18"/>
              </w:rPr>
              <w:t xml:space="preserve">гингивит: </w:t>
            </w:r>
            <w:r w:rsidRPr="0041188C">
              <w:rPr>
                <w:color w:val="FFFFFF"/>
                <w:sz w:val="18"/>
                <w:szCs w:val="18"/>
                <w:lang w:val="en-US"/>
              </w:rPr>
              <w:t>Z</w:t>
            </w:r>
            <w:r w:rsidRPr="0041188C">
              <w:rPr>
                <w:color w:val="FFFFFF"/>
                <w:sz w:val="18"/>
                <w:szCs w:val="18"/>
              </w:rPr>
              <w:t>=</w:t>
            </w:r>
            <w:r>
              <w:rPr>
                <w:color w:val="FFFFFF"/>
                <w:sz w:val="18"/>
                <w:szCs w:val="18"/>
                <w:lang w:val="en-US"/>
              </w:rPr>
              <w:t>-</w:t>
            </w:r>
            <w:r w:rsidRPr="0041188C">
              <w:rPr>
                <w:color w:val="FFFFFF"/>
                <w:sz w:val="18"/>
                <w:szCs w:val="18"/>
              </w:rPr>
              <w:t>7,</w:t>
            </w:r>
            <w:r>
              <w:rPr>
                <w:color w:val="FFFFFF"/>
                <w:sz w:val="18"/>
                <w:szCs w:val="18"/>
              </w:rPr>
              <w:t>372</w:t>
            </w:r>
            <w:r w:rsidRPr="0041188C">
              <w:rPr>
                <w:color w:val="FFFFFF"/>
                <w:sz w:val="18"/>
                <w:szCs w:val="18"/>
              </w:rPr>
              <w:t>; p=</w:t>
            </w:r>
            <w:r w:rsidRPr="0041188C">
              <w:rPr>
                <w:color w:val="FFFFFF"/>
                <w:sz w:val="18"/>
                <w:szCs w:val="18"/>
                <w:lang w:val="en-US"/>
              </w:rPr>
              <w:t>0</w:t>
            </w:r>
            <w:r w:rsidRPr="0041188C">
              <w:rPr>
                <w:color w:val="FFFFFF"/>
                <w:sz w:val="18"/>
                <w:szCs w:val="18"/>
              </w:rPr>
              <w:t>,000</w:t>
            </w:r>
            <w:r>
              <w:rPr>
                <w:color w:val="FFFFFF"/>
                <w:sz w:val="18"/>
                <w:szCs w:val="18"/>
              </w:rPr>
              <w:t>0</w:t>
            </w:r>
            <w:r w:rsidRPr="0041188C">
              <w:rPr>
                <w:color w:val="FFFFFF"/>
                <w:sz w:val="18"/>
                <w:szCs w:val="18"/>
                <w:lang w:val="en-US"/>
              </w:rPr>
              <w:t>1*</w:t>
            </w:r>
            <w:r w:rsidRPr="0041188C">
              <w:rPr>
                <w:color w:val="FFFFFF"/>
                <w:sz w:val="18"/>
                <w:szCs w:val="18"/>
              </w:rPr>
              <w:t>; з</w:t>
            </w:r>
            <w:r w:rsidRPr="0041188C">
              <w:rPr>
                <w:color w:val="FFFFFF"/>
                <w:sz w:val="18"/>
                <w:szCs w:val="18"/>
                <w:lang w:val="en-US"/>
              </w:rPr>
              <w:t>драви/</w:t>
            </w:r>
            <w:r>
              <w:rPr>
                <w:color w:val="FFFFFF"/>
                <w:sz w:val="18"/>
                <w:szCs w:val="18"/>
                <w:lang w:val="en-US"/>
              </w:rPr>
              <w:t xml:space="preserve"> </w:t>
            </w:r>
            <w:r w:rsidRPr="0041188C">
              <w:rPr>
                <w:color w:val="FFFFFF"/>
                <w:sz w:val="18"/>
                <w:szCs w:val="18"/>
              </w:rPr>
              <w:t xml:space="preserve">пародонтопатија: </w:t>
            </w:r>
            <w:r w:rsidRPr="0041188C">
              <w:rPr>
                <w:color w:val="FFFFFF"/>
                <w:sz w:val="18"/>
                <w:szCs w:val="18"/>
                <w:lang w:val="en-US"/>
              </w:rPr>
              <w:t>Z</w:t>
            </w:r>
            <w:r w:rsidRPr="0041188C">
              <w:rPr>
                <w:color w:val="FFFFFF"/>
                <w:sz w:val="18"/>
                <w:szCs w:val="18"/>
              </w:rPr>
              <w:t>=</w:t>
            </w:r>
            <w:r>
              <w:rPr>
                <w:color w:val="FFFFFF"/>
                <w:sz w:val="18"/>
                <w:szCs w:val="18"/>
                <w:lang w:val="en-US"/>
              </w:rPr>
              <w:t>-</w:t>
            </w:r>
            <w:r w:rsidRPr="0041188C">
              <w:rPr>
                <w:color w:val="FFFFFF"/>
                <w:sz w:val="18"/>
                <w:szCs w:val="18"/>
              </w:rPr>
              <w:t>9,</w:t>
            </w:r>
            <w:r>
              <w:rPr>
                <w:color w:val="FFFFFF"/>
                <w:sz w:val="18"/>
                <w:szCs w:val="18"/>
              </w:rPr>
              <w:t>156</w:t>
            </w:r>
            <w:r w:rsidRPr="0041188C">
              <w:rPr>
                <w:color w:val="FFFFFF"/>
                <w:sz w:val="18"/>
                <w:szCs w:val="18"/>
              </w:rPr>
              <w:t>; p=</w:t>
            </w:r>
            <w:r w:rsidRPr="0041188C">
              <w:rPr>
                <w:color w:val="FFFFFF"/>
                <w:sz w:val="18"/>
                <w:szCs w:val="18"/>
                <w:lang w:val="en-US"/>
              </w:rPr>
              <w:t>0</w:t>
            </w:r>
            <w:r w:rsidRPr="0041188C">
              <w:rPr>
                <w:color w:val="FFFFFF"/>
                <w:sz w:val="18"/>
                <w:szCs w:val="18"/>
              </w:rPr>
              <w:t>,000</w:t>
            </w:r>
            <w:r>
              <w:rPr>
                <w:color w:val="FFFFFF"/>
                <w:sz w:val="18"/>
                <w:szCs w:val="18"/>
              </w:rPr>
              <w:t>0</w:t>
            </w:r>
            <w:r w:rsidRPr="0041188C">
              <w:rPr>
                <w:color w:val="FFFFFF"/>
                <w:sz w:val="18"/>
                <w:szCs w:val="18"/>
                <w:lang w:val="en-US"/>
              </w:rPr>
              <w:t>1*</w:t>
            </w:r>
          </w:p>
          <w:p w14:paraId="4507E826" w14:textId="77777777" w:rsidR="00E17FE3" w:rsidRPr="00203F87" w:rsidRDefault="00E17FE3" w:rsidP="00E17FE3">
            <w:pPr>
              <w:jc w:val="center"/>
              <w:rPr>
                <w:color w:val="000000"/>
                <w:sz w:val="18"/>
                <w:szCs w:val="18"/>
                <w:highlight w:val="yellow"/>
              </w:rPr>
            </w:pPr>
            <w:r w:rsidRPr="0041188C">
              <w:rPr>
                <w:color w:val="FFFFFF"/>
                <w:sz w:val="18"/>
                <w:szCs w:val="18"/>
              </w:rPr>
              <w:t>гингивит/</w:t>
            </w:r>
            <w:r>
              <w:rPr>
                <w:color w:val="FFFFFF"/>
                <w:sz w:val="18"/>
                <w:szCs w:val="18"/>
                <w:lang w:val="en-US"/>
              </w:rPr>
              <w:t xml:space="preserve"> </w:t>
            </w:r>
            <w:r w:rsidRPr="0041188C">
              <w:rPr>
                <w:color w:val="FFFFFF"/>
                <w:sz w:val="18"/>
                <w:szCs w:val="18"/>
              </w:rPr>
              <w:t>пародонтопатија:</w:t>
            </w:r>
            <w:r w:rsidRPr="0041188C">
              <w:rPr>
                <w:color w:val="FFFFFF"/>
                <w:sz w:val="18"/>
                <w:szCs w:val="18"/>
                <w:lang w:val="en-US"/>
              </w:rPr>
              <w:t xml:space="preserve"> Z</w:t>
            </w:r>
            <w:r w:rsidRPr="0041188C">
              <w:rPr>
                <w:color w:val="FFFFFF"/>
                <w:sz w:val="18"/>
                <w:szCs w:val="18"/>
              </w:rPr>
              <w:t>=</w:t>
            </w:r>
            <w:r>
              <w:rPr>
                <w:color w:val="FFFFFF"/>
                <w:sz w:val="18"/>
                <w:szCs w:val="18"/>
                <w:lang w:val="en-US"/>
              </w:rPr>
              <w:t>-</w:t>
            </w:r>
            <w:r>
              <w:rPr>
                <w:color w:val="FFFFFF"/>
                <w:sz w:val="18"/>
                <w:szCs w:val="18"/>
              </w:rPr>
              <w:t>4,187</w:t>
            </w:r>
            <w:r w:rsidRPr="0041188C">
              <w:rPr>
                <w:color w:val="FFFFFF"/>
                <w:sz w:val="18"/>
                <w:szCs w:val="18"/>
              </w:rPr>
              <w:t>; p=</w:t>
            </w:r>
            <w:r w:rsidRPr="0041188C">
              <w:rPr>
                <w:color w:val="FFFFFF"/>
                <w:sz w:val="18"/>
                <w:szCs w:val="18"/>
                <w:lang w:val="en-US"/>
              </w:rPr>
              <w:t>0</w:t>
            </w:r>
            <w:r w:rsidRPr="0041188C">
              <w:rPr>
                <w:color w:val="FFFFFF"/>
                <w:sz w:val="18"/>
                <w:szCs w:val="18"/>
              </w:rPr>
              <w:t>,</w:t>
            </w:r>
            <w:r>
              <w:rPr>
                <w:color w:val="FFFFFF"/>
                <w:sz w:val="18"/>
                <w:szCs w:val="18"/>
              </w:rPr>
              <w:t>00003*</w:t>
            </w:r>
          </w:p>
        </w:tc>
      </w:tr>
      <w:tr w:rsidR="00E17FE3" w:rsidRPr="00203F87" w14:paraId="21012D4E" w14:textId="77777777" w:rsidTr="00E17FE3">
        <w:trPr>
          <w:trHeight w:val="583"/>
        </w:trPr>
        <w:tc>
          <w:tcPr>
            <w:tcW w:w="9640" w:type="dxa"/>
            <w:gridSpan w:val="6"/>
            <w:tcBorders>
              <w:right w:val="single" w:sz="4" w:space="0" w:color="002060"/>
            </w:tcBorders>
            <w:shd w:val="clear" w:color="auto" w:fill="365F91"/>
            <w:vAlign w:val="center"/>
          </w:tcPr>
          <w:p w14:paraId="545A2318" w14:textId="77777777" w:rsidR="00E17FE3" w:rsidRPr="00203F87" w:rsidRDefault="00E17FE3" w:rsidP="00E17FE3">
            <w:pPr>
              <w:jc w:val="center"/>
              <w:rPr>
                <w:color w:val="FFFFFF"/>
                <w:sz w:val="18"/>
                <w:szCs w:val="18"/>
                <w:highlight w:val="yellow"/>
              </w:rPr>
            </w:pPr>
            <w:r w:rsidRPr="00E1032B">
              <w:rPr>
                <w:color w:val="FFFFFF"/>
                <w:sz w:val="18"/>
                <w:szCs w:val="18"/>
              </w:rPr>
              <w:t>X</w:t>
            </w:r>
            <w:r w:rsidRPr="00E1032B">
              <w:rPr>
                <w:color w:val="FFFFFF"/>
                <w:sz w:val="18"/>
                <w:szCs w:val="18"/>
                <w:vertAlign w:val="superscript"/>
              </w:rPr>
              <w:t>2</w:t>
            </w:r>
            <w:r w:rsidRPr="00E1032B">
              <w:rPr>
                <w:color w:val="FFFFFF"/>
                <w:sz w:val="18"/>
                <w:szCs w:val="18"/>
                <w:lang w:val="en-US"/>
              </w:rPr>
              <w:t>=</w:t>
            </w:r>
            <w:r w:rsidRPr="00E1032B">
              <w:rPr>
                <w:color w:val="FFFFFF"/>
                <w:sz w:val="18"/>
                <w:szCs w:val="18"/>
              </w:rPr>
              <w:t xml:space="preserve">Kruskal-Wallis </w:t>
            </w:r>
            <w:r w:rsidRPr="00E1032B">
              <w:rPr>
                <w:color w:val="FFFFFF"/>
                <w:sz w:val="18"/>
                <w:szCs w:val="18"/>
                <w:lang w:val="en-US"/>
              </w:rPr>
              <w:t xml:space="preserve">H </w:t>
            </w:r>
            <w:r w:rsidRPr="00E1032B">
              <w:rPr>
                <w:color w:val="FFFFFF"/>
                <w:sz w:val="18"/>
                <w:szCs w:val="18"/>
              </w:rPr>
              <w:t>test</w:t>
            </w:r>
            <w:r w:rsidRPr="00E1032B">
              <w:rPr>
                <w:color w:val="FFFFFF"/>
                <w:sz w:val="18"/>
                <w:szCs w:val="18"/>
                <w:lang w:val="en-US"/>
              </w:rPr>
              <w:t>;</w:t>
            </w:r>
            <w:r w:rsidRPr="00E1032B">
              <w:rPr>
                <w:color w:val="000000"/>
                <w:sz w:val="18"/>
                <w:szCs w:val="18"/>
                <w:lang w:val="en-US"/>
              </w:rPr>
              <w:t xml:space="preserve"> </w:t>
            </w:r>
            <w:r w:rsidRPr="00E1032B">
              <w:rPr>
                <w:color w:val="000000"/>
                <w:sz w:val="18"/>
                <w:szCs w:val="18"/>
              </w:rPr>
              <w:t xml:space="preserve"> </w:t>
            </w:r>
            <w:r>
              <w:rPr>
                <w:color w:val="000000"/>
                <w:sz w:val="18"/>
                <w:szCs w:val="18"/>
              </w:rPr>
              <w:t xml:space="preserve">            </w:t>
            </w:r>
            <w:r w:rsidRPr="00437954">
              <w:rPr>
                <w:color w:val="FFFFFF"/>
                <w:sz w:val="18"/>
                <w:szCs w:val="18"/>
              </w:rPr>
              <w:t>Z=Mann-Whitney U Test</w:t>
            </w:r>
            <w:r w:rsidRPr="00437954">
              <w:rPr>
                <w:color w:val="FFFFFF"/>
                <w:sz w:val="18"/>
                <w:szCs w:val="18"/>
                <w:lang w:val="en-US"/>
              </w:rPr>
              <w:t>;</w:t>
            </w:r>
            <w:r w:rsidRPr="00437954">
              <w:rPr>
                <w:b/>
                <w:color w:val="FFFFFF"/>
                <w:sz w:val="18"/>
                <w:szCs w:val="18"/>
                <w:lang w:val="ru-RU" w:eastAsia="mk-MK"/>
              </w:rPr>
              <w:t xml:space="preserve"> </w:t>
            </w:r>
            <w:r w:rsidRPr="00437954">
              <w:rPr>
                <w:b/>
                <w:color w:val="FFFFFF"/>
                <w:sz w:val="18"/>
                <w:szCs w:val="18"/>
                <w:lang w:val="en-US" w:eastAsia="mk-MK"/>
              </w:rPr>
              <w:t xml:space="preserve">          </w:t>
            </w:r>
            <w:r w:rsidRPr="00203F87">
              <w:rPr>
                <w:color w:val="FFFFFF"/>
                <w:sz w:val="18"/>
                <w:szCs w:val="18"/>
              </w:rPr>
              <w:t xml:space="preserve">*сигнификантно за </w:t>
            </w:r>
            <w:r w:rsidRPr="00203F87">
              <w:rPr>
                <w:color w:val="FFFFFF"/>
                <w:sz w:val="18"/>
                <w:szCs w:val="18"/>
                <w:lang w:val="it-IT"/>
              </w:rPr>
              <w:t>p&lt;0,05</w:t>
            </w:r>
          </w:p>
        </w:tc>
      </w:tr>
    </w:tbl>
    <w:p w14:paraId="4533DE28" w14:textId="77777777" w:rsidR="00E17FE3" w:rsidRDefault="00E17FE3" w:rsidP="00E17FE3"/>
    <w:p w14:paraId="71DE6FAE" w14:textId="77777777" w:rsidR="00E17FE3" w:rsidRDefault="00E17FE3" w:rsidP="00E17FE3">
      <w:pPr>
        <w:spacing w:line="276" w:lineRule="auto"/>
        <w:ind w:firstLine="720"/>
        <w:jc w:val="both"/>
        <w:rPr>
          <w:color w:val="000000"/>
          <w:sz w:val="24"/>
          <w:szCs w:val="24"/>
        </w:rPr>
      </w:pPr>
      <w:r w:rsidRPr="00EC455B">
        <w:rPr>
          <w:color w:val="000000"/>
          <w:sz w:val="24"/>
          <w:szCs w:val="24"/>
        </w:rPr>
        <w:t xml:space="preserve">Просечното ниво на лактат дехидрогеназа - </w:t>
      </w:r>
      <w:r w:rsidRPr="00EC455B">
        <w:rPr>
          <w:color w:val="000000"/>
          <w:sz w:val="24"/>
          <w:szCs w:val="24"/>
          <w:lang w:val="en-US"/>
        </w:rPr>
        <w:t xml:space="preserve">LDH </w:t>
      </w:r>
      <w:r w:rsidRPr="00EC455B">
        <w:rPr>
          <w:color w:val="000000"/>
          <w:sz w:val="24"/>
          <w:szCs w:val="24"/>
        </w:rPr>
        <w:t>во салива изнесуваше во (Табела 9</w:t>
      </w:r>
      <w:r w:rsidRPr="00EC455B">
        <w:rPr>
          <w:color w:val="000000"/>
          <w:sz w:val="24"/>
          <w:szCs w:val="24"/>
          <w:lang w:val="en-US"/>
        </w:rPr>
        <w:t xml:space="preserve"> и График </w:t>
      </w:r>
      <w:r w:rsidRPr="00EC455B">
        <w:rPr>
          <w:color w:val="000000"/>
          <w:sz w:val="24"/>
          <w:szCs w:val="24"/>
        </w:rPr>
        <w:t xml:space="preserve">15): </w:t>
      </w:r>
    </w:p>
    <w:p w14:paraId="7D6F6D87" w14:textId="77777777" w:rsidR="00E17FE3" w:rsidRDefault="00E17FE3" w:rsidP="00E17FE3">
      <w:pPr>
        <w:spacing w:line="276" w:lineRule="auto"/>
        <w:jc w:val="both"/>
        <w:rPr>
          <w:color w:val="000000"/>
          <w:sz w:val="24"/>
          <w:szCs w:val="24"/>
        </w:rPr>
      </w:pPr>
    </w:p>
    <w:p w14:paraId="36C9D60B" w14:textId="77777777" w:rsidR="00E17FE3" w:rsidRPr="00C9708D" w:rsidRDefault="00E17FE3" w:rsidP="009C6A94">
      <w:pPr>
        <w:widowControl/>
        <w:numPr>
          <w:ilvl w:val="0"/>
          <w:numId w:val="10"/>
        </w:numPr>
        <w:autoSpaceDE/>
        <w:autoSpaceDN/>
        <w:spacing w:line="276" w:lineRule="auto"/>
        <w:ind w:left="284" w:hanging="284"/>
        <w:jc w:val="both"/>
        <w:rPr>
          <w:sz w:val="24"/>
          <w:szCs w:val="24"/>
        </w:rPr>
      </w:pPr>
      <w:r w:rsidRPr="00C9708D">
        <w:rPr>
          <w:color w:val="000000"/>
          <w:sz w:val="24"/>
          <w:szCs w:val="24"/>
        </w:rPr>
        <w:t xml:space="preserve">група ЗДРАВИ - </w:t>
      </w:r>
      <w:r w:rsidRPr="00C9708D">
        <w:rPr>
          <w:color w:val="000000"/>
          <w:sz w:val="24"/>
          <w:szCs w:val="24"/>
          <w:lang w:val="en-US"/>
        </w:rPr>
        <w:t>100,17</w:t>
      </w:r>
      <w:r w:rsidRPr="00C9708D">
        <w:rPr>
          <w:color w:val="000000"/>
          <w:sz w:val="24"/>
          <w:szCs w:val="24"/>
        </w:rPr>
        <w:t>±</w:t>
      </w:r>
      <w:r w:rsidRPr="00C9708D">
        <w:rPr>
          <w:color w:val="000000"/>
          <w:sz w:val="24"/>
          <w:szCs w:val="24"/>
          <w:lang w:val="en-US"/>
        </w:rPr>
        <w:t>52,48</w:t>
      </w:r>
      <w:r w:rsidRPr="00C9708D">
        <w:rPr>
          <w:color w:val="000000"/>
          <w:sz w:val="24"/>
          <w:szCs w:val="24"/>
        </w:rPr>
        <w:t xml:space="preserve"> </w:t>
      </w:r>
      <w:r w:rsidRPr="00C9708D">
        <w:rPr>
          <w:color w:val="000000"/>
          <w:sz w:val="24"/>
          <w:szCs w:val="24"/>
          <w:lang w:val="en-US"/>
        </w:rPr>
        <w:t>U/L</w:t>
      </w:r>
      <w:r w:rsidRPr="00C9708D">
        <w:rPr>
          <w:color w:val="000000"/>
          <w:sz w:val="24"/>
          <w:szCs w:val="24"/>
        </w:rPr>
        <w:t xml:space="preserve"> со мин/мак ниво од </w:t>
      </w:r>
      <w:r w:rsidRPr="00C9708D">
        <w:rPr>
          <w:color w:val="000000"/>
          <w:sz w:val="24"/>
          <w:szCs w:val="24"/>
          <w:lang w:val="en-US"/>
        </w:rPr>
        <w:t>20,2/191,7</w:t>
      </w:r>
      <w:r w:rsidRPr="00C9708D">
        <w:rPr>
          <w:color w:val="000000"/>
          <w:sz w:val="24"/>
          <w:szCs w:val="24"/>
        </w:rPr>
        <w:t xml:space="preserve"> </w:t>
      </w:r>
      <w:r w:rsidRPr="00C9708D">
        <w:rPr>
          <w:color w:val="000000"/>
          <w:sz w:val="24"/>
          <w:szCs w:val="24"/>
          <w:lang w:val="en-US"/>
        </w:rPr>
        <w:t>U/L</w:t>
      </w:r>
      <w:r w:rsidRPr="00C9708D">
        <w:rPr>
          <w:color w:val="000000"/>
          <w:sz w:val="24"/>
          <w:szCs w:val="24"/>
        </w:rPr>
        <w:t xml:space="preserve"> и 50% испитаници со </w:t>
      </w:r>
      <w:r w:rsidRPr="00C9708D">
        <w:rPr>
          <w:color w:val="000000"/>
          <w:sz w:val="24"/>
          <w:szCs w:val="24"/>
          <w:lang w:val="en-US"/>
        </w:rPr>
        <w:t>LDH</w:t>
      </w:r>
      <w:r w:rsidRPr="00C9708D">
        <w:rPr>
          <w:color w:val="000000"/>
          <w:sz w:val="24"/>
          <w:szCs w:val="24"/>
        </w:rPr>
        <w:t xml:space="preserve"> </w:t>
      </w:r>
      <w:r>
        <w:rPr>
          <w:color w:val="000000"/>
          <w:sz w:val="24"/>
          <w:szCs w:val="24"/>
        </w:rPr>
        <w:t xml:space="preserve">во салива </w:t>
      </w:r>
      <w:r w:rsidRPr="00C9708D">
        <w:rPr>
          <w:color w:val="000000"/>
          <w:sz w:val="24"/>
          <w:szCs w:val="24"/>
        </w:rPr>
        <w:t>&lt;</w:t>
      </w:r>
      <w:r w:rsidRPr="00C9708D">
        <w:rPr>
          <w:color w:val="000000"/>
          <w:sz w:val="24"/>
          <w:szCs w:val="24"/>
          <w:lang w:val="en-US"/>
        </w:rPr>
        <w:t>91,7</w:t>
      </w:r>
      <w:r w:rsidRPr="00C9708D">
        <w:rPr>
          <w:color w:val="000000"/>
          <w:sz w:val="24"/>
          <w:szCs w:val="24"/>
        </w:rPr>
        <w:t xml:space="preserve"> </w:t>
      </w:r>
      <w:r w:rsidRPr="00C9708D">
        <w:rPr>
          <w:color w:val="000000"/>
          <w:sz w:val="24"/>
          <w:szCs w:val="24"/>
          <w:lang w:val="en-US"/>
        </w:rPr>
        <w:t>U/L</w:t>
      </w:r>
      <w:r w:rsidRPr="00C9708D">
        <w:rPr>
          <w:color w:val="000000"/>
          <w:sz w:val="24"/>
          <w:szCs w:val="24"/>
        </w:rPr>
        <w:t xml:space="preserve"> за </w:t>
      </w:r>
      <w:r w:rsidRPr="00C9708D">
        <w:rPr>
          <w:color w:val="000000"/>
          <w:sz w:val="24"/>
          <w:szCs w:val="24"/>
          <w:lang w:val="en-US"/>
        </w:rPr>
        <w:t>Median IQR=91,7</w:t>
      </w:r>
      <w:r w:rsidRPr="00C9708D">
        <w:rPr>
          <w:color w:val="000000"/>
          <w:sz w:val="24"/>
          <w:szCs w:val="24"/>
        </w:rPr>
        <w:t xml:space="preserve"> (</w:t>
      </w:r>
      <w:r w:rsidRPr="00C9708D">
        <w:rPr>
          <w:sz w:val="24"/>
          <w:szCs w:val="24"/>
          <w:lang w:val="en-US"/>
        </w:rPr>
        <w:t>(51,3-145,7)</w:t>
      </w:r>
      <w:r w:rsidRPr="00C9708D">
        <w:rPr>
          <w:color w:val="000000"/>
          <w:sz w:val="24"/>
          <w:szCs w:val="24"/>
        </w:rPr>
        <w:t>;</w:t>
      </w:r>
      <w:r w:rsidRPr="00C9708D">
        <w:rPr>
          <w:sz w:val="24"/>
          <w:szCs w:val="24"/>
        </w:rPr>
        <w:t xml:space="preserve"> </w:t>
      </w:r>
    </w:p>
    <w:p w14:paraId="78254387" w14:textId="77777777" w:rsidR="00E17FE3" w:rsidRPr="00C9708D" w:rsidRDefault="00E17FE3" w:rsidP="00E17FE3">
      <w:pPr>
        <w:spacing w:line="276" w:lineRule="auto"/>
        <w:ind w:left="284" w:hanging="284"/>
        <w:jc w:val="both"/>
        <w:rPr>
          <w:sz w:val="24"/>
          <w:szCs w:val="24"/>
        </w:rPr>
      </w:pPr>
    </w:p>
    <w:p w14:paraId="489C8296" w14:textId="77777777" w:rsidR="00E17FE3" w:rsidRPr="00C9708D" w:rsidRDefault="00E17FE3" w:rsidP="009C6A94">
      <w:pPr>
        <w:widowControl/>
        <w:numPr>
          <w:ilvl w:val="0"/>
          <w:numId w:val="10"/>
        </w:numPr>
        <w:autoSpaceDE/>
        <w:autoSpaceDN/>
        <w:spacing w:line="276" w:lineRule="auto"/>
        <w:ind w:left="284" w:hanging="284"/>
        <w:jc w:val="both"/>
        <w:rPr>
          <w:color w:val="000000"/>
          <w:sz w:val="24"/>
          <w:szCs w:val="24"/>
        </w:rPr>
      </w:pPr>
      <w:r w:rsidRPr="00C9708D">
        <w:rPr>
          <w:color w:val="000000"/>
          <w:sz w:val="24"/>
          <w:szCs w:val="24"/>
        </w:rPr>
        <w:t xml:space="preserve">група </w:t>
      </w:r>
      <w:r w:rsidRPr="00C9708D">
        <w:rPr>
          <w:sz w:val="24"/>
          <w:szCs w:val="24"/>
        </w:rPr>
        <w:t xml:space="preserve">ГИНГИВИТ - </w:t>
      </w:r>
      <w:r w:rsidRPr="00C9708D">
        <w:rPr>
          <w:sz w:val="24"/>
          <w:szCs w:val="24"/>
          <w:lang w:val="en-US"/>
        </w:rPr>
        <w:t>390</w:t>
      </w:r>
      <w:r w:rsidRPr="00C9708D">
        <w:rPr>
          <w:sz w:val="24"/>
          <w:szCs w:val="24"/>
        </w:rPr>
        <w:t>±</w:t>
      </w:r>
      <w:r w:rsidRPr="00C9708D">
        <w:rPr>
          <w:sz w:val="24"/>
          <w:szCs w:val="24"/>
          <w:lang w:val="en-US"/>
        </w:rPr>
        <w:t>197,06</w:t>
      </w:r>
      <w:r w:rsidRPr="00C9708D">
        <w:rPr>
          <w:sz w:val="24"/>
          <w:szCs w:val="24"/>
        </w:rPr>
        <w:t xml:space="preserve"> </w:t>
      </w:r>
      <w:r w:rsidRPr="00C9708D">
        <w:rPr>
          <w:color w:val="000000"/>
          <w:sz w:val="24"/>
          <w:szCs w:val="24"/>
          <w:lang w:val="en-US"/>
        </w:rPr>
        <w:t>U/L</w:t>
      </w:r>
      <w:r w:rsidRPr="00C9708D">
        <w:rPr>
          <w:color w:val="000000"/>
          <w:sz w:val="24"/>
          <w:szCs w:val="24"/>
        </w:rPr>
        <w:t xml:space="preserve"> </w:t>
      </w:r>
      <w:r w:rsidRPr="00C9708D">
        <w:rPr>
          <w:sz w:val="24"/>
          <w:szCs w:val="24"/>
        </w:rPr>
        <w:t xml:space="preserve">со мин/мак ниво од </w:t>
      </w:r>
      <w:r w:rsidRPr="00C9708D">
        <w:rPr>
          <w:sz w:val="24"/>
          <w:szCs w:val="24"/>
          <w:lang w:val="en-US"/>
        </w:rPr>
        <w:t>103/ 998,4</w:t>
      </w:r>
      <w:r w:rsidRPr="00C9708D">
        <w:rPr>
          <w:sz w:val="24"/>
          <w:szCs w:val="24"/>
        </w:rPr>
        <w:t xml:space="preserve"> </w:t>
      </w:r>
      <w:r w:rsidRPr="00C9708D">
        <w:rPr>
          <w:color w:val="000000"/>
          <w:sz w:val="24"/>
          <w:szCs w:val="24"/>
          <w:lang w:val="en-US"/>
        </w:rPr>
        <w:t>U/L</w:t>
      </w:r>
      <w:r w:rsidRPr="00C9708D">
        <w:rPr>
          <w:sz w:val="24"/>
          <w:szCs w:val="24"/>
        </w:rPr>
        <w:t xml:space="preserve"> и 50% испитаници со </w:t>
      </w:r>
      <w:r w:rsidRPr="00C9708D">
        <w:rPr>
          <w:color w:val="000000"/>
          <w:sz w:val="24"/>
          <w:szCs w:val="24"/>
          <w:lang w:val="en-US"/>
        </w:rPr>
        <w:t>LDH</w:t>
      </w:r>
      <w:r w:rsidRPr="00C9708D">
        <w:rPr>
          <w:color w:val="000000"/>
          <w:sz w:val="24"/>
          <w:szCs w:val="24"/>
        </w:rPr>
        <w:t xml:space="preserve"> </w:t>
      </w:r>
      <w:r>
        <w:rPr>
          <w:color w:val="000000"/>
          <w:sz w:val="24"/>
          <w:szCs w:val="24"/>
        </w:rPr>
        <w:t xml:space="preserve">во салива </w:t>
      </w:r>
      <w:r w:rsidRPr="00C9708D">
        <w:rPr>
          <w:color w:val="000000"/>
          <w:sz w:val="24"/>
          <w:szCs w:val="24"/>
        </w:rPr>
        <w:t>&lt;</w:t>
      </w:r>
      <w:r w:rsidRPr="00C9708D">
        <w:rPr>
          <w:color w:val="000000"/>
          <w:sz w:val="24"/>
          <w:szCs w:val="24"/>
          <w:lang w:val="en-US"/>
        </w:rPr>
        <w:t xml:space="preserve">449,5 </w:t>
      </w:r>
      <w:r w:rsidRPr="00C9708D">
        <w:rPr>
          <w:color w:val="000000"/>
          <w:sz w:val="24"/>
          <w:szCs w:val="24"/>
        </w:rPr>
        <w:t xml:space="preserve">за </w:t>
      </w:r>
      <w:r w:rsidRPr="00C9708D">
        <w:rPr>
          <w:color w:val="000000"/>
          <w:sz w:val="24"/>
          <w:szCs w:val="24"/>
          <w:lang w:val="en-US"/>
        </w:rPr>
        <w:t>Median IQR=449,5</w:t>
      </w:r>
      <w:r w:rsidRPr="00C9708D">
        <w:rPr>
          <w:color w:val="000000"/>
          <w:sz w:val="24"/>
          <w:szCs w:val="24"/>
        </w:rPr>
        <w:t xml:space="preserve"> </w:t>
      </w:r>
      <w:r w:rsidRPr="00C9708D">
        <w:rPr>
          <w:color w:val="000000"/>
          <w:sz w:val="24"/>
          <w:szCs w:val="24"/>
          <w:lang w:val="en-US"/>
        </w:rPr>
        <w:t>(178,2-568,9)</w:t>
      </w:r>
      <w:r w:rsidRPr="00C9708D">
        <w:rPr>
          <w:color w:val="000000"/>
          <w:sz w:val="24"/>
          <w:szCs w:val="24"/>
        </w:rPr>
        <w:t>;</w:t>
      </w:r>
    </w:p>
    <w:p w14:paraId="374A87BD" w14:textId="77777777" w:rsidR="00E17FE3" w:rsidRPr="00C9708D" w:rsidRDefault="00E17FE3" w:rsidP="00E17FE3">
      <w:pPr>
        <w:spacing w:line="276" w:lineRule="auto"/>
        <w:ind w:left="284" w:hanging="284"/>
        <w:jc w:val="both"/>
        <w:rPr>
          <w:sz w:val="24"/>
          <w:szCs w:val="24"/>
          <w:highlight w:val="yellow"/>
        </w:rPr>
      </w:pPr>
    </w:p>
    <w:p w14:paraId="41462FEF" w14:textId="2A292B03" w:rsidR="00E17FE3" w:rsidRPr="00C9708D" w:rsidRDefault="00E17FE3" w:rsidP="009C6A94">
      <w:pPr>
        <w:widowControl/>
        <w:numPr>
          <w:ilvl w:val="0"/>
          <w:numId w:val="10"/>
        </w:numPr>
        <w:autoSpaceDE/>
        <w:autoSpaceDN/>
        <w:spacing w:line="276" w:lineRule="auto"/>
        <w:ind w:left="284" w:hanging="284"/>
        <w:jc w:val="both"/>
        <w:rPr>
          <w:sz w:val="24"/>
          <w:szCs w:val="24"/>
        </w:rPr>
      </w:pPr>
      <w:r w:rsidRPr="00C9708D">
        <w:rPr>
          <w:color w:val="000000"/>
          <w:sz w:val="24"/>
          <w:szCs w:val="24"/>
        </w:rPr>
        <w:t xml:space="preserve">група </w:t>
      </w:r>
      <w:r w:rsidRPr="00C9708D">
        <w:rPr>
          <w:sz w:val="24"/>
          <w:szCs w:val="24"/>
        </w:rPr>
        <w:t>ПАРОДОНТОПА</w:t>
      </w:r>
      <w:r w:rsidR="00F91856">
        <w:rPr>
          <w:sz w:val="24"/>
          <w:szCs w:val="24"/>
          <w:lang w:val="en-GB"/>
        </w:rPr>
        <w:t>T</w:t>
      </w:r>
      <w:r w:rsidR="00F91856">
        <w:rPr>
          <w:sz w:val="24"/>
          <w:szCs w:val="24"/>
          <w:lang w:val="mk-MK"/>
        </w:rPr>
        <w:t>И</w:t>
      </w:r>
      <w:r w:rsidRPr="00C9708D">
        <w:rPr>
          <w:sz w:val="24"/>
          <w:szCs w:val="24"/>
        </w:rPr>
        <w:t xml:space="preserve">ЈА - </w:t>
      </w:r>
      <w:r w:rsidRPr="00C9708D">
        <w:rPr>
          <w:sz w:val="24"/>
          <w:szCs w:val="24"/>
          <w:lang w:val="en-US"/>
        </w:rPr>
        <w:t>537,12</w:t>
      </w:r>
      <w:r w:rsidRPr="00C9708D">
        <w:rPr>
          <w:sz w:val="24"/>
          <w:szCs w:val="24"/>
        </w:rPr>
        <w:t>±</w:t>
      </w:r>
      <w:r w:rsidRPr="00C9708D">
        <w:rPr>
          <w:sz w:val="24"/>
          <w:szCs w:val="24"/>
          <w:lang w:val="en-US"/>
        </w:rPr>
        <w:t>193,46</w:t>
      </w:r>
      <w:r w:rsidRPr="00C9708D">
        <w:rPr>
          <w:sz w:val="24"/>
          <w:szCs w:val="24"/>
        </w:rPr>
        <w:t xml:space="preserve"> </w:t>
      </w:r>
      <w:r w:rsidRPr="00C9708D">
        <w:rPr>
          <w:color w:val="000000"/>
          <w:sz w:val="24"/>
          <w:szCs w:val="24"/>
          <w:lang w:val="en-US"/>
        </w:rPr>
        <w:t>U/L</w:t>
      </w:r>
      <w:r w:rsidRPr="00C9708D">
        <w:rPr>
          <w:color w:val="000000"/>
          <w:sz w:val="24"/>
          <w:szCs w:val="24"/>
        </w:rPr>
        <w:t xml:space="preserve"> </w:t>
      </w:r>
      <w:r w:rsidRPr="00C9708D">
        <w:rPr>
          <w:sz w:val="24"/>
          <w:szCs w:val="24"/>
        </w:rPr>
        <w:t xml:space="preserve">со мин/мак ниво од </w:t>
      </w:r>
      <w:r w:rsidRPr="00C9708D">
        <w:rPr>
          <w:sz w:val="24"/>
          <w:szCs w:val="24"/>
          <w:lang w:val="en-US"/>
        </w:rPr>
        <w:t>102/ 977</w:t>
      </w:r>
      <w:r w:rsidRPr="00C9708D">
        <w:rPr>
          <w:sz w:val="24"/>
          <w:szCs w:val="24"/>
        </w:rPr>
        <w:t xml:space="preserve"> </w:t>
      </w:r>
      <w:r w:rsidRPr="00C9708D">
        <w:rPr>
          <w:color w:val="000000"/>
          <w:sz w:val="24"/>
          <w:szCs w:val="24"/>
          <w:lang w:val="en-US"/>
        </w:rPr>
        <w:t>U/L</w:t>
      </w:r>
      <w:r w:rsidRPr="00C9708D">
        <w:rPr>
          <w:sz w:val="24"/>
          <w:szCs w:val="24"/>
        </w:rPr>
        <w:t xml:space="preserve"> и 50% испитаници со </w:t>
      </w:r>
      <w:r w:rsidRPr="00C9708D">
        <w:rPr>
          <w:color w:val="000000"/>
          <w:sz w:val="24"/>
          <w:szCs w:val="24"/>
          <w:lang w:val="en-US"/>
        </w:rPr>
        <w:t>LDH</w:t>
      </w:r>
      <w:r w:rsidRPr="00C9708D">
        <w:rPr>
          <w:color w:val="000000"/>
          <w:sz w:val="24"/>
          <w:szCs w:val="24"/>
        </w:rPr>
        <w:t xml:space="preserve"> </w:t>
      </w:r>
      <w:r>
        <w:rPr>
          <w:color w:val="000000"/>
          <w:sz w:val="24"/>
          <w:szCs w:val="24"/>
        </w:rPr>
        <w:t xml:space="preserve">во салива </w:t>
      </w:r>
      <w:r w:rsidRPr="00C9708D">
        <w:rPr>
          <w:color w:val="000000"/>
          <w:sz w:val="24"/>
          <w:szCs w:val="24"/>
        </w:rPr>
        <w:t>&lt;</w:t>
      </w:r>
      <w:r w:rsidRPr="00C9708D">
        <w:rPr>
          <w:sz w:val="24"/>
          <w:szCs w:val="24"/>
          <w:lang w:val="en-US"/>
        </w:rPr>
        <w:t xml:space="preserve">496,8 </w:t>
      </w:r>
      <w:r w:rsidRPr="00C9708D">
        <w:rPr>
          <w:color w:val="000000"/>
          <w:sz w:val="24"/>
          <w:szCs w:val="24"/>
        </w:rPr>
        <w:t xml:space="preserve">за </w:t>
      </w:r>
      <w:r w:rsidRPr="00C9708D">
        <w:rPr>
          <w:color w:val="000000"/>
          <w:sz w:val="24"/>
          <w:szCs w:val="24"/>
          <w:lang w:val="en-US"/>
        </w:rPr>
        <w:t>Median IQR=</w:t>
      </w:r>
      <w:r w:rsidRPr="00C9708D">
        <w:rPr>
          <w:sz w:val="24"/>
          <w:szCs w:val="24"/>
          <w:lang w:val="en-US"/>
        </w:rPr>
        <w:t>(445,4-649,9)</w:t>
      </w:r>
      <w:r>
        <w:rPr>
          <w:sz w:val="24"/>
          <w:szCs w:val="24"/>
        </w:rPr>
        <w:t>.</w:t>
      </w:r>
      <w:r w:rsidRPr="00C9708D">
        <w:rPr>
          <w:sz w:val="24"/>
          <w:szCs w:val="24"/>
        </w:rPr>
        <w:t xml:space="preserve"> </w:t>
      </w:r>
    </w:p>
    <w:p w14:paraId="3CA9A83C" w14:textId="77777777" w:rsidR="00E17FE3" w:rsidRDefault="00E17FE3" w:rsidP="00E17FE3">
      <w:pPr>
        <w:spacing w:line="276" w:lineRule="auto"/>
        <w:ind w:firstLine="720"/>
        <w:jc w:val="both"/>
        <w:rPr>
          <w:sz w:val="24"/>
          <w:szCs w:val="24"/>
          <w:highlight w:val="yellow"/>
        </w:rPr>
      </w:pPr>
    </w:p>
    <w:p w14:paraId="53A7D96A" w14:textId="77777777" w:rsidR="00E17FE3" w:rsidRPr="00C9708D" w:rsidRDefault="00E17FE3" w:rsidP="00E17FE3">
      <w:pPr>
        <w:spacing w:line="276" w:lineRule="auto"/>
        <w:ind w:firstLine="720"/>
        <w:jc w:val="both"/>
        <w:rPr>
          <w:sz w:val="24"/>
          <w:szCs w:val="24"/>
          <w:highlight w:val="yellow"/>
        </w:rPr>
      </w:pPr>
    </w:p>
    <w:p w14:paraId="694CAC9E" w14:textId="77777777" w:rsidR="00E17FE3" w:rsidRDefault="00E17FE3" w:rsidP="00E17FE3">
      <w:pPr>
        <w:spacing w:line="276" w:lineRule="auto"/>
        <w:ind w:firstLine="720"/>
        <w:jc w:val="both"/>
        <w:rPr>
          <w:color w:val="000000"/>
          <w:sz w:val="24"/>
          <w:szCs w:val="24"/>
        </w:rPr>
      </w:pPr>
      <w:r w:rsidRPr="002A1A9B">
        <w:rPr>
          <w:color w:val="000000"/>
          <w:sz w:val="24"/>
          <w:szCs w:val="24"/>
        </w:rPr>
        <w:t>За p</w:t>
      </w:r>
      <w:r w:rsidRPr="002A1A9B">
        <w:rPr>
          <w:color w:val="000000"/>
          <w:sz w:val="24"/>
          <w:szCs w:val="24"/>
          <w:lang w:val="en-US"/>
        </w:rPr>
        <w:t>&lt;</w:t>
      </w:r>
      <w:r w:rsidRPr="002A1A9B">
        <w:rPr>
          <w:color w:val="000000"/>
          <w:sz w:val="24"/>
          <w:szCs w:val="24"/>
        </w:rPr>
        <w:t xml:space="preserve">0,05, утврдена беше сигнификантна разлика помеѓу трите дијагностички групи во однос на нивото на </w:t>
      </w:r>
      <w:r w:rsidRPr="002A1A9B">
        <w:rPr>
          <w:color w:val="000000"/>
          <w:sz w:val="24"/>
          <w:szCs w:val="24"/>
          <w:lang w:val="en-US"/>
        </w:rPr>
        <w:t xml:space="preserve">LDH </w:t>
      </w:r>
      <w:r>
        <w:rPr>
          <w:color w:val="000000"/>
          <w:sz w:val="24"/>
          <w:szCs w:val="24"/>
        </w:rPr>
        <w:t xml:space="preserve">во салива </w:t>
      </w:r>
      <w:r w:rsidRPr="002A1A9B">
        <w:rPr>
          <w:color w:val="000000"/>
          <w:sz w:val="24"/>
          <w:szCs w:val="24"/>
        </w:rPr>
        <w:t>за Kruskal-Wallis test= X</w:t>
      </w:r>
      <w:r w:rsidRPr="002A1A9B">
        <w:rPr>
          <w:color w:val="000000"/>
          <w:sz w:val="24"/>
          <w:szCs w:val="24"/>
          <w:vertAlign w:val="superscript"/>
        </w:rPr>
        <w:t>2</w:t>
      </w:r>
      <w:r w:rsidRPr="002A1A9B">
        <w:rPr>
          <w:color w:val="000000"/>
          <w:sz w:val="24"/>
          <w:szCs w:val="24"/>
          <w:vertAlign w:val="subscript"/>
        </w:rPr>
        <w:t>(2)</w:t>
      </w:r>
      <w:r w:rsidRPr="002A1A9B">
        <w:rPr>
          <w:color w:val="000000"/>
          <w:sz w:val="24"/>
          <w:szCs w:val="24"/>
        </w:rPr>
        <w:t>=100,281; p=0,0001. За p</w:t>
      </w:r>
      <w:r w:rsidRPr="002A1A9B">
        <w:rPr>
          <w:color w:val="000000"/>
          <w:sz w:val="24"/>
          <w:szCs w:val="24"/>
          <w:lang w:val="en-US"/>
        </w:rPr>
        <w:t>&lt;</w:t>
      </w:r>
      <w:r w:rsidRPr="002A1A9B">
        <w:rPr>
          <w:color w:val="000000"/>
          <w:sz w:val="24"/>
          <w:szCs w:val="24"/>
        </w:rPr>
        <w:t>0,05, оваа сигнификантност се должеше на</w:t>
      </w:r>
      <w:r>
        <w:rPr>
          <w:color w:val="000000"/>
          <w:sz w:val="24"/>
          <w:szCs w:val="24"/>
        </w:rPr>
        <w:t xml:space="preserve"> </w:t>
      </w:r>
      <w:r w:rsidRPr="00EC455B">
        <w:rPr>
          <w:color w:val="000000"/>
          <w:sz w:val="24"/>
          <w:szCs w:val="24"/>
        </w:rPr>
        <w:t>(Табела 9)</w:t>
      </w:r>
      <w:r w:rsidRPr="002A1A9B">
        <w:rPr>
          <w:color w:val="000000"/>
          <w:sz w:val="24"/>
          <w:szCs w:val="24"/>
        </w:rPr>
        <w:t xml:space="preserve">: </w:t>
      </w:r>
    </w:p>
    <w:p w14:paraId="3D8725EE" w14:textId="77777777" w:rsidR="00E17FE3" w:rsidRDefault="00E17FE3" w:rsidP="00E17FE3">
      <w:pPr>
        <w:spacing w:line="276" w:lineRule="auto"/>
        <w:ind w:firstLine="720"/>
        <w:jc w:val="both"/>
        <w:rPr>
          <w:color w:val="000000"/>
          <w:sz w:val="24"/>
          <w:szCs w:val="24"/>
        </w:rPr>
      </w:pPr>
    </w:p>
    <w:p w14:paraId="04C6F0F5" w14:textId="77777777" w:rsidR="00E17FE3" w:rsidRDefault="00E17FE3" w:rsidP="009C6A94">
      <w:pPr>
        <w:widowControl/>
        <w:numPr>
          <w:ilvl w:val="0"/>
          <w:numId w:val="11"/>
        </w:numPr>
        <w:autoSpaceDE/>
        <w:autoSpaceDN/>
        <w:spacing w:line="276" w:lineRule="auto"/>
        <w:ind w:left="284" w:hanging="284"/>
        <w:jc w:val="both"/>
        <w:rPr>
          <w:color w:val="000000"/>
          <w:sz w:val="24"/>
          <w:szCs w:val="24"/>
        </w:rPr>
      </w:pPr>
      <w:r w:rsidRPr="002A1A9B">
        <w:rPr>
          <w:color w:val="000000"/>
          <w:sz w:val="24"/>
          <w:szCs w:val="24"/>
        </w:rPr>
        <w:t xml:space="preserve">сигнификантно пониско ниво на </w:t>
      </w:r>
      <w:r w:rsidRPr="002A1A9B">
        <w:rPr>
          <w:color w:val="000000"/>
          <w:sz w:val="24"/>
          <w:szCs w:val="24"/>
          <w:lang w:val="en-US"/>
        </w:rPr>
        <w:t>LDH</w:t>
      </w:r>
      <w:r w:rsidRPr="002A1A9B">
        <w:rPr>
          <w:color w:val="000000"/>
          <w:sz w:val="24"/>
          <w:szCs w:val="24"/>
        </w:rPr>
        <w:t xml:space="preserve"> </w:t>
      </w:r>
      <w:r>
        <w:rPr>
          <w:color w:val="000000"/>
          <w:sz w:val="24"/>
          <w:szCs w:val="24"/>
        </w:rPr>
        <w:t xml:space="preserve">во салива </w:t>
      </w:r>
      <w:r w:rsidRPr="002A1A9B">
        <w:rPr>
          <w:color w:val="000000"/>
          <w:sz w:val="24"/>
          <w:szCs w:val="24"/>
        </w:rPr>
        <w:t xml:space="preserve">кај ЗДРАВИ споредено со ГИНГИВИТ за </w:t>
      </w:r>
      <w:r w:rsidRPr="002A1A9B">
        <w:rPr>
          <w:color w:val="000000"/>
          <w:sz w:val="24"/>
          <w:szCs w:val="24"/>
          <w:lang w:val="en-US" w:eastAsia="mk-MK"/>
        </w:rPr>
        <w:t xml:space="preserve">Mann Whitney U test: </w:t>
      </w:r>
      <w:r w:rsidRPr="002A1A9B">
        <w:rPr>
          <w:color w:val="000000"/>
          <w:sz w:val="24"/>
          <w:szCs w:val="24"/>
          <w:lang w:val="en-US"/>
        </w:rPr>
        <w:t>Z</w:t>
      </w:r>
      <w:r w:rsidRPr="002A1A9B">
        <w:rPr>
          <w:color w:val="000000"/>
          <w:sz w:val="24"/>
          <w:szCs w:val="24"/>
        </w:rPr>
        <w:t>=-7,372; p=</w:t>
      </w:r>
      <w:r w:rsidRPr="002A1A9B">
        <w:rPr>
          <w:color w:val="000000"/>
          <w:sz w:val="24"/>
          <w:szCs w:val="24"/>
          <w:lang w:val="en-US"/>
        </w:rPr>
        <w:t>0</w:t>
      </w:r>
      <w:r w:rsidRPr="002A1A9B">
        <w:rPr>
          <w:color w:val="000000"/>
          <w:sz w:val="24"/>
          <w:szCs w:val="24"/>
        </w:rPr>
        <w:t>,00001;</w:t>
      </w:r>
    </w:p>
    <w:p w14:paraId="5F16A425" w14:textId="77777777" w:rsidR="00E17FE3" w:rsidRDefault="00E17FE3" w:rsidP="00E17FE3">
      <w:pPr>
        <w:spacing w:line="276" w:lineRule="auto"/>
        <w:ind w:left="284" w:hanging="284"/>
        <w:jc w:val="both"/>
        <w:rPr>
          <w:color w:val="000000"/>
          <w:sz w:val="24"/>
          <w:szCs w:val="24"/>
        </w:rPr>
      </w:pPr>
    </w:p>
    <w:p w14:paraId="02A401AD" w14:textId="77777777" w:rsidR="00E17FE3" w:rsidRDefault="00E17FE3" w:rsidP="009C6A94">
      <w:pPr>
        <w:widowControl/>
        <w:numPr>
          <w:ilvl w:val="0"/>
          <w:numId w:val="11"/>
        </w:numPr>
        <w:autoSpaceDE/>
        <w:autoSpaceDN/>
        <w:spacing w:line="276" w:lineRule="auto"/>
        <w:ind w:left="284" w:hanging="284"/>
        <w:jc w:val="both"/>
        <w:rPr>
          <w:color w:val="000000"/>
          <w:sz w:val="24"/>
          <w:szCs w:val="24"/>
        </w:rPr>
      </w:pPr>
      <w:r w:rsidRPr="002A1A9B">
        <w:rPr>
          <w:color w:val="000000"/>
          <w:sz w:val="24"/>
          <w:szCs w:val="24"/>
        </w:rPr>
        <w:t xml:space="preserve">сигнификантно пониско ниво на </w:t>
      </w:r>
      <w:r w:rsidRPr="002A1A9B">
        <w:rPr>
          <w:color w:val="000000"/>
          <w:sz w:val="24"/>
          <w:szCs w:val="24"/>
          <w:lang w:val="en-US"/>
        </w:rPr>
        <w:t>LDH</w:t>
      </w:r>
      <w:r w:rsidRPr="002A1A9B">
        <w:rPr>
          <w:color w:val="000000"/>
          <w:sz w:val="24"/>
          <w:szCs w:val="24"/>
        </w:rPr>
        <w:t xml:space="preserve"> </w:t>
      </w:r>
      <w:r>
        <w:rPr>
          <w:color w:val="000000"/>
          <w:sz w:val="24"/>
          <w:szCs w:val="24"/>
        </w:rPr>
        <w:t xml:space="preserve">во салива </w:t>
      </w:r>
      <w:r w:rsidRPr="002A1A9B">
        <w:rPr>
          <w:color w:val="000000"/>
          <w:sz w:val="24"/>
          <w:szCs w:val="24"/>
        </w:rPr>
        <w:t xml:space="preserve">кај ЗДРАВИ споредено со ПАРОДОНТОПАТИЈА за </w:t>
      </w:r>
      <w:r w:rsidRPr="002A1A9B">
        <w:rPr>
          <w:color w:val="000000"/>
          <w:sz w:val="24"/>
          <w:szCs w:val="24"/>
          <w:lang w:val="en-US" w:eastAsia="mk-MK"/>
        </w:rPr>
        <w:t xml:space="preserve">Mann Whitney U test: </w:t>
      </w:r>
      <w:r w:rsidRPr="002A1A9B">
        <w:rPr>
          <w:color w:val="000000"/>
          <w:sz w:val="24"/>
          <w:szCs w:val="24"/>
          <w:lang w:val="en-US"/>
        </w:rPr>
        <w:t>Z</w:t>
      </w:r>
      <w:r w:rsidRPr="002A1A9B">
        <w:rPr>
          <w:color w:val="000000"/>
          <w:sz w:val="24"/>
          <w:szCs w:val="24"/>
        </w:rPr>
        <w:t>=-9,156; p=</w:t>
      </w:r>
      <w:r w:rsidRPr="002A1A9B">
        <w:rPr>
          <w:color w:val="000000"/>
          <w:sz w:val="24"/>
          <w:szCs w:val="24"/>
          <w:lang w:val="en-US"/>
        </w:rPr>
        <w:t>0</w:t>
      </w:r>
      <w:r w:rsidRPr="002A1A9B">
        <w:rPr>
          <w:color w:val="000000"/>
          <w:sz w:val="24"/>
          <w:szCs w:val="24"/>
        </w:rPr>
        <w:t xml:space="preserve">,00001; </w:t>
      </w:r>
    </w:p>
    <w:p w14:paraId="68E10257" w14:textId="77777777" w:rsidR="00E17FE3" w:rsidRDefault="00E17FE3" w:rsidP="00E17FE3">
      <w:pPr>
        <w:spacing w:line="276" w:lineRule="auto"/>
        <w:ind w:left="284" w:hanging="284"/>
        <w:jc w:val="both"/>
        <w:rPr>
          <w:color w:val="000000"/>
          <w:sz w:val="24"/>
          <w:szCs w:val="24"/>
        </w:rPr>
      </w:pPr>
    </w:p>
    <w:p w14:paraId="1B23C22A" w14:textId="77777777" w:rsidR="00E17FE3" w:rsidRPr="002A1A9B" w:rsidRDefault="00E17FE3" w:rsidP="009C6A94">
      <w:pPr>
        <w:widowControl/>
        <w:numPr>
          <w:ilvl w:val="0"/>
          <w:numId w:val="11"/>
        </w:numPr>
        <w:autoSpaceDE/>
        <w:autoSpaceDN/>
        <w:spacing w:line="276" w:lineRule="auto"/>
        <w:ind w:left="284" w:hanging="284"/>
        <w:jc w:val="both"/>
        <w:rPr>
          <w:color w:val="000000"/>
          <w:sz w:val="24"/>
          <w:szCs w:val="24"/>
        </w:rPr>
      </w:pPr>
      <w:r w:rsidRPr="002A1A9B">
        <w:rPr>
          <w:color w:val="000000"/>
          <w:sz w:val="24"/>
          <w:szCs w:val="24"/>
        </w:rPr>
        <w:t xml:space="preserve">сигнификантно пониско ниво на </w:t>
      </w:r>
      <w:r w:rsidRPr="002A1A9B">
        <w:rPr>
          <w:color w:val="000000"/>
          <w:sz w:val="24"/>
          <w:szCs w:val="24"/>
          <w:lang w:val="en-US"/>
        </w:rPr>
        <w:t>LDH</w:t>
      </w:r>
      <w:r w:rsidRPr="002A1A9B">
        <w:rPr>
          <w:color w:val="000000"/>
          <w:sz w:val="24"/>
          <w:szCs w:val="24"/>
        </w:rPr>
        <w:t xml:space="preserve"> </w:t>
      </w:r>
      <w:r>
        <w:rPr>
          <w:color w:val="000000"/>
          <w:sz w:val="24"/>
          <w:szCs w:val="24"/>
        </w:rPr>
        <w:t xml:space="preserve">во салива </w:t>
      </w:r>
      <w:r w:rsidRPr="002A1A9B">
        <w:rPr>
          <w:color w:val="000000"/>
          <w:sz w:val="24"/>
          <w:szCs w:val="24"/>
        </w:rPr>
        <w:t xml:space="preserve">кај ГИНГИВИТ споредено со ПАРОДОНТОПАТИЈА за </w:t>
      </w:r>
      <w:r w:rsidRPr="002A1A9B">
        <w:rPr>
          <w:color w:val="000000"/>
          <w:sz w:val="24"/>
          <w:szCs w:val="24"/>
          <w:lang w:val="en-US" w:eastAsia="mk-MK"/>
        </w:rPr>
        <w:t xml:space="preserve">Mann Whitney U test: </w:t>
      </w:r>
      <w:r w:rsidRPr="002A1A9B">
        <w:rPr>
          <w:color w:val="000000"/>
          <w:sz w:val="24"/>
          <w:szCs w:val="24"/>
          <w:lang w:val="en-US"/>
        </w:rPr>
        <w:t>Z</w:t>
      </w:r>
      <w:r w:rsidRPr="002A1A9B">
        <w:rPr>
          <w:color w:val="000000"/>
          <w:sz w:val="24"/>
          <w:szCs w:val="24"/>
        </w:rPr>
        <w:t>=-4,187; p=</w:t>
      </w:r>
      <w:r w:rsidRPr="002A1A9B">
        <w:rPr>
          <w:color w:val="000000"/>
          <w:sz w:val="24"/>
          <w:szCs w:val="24"/>
          <w:lang w:val="en-US"/>
        </w:rPr>
        <w:t>0</w:t>
      </w:r>
      <w:r w:rsidRPr="002A1A9B">
        <w:rPr>
          <w:color w:val="000000"/>
          <w:sz w:val="24"/>
          <w:szCs w:val="24"/>
        </w:rPr>
        <w:t>,00003</w:t>
      </w:r>
    </w:p>
    <w:p w14:paraId="45DC87B8" w14:textId="51C201D7" w:rsidR="00E17FE3" w:rsidRDefault="00E17FE3" w:rsidP="00E17FE3">
      <w:pPr>
        <w:spacing w:line="276" w:lineRule="auto"/>
        <w:ind w:firstLine="720"/>
        <w:jc w:val="both"/>
        <w:rPr>
          <w:color w:val="000000"/>
          <w:sz w:val="24"/>
          <w:szCs w:val="24"/>
          <w:highlight w:val="yellow"/>
        </w:rPr>
      </w:pPr>
      <w:r>
        <w:rPr>
          <w:noProof/>
          <w:lang w:val="en-GB" w:eastAsia="en-GB"/>
        </w:rPr>
        <w:lastRenderedPageBreak/>
        <w:drawing>
          <wp:anchor distT="0" distB="0" distL="114300" distR="114300" simplePos="0" relativeHeight="487700992" behindDoc="1" locked="0" layoutInCell="1" allowOverlap="1" wp14:anchorId="0156A77E" wp14:editId="6F20A0B4">
            <wp:simplePos x="0" y="0"/>
            <wp:positionH relativeFrom="column">
              <wp:posOffset>685800</wp:posOffset>
            </wp:positionH>
            <wp:positionV relativeFrom="paragraph">
              <wp:posOffset>152400</wp:posOffset>
            </wp:positionV>
            <wp:extent cx="3827780" cy="3068320"/>
            <wp:effectExtent l="0" t="0" r="1270" b="0"/>
            <wp:wrapTight wrapText="bothSides">
              <wp:wrapPolygon edited="0">
                <wp:start x="0" y="0"/>
                <wp:lineTo x="0" y="21457"/>
                <wp:lineTo x="21500" y="21457"/>
                <wp:lineTo x="21500" y="0"/>
                <wp:lineTo x="0" y="0"/>
              </wp:wrapPolygon>
            </wp:wrapTight>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7780" cy="306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F7C1B" w14:textId="77777777" w:rsidR="00E17FE3" w:rsidRDefault="00E17FE3" w:rsidP="00E17FE3">
      <w:pPr>
        <w:spacing w:line="276" w:lineRule="auto"/>
        <w:ind w:firstLine="720"/>
        <w:jc w:val="both"/>
        <w:rPr>
          <w:color w:val="000000"/>
          <w:sz w:val="24"/>
          <w:szCs w:val="24"/>
          <w:highlight w:val="yellow"/>
        </w:rPr>
      </w:pPr>
    </w:p>
    <w:p w14:paraId="5C58DE9D" w14:textId="77777777" w:rsidR="00E17FE3" w:rsidRDefault="00E17FE3" w:rsidP="00E17FE3">
      <w:pPr>
        <w:pStyle w:val="ListParagraph"/>
        <w:spacing w:after="480" w:line="360" w:lineRule="auto"/>
        <w:ind w:left="0"/>
        <w:contextualSpacing/>
        <w:jc w:val="both"/>
        <w:rPr>
          <w:b/>
          <w:color w:val="215868"/>
          <w:sz w:val="24"/>
          <w:szCs w:val="24"/>
        </w:rPr>
      </w:pPr>
    </w:p>
    <w:p w14:paraId="58611FD3" w14:textId="77777777" w:rsidR="00E17FE3" w:rsidRDefault="00E17FE3" w:rsidP="00E17FE3">
      <w:pPr>
        <w:pStyle w:val="ListParagraph"/>
        <w:spacing w:after="480" w:line="360" w:lineRule="auto"/>
        <w:ind w:left="0"/>
        <w:contextualSpacing/>
        <w:jc w:val="both"/>
        <w:rPr>
          <w:b/>
          <w:color w:val="215868"/>
          <w:sz w:val="24"/>
          <w:szCs w:val="24"/>
        </w:rPr>
      </w:pPr>
    </w:p>
    <w:p w14:paraId="210EC5FC" w14:textId="77777777" w:rsidR="00E17FE3" w:rsidRDefault="00E17FE3" w:rsidP="00E17FE3">
      <w:pPr>
        <w:pStyle w:val="ListParagraph"/>
        <w:spacing w:after="480" w:line="360" w:lineRule="auto"/>
        <w:ind w:left="0"/>
        <w:contextualSpacing/>
        <w:jc w:val="both"/>
        <w:rPr>
          <w:b/>
          <w:color w:val="215868"/>
          <w:sz w:val="24"/>
          <w:szCs w:val="24"/>
        </w:rPr>
      </w:pPr>
    </w:p>
    <w:p w14:paraId="4ECE1057" w14:textId="77777777" w:rsidR="00E17FE3" w:rsidRDefault="00E17FE3" w:rsidP="00E17FE3">
      <w:pPr>
        <w:pStyle w:val="ListParagraph"/>
        <w:spacing w:after="480" w:line="360" w:lineRule="auto"/>
        <w:ind w:left="0"/>
        <w:contextualSpacing/>
        <w:jc w:val="both"/>
        <w:rPr>
          <w:b/>
          <w:color w:val="215868"/>
          <w:sz w:val="24"/>
          <w:szCs w:val="24"/>
        </w:rPr>
      </w:pPr>
    </w:p>
    <w:p w14:paraId="5255B17F" w14:textId="77777777" w:rsidR="00E17FE3" w:rsidRDefault="00E17FE3" w:rsidP="00E17FE3">
      <w:pPr>
        <w:pStyle w:val="ListParagraph"/>
        <w:spacing w:after="480" w:line="360" w:lineRule="auto"/>
        <w:ind w:left="0"/>
        <w:contextualSpacing/>
        <w:jc w:val="both"/>
        <w:rPr>
          <w:b/>
          <w:color w:val="215868"/>
          <w:sz w:val="24"/>
          <w:szCs w:val="24"/>
        </w:rPr>
      </w:pPr>
    </w:p>
    <w:p w14:paraId="3C873173" w14:textId="77777777" w:rsidR="00E17FE3" w:rsidRDefault="00E17FE3" w:rsidP="00E17FE3">
      <w:pPr>
        <w:pStyle w:val="ListParagraph"/>
        <w:spacing w:after="480"/>
        <w:ind w:left="0"/>
        <w:contextualSpacing/>
        <w:jc w:val="both"/>
        <w:rPr>
          <w:b/>
          <w:color w:val="215868"/>
          <w:sz w:val="24"/>
          <w:szCs w:val="24"/>
        </w:rPr>
      </w:pPr>
    </w:p>
    <w:p w14:paraId="2980DA3A" w14:textId="77777777" w:rsidR="00E17FE3" w:rsidRDefault="00E17FE3" w:rsidP="00E17FE3">
      <w:pPr>
        <w:rPr>
          <w:b/>
          <w:color w:val="000000"/>
          <w:sz w:val="20"/>
          <w:szCs w:val="20"/>
        </w:rPr>
      </w:pPr>
    </w:p>
    <w:p w14:paraId="4F40A78E" w14:textId="77777777" w:rsidR="00E17FE3" w:rsidRDefault="00E17FE3" w:rsidP="00E17FE3">
      <w:pPr>
        <w:rPr>
          <w:b/>
          <w:color w:val="000000"/>
          <w:sz w:val="20"/>
          <w:szCs w:val="20"/>
        </w:rPr>
      </w:pPr>
    </w:p>
    <w:p w14:paraId="7E68CD2C" w14:textId="77777777" w:rsidR="00E17FE3" w:rsidRDefault="00E17FE3" w:rsidP="00E17FE3">
      <w:pPr>
        <w:rPr>
          <w:b/>
          <w:color w:val="000000"/>
          <w:sz w:val="20"/>
          <w:szCs w:val="20"/>
        </w:rPr>
      </w:pPr>
    </w:p>
    <w:p w14:paraId="159401FB" w14:textId="77777777" w:rsidR="00E17FE3" w:rsidRDefault="00E17FE3" w:rsidP="00E17FE3">
      <w:pPr>
        <w:rPr>
          <w:b/>
          <w:color w:val="000000"/>
          <w:sz w:val="20"/>
          <w:szCs w:val="20"/>
        </w:rPr>
      </w:pPr>
    </w:p>
    <w:p w14:paraId="6A1CAA5C" w14:textId="77777777" w:rsidR="00E17FE3" w:rsidRDefault="00E17FE3" w:rsidP="00E17FE3">
      <w:pPr>
        <w:rPr>
          <w:b/>
          <w:color w:val="000000"/>
          <w:sz w:val="20"/>
          <w:szCs w:val="20"/>
        </w:rPr>
      </w:pPr>
    </w:p>
    <w:p w14:paraId="68C083C1" w14:textId="77777777" w:rsidR="00E17FE3" w:rsidRDefault="00E17FE3" w:rsidP="00E17FE3">
      <w:pPr>
        <w:rPr>
          <w:b/>
          <w:color w:val="000000"/>
          <w:sz w:val="20"/>
          <w:szCs w:val="20"/>
        </w:rPr>
      </w:pPr>
    </w:p>
    <w:p w14:paraId="3C8B7860" w14:textId="77777777" w:rsidR="00E17FE3" w:rsidRDefault="00E17FE3" w:rsidP="00E17FE3">
      <w:pPr>
        <w:rPr>
          <w:b/>
          <w:color w:val="000000"/>
          <w:sz w:val="20"/>
          <w:szCs w:val="20"/>
        </w:rPr>
      </w:pPr>
    </w:p>
    <w:p w14:paraId="4D95DEFB" w14:textId="77777777" w:rsidR="00E17FE3" w:rsidRDefault="00E17FE3" w:rsidP="00E17FE3">
      <w:pPr>
        <w:jc w:val="center"/>
        <w:rPr>
          <w:b/>
          <w:color w:val="000000"/>
          <w:sz w:val="20"/>
          <w:szCs w:val="20"/>
          <w:lang w:val="en-US"/>
        </w:rPr>
      </w:pPr>
      <w:r>
        <w:rPr>
          <w:b/>
          <w:color w:val="000000"/>
          <w:sz w:val="20"/>
          <w:szCs w:val="20"/>
        </w:rPr>
        <w:t>График 15</w:t>
      </w:r>
      <w:r w:rsidRPr="004C63BE">
        <w:rPr>
          <w:b/>
          <w:color w:val="000000"/>
          <w:sz w:val="20"/>
          <w:szCs w:val="20"/>
        </w:rPr>
        <w:t xml:space="preserve">. </w:t>
      </w:r>
      <w:r>
        <w:rPr>
          <w:b/>
          <w:color w:val="000000"/>
          <w:sz w:val="20"/>
          <w:szCs w:val="20"/>
        </w:rPr>
        <w:t>Анализа</w:t>
      </w:r>
      <w:r w:rsidRPr="004C63BE">
        <w:rPr>
          <w:b/>
          <w:color w:val="000000"/>
          <w:sz w:val="20"/>
          <w:szCs w:val="20"/>
        </w:rPr>
        <w:t xml:space="preserve"> според дијагностички групи и </w:t>
      </w:r>
      <w:r>
        <w:rPr>
          <w:b/>
          <w:color w:val="000000"/>
          <w:sz w:val="20"/>
          <w:szCs w:val="20"/>
          <w:lang w:val="en-US"/>
        </w:rPr>
        <w:t>LDH во салива</w:t>
      </w:r>
    </w:p>
    <w:p w14:paraId="09981070" w14:textId="77777777" w:rsidR="00E17FE3" w:rsidRDefault="00E17FE3" w:rsidP="00E17FE3">
      <w:pPr>
        <w:jc w:val="center"/>
        <w:rPr>
          <w:b/>
          <w:color w:val="215868"/>
          <w:sz w:val="24"/>
          <w:szCs w:val="24"/>
        </w:rPr>
      </w:pPr>
    </w:p>
    <w:p w14:paraId="29BB5694" w14:textId="64D800A8" w:rsidR="00E17FE3" w:rsidRPr="001D368B" w:rsidRDefault="00E17FE3" w:rsidP="00E17FE3">
      <w:pPr>
        <w:pStyle w:val="ListParagraph"/>
        <w:spacing w:after="480" w:line="276" w:lineRule="auto"/>
        <w:ind w:left="0"/>
        <w:contextualSpacing/>
        <w:jc w:val="both"/>
        <w:rPr>
          <w:b/>
          <w:color w:val="17365D"/>
          <w:sz w:val="28"/>
          <w:szCs w:val="28"/>
        </w:rPr>
      </w:pPr>
      <w:r>
        <w:rPr>
          <w:b/>
          <w:color w:val="17365D"/>
          <w:sz w:val="28"/>
          <w:szCs w:val="28"/>
        </w:rPr>
        <w:br w:type="page"/>
      </w:r>
      <w:r w:rsidRPr="001D368B">
        <w:rPr>
          <w:b/>
          <w:color w:val="17365D"/>
          <w:sz w:val="28"/>
          <w:szCs w:val="28"/>
        </w:rPr>
        <w:lastRenderedPageBreak/>
        <w:t xml:space="preserve">6.4. </w:t>
      </w:r>
      <w:r>
        <w:rPr>
          <w:b/>
          <w:color w:val="17365D"/>
          <w:sz w:val="28"/>
          <w:szCs w:val="28"/>
        </w:rPr>
        <w:t>Поврзаност</w:t>
      </w:r>
      <w:r w:rsidR="002C037E">
        <w:rPr>
          <w:b/>
          <w:color w:val="17365D"/>
          <w:sz w:val="28"/>
          <w:szCs w:val="28"/>
        </w:rPr>
        <w:t xml:space="preserve"> на биомаркери во салива и C</w:t>
      </w:r>
      <w:r w:rsidR="002C037E">
        <w:rPr>
          <w:b/>
          <w:color w:val="17365D"/>
          <w:sz w:val="28"/>
          <w:szCs w:val="28"/>
          <w:lang w:val="en-GB"/>
        </w:rPr>
        <w:t>PI</w:t>
      </w:r>
      <w:r w:rsidRPr="001D368B">
        <w:rPr>
          <w:b/>
          <w:color w:val="17365D"/>
          <w:sz w:val="28"/>
          <w:szCs w:val="28"/>
        </w:rPr>
        <w:t xml:space="preserve"> со </w:t>
      </w:r>
    </w:p>
    <w:p w14:paraId="12F546F5" w14:textId="77777777" w:rsidR="00E17FE3" w:rsidRPr="001D368B" w:rsidRDefault="00E17FE3" w:rsidP="00E17FE3">
      <w:pPr>
        <w:pStyle w:val="ListParagraph"/>
        <w:spacing w:after="480" w:line="276" w:lineRule="auto"/>
        <w:ind w:left="0"/>
        <w:contextualSpacing/>
        <w:jc w:val="both"/>
        <w:rPr>
          <w:b/>
          <w:color w:val="17365D"/>
          <w:sz w:val="20"/>
          <w:szCs w:val="20"/>
        </w:rPr>
      </w:pPr>
      <w:r w:rsidRPr="001D368B">
        <w:rPr>
          <w:b/>
          <w:color w:val="17365D"/>
          <w:sz w:val="28"/>
          <w:szCs w:val="28"/>
        </w:rPr>
        <w:t xml:space="preserve">       селектирани параметри</w:t>
      </w:r>
    </w:p>
    <w:p w14:paraId="66AFDAA7" w14:textId="63B61DC6" w:rsidR="00E17FE3" w:rsidRPr="0016798A" w:rsidRDefault="00E17FE3" w:rsidP="00E17FE3">
      <w:pPr>
        <w:spacing w:line="276" w:lineRule="auto"/>
        <w:ind w:firstLine="720"/>
        <w:jc w:val="both"/>
        <w:rPr>
          <w:color w:val="000000"/>
          <w:sz w:val="24"/>
          <w:szCs w:val="24"/>
        </w:rPr>
      </w:pPr>
      <w:r w:rsidRPr="0016798A">
        <w:rPr>
          <w:color w:val="000000"/>
          <w:sz w:val="24"/>
          <w:szCs w:val="24"/>
        </w:rPr>
        <w:t>Во вој дел од истражувањето, направена беше поединечна анализа на меѓусебната поврзаност на биомаркерите во салива (</w:t>
      </w:r>
      <w:r w:rsidRPr="0016798A">
        <w:rPr>
          <w:sz w:val="24"/>
          <w:szCs w:val="24"/>
          <w:lang w:val="en-US"/>
        </w:rPr>
        <w:t>Hb</w:t>
      </w:r>
      <w:r w:rsidRPr="0016798A">
        <w:rPr>
          <w:color w:val="000000"/>
          <w:sz w:val="24"/>
          <w:szCs w:val="24"/>
          <w:lang w:val="en-US"/>
        </w:rPr>
        <w:t xml:space="preserve"> </w:t>
      </w:r>
      <w:r w:rsidRPr="0016798A">
        <w:rPr>
          <w:color w:val="000000"/>
          <w:sz w:val="24"/>
          <w:szCs w:val="24"/>
        </w:rPr>
        <w:t xml:space="preserve">и </w:t>
      </w:r>
      <w:r w:rsidRPr="0016798A">
        <w:rPr>
          <w:color w:val="000000"/>
          <w:sz w:val="24"/>
          <w:szCs w:val="24"/>
          <w:lang w:val="en-US"/>
        </w:rPr>
        <w:t>LDH</w:t>
      </w:r>
      <w:r w:rsidRPr="0016798A">
        <w:rPr>
          <w:color w:val="000000"/>
          <w:sz w:val="24"/>
          <w:szCs w:val="24"/>
        </w:rPr>
        <w:t xml:space="preserve">) како и </w:t>
      </w:r>
      <w:r w:rsidR="002C037E">
        <w:rPr>
          <w:sz w:val="24"/>
          <w:szCs w:val="24"/>
          <w:lang w:val="en-US"/>
        </w:rPr>
        <w:t>CPI</w:t>
      </w:r>
      <w:r w:rsidR="00725E7B">
        <w:rPr>
          <w:color w:val="000000"/>
          <w:sz w:val="24"/>
          <w:szCs w:val="24"/>
        </w:rPr>
        <w:t xml:space="preserve"> со </w:t>
      </w:r>
      <w:r w:rsidRPr="0016798A">
        <w:rPr>
          <w:color w:val="000000"/>
          <w:sz w:val="24"/>
          <w:szCs w:val="24"/>
        </w:rPr>
        <w:t>селектирани параметри (</w:t>
      </w:r>
      <w:r w:rsidRPr="0016798A">
        <w:rPr>
          <w:sz w:val="24"/>
          <w:szCs w:val="24"/>
          <w:lang w:val="en-US"/>
        </w:rPr>
        <w:t xml:space="preserve">GI, Dg, </w:t>
      </w:r>
      <w:r w:rsidRPr="0016798A">
        <w:rPr>
          <w:sz w:val="24"/>
          <w:szCs w:val="24"/>
        </w:rPr>
        <w:t xml:space="preserve">и </w:t>
      </w:r>
      <w:r w:rsidR="002C037E">
        <w:rPr>
          <w:sz w:val="24"/>
          <w:szCs w:val="24"/>
          <w:lang w:val="en-US"/>
        </w:rPr>
        <w:t>CAL</w:t>
      </w:r>
      <w:r w:rsidRPr="0016798A">
        <w:rPr>
          <w:sz w:val="24"/>
          <w:szCs w:val="24"/>
        </w:rPr>
        <w:t>)</w:t>
      </w:r>
      <w:r w:rsidRPr="0016798A">
        <w:rPr>
          <w:sz w:val="24"/>
          <w:szCs w:val="24"/>
          <w:lang w:val="en-US"/>
        </w:rPr>
        <w:t xml:space="preserve">, </w:t>
      </w:r>
      <w:r w:rsidRPr="0016798A">
        <w:rPr>
          <w:color w:val="000000"/>
          <w:sz w:val="24"/>
          <w:szCs w:val="24"/>
          <w:lang w:val="ru-RU"/>
        </w:rPr>
        <w:t xml:space="preserve">и тоа </w:t>
      </w:r>
      <w:r w:rsidR="00470757">
        <w:rPr>
          <w:color w:val="000000"/>
          <w:sz w:val="24"/>
          <w:szCs w:val="24"/>
        </w:rPr>
        <w:t>без и со</w:t>
      </w:r>
      <w:r w:rsidRPr="0016798A">
        <w:rPr>
          <w:color w:val="000000"/>
          <w:sz w:val="24"/>
          <w:szCs w:val="24"/>
        </w:rPr>
        <w:t xml:space="preserve"> </w:t>
      </w:r>
      <w:r w:rsidR="00725E7B">
        <w:rPr>
          <w:color w:val="000000"/>
          <w:sz w:val="24"/>
          <w:szCs w:val="24"/>
          <w:lang w:val="mk-MK"/>
        </w:rPr>
        <w:t xml:space="preserve">прилагодување </w:t>
      </w:r>
      <w:r w:rsidRPr="0016798A">
        <w:rPr>
          <w:color w:val="000000"/>
          <w:sz w:val="24"/>
          <w:szCs w:val="24"/>
        </w:rPr>
        <w:t xml:space="preserve">по пол и возраст. Направена беше и споредба (Z-statistics) на добиените вредности за корелацијата без и </w:t>
      </w:r>
      <w:r w:rsidRPr="00B97CB0">
        <w:rPr>
          <w:color w:val="000000"/>
          <w:sz w:val="24"/>
          <w:szCs w:val="24"/>
        </w:rPr>
        <w:t xml:space="preserve">со </w:t>
      </w:r>
      <w:r w:rsidR="00470757">
        <w:rPr>
          <w:color w:val="000000"/>
          <w:sz w:val="24"/>
          <w:szCs w:val="24"/>
          <w:lang w:val="mk-MK"/>
        </w:rPr>
        <w:t xml:space="preserve">прилагодување по пол и возраст </w:t>
      </w:r>
      <w:r w:rsidRPr="00B97CB0">
        <w:rPr>
          <w:color w:val="000000"/>
          <w:sz w:val="24"/>
          <w:szCs w:val="24"/>
        </w:rPr>
        <w:t>(Табела 10-12 и График 16-18).</w:t>
      </w:r>
    </w:p>
    <w:p w14:paraId="49C2A3E2" w14:textId="7DD6E78C" w:rsidR="00E17FE3" w:rsidRPr="006C66CB" w:rsidRDefault="00E17FE3" w:rsidP="006C66CB">
      <w:pPr>
        <w:spacing w:after="480" w:line="276" w:lineRule="auto"/>
        <w:contextualSpacing/>
        <w:jc w:val="both"/>
        <w:rPr>
          <w:b/>
          <w:color w:val="17365D"/>
          <w:sz w:val="26"/>
          <w:szCs w:val="26"/>
        </w:rPr>
      </w:pPr>
    </w:p>
    <w:p w14:paraId="4B15EDD1" w14:textId="77777777" w:rsidR="00E17FE3" w:rsidRPr="00C45D3B" w:rsidRDefault="00E17FE3" w:rsidP="00E17FE3">
      <w:pPr>
        <w:pStyle w:val="ListParagraph"/>
        <w:spacing w:after="480" w:line="276" w:lineRule="auto"/>
        <w:ind w:left="0"/>
        <w:contextualSpacing/>
        <w:jc w:val="both"/>
        <w:rPr>
          <w:b/>
          <w:color w:val="17365D"/>
          <w:sz w:val="26"/>
          <w:szCs w:val="26"/>
        </w:rPr>
      </w:pPr>
      <w:r>
        <w:rPr>
          <w:b/>
          <w:color w:val="17365D"/>
          <w:sz w:val="26"/>
          <w:szCs w:val="26"/>
        </w:rPr>
        <w:t>6.4.1. Hb</w:t>
      </w:r>
      <w:r w:rsidRPr="00C45D3B">
        <w:rPr>
          <w:b/>
          <w:color w:val="17365D"/>
          <w:sz w:val="26"/>
          <w:szCs w:val="26"/>
          <w:lang w:val="en-US"/>
        </w:rPr>
        <w:t xml:space="preserve"> во </w:t>
      </w:r>
      <w:r>
        <w:rPr>
          <w:b/>
          <w:color w:val="17365D"/>
          <w:sz w:val="26"/>
          <w:szCs w:val="26"/>
        </w:rPr>
        <w:t>салива</w:t>
      </w:r>
      <w:r w:rsidRPr="00C45D3B">
        <w:rPr>
          <w:b/>
          <w:color w:val="17365D"/>
          <w:sz w:val="26"/>
          <w:szCs w:val="26"/>
          <w:lang w:val="en-US"/>
        </w:rPr>
        <w:t xml:space="preserve"> и селектирани параметри</w:t>
      </w:r>
    </w:p>
    <w:p w14:paraId="2351472A" w14:textId="56F077C3" w:rsidR="00E17FE3" w:rsidRPr="00CA38E6" w:rsidRDefault="00E17FE3" w:rsidP="00E17FE3">
      <w:pPr>
        <w:spacing w:line="276" w:lineRule="auto"/>
        <w:ind w:firstLine="720"/>
        <w:jc w:val="both"/>
        <w:rPr>
          <w:color w:val="000000"/>
          <w:sz w:val="24"/>
          <w:szCs w:val="24"/>
        </w:rPr>
      </w:pPr>
      <w:r w:rsidRPr="00CA38E6">
        <w:rPr>
          <w:color w:val="000000"/>
          <w:sz w:val="24"/>
          <w:szCs w:val="24"/>
        </w:rPr>
        <w:t xml:space="preserve">Направена беше анализа за целиот примерок на испитаници во однос на меѓусебната поврзаност на </w:t>
      </w:r>
      <w:r>
        <w:rPr>
          <w:color w:val="000000"/>
          <w:sz w:val="24"/>
          <w:szCs w:val="24"/>
          <w:lang w:val="en-US"/>
        </w:rPr>
        <w:t>Hb</w:t>
      </w:r>
      <w:r w:rsidRPr="00CA38E6">
        <w:rPr>
          <w:color w:val="000000"/>
          <w:sz w:val="24"/>
          <w:szCs w:val="24"/>
        </w:rPr>
        <w:t xml:space="preserve"> </w:t>
      </w:r>
      <w:r>
        <w:rPr>
          <w:color w:val="000000"/>
          <w:sz w:val="24"/>
          <w:szCs w:val="24"/>
        </w:rPr>
        <w:t xml:space="preserve">во салива </w:t>
      </w:r>
      <w:r w:rsidRPr="00CA38E6">
        <w:rPr>
          <w:color w:val="000000"/>
          <w:sz w:val="24"/>
          <w:szCs w:val="24"/>
        </w:rPr>
        <w:t xml:space="preserve">со 5те селектирани параметри </w:t>
      </w:r>
      <w:r w:rsidRPr="00CA38E6">
        <w:rPr>
          <w:sz w:val="24"/>
          <w:szCs w:val="24"/>
          <w:lang w:val="en-US"/>
        </w:rPr>
        <w:t xml:space="preserve">GI, Dg, </w:t>
      </w:r>
      <w:r>
        <w:rPr>
          <w:sz w:val="24"/>
          <w:szCs w:val="24"/>
          <w:lang w:val="en-US"/>
        </w:rPr>
        <w:t>LDH</w:t>
      </w:r>
      <w:r w:rsidRPr="00CA38E6">
        <w:rPr>
          <w:sz w:val="24"/>
          <w:szCs w:val="24"/>
          <w:lang w:val="en-US"/>
        </w:rPr>
        <w:t xml:space="preserve">, CPI, </w:t>
      </w:r>
      <w:r w:rsidRPr="00CA38E6">
        <w:rPr>
          <w:sz w:val="24"/>
          <w:szCs w:val="24"/>
        </w:rPr>
        <w:t xml:space="preserve">и </w:t>
      </w:r>
      <w:r w:rsidRPr="00CA38E6">
        <w:rPr>
          <w:sz w:val="24"/>
          <w:szCs w:val="24"/>
          <w:lang w:val="en-US"/>
        </w:rPr>
        <w:t>CAL</w:t>
      </w:r>
      <w:r w:rsidRPr="00CA38E6">
        <w:rPr>
          <w:color w:val="000000"/>
          <w:sz w:val="24"/>
          <w:szCs w:val="24"/>
          <w:lang w:val="ru-RU"/>
        </w:rPr>
        <w:t xml:space="preserve">, и тоа </w:t>
      </w:r>
      <w:r w:rsidR="00470757">
        <w:rPr>
          <w:color w:val="000000"/>
          <w:sz w:val="24"/>
          <w:szCs w:val="24"/>
        </w:rPr>
        <w:t xml:space="preserve">без и со </w:t>
      </w:r>
      <w:r w:rsidR="00725E7B">
        <w:rPr>
          <w:color w:val="000000"/>
          <w:sz w:val="24"/>
          <w:szCs w:val="24"/>
        </w:rPr>
        <w:t>прилагодување по</w:t>
      </w:r>
      <w:r w:rsidRPr="00CA38E6">
        <w:rPr>
          <w:color w:val="000000"/>
          <w:sz w:val="24"/>
          <w:szCs w:val="24"/>
        </w:rPr>
        <w:t xml:space="preserve"> пол и возраст. Анализата со Z-statistics, за p&gt;0,05, укажа </w:t>
      </w:r>
      <w:r>
        <w:rPr>
          <w:color w:val="000000"/>
          <w:sz w:val="24"/>
          <w:szCs w:val="24"/>
        </w:rPr>
        <w:t xml:space="preserve">на </w:t>
      </w:r>
      <w:r w:rsidRPr="005A1F1D">
        <w:rPr>
          <w:color w:val="000000"/>
          <w:sz w:val="24"/>
          <w:szCs w:val="24"/>
        </w:rPr>
        <w:t xml:space="preserve">несигнификантно </w:t>
      </w:r>
      <w:r w:rsidRPr="005A1F1D">
        <w:rPr>
          <w:color w:val="000000"/>
          <w:sz w:val="24"/>
          <w:szCs w:val="24"/>
          <w:lang w:val="ru-RU"/>
        </w:rPr>
        <w:t xml:space="preserve">влијание на полот и возраста врз </w:t>
      </w:r>
      <w:r>
        <w:rPr>
          <w:color w:val="000000"/>
          <w:sz w:val="24"/>
          <w:szCs w:val="24"/>
          <w:lang w:val="ru-RU"/>
        </w:rPr>
        <w:t xml:space="preserve">поединечната </w:t>
      </w:r>
      <w:r w:rsidRPr="003B78E8">
        <w:rPr>
          <w:color w:val="000000"/>
          <w:sz w:val="24"/>
          <w:szCs w:val="24"/>
          <w:lang w:val="ru-RU"/>
        </w:rPr>
        <w:t>корелација</w:t>
      </w:r>
      <w:r>
        <w:rPr>
          <w:color w:val="000000"/>
          <w:sz w:val="24"/>
          <w:szCs w:val="24"/>
          <w:lang w:val="ru-RU"/>
        </w:rPr>
        <w:t xml:space="preserve"> помеѓу </w:t>
      </w:r>
      <w:r w:rsidRPr="005A1F1D">
        <w:rPr>
          <w:color w:val="000000"/>
          <w:sz w:val="24"/>
          <w:szCs w:val="24"/>
          <w:lang w:val="en-US"/>
        </w:rPr>
        <w:t>Hb</w:t>
      </w:r>
      <w:r w:rsidRPr="005A1F1D">
        <w:rPr>
          <w:color w:val="000000"/>
          <w:sz w:val="24"/>
          <w:szCs w:val="24"/>
          <w:lang w:val="ru-RU"/>
        </w:rPr>
        <w:t xml:space="preserve"> во салива и </w:t>
      </w:r>
      <w:r>
        <w:rPr>
          <w:color w:val="000000"/>
          <w:sz w:val="24"/>
          <w:szCs w:val="24"/>
          <w:lang w:val="ru-RU"/>
        </w:rPr>
        <w:t xml:space="preserve">параметрите </w:t>
      </w:r>
      <w:r w:rsidRPr="005A1F1D">
        <w:rPr>
          <w:sz w:val="24"/>
          <w:szCs w:val="24"/>
          <w:lang w:val="en-US"/>
        </w:rPr>
        <w:t xml:space="preserve">GI, Dg, LDH, CPI, </w:t>
      </w:r>
      <w:r w:rsidRPr="005A1F1D">
        <w:rPr>
          <w:sz w:val="24"/>
          <w:szCs w:val="24"/>
        </w:rPr>
        <w:t xml:space="preserve">и </w:t>
      </w:r>
      <w:r w:rsidRPr="005A1F1D">
        <w:rPr>
          <w:sz w:val="24"/>
          <w:szCs w:val="24"/>
          <w:lang w:val="en-US"/>
        </w:rPr>
        <w:t>CAL</w:t>
      </w:r>
      <w:r w:rsidRPr="005A1F1D">
        <w:rPr>
          <w:color w:val="000000"/>
          <w:sz w:val="24"/>
          <w:szCs w:val="24"/>
          <w:lang w:val="ru-RU"/>
        </w:rPr>
        <w:t xml:space="preserve"> </w:t>
      </w:r>
      <w:r w:rsidRPr="005A1F1D">
        <w:rPr>
          <w:color w:val="000000"/>
          <w:sz w:val="24"/>
          <w:szCs w:val="24"/>
        </w:rPr>
        <w:t>(Табела 10 и График 16).</w:t>
      </w:r>
      <w:r w:rsidRPr="00CA38E6">
        <w:rPr>
          <w:color w:val="000000"/>
          <w:sz w:val="24"/>
          <w:szCs w:val="24"/>
        </w:rPr>
        <w:t xml:space="preserve"> </w:t>
      </w:r>
    </w:p>
    <w:p w14:paraId="0023E0BE" w14:textId="77777777" w:rsidR="00E17FE3" w:rsidRDefault="00E17FE3" w:rsidP="00E17FE3">
      <w:pPr>
        <w:pStyle w:val="Heading1"/>
        <w:spacing w:before="0" w:line="360" w:lineRule="auto"/>
        <w:rPr>
          <w:color w:val="000000"/>
          <w:sz w:val="20"/>
          <w:szCs w:val="20"/>
          <w:lang w:val="ru-RU"/>
        </w:rPr>
      </w:pPr>
    </w:p>
    <w:p w14:paraId="7B717B43" w14:textId="77777777" w:rsidR="00E17FE3" w:rsidRPr="0016798A" w:rsidRDefault="00E17FE3" w:rsidP="00E17FE3">
      <w:pPr>
        <w:pStyle w:val="Heading1"/>
        <w:spacing w:before="0" w:line="360" w:lineRule="auto"/>
        <w:rPr>
          <w:color w:val="000000"/>
          <w:sz w:val="20"/>
          <w:szCs w:val="20"/>
          <w:lang w:val="mk-MK"/>
        </w:rPr>
      </w:pPr>
      <w:r w:rsidRPr="0016798A">
        <w:rPr>
          <w:color w:val="000000"/>
          <w:sz w:val="20"/>
          <w:szCs w:val="20"/>
          <w:lang w:val="ru-RU"/>
        </w:rPr>
        <w:t xml:space="preserve">Табела </w:t>
      </w:r>
      <w:r>
        <w:rPr>
          <w:color w:val="000000"/>
          <w:sz w:val="20"/>
          <w:szCs w:val="20"/>
          <w:lang w:val="ru-RU"/>
        </w:rPr>
        <w:t>10</w:t>
      </w:r>
      <w:r w:rsidRPr="0016798A">
        <w:rPr>
          <w:color w:val="000000"/>
          <w:sz w:val="20"/>
          <w:szCs w:val="20"/>
          <w:lang w:val="ru-RU"/>
        </w:rPr>
        <w:t xml:space="preserve">. </w:t>
      </w:r>
      <w:r w:rsidRPr="0016798A">
        <w:rPr>
          <w:color w:val="000000"/>
          <w:sz w:val="20"/>
          <w:szCs w:val="20"/>
          <w:lang w:val="mk-MK"/>
        </w:rPr>
        <w:t xml:space="preserve">Корелација помеѓу </w:t>
      </w:r>
      <w:r>
        <w:rPr>
          <w:color w:val="000000"/>
          <w:sz w:val="20"/>
          <w:szCs w:val="20"/>
        </w:rPr>
        <w:t>Hb</w:t>
      </w:r>
      <w:r w:rsidRPr="0016798A">
        <w:rPr>
          <w:color w:val="000000"/>
          <w:sz w:val="20"/>
          <w:szCs w:val="20"/>
        </w:rPr>
        <w:t xml:space="preserve"> </w:t>
      </w:r>
      <w:r>
        <w:rPr>
          <w:color w:val="000000"/>
          <w:sz w:val="20"/>
          <w:szCs w:val="20"/>
          <w:lang w:val="mk-MK"/>
        </w:rPr>
        <w:t xml:space="preserve">во салива </w:t>
      </w:r>
      <w:r w:rsidRPr="0016798A">
        <w:rPr>
          <w:color w:val="000000"/>
          <w:sz w:val="20"/>
          <w:szCs w:val="20"/>
          <w:lang w:val="mk-MK"/>
        </w:rPr>
        <w:t xml:space="preserve">и селектирани параметри </w:t>
      </w:r>
    </w:p>
    <w:tbl>
      <w:tblPr>
        <w:tblW w:w="864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68"/>
        <w:gridCol w:w="2218"/>
        <w:gridCol w:w="2318"/>
        <w:gridCol w:w="2443"/>
      </w:tblGrid>
      <w:tr w:rsidR="00E17FE3" w:rsidRPr="0016798A" w14:paraId="27DD6F57" w14:textId="77777777" w:rsidTr="00E17FE3">
        <w:trPr>
          <w:trHeight w:val="340"/>
        </w:trPr>
        <w:tc>
          <w:tcPr>
            <w:tcW w:w="1668" w:type="dxa"/>
            <w:vMerge w:val="restart"/>
            <w:shd w:val="clear" w:color="auto" w:fill="365F91"/>
            <w:vAlign w:val="center"/>
          </w:tcPr>
          <w:p w14:paraId="4B92B9EB" w14:textId="77777777" w:rsidR="00E17FE3" w:rsidRPr="00F6782C" w:rsidRDefault="00E17FE3" w:rsidP="00E17FE3">
            <w:pPr>
              <w:jc w:val="center"/>
              <w:rPr>
                <w:b/>
                <w:color w:val="FFFFFF"/>
                <w:sz w:val="18"/>
                <w:szCs w:val="18"/>
              </w:rPr>
            </w:pPr>
            <w:r w:rsidRPr="00F6782C">
              <w:rPr>
                <w:b/>
                <w:color w:val="FFFFFF"/>
                <w:sz w:val="18"/>
                <w:szCs w:val="18"/>
              </w:rPr>
              <w:t>Параметар</w:t>
            </w:r>
          </w:p>
        </w:tc>
        <w:tc>
          <w:tcPr>
            <w:tcW w:w="4536" w:type="dxa"/>
            <w:gridSpan w:val="2"/>
            <w:shd w:val="clear" w:color="auto" w:fill="365F91"/>
            <w:vAlign w:val="center"/>
          </w:tcPr>
          <w:p w14:paraId="56F348E8" w14:textId="77777777" w:rsidR="00E17FE3" w:rsidRPr="00F6782C" w:rsidRDefault="00E17FE3" w:rsidP="00E17FE3">
            <w:pPr>
              <w:ind w:firstLine="720"/>
              <w:jc w:val="center"/>
              <w:rPr>
                <w:b/>
                <w:color w:val="FFFFFF"/>
                <w:sz w:val="18"/>
                <w:szCs w:val="18"/>
              </w:rPr>
            </w:pPr>
            <w:r>
              <w:rPr>
                <w:b/>
                <w:color w:val="FFFFFF"/>
                <w:sz w:val="18"/>
                <w:szCs w:val="18"/>
                <w:lang w:val="en-US"/>
              </w:rPr>
              <w:t>Hb</w:t>
            </w:r>
            <w:r w:rsidRPr="00F6782C">
              <w:rPr>
                <w:b/>
                <w:color w:val="FFFFFF"/>
                <w:sz w:val="18"/>
                <w:szCs w:val="18"/>
                <w:lang w:val="en-US"/>
              </w:rPr>
              <w:t xml:space="preserve"> </w:t>
            </w:r>
            <w:r>
              <w:rPr>
                <w:b/>
                <w:color w:val="FFFFFF"/>
                <w:sz w:val="18"/>
                <w:szCs w:val="18"/>
              </w:rPr>
              <w:t>во салива</w:t>
            </w:r>
            <w:r w:rsidRPr="00F6782C">
              <w:rPr>
                <w:b/>
                <w:color w:val="FFFFFF"/>
                <w:sz w:val="18"/>
                <w:szCs w:val="18"/>
              </w:rPr>
              <w:t xml:space="preserve"> - Корелација</w:t>
            </w:r>
          </w:p>
        </w:tc>
        <w:tc>
          <w:tcPr>
            <w:tcW w:w="2443" w:type="dxa"/>
            <w:vMerge w:val="restart"/>
            <w:tcBorders>
              <w:right w:val="single" w:sz="4" w:space="0" w:color="002060"/>
            </w:tcBorders>
            <w:shd w:val="clear" w:color="auto" w:fill="365F91"/>
            <w:vAlign w:val="center"/>
          </w:tcPr>
          <w:p w14:paraId="4E40D2A2" w14:textId="77777777" w:rsidR="00E17FE3" w:rsidRPr="00F6782C" w:rsidRDefault="00E17FE3" w:rsidP="00E17FE3">
            <w:pPr>
              <w:jc w:val="center"/>
              <w:rPr>
                <w:b/>
                <w:color w:val="FFFFFF"/>
                <w:sz w:val="18"/>
                <w:szCs w:val="18"/>
              </w:rPr>
            </w:pPr>
            <w:r w:rsidRPr="00F6782C">
              <w:rPr>
                <w:b/>
                <w:color w:val="FFFFFF"/>
                <w:sz w:val="18"/>
                <w:szCs w:val="18"/>
              </w:rPr>
              <w:t>p</w:t>
            </w:r>
          </w:p>
        </w:tc>
      </w:tr>
      <w:tr w:rsidR="00E17FE3" w:rsidRPr="0016798A" w14:paraId="4C0A54F5" w14:textId="77777777" w:rsidTr="00E17FE3">
        <w:trPr>
          <w:trHeight w:val="274"/>
        </w:trPr>
        <w:tc>
          <w:tcPr>
            <w:tcW w:w="1668" w:type="dxa"/>
            <w:vMerge/>
            <w:shd w:val="clear" w:color="auto" w:fill="365F91"/>
          </w:tcPr>
          <w:p w14:paraId="750511F4" w14:textId="77777777" w:rsidR="00E17FE3" w:rsidRPr="00F6782C" w:rsidRDefault="00E17FE3" w:rsidP="00E17FE3">
            <w:pPr>
              <w:rPr>
                <w:b/>
                <w:color w:val="FFFFFF"/>
                <w:sz w:val="18"/>
                <w:szCs w:val="18"/>
              </w:rPr>
            </w:pPr>
          </w:p>
        </w:tc>
        <w:tc>
          <w:tcPr>
            <w:tcW w:w="2218" w:type="dxa"/>
            <w:shd w:val="clear" w:color="auto" w:fill="365F91"/>
            <w:vAlign w:val="center"/>
          </w:tcPr>
          <w:p w14:paraId="5E8EA411" w14:textId="13663E77" w:rsidR="00E17FE3" w:rsidRPr="00F6782C" w:rsidRDefault="00765BF7" w:rsidP="00E17FE3">
            <w:pPr>
              <w:jc w:val="center"/>
              <w:rPr>
                <w:b/>
                <w:color w:val="FFFFFF"/>
                <w:sz w:val="18"/>
                <w:szCs w:val="18"/>
                <w:vertAlign w:val="superscript"/>
              </w:rPr>
            </w:pPr>
            <w:r>
              <w:rPr>
                <w:b/>
                <w:color w:val="FFFFFF"/>
                <w:sz w:val="18"/>
                <w:szCs w:val="18"/>
              </w:rPr>
              <w:t>неприлагоден</w:t>
            </w:r>
            <w:r w:rsidR="00E17FE3" w:rsidRPr="00F6782C">
              <w:rPr>
                <w:b/>
                <w:color w:val="FFFFFF"/>
                <w:sz w:val="18"/>
                <w:szCs w:val="18"/>
              </w:rPr>
              <w:t>о</w:t>
            </w:r>
            <w:r w:rsidR="00E17FE3" w:rsidRPr="00F6782C">
              <w:rPr>
                <w:b/>
                <w:color w:val="FFFFFF"/>
                <w:sz w:val="18"/>
                <w:szCs w:val="18"/>
                <w:vertAlign w:val="superscript"/>
              </w:rPr>
              <w:t>1</w:t>
            </w:r>
          </w:p>
        </w:tc>
        <w:tc>
          <w:tcPr>
            <w:tcW w:w="2318" w:type="dxa"/>
            <w:tcBorders>
              <w:bottom w:val="single" w:sz="4" w:space="0" w:color="FFFFFF"/>
            </w:tcBorders>
            <w:shd w:val="clear" w:color="auto" w:fill="365F91"/>
            <w:vAlign w:val="center"/>
          </w:tcPr>
          <w:p w14:paraId="213905B5" w14:textId="20DF628C" w:rsidR="00E17FE3" w:rsidRPr="00F6782C" w:rsidRDefault="00765BF7" w:rsidP="00E17FE3">
            <w:pPr>
              <w:jc w:val="center"/>
              <w:rPr>
                <w:b/>
                <w:color w:val="FFFFFF"/>
                <w:sz w:val="18"/>
                <w:szCs w:val="18"/>
                <w:vertAlign w:val="superscript"/>
              </w:rPr>
            </w:pPr>
            <w:r>
              <w:rPr>
                <w:b/>
                <w:color w:val="FFFFFF"/>
                <w:sz w:val="18"/>
                <w:szCs w:val="18"/>
              </w:rPr>
              <w:t>прилагодено</w:t>
            </w:r>
            <w:r w:rsidR="00E17FE3" w:rsidRPr="00F6782C">
              <w:rPr>
                <w:b/>
                <w:color w:val="FFFFFF"/>
                <w:sz w:val="18"/>
                <w:szCs w:val="18"/>
                <w:vertAlign w:val="superscript"/>
              </w:rPr>
              <w:t>2</w:t>
            </w:r>
          </w:p>
        </w:tc>
        <w:tc>
          <w:tcPr>
            <w:tcW w:w="2443" w:type="dxa"/>
            <w:vMerge/>
            <w:tcBorders>
              <w:right w:val="single" w:sz="4" w:space="0" w:color="002060"/>
            </w:tcBorders>
            <w:shd w:val="clear" w:color="auto" w:fill="DAEEF3"/>
          </w:tcPr>
          <w:p w14:paraId="239CA8F4" w14:textId="77777777" w:rsidR="00E17FE3" w:rsidRPr="0016798A" w:rsidRDefault="00E17FE3" w:rsidP="00E17FE3">
            <w:pPr>
              <w:jc w:val="center"/>
              <w:rPr>
                <w:b/>
                <w:color w:val="000000"/>
                <w:sz w:val="18"/>
                <w:szCs w:val="18"/>
              </w:rPr>
            </w:pPr>
          </w:p>
        </w:tc>
      </w:tr>
      <w:tr w:rsidR="00E17FE3" w:rsidRPr="0016798A" w14:paraId="0C514BBE" w14:textId="77777777" w:rsidTr="00E17FE3">
        <w:trPr>
          <w:trHeight w:val="374"/>
        </w:trPr>
        <w:tc>
          <w:tcPr>
            <w:tcW w:w="1668" w:type="dxa"/>
            <w:shd w:val="clear" w:color="auto" w:fill="365F91"/>
            <w:vAlign w:val="center"/>
          </w:tcPr>
          <w:p w14:paraId="436A1D4F" w14:textId="77777777" w:rsidR="00E17FE3" w:rsidRPr="00F6782C" w:rsidRDefault="00E17FE3" w:rsidP="00E17FE3">
            <w:pPr>
              <w:rPr>
                <w:b/>
                <w:color w:val="FFFFFF"/>
                <w:sz w:val="18"/>
                <w:szCs w:val="18"/>
              </w:rPr>
            </w:pPr>
            <w:r w:rsidRPr="00F6782C">
              <w:rPr>
                <w:b/>
                <w:color w:val="FFFFFF"/>
                <w:sz w:val="18"/>
                <w:szCs w:val="18"/>
                <w:lang w:val="en-US"/>
              </w:rPr>
              <w:t>GI</w:t>
            </w:r>
          </w:p>
        </w:tc>
        <w:tc>
          <w:tcPr>
            <w:tcW w:w="2218" w:type="dxa"/>
            <w:vAlign w:val="center"/>
          </w:tcPr>
          <w:p w14:paraId="58F34587" w14:textId="77777777" w:rsidR="00E17FE3" w:rsidRPr="0016798A" w:rsidRDefault="00E17FE3" w:rsidP="00E17FE3">
            <w:pPr>
              <w:jc w:val="center"/>
              <w:rPr>
                <w:b/>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7</w:t>
            </w:r>
            <w:r>
              <w:rPr>
                <w:color w:val="000000"/>
                <w:sz w:val="18"/>
                <w:szCs w:val="18"/>
                <w:lang w:val="en-US"/>
              </w:rPr>
              <w:t>71</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vAlign w:val="center"/>
          </w:tcPr>
          <w:p w14:paraId="07BF201E" w14:textId="77777777" w:rsidR="00E17FE3" w:rsidRPr="0016798A" w:rsidRDefault="00E17FE3" w:rsidP="00E17FE3">
            <w:pPr>
              <w:jc w:val="center"/>
              <w:rPr>
                <w:b/>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7</w:t>
            </w:r>
            <w:r>
              <w:rPr>
                <w:color w:val="000000"/>
                <w:sz w:val="18"/>
                <w:szCs w:val="18"/>
                <w:lang w:val="en-US"/>
              </w:rPr>
              <w:t>66</w:t>
            </w:r>
            <w:r w:rsidRPr="00C45D3B">
              <w:rPr>
                <w:color w:val="FF0000"/>
                <w:sz w:val="18"/>
                <w:szCs w:val="18"/>
              </w:rPr>
              <w:t>; 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vAlign w:val="center"/>
          </w:tcPr>
          <w:p w14:paraId="4A3FCABB" w14:textId="77777777" w:rsidR="00E17FE3" w:rsidRPr="009A4DE3" w:rsidRDefault="00E17FE3" w:rsidP="00E17FE3">
            <w:pPr>
              <w:jc w:val="center"/>
              <w:rPr>
                <w:color w:val="000000"/>
                <w:sz w:val="18"/>
                <w:szCs w:val="18"/>
                <w:lang w:val="en-US"/>
              </w:rPr>
            </w:pPr>
            <w:r w:rsidRPr="0016798A">
              <w:rPr>
                <w:color w:val="000000"/>
                <w:sz w:val="18"/>
                <w:szCs w:val="18"/>
              </w:rPr>
              <w:t>Z=0,</w:t>
            </w:r>
            <w:r w:rsidRPr="0016798A">
              <w:rPr>
                <w:color w:val="000000"/>
                <w:sz w:val="18"/>
                <w:szCs w:val="18"/>
                <w:lang w:val="en-US"/>
              </w:rPr>
              <w:t>1</w:t>
            </w:r>
            <w:r>
              <w:rPr>
                <w:color w:val="000000"/>
                <w:sz w:val="18"/>
                <w:szCs w:val="18"/>
                <w:lang w:val="en-US"/>
              </w:rPr>
              <w:t>212</w:t>
            </w:r>
            <w:r w:rsidRPr="0016798A">
              <w:rPr>
                <w:color w:val="000000"/>
                <w:sz w:val="18"/>
                <w:szCs w:val="18"/>
              </w:rPr>
              <w:t>; p=0,</w:t>
            </w:r>
            <w:r>
              <w:rPr>
                <w:color w:val="000000"/>
                <w:sz w:val="18"/>
                <w:szCs w:val="18"/>
                <w:lang w:val="en-US"/>
              </w:rPr>
              <w:t>9035</w:t>
            </w:r>
          </w:p>
        </w:tc>
      </w:tr>
      <w:tr w:rsidR="00E17FE3" w:rsidRPr="0016798A" w14:paraId="089803DF" w14:textId="77777777" w:rsidTr="00E17FE3">
        <w:trPr>
          <w:trHeight w:val="374"/>
        </w:trPr>
        <w:tc>
          <w:tcPr>
            <w:tcW w:w="1668" w:type="dxa"/>
            <w:shd w:val="clear" w:color="auto" w:fill="365F91"/>
            <w:vAlign w:val="center"/>
          </w:tcPr>
          <w:p w14:paraId="25D36967" w14:textId="77777777" w:rsidR="00E17FE3" w:rsidRPr="00F6782C" w:rsidRDefault="00E17FE3" w:rsidP="00E17FE3">
            <w:pPr>
              <w:rPr>
                <w:b/>
                <w:color w:val="FFFFFF"/>
                <w:sz w:val="18"/>
                <w:szCs w:val="18"/>
                <w:lang w:eastAsia="en-GB"/>
              </w:rPr>
            </w:pPr>
            <w:r w:rsidRPr="00F6782C">
              <w:rPr>
                <w:b/>
                <w:color w:val="FFFFFF"/>
                <w:sz w:val="18"/>
                <w:szCs w:val="18"/>
                <w:lang w:val="en-US"/>
              </w:rPr>
              <w:t>Dg</w:t>
            </w:r>
          </w:p>
        </w:tc>
        <w:tc>
          <w:tcPr>
            <w:tcW w:w="2218" w:type="dxa"/>
            <w:shd w:val="clear" w:color="auto" w:fill="DAEEF3"/>
            <w:vAlign w:val="center"/>
          </w:tcPr>
          <w:p w14:paraId="3A7F62CB"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Pr>
                <w:color w:val="000000"/>
                <w:sz w:val="18"/>
                <w:szCs w:val="18"/>
                <w:lang w:val="en-US"/>
              </w:rPr>
              <w:t>663</w:t>
            </w:r>
            <w:r w:rsidRPr="00C45D3B">
              <w:rPr>
                <w:color w:val="FF0000"/>
                <w:sz w:val="18"/>
                <w:szCs w:val="18"/>
              </w:rPr>
              <w:t>; 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shd w:val="clear" w:color="auto" w:fill="DAEEF3"/>
            <w:vAlign w:val="center"/>
          </w:tcPr>
          <w:p w14:paraId="43FDDF6F" w14:textId="77777777" w:rsidR="00E17FE3" w:rsidRPr="0016798A" w:rsidRDefault="00E17FE3" w:rsidP="00E17FE3">
            <w:pPr>
              <w:jc w:val="center"/>
              <w:rPr>
                <w:b/>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Pr>
                <w:color w:val="000000"/>
                <w:sz w:val="18"/>
                <w:szCs w:val="18"/>
                <w:lang w:val="en-US"/>
              </w:rPr>
              <w:t>611</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shd w:val="clear" w:color="auto" w:fill="DAEEF3"/>
            <w:vAlign w:val="center"/>
          </w:tcPr>
          <w:p w14:paraId="7D718F6B" w14:textId="77777777" w:rsidR="00E17FE3" w:rsidRPr="009A4DE3" w:rsidRDefault="00E17FE3" w:rsidP="00E17FE3">
            <w:pPr>
              <w:jc w:val="center"/>
              <w:rPr>
                <w:color w:val="000000"/>
                <w:sz w:val="18"/>
                <w:szCs w:val="18"/>
                <w:lang w:val="en-US"/>
              </w:rPr>
            </w:pPr>
            <w:r w:rsidRPr="0016798A">
              <w:rPr>
                <w:color w:val="000000"/>
                <w:sz w:val="18"/>
                <w:szCs w:val="18"/>
              </w:rPr>
              <w:t>Z=0,</w:t>
            </w:r>
            <w:r>
              <w:rPr>
                <w:color w:val="000000"/>
                <w:sz w:val="18"/>
                <w:szCs w:val="18"/>
                <w:lang w:val="en-US"/>
              </w:rPr>
              <w:t>8697</w:t>
            </w:r>
            <w:r w:rsidRPr="0016798A">
              <w:rPr>
                <w:color w:val="000000"/>
                <w:sz w:val="18"/>
                <w:szCs w:val="18"/>
              </w:rPr>
              <w:t>; p=0,</w:t>
            </w:r>
            <w:r>
              <w:rPr>
                <w:color w:val="000000"/>
                <w:sz w:val="18"/>
                <w:szCs w:val="18"/>
                <w:lang w:val="en-US"/>
              </w:rPr>
              <w:t>3844</w:t>
            </w:r>
          </w:p>
        </w:tc>
      </w:tr>
      <w:tr w:rsidR="00E17FE3" w:rsidRPr="0016798A" w14:paraId="07444C3D" w14:textId="77777777" w:rsidTr="00E17FE3">
        <w:trPr>
          <w:trHeight w:val="374"/>
        </w:trPr>
        <w:tc>
          <w:tcPr>
            <w:tcW w:w="1668" w:type="dxa"/>
            <w:shd w:val="clear" w:color="auto" w:fill="365F91"/>
            <w:vAlign w:val="center"/>
          </w:tcPr>
          <w:p w14:paraId="4AD92933" w14:textId="77777777" w:rsidR="00E17FE3" w:rsidRPr="00F6782C" w:rsidRDefault="00E17FE3" w:rsidP="00E17FE3">
            <w:pPr>
              <w:rPr>
                <w:b/>
                <w:color w:val="FFFFFF"/>
                <w:sz w:val="18"/>
                <w:szCs w:val="18"/>
                <w:lang w:eastAsia="en-GB"/>
              </w:rPr>
            </w:pPr>
            <w:r>
              <w:rPr>
                <w:b/>
                <w:color w:val="FFFFFF"/>
                <w:sz w:val="18"/>
                <w:szCs w:val="18"/>
                <w:lang w:val="en-US"/>
              </w:rPr>
              <w:t>LDH</w:t>
            </w:r>
          </w:p>
        </w:tc>
        <w:tc>
          <w:tcPr>
            <w:tcW w:w="2218" w:type="dxa"/>
            <w:vAlign w:val="center"/>
          </w:tcPr>
          <w:p w14:paraId="080E634C"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Pr>
                <w:color w:val="000000"/>
                <w:sz w:val="18"/>
                <w:szCs w:val="18"/>
                <w:lang w:val="en-US"/>
              </w:rPr>
              <w:t>695</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vAlign w:val="center"/>
          </w:tcPr>
          <w:p w14:paraId="2B03FEF4"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6</w:t>
            </w:r>
            <w:r>
              <w:rPr>
                <w:color w:val="000000"/>
                <w:sz w:val="18"/>
                <w:szCs w:val="18"/>
                <w:lang w:val="en-US"/>
              </w:rPr>
              <w:t>72</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vAlign w:val="center"/>
          </w:tcPr>
          <w:p w14:paraId="53588DC9" w14:textId="77777777" w:rsidR="00E17FE3" w:rsidRPr="0016798A" w:rsidRDefault="00E17FE3" w:rsidP="00E17FE3">
            <w:pPr>
              <w:jc w:val="center"/>
              <w:rPr>
                <w:color w:val="000000"/>
                <w:sz w:val="18"/>
                <w:szCs w:val="18"/>
                <w:lang w:val="en-US"/>
              </w:rPr>
            </w:pPr>
            <w:r w:rsidRPr="0016798A">
              <w:rPr>
                <w:color w:val="000000"/>
                <w:sz w:val="18"/>
                <w:szCs w:val="18"/>
              </w:rPr>
              <w:t>Z=0,</w:t>
            </w:r>
            <w:r>
              <w:rPr>
                <w:color w:val="000000"/>
                <w:sz w:val="18"/>
                <w:szCs w:val="18"/>
                <w:lang w:val="en-US"/>
              </w:rPr>
              <w:t>4286</w:t>
            </w:r>
            <w:r w:rsidRPr="0016798A">
              <w:rPr>
                <w:color w:val="000000"/>
                <w:sz w:val="18"/>
                <w:szCs w:val="18"/>
              </w:rPr>
              <w:t>; p=0,</w:t>
            </w:r>
            <w:r>
              <w:rPr>
                <w:color w:val="000000"/>
                <w:sz w:val="18"/>
                <w:szCs w:val="18"/>
                <w:lang w:val="en-US"/>
              </w:rPr>
              <w:t>6682</w:t>
            </w:r>
          </w:p>
        </w:tc>
      </w:tr>
      <w:tr w:rsidR="00E17FE3" w:rsidRPr="0016798A" w14:paraId="783FC3BE" w14:textId="77777777" w:rsidTr="00E17FE3">
        <w:trPr>
          <w:trHeight w:val="374"/>
        </w:trPr>
        <w:tc>
          <w:tcPr>
            <w:tcW w:w="1668" w:type="dxa"/>
            <w:shd w:val="clear" w:color="auto" w:fill="365F91"/>
            <w:vAlign w:val="center"/>
          </w:tcPr>
          <w:p w14:paraId="622D6912" w14:textId="77777777" w:rsidR="00E17FE3" w:rsidRPr="00F6782C" w:rsidRDefault="00E17FE3" w:rsidP="00E17FE3">
            <w:pPr>
              <w:rPr>
                <w:b/>
                <w:color w:val="FFFFFF"/>
                <w:sz w:val="18"/>
                <w:szCs w:val="18"/>
                <w:lang w:eastAsia="en-GB"/>
              </w:rPr>
            </w:pPr>
            <w:r w:rsidRPr="00F6782C">
              <w:rPr>
                <w:b/>
                <w:color w:val="FFFFFF"/>
                <w:sz w:val="18"/>
                <w:szCs w:val="18"/>
                <w:lang w:val="en-US"/>
              </w:rPr>
              <w:t>CPI</w:t>
            </w:r>
          </w:p>
        </w:tc>
        <w:tc>
          <w:tcPr>
            <w:tcW w:w="2218" w:type="dxa"/>
            <w:shd w:val="clear" w:color="auto" w:fill="DAEEF3"/>
            <w:vAlign w:val="center"/>
          </w:tcPr>
          <w:p w14:paraId="0324B820"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6</w:t>
            </w:r>
            <w:r>
              <w:rPr>
                <w:color w:val="000000"/>
                <w:sz w:val="18"/>
                <w:szCs w:val="18"/>
                <w:lang w:val="en-US"/>
              </w:rPr>
              <w:t>44</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shd w:val="clear" w:color="auto" w:fill="DAEEF3"/>
            <w:vAlign w:val="center"/>
          </w:tcPr>
          <w:p w14:paraId="32B85C46"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Pr>
                <w:color w:val="000000"/>
                <w:sz w:val="18"/>
                <w:szCs w:val="18"/>
                <w:lang w:val="en-US"/>
              </w:rPr>
              <w:t>588</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shd w:val="clear" w:color="auto" w:fill="DAEEF3"/>
            <w:vAlign w:val="center"/>
          </w:tcPr>
          <w:p w14:paraId="65B8A932" w14:textId="77777777" w:rsidR="00E17FE3" w:rsidRPr="0016798A" w:rsidRDefault="00E17FE3" w:rsidP="00E17FE3">
            <w:pPr>
              <w:jc w:val="center"/>
              <w:rPr>
                <w:color w:val="000000"/>
                <w:sz w:val="18"/>
                <w:szCs w:val="18"/>
              </w:rPr>
            </w:pPr>
            <w:r w:rsidRPr="0016798A">
              <w:rPr>
                <w:color w:val="000000"/>
                <w:sz w:val="18"/>
                <w:szCs w:val="18"/>
              </w:rPr>
              <w:t>Z=0,</w:t>
            </w:r>
            <w:r>
              <w:rPr>
                <w:color w:val="000000"/>
                <w:sz w:val="18"/>
                <w:szCs w:val="18"/>
                <w:lang w:val="en-US"/>
              </w:rPr>
              <w:t>8969</w:t>
            </w:r>
            <w:r w:rsidRPr="0016798A">
              <w:rPr>
                <w:color w:val="000000"/>
                <w:sz w:val="18"/>
                <w:szCs w:val="18"/>
              </w:rPr>
              <w:t>; p=0,</w:t>
            </w:r>
            <w:r>
              <w:rPr>
                <w:color w:val="000000"/>
                <w:sz w:val="18"/>
                <w:szCs w:val="18"/>
                <w:lang w:val="en-US"/>
              </w:rPr>
              <w:t>3697</w:t>
            </w:r>
          </w:p>
        </w:tc>
      </w:tr>
      <w:tr w:rsidR="00E17FE3" w:rsidRPr="0016798A" w14:paraId="2ACC3096" w14:textId="77777777" w:rsidTr="00E17FE3">
        <w:trPr>
          <w:trHeight w:val="374"/>
        </w:trPr>
        <w:tc>
          <w:tcPr>
            <w:tcW w:w="1668" w:type="dxa"/>
            <w:shd w:val="clear" w:color="auto" w:fill="365F91"/>
            <w:vAlign w:val="center"/>
          </w:tcPr>
          <w:p w14:paraId="41455565" w14:textId="77777777" w:rsidR="00E17FE3" w:rsidRPr="00F6782C" w:rsidRDefault="00E17FE3" w:rsidP="00E17FE3">
            <w:pPr>
              <w:rPr>
                <w:b/>
                <w:color w:val="FFFFFF"/>
                <w:sz w:val="18"/>
                <w:szCs w:val="18"/>
                <w:lang w:eastAsia="en-GB"/>
              </w:rPr>
            </w:pPr>
            <w:r w:rsidRPr="00F6782C">
              <w:rPr>
                <w:b/>
                <w:color w:val="FFFFFF"/>
                <w:sz w:val="18"/>
                <w:szCs w:val="18"/>
                <w:lang w:val="en-US"/>
              </w:rPr>
              <w:t>CAL</w:t>
            </w:r>
          </w:p>
        </w:tc>
        <w:tc>
          <w:tcPr>
            <w:tcW w:w="2218" w:type="dxa"/>
            <w:vAlign w:val="center"/>
          </w:tcPr>
          <w:p w14:paraId="1BE9E9D2"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6</w:t>
            </w:r>
            <w:r>
              <w:rPr>
                <w:color w:val="000000"/>
                <w:sz w:val="18"/>
                <w:szCs w:val="18"/>
                <w:lang w:val="en-US"/>
              </w:rPr>
              <w:t>06</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vAlign w:val="center"/>
          </w:tcPr>
          <w:p w14:paraId="77BBE6DE"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Pr>
                <w:color w:val="000000"/>
                <w:sz w:val="18"/>
                <w:szCs w:val="18"/>
                <w:lang w:val="en-US"/>
              </w:rPr>
              <w:t>549</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vAlign w:val="center"/>
          </w:tcPr>
          <w:p w14:paraId="7E94BAB8" w14:textId="77777777" w:rsidR="00E17FE3" w:rsidRPr="0016798A" w:rsidRDefault="00E17FE3" w:rsidP="00E17FE3">
            <w:pPr>
              <w:jc w:val="center"/>
              <w:rPr>
                <w:color w:val="000000"/>
                <w:sz w:val="18"/>
                <w:szCs w:val="18"/>
              </w:rPr>
            </w:pPr>
            <w:r w:rsidRPr="0016798A">
              <w:rPr>
                <w:color w:val="000000"/>
                <w:sz w:val="18"/>
                <w:szCs w:val="18"/>
              </w:rPr>
              <w:t>Z=0,</w:t>
            </w:r>
            <w:r>
              <w:rPr>
                <w:color w:val="000000"/>
                <w:sz w:val="18"/>
                <w:szCs w:val="18"/>
                <w:lang w:val="en-US"/>
              </w:rPr>
              <w:t>8498</w:t>
            </w:r>
            <w:r w:rsidRPr="0016798A">
              <w:rPr>
                <w:color w:val="000000"/>
                <w:sz w:val="18"/>
                <w:szCs w:val="18"/>
              </w:rPr>
              <w:t>; p=0,</w:t>
            </w:r>
            <w:r>
              <w:rPr>
                <w:color w:val="000000"/>
                <w:sz w:val="18"/>
                <w:szCs w:val="18"/>
                <w:lang w:val="en-US"/>
              </w:rPr>
              <w:t>3954</w:t>
            </w:r>
          </w:p>
        </w:tc>
      </w:tr>
      <w:tr w:rsidR="00E17FE3" w:rsidRPr="00F6782C" w14:paraId="2C2DFDF4" w14:textId="77777777" w:rsidTr="00E17FE3">
        <w:trPr>
          <w:trHeight w:val="629"/>
        </w:trPr>
        <w:tc>
          <w:tcPr>
            <w:tcW w:w="8647" w:type="dxa"/>
            <w:gridSpan w:val="4"/>
            <w:tcBorders>
              <w:right w:val="single" w:sz="4" w:space="0" w:color="002060"/>
            </w:tcBorders>
            <w:shd w:val="clear" w:color="auto" w:fill="365F91"/>
            <w:vAlign w:val="center"/>
          </w:tcPr>
          <w:p w14:paraId="7670BB30" w14:textId="7CAD43C7" w:rsidR="00E17FE3" w:rsidRPr="00F6782C" w:rsidRDefault="00E17FE3" w:rsidP="00E17FE3">
            <w:pPr>
              <w:jc w:val="center"/>
              <w:rPr>
                <w:color w:val="FFFFFF"/>
                <w:sz w:val="18"/>
                <w:szCs w:val="18"/>
                <w:lang w:val="en-US"/>
              </w:rPr>
            </w:pPr>
            <w:r w:rsidRPr="00F6782C">
              <w:rPr>
                <w:color w:val="FFFFFF"/>
                <w:sz w:val="18"/>
                <w:szCs w:val="18"/>
                <w:vertAlign w:val="superscript"/>
              </w:rPr>
              <w:t>1</w:t>
            </w:r>
            <w:r w:rsidRPr="00F6782C">
              <w:rPr>
                <w:color w:val="FFFFFF"/>
                <w:sz w:val="18"/>
                <w:szCs w:val="18"/>
              </w:rPr>
              <w:t xml:space="preserve">Pearsons moment order coreallations    </w:t>
            </w:r>
            <w:r w:rsidRPr="00F6782C">
              <w:rPr>
                <w:color w:val="FFFFFF"/>
                <w:sz w:val="18"/>
                <w:szCs w:val="18"/>
                <w:vertAlign w:val="superscript"/>
              </w:rPr>
              <w:t>2</w:t>
            </w:r>
            <w:r w:rsidRPr="00F6782C">
              <w:rPr>
                <w:color w:val="FFFFFF"/>
                <w:sz w:val="18"/>
                <w:szCs w:val="18"/>
              </w:rPr>
              <w:t>P</w:t>
            </w:r>
            <w:r w:rsidR="00470757">
              <w:rPr>
                <w:color w:val="FFFFFF"/>
                <w:sz w:val="18"/>
                <w:szCs w:val="18"/>
              </w:rPr>
              <w:t>artial correlations – прилагодено по</w:t>
            </w:r>
            <w:r w:rsidRPr="00F6782C">
              <w:rPr>
                <w:color w:val="FFFFFF"/>
                <w:sz w:val="18"/>
                <w:szCs w:val="18"/>
              </w:rPr>
              <w:t xml:space="preserve"> пол и возраст        </w:t>
            </w:r>
          </w:p>
          <w:p w14:paraId="5DCA1254" w14:textId="77777777" w:rsidR="00E17FE3" w:rsidRPr="00F6782C" w:rsidRDefault="00E17FE3" w:rsidP="00E17FE3">
            <w:pPr>
              <w:jc w:val="center"/>
              <w:rPr>
                <w:color w:val="FFFFFF"/>
                <w:sz w:val="18"/>
                <w:szCs w:val="18"/>
                <w:vertAlign w:val="superscript"/>
              </w:rPr>
            </w:pPr>
            <w:r w:rsidRPr="00F6782C">
              <w:rPr>
                <w:color w:val="FFFFFF"/>
                <w:sz w:val="18"/>
                <w:szCs w:val="18"/>
              </w:rPr>
              <w:t>*сигнификантно за p&lt;0,05</w:t>
            </w:r>
          </w:p>
        </w:tc>
      </w:tr>
    </w:tbl>
    <w:p w14:paraId="7B744085" w14:textId="77777777" w:rsidR="00E17FE3" w:rsidRDefault="00E17FE3" w:rsidP="00E17FE3">
      <w:pPr>
        <w:spacing w:line="276" w:lineRule="auto"/>
        <w:jc w:val="both"/>
        <w:rPr>
          <w:b/>
          <w:color w:val="215868"/>
          <w:sz w:val="24"/>
          <w:szCs w:val="24"/>
        </w:rPr>
      </w:pPr>
    </w:p>
    <w:p w14:paraId="35DC2813" w14:textId="77777777" w:rsidR="00E17FE3" w:rsidRDefault="00E17FE3" w:rsidP="00E17FE3">
      <w:pPr>
        <w:spacing w:line="276" w:lineRule="auto"/>
        <w:jc w:val="both"/>
        <w:rPr>
          <w:b/>
          <w:color w:val="215868"/>
          <w:sz w:val="24"/>
          <w:szCs w:val="24"/>
        </w:rPr>
      </w:pPr>
    </w:p>
    <w:p w14:paraId="59FA412F" w14:textId="77777777" w:rsidR="00E17FE3" w:rsidRPr="00CA38E6" w:rsidRDefault="00E17FE3" w:rsidP="00E17FE3">
      <w:pPr>
        <w:spacing w:line="276" w:lineRule="auto"/>
        <w:ind w:firstLine="720"/>
        <w:jc w:val="both"/>
        <w:rPr>
          <w:color w:val="000000"/>
          <w:sz w:val="24"/>
          <w:szCs w:val="24"/>
        </w:rPr>
      </w:pPr>
      <w:r w:rsidRPr="00CA38E6">
        <w:rPr>
          <w:color w:val="000000"/>
          <w:sz w:val="24"/>
          <w:szCs w:val="24"/>
        </w:rPr>
        <w:t>Со крелационата анализа, за p&lt;0,05,  утврдено беше присуство на</w:t>
      </w:r>
      <w:r>
        <w:rPr>
          <w:color w:val="000000"/>
          <w:sz w:val="24"/>
          <w:szCs w:val="24"/>
        </w:rPr>
        <w:t xml:space="preserve"> </w:t>
      </w:r>
      <w:r w:rsidRPr="005A1F1D">
        <w:rPr>
          <w:color w:val="000000"/>
          <w:sz w:val="24"/>
          <w:szCs w:val="24"/>
        </w:rPr>
        <w:t>(Табела 10 и График 16)</w:t>
      </w:r>
      <w:r w:rsidRPr="00CA38E6">
        <w:rPr>
          <w:color w:val="000000"/>
          <w:sz w:val="24"/>
          <w:szCs w:val="24"/>
        </w:rPr>
        <w:t xml:space="preserve">: </w:t>
      </w:r>
    </w:p>
    <w:p w14:paraId="70A39192" w14:textId="77777777" w:rsidR="00E17FE3" w:rsidRPr="00CA38E6" w:rsidRDefault="00E17FE3" w:rsidP="00E17FE3">
      <w:pPr>
        <w:spacing w:line="276" w:lineRule="auto"/>
        <w:jc w:val="both"/>
        <w:rPr>
          <w:color w:val="000000"/>
          <w:sz w:val="24"/>
          <w:szCs w:val="24"/>
        </w:rPr>
      </w:pPr>
    </w:p>
    <w:p w14:paraId="4E1484A6" w14:textId="7ACDDB8B"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многу јака корелација помеѓу </w:t>
      </w:r>
      <w:r>
        <w:rPr>
          <w:color w:val="000000"/>
          <w:sz w:val="24"/>
          <w:szCs w:val="24"/>
          <w:lang w:val="en-US"/>
        </w:rPr>
        <w:t>Hb</w:t>
      </w:r>
      <w:r w:rsidRPr="00CA38E6">
        <w:rPr>
          <w:color w:val="000000"/>
          <w:sz w:val="24"/>
          <w:szCs w:val="24"/>
        </w:rPr>
        <w:t xml:space="preserve"> и </w:t>
      </w:r>
      <w:r w:rsidRPr="00CA38E6">
        <w:rPr>
          <w:sz w:val="24"/>
          <w:szCs w:val="24"/>
          <w:lang w:val="en-US"/>
        </w:rPr>
        <w:t>GI</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sidRPr="00CA38E6">
        <w:rPr>
          <w:color w:val="000000"/>
          <w:sz w:val="24"/>
          <w:szCs w:val="24"/>
          <w:lang w:val="en-US"/>
        </w:rPr>
        <w:t>7</w:t>
      </w:r>
      <w:r>
        <w:rPr>
          <w:color w:val="000000"/>
          <w:sz w:val="24"/>
          <w:szCs w:val="24"/>
        </w:rPr>
        <w:t>71</w:t>
      </w:r>
      <w:r w:rsidRPr="00CA38E6">
        <w:rPr>
          <w:color w:val="000000"/>
          <w:sz w:val="24"/>
          <w:szCs w:val="24"/>
        </w:rPr>
        <w:t>; p=0,00</w:t>
      </w:r>
      <w:r w:rsidRPr="00CA38E6">
        <w:rPr>
          <w:color w:val="000000"/>
          <w:sz w:val="24"/>
          <w:szCs w:val="24"/>
          <w:lang w:val="en-US"/>
        </w:rPr>
        <w:t xml:space="preserve">01 </w:t>
      </w:r>
      <w:r w:rsidRPr="00CA38E6">
        <w:rPr>
          <w:color w:val="000000"/>
          <w:sz w:val="24"/>
          <w:szCs w:val="24"/>
        </w:rPr>
        <w:t xml:space="preserve">– со растењето на </w:t>
      </w:r>
      <w:r>
        <w:rPr>
          <w:color w:val="000000"/>
          <w:sz w:val="24"/>
          <w:szCs w:val="24"/>
        </w:rPr>
        <w:t xml:space="preserve">нивото на </w:t>
      </w:r>
      <w:r>
        <w:rPr>
          <w:color w:val="000000"/>
          <w:sz w:val="24"/>
          <w:szCs w:val="24"/>
          <w:lang w:val="en-US"/>
        </w:rPr>
        <w:t>Hb</w:t>
      </w:r>
      <w:r w:rsidRPr="00CA38E6">
        <w:rPr>
          <w:color w:val="000000"/>
          <w:sz w:val="24"/>
          <w:szCs w:val="24"/>
        </w:rPr>
        <w:t xml:space="preserve"> </w:t>
      </w:r>
      <w:r>
        <w:rPr>
          <w:color w:val="000000"/>
          <w:sz w:val="24"/>
          <w:szCs w:val="24"/>
        </w:rPr>
        <w:t xml:space="preserve">во салива </w:t>
      </w:r>
      <w:r w:rsidR="004E360A">
        <w:rPr>
          <w:color w:val="000000"/>
          <w:sz w:val="24"/>
          <w:szCs w:val="24"/>
        </w:rPr>
        <w:t>сигнификантно се вло</w:t>
      </w:r>
      <w:r w:rsidRPr="00CA38E6">
        <w:rPr>
          <w:color w:val="000000"/>
          <w:sz w:val="24"/>
          <w:szCs w:val="24"/>
        </w:rPr>
        <w:t xml:space="preserve">шуваше состојбата со GI; </w:t>
      </w:r>
    </w:p>
    <w:p w14:paraId="0431C2D4" w14:textId="246B7CD8"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lastRenderedPageBreak/>
        <w:t xml:space="preserve">сигнификантна линеарна позитивна јака корелација помеѓу </w:t>
      </w:r>
      <w:r>
        <w:rPr>
          <w:color w:val="000000"/>
          <w:sz w:val="24"/>
          <w:szCs w:val="24"/>
          <w:lang w:val="en-US"/>
        </w:rPr>
        <w:t>Hb</w:t>
      </w:r>
      <w:r w:rsidRPr="00CA38E6">
        <w:rPr>
          <w:color w:val="000000"/>
          <w:sz w:val="24"/>
          <w:szCs w:val="24"/>
        </w:rPr>
        <w:t xml:space="preserve"> и</w:t>
      </w:r>
      <w:r w:rsidRPr="00CA38E6">
        <w:rPr>
          <w:sz w:val="24"/>
          <w:szCs w:val="24"/>
          <w:lang w:val="en-US"/>
        </w:rPr>
        <w:t xml:space="preserve"> Dg</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Pr>
          <w:color w:val="000000"/>
          <w:sz w:val="24"/>
          <w:szCs w:val="24"/>
        </w:rPr>
        <w:t>663</w:t>
      </w:r>
      <w:r w:rsidRPr="00CA38E6">
        <w:rPr>
          <w:color w:val="000000"/>
          <w:sz w:val="24"/>
          <w:szCs w:val="24"/>
        </w:rPr>
        <w:t>; p=0,00</w:t>
      </w:r>
      <w:r w:rsidRPr="00CA38E6">
        <w:rPr>
          <w:color w:val="000000"/>
          <w:sz w:val="24"/>
          <w:szCs w:val="24"/>
          <w:lang w:val="en-US"/>
        </w:rPr>
        <w:t>01</w:t>
      </w:r>
      <w:r w:rsidRPr="00CA38E6">
        <w:rPr>
          <w:color w:val="000000"/>
          <w:sz w:val="24"/>
          <w:szCs w:val="24"/>
        </w:rPr>
        <w:t xml:space="preserve">) – со растењето на </w:t>
      </w:r>
      <w:r>
        <w:rPr>
          <w:color w:val="000000"/>
          <w:sz w:val="24"/>
          <w:szCs w:val="24"/>
        </w:rPr>
        <w:t xml:space="preserve">нивото на </w:t>
      </w:r>
      <w:r>
        <w:rPr>
          <w:color w:val="000000"/>
          <w:sz w:val="24"/>
          <w:szCs w:val="24"/>
          <w:lang w:val="en-US"/>
        </w:rPr>
        <w:t>Hb</w:t>
      </w:r>
      <w:r w:rsidRPr="00CA38E6">
        <w:rPr>
          <w:color w:val="000000"/>
          <w:sz w:val="24"/>
          <w:szCs w:val="24"/>
        </w:rPr>
        <w:t xml:space="preserve"> </w:t>
      </w:r>
      <w:r>
        <w:rPr>
          <w:color w:val="000000"/>
          <w:sz w:val="24"/>
          <w:szCs w:val="24"/>
        </w:rPr>
        <w:t xml:space="preserve">во салива </w:t>
      </w:r>
      <w:r w:rsidR="004E360A">
        <w:rPr>
          <w:color w:val="000000"/>
          <w:sz w:val="24"/>
          <w:szCs w:val="24"/>
        </w:rPr>
        <w:t>сигнификантно се вло</w:t>
      </w:r>
      <w:r w:rsidRPr="00CA38E6">
        <w:rPr>
          <w:color w:val="000000"/>
          <w:sz w:val="24"/>
          <w:szCs w:val="24"/>
        </w:rPr>
        <w:t>шуваше состојбата со</w:t>
      </w:r>
      <w:r w:rsidRPr="00CA38E6">
        <w:rPr>
          <w:sz w:val="24"/>
          <w:szCs w:val="24"/>
          <w:lang w:val="en-US"/>
        </w:rPr>
        <w:t xml:space="preserve"> Dg</w:t>
      </w:r>
      <w:r>
        <w:rPr>
          <w:sz w:val="24"/>
          <w:szCs w:val="24"/>
        </w:rPr>
        <w:t xml:space="preserve"> (здрави → пародонтопатија)</w:t>
      </w:r>
      <w:r w:rsidRPr="00CA38E6">
        <w:rPr>
          <w:sz w:val="24"/>
          <w:szCs w:val="24"/>
        </w:rPr>
        <w:t xml:space="preserve">; </w:t>
      </w:r>
    </w:p>
    <w:p w14:paraId="040BEF6C" w14:textId="77777777"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јака корелација помеѓу </w:t>
      </w:r>
      <w:r w:rsidRPr="00CA38E6">
        <w:rPr>
          <w:sz w:val="24"/>
          <w:szCs w:val="24"/>
          <w:lang w:val="en-US"/>
        </w:rPr>
        <w:t>Hb</w:t>
      </w:r>
      <w:r w:rsidRPr="00CA38E6">
        <w:rPr>
          <w:color w:val="000000"/>
          <w:sz w:val="24"/>
          <w:szCs w:val="24"/>
          <w:lang w:val="en-US"/>
        </w:rPr>
        <w:t xml:space="preserve"> </w:t>
      </w:r>
      <w:r w:rsidRPr="00CA38E6">
        <w:rPr>
          <w:color w:val="000000"/>
          <w:sz w:val="24"/>
          <w:szCs w:val="24"/>
        </w:rPr>
        <w:t>и</w:t>
      </w:r>
      <w:r w:rsidRPr="00CA38E6">
        <w:rPr>
          <w:color w:val="000000"/>
          <w:sz w:val="24"/>
          <w:szCs w:val="24"/>
          <w:lang w:val="en-US"/>
        </w:rPr>
        <w:t xml:space="preserve"> LDH</w:t>
      </w:r>
      <w:r w:rsidRPr="00CA38E6">
        <w:rPr>
          <w:color w:val="000000"/>
          <w:sz w:val="24"/>
          <w:szCs w:val="24"/>
        </w:rPr>
        <w:t xml:space="preserve"> </w:t>
      </w:r>
      <w:r w:rsidRPr="00CA38E6">
        <w:rPr>
          <w:sz w:val="24"/>
          <w:szCs w:val="24"/>
        </w:rPr>
        <w:t>(</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sidRPr="00CA38E6">
        <w:rPr>
          <w:color w:val="000000"/>
          <w:sz w:val="24"/>
          <w:szCs w:val="24"/>
          <w:lang w:val="en-US"/>
        </w:rPr>
        <w:t>6</w:t>
      </w:r>
      <w:r>
        <w:rPr>
          <w:color w:val="000000"/>
          <w:sz w:val="24"/>
          <w:szCs w:val="24"/>
        </w:rPr>
        <w:t>95</w:t>
      </w:r>
      <w:r w:rsidRPr="00CA38E6">
        <w:rPr>
          <w:color w:val="000000"/>
          <w:sz w:val="24"/>
          <w:szCs w:val="24"/>
        </w:rPr>
        <w:t>; p=0,00</w:t>
      </w:r>
      <w:r w:rsidRPr="00CA38E6">
        <w:rPr>
          <w:color w:val="000000"/>
          <w:sz w:val="24"/>
          <w:szCs w:val="24"/>
          <w:lang w:val="en-US"/>
        </w:rPr>
        <w:t>01</w:t>
      </w:r>
      <w:r w:rsidRPr="00CA38E6">
        <w:rPr>
          <w:color w:val="000000"/>
          <w:sz w:val="24"/>
          <w:szCs w:val="24"/>
        </w:rPr>
        <w:t>)</w:t>
      </w:r>
      <w:r w:rsidRPr="00CA38E6">
        <w:rPr>
          <w:sz w:val="24"/>
          <w:szCs w:val="24"/>
        </w:rPr>
        <w:t xml:space="preserve"> </w:t>
      </w:r>
      <w:r w:rsidRPr="00CA38E6">
        <w:rPr>
          <w:color w:val="000000"/>
          <w:sz w:val="24"/>
          <w:szCs w:val="24"/>
        </w:rPr>
        <w:t xml:space="preserve">– со растењето на </w:t>
      </w:r>
      <w:r>
        <w:rPr>
          <w:color w:val="000000"/>
          <w:sz w:val="24"/>
          <w:szCs w:val="24"/>
        </w:rPr>
        <w:t xml:space="preserve">нивото на </w:t>
      </w:r>
      <w:r w:rsidRPr="00CA38E6">
        <w:rPr>
          <w:sz w:val="24"/>
          <w:szCs w:val="24"/>
          <w:lang w:val="en-US"/>
        </w:rPr>
        <w:t>Hb</w:t>
      </w:r>
      <w:r w:rsidRPr="00CA38E6">
        <w:rPr>
          <w:color w:val="000000"/>
          <w:sz w:val="24"/>
          <w:szCs w:val="24"/>
        </w:rPr>
        <w:t xml:space="preserve"> </w:t>
      </w:r>
      <w:r>
        <w:rPr>
          <w:color w:val="000000"/>
          <w:sz w:val="24"/>
          <w:szCs w:val="24"/>
        </w:rPr>
        <w:t xml:space="preserve">во салива </w:t>
      </w:r>
      <w:r w:rsidRPr="00CA38E6">
        <w:rPr>
          <w:color w:val="000000"/>
          <w:sz w:val="24"/>
          <w:szCs w:val="24"/>
        </w:rPr>
        <w:t xml:space="preserve">сигнификантно се зголемуваше присуството на </w:t>
      </w:r>
      <w:r w:rsidRPr="00CA38E6">
        <w:rPr>
          <w:color w:val="000000"/>
          <w:sz w:val="24"/>
          <w:szCs w:val="24"/>
          <w:lang w:val="en-US"/>
        </w:rPr>
        <w:t>LDH</w:t>
      </w:r>
      <w:r w:rsidRPr="00CA38E6">
        <w:rPr>
          <w:sz w:val="24"/>
          <w:szCs w:val="24"/>
          <w:lang w:val="en-US"/>
        </w:rPr>
        <w:t xml:space="preserve"> </w:t>
      </w:r>
      <w:r w:rsidRPr="00CA38E6">
        <w:rPr>
          <w:sz w:val="24"/>
          <w:szCs w:val="24"/>
        </w:rPr>
        <w:t xml:space="preserve">во </w:t>
      </w:r>
      <w:r>
        <w:rPr>
          <w:sz w:val="24"/>
          <w:szCs w:val="24"/>
        </w:rPr>
        <w:t>салива</w:t>
      </w:r>
      <w:r w:rsidRPr="00CA38E6">
        <w:rPr>
          <w:sz w:val="24"/>
          <w:szCs w:val="24"/>
        </w:rPr>
        <w:t xml:space="preserve">; </w:t>
      </w:r>
    </w:p>
    <w:p w14:paraId="58ECC2BF" w14:textId="61CD84BD"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јака корелација помеѓу </w:t>
      </w:r>
      <w:r>
        <w:rPr>
          <w:color w:val="000000"/>
          <w:sz w:val="24"/>
          <w:szCs w:val="24"/>
          <w:lang w:val="en-US"/>
        </w:rPr>
        <w:t>Hb</w:t>
      </w:r>
      <w:r w:rsidRPr="00CA38E6">
        <w:rPr>
          <w:color w:val="000000"/>
          <w:sz w:val="24"/>
          <w:szCs w:val="24"/>
        </w:rPr>
        <w:t xml:space="preserve"> и</w:t>
      </w:r>
      <w:r w:rsidRPr="00CA38E6">
        <w:rPr>
          <w:sz w:val="24"/>
          <w:szCs w:val="24"/>
        </w:rPr>
        <w:t xml:space="preserve"> </w:t>
      </w:r>
      <w:r w:rsidRPr="00CA38E6">
        <w:rPr>
          <w:sz w:val="24"/>
          <w:szCs w:val="24"/>
          <w:lang w:val="en-US"/>
        </w:rPr>
        <w:t>CPI</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sidRPr="00CA38E6">
        <w:rPr>
          <w:color w:val="000000"/>
          <w:sz w:val="24"/>
          <w:szCs w:val="24"/>
          <w:lang w:val="en-US"/>
        </w:rPr>
        <w:t>6</w:t>
      </w:r>
      <w:r>
        <w:rPr>
          <w:color w:val="000000"/>
          <w:sz w:val="24"/>
          <w:szCs w:val="24"/>
        </w:rPr>
        <w:t>44</w:t>
      </w:r>
      <w:r w:rsidRPr="00CA38E6">
        <w:rPr>
          <w:color w:val="000000"/>
          <w:sz w:val="24"/>
          <w:szCs w:val="24"/>
        </w:rPr>
        <w:t>; p=0,00</w:t>
      </w:r>
      <w:r w:rsidRPr="00CA38E6">
        <w:rPr>
          <w:color w:val="000000"/>
          <w:sz w:val="24"/>
          <w:szCs w:val="24"/>
          <w:lang w:val="en-US"/>
        </w:rPr>
        <w:t>01</w:t>
      </w:r>
      <w:r w:rsidRPr="00CA38E6">
        <w:rPr>
          <w:sz w:val="24"/>
          <w:szCs w:val="24"/>
        </w:rPr>
        <w:t xml:space="preserve">) - </w:t>
      </w:r>
      <w:r w:rsidRPr="00CA38E6">
        <w:rPr>
          <w:color w:val="000000"/>
          <w:sz w:val="24"/>
          <w:szCs w:val="24"/>
        </w:rPr>
        <w:t xml:space="preserve">со растењето на </w:t>
      </w:r>
      <w:r>
        <w:rPr>
          <w:color w:val="000000"/>
          <w:sz w:val="24"/>
          <w:szCs w:val="24"/>
        </w:rPr>
        <w:t xml:space="preserve">нивото на </w:t>
      </w:r>
      <w:r>
        <w:rPr>
          <w:color w:val="000000"/>
          <w:sz w:val="24"/>
          <w:szCs w:val="24"/>
          <w:lang w:val="en-US"/>
        </w:rPr>
        <w:t>Hb</w:t>
      </w:r>
      <w:r w:rsidRPr="00CA38E6">
        <w:rPr>
          <w:color w:val="000000"/>
          <w:sz w:val="24"/>
          <w:szCs w:val="24"/>
        </w:rPr>
        <w:t xml:space="preserve"> </w:t>
      </w:r>
      <w:r>
        <w:rPr>
          <w:color w:val="000000"/>
          <w:sz w:val="24"/>
          <w:szCs w:val="24"/>
        </w:rPr>
        <w:t xml:space="preserve">во салива </w:t>
      </w:r>
      <w:r w:rsidRPr="00CA38E6">
        <w:rPr>
          <w:color w:val="000000"/>
          <w:sz w:val="24"/>
          <w:szCs w:val="24"/>
        </w:rPr>
        <w:t>сигнификантно се зголемув</w:t>
      </w:r>
      <w:r w:rsidR="004E360A">
        <w:rPr>
          <w:color w:val="000000"/>
          <w:sz w:val="24"/>
          <w:szCs w:val="24"/>
        </w:rPr>
        <w:t xml:space="preserve">аше вредноста на </w:t>
      </w:r>
      <w:r w:rsidR="004E360A">
        <w:rPr>
          <w:color w:val="000000"/>
          <w:sz w:val="24"/>
          <w:szCs w:val="24"/>
          <w:lang w:val="en-GB"/>
        </w:rPr>
        <w:t>CPI</w:t>
      </w:r>
      <w:r w:rsidRPr="00CA38E6">
        <w:rPr>
          <w:color w:val="000000"/>
          <w:sz w:val="24"/>
          <w:szCs w:val="24"/>
        </w:rPr>
        <w:t xml:space="preserve"> индекс</w:t>
      </w:r>
      <w:r w:rsidR="004E360A">
        <w:rPr>
          <w:color w:val="000000"/>
          <w:sz w:val="24"/>
          <w:szCs w:val="24"/>
          <w:lang w:val="mk-MK"/>
        </w:rPr>
        <w:t>от</w:t>
      </w:r>
      <w:r w:rsidRPr="00CA38E6">
        <w:rPr>
          <w:color w:val="000000"/>
          <w:sz w:val="24"/>
          <w:szCs w:val="24"/>
        </w:rPr>
        <w:t xml:space="preserve">; </w:t>
      </w:r>
    </w:p>
    <w:p w14:paraId="0DF8024A" w14:textId="77777777"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јака корелација помеѓу </w:t>
      </w:r>
      <w:r>
        <w:rPr>
          <w:color w:val="000000"/>
          <w:sz w:val="24"/>
          <w:szCs w:val="24"/>
          <w:lang w:val="en-US"/>
        </w:rPr>
        <w:t>Hb</w:t>
      </w:r>
      <w:r w:rsidRPr="00CA38E6">
        <w:rPr>
          <w:color w:val="000000"/>
          <w:sz w:val="24"/>
          <w:szCs w:val="24"/>
        </w:rPr>
        <w:t xml:space="preserve"> и</w:t>
      </w:r>
      <w:r w:rsidRPr="00CA38E6">
        <w:rPr>
          <w:sz w:val="24"/>
          <w:szCs w:val="24"/>
        </w:rPr>
        <w:t xml:space="preserve"> </w:t>
      </w:r>
      <w:r w:rsidRPr="00CA38E6">
        <w:rPr>
          <w:sz w:val="24"/>
          <w:szCs w:val="24"/>
          <w:lang w:val="en-US"/>
        </w:rPr>
        <w:t>CAL</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 0,</w:t>
      </w:r>
      <w:r w:rsidRPr="00CA38E6">
        <w:rPr>
          <w:color w:val="000000"/>
          <w:sz w:val="24"/>
          <w:szCs w:val="24"/>
          <w:lang w:val="en-US"/>
        </w:rPr>
        <w:t>6</w:t>
      </w:r>
      <w:r>
        <w:rPr>
          <w:color w:val="000000"/>
          <w:sz w:val="24"/>
          <w:szCs w:val="24"/>
        </w:rPr>
        <w:t>06</w:t>
      </w:r>
      <w:r w:rsidRPr="00CA38E6">
        <w:rPr>
          <w:color w:val="000000"/>
          <w:sz w:val="24"/>
          <w:szCs w:val="24"/>
        </w:rPr>
        <w:t>; p=0,00</w:t>
      </w:r>
      <w:r w:rsidRPr="00CA38E6">
        <w:rPr>
          <w:color w:val="000000"/>
          <w:sz w:val="24"/>
          <w:szCs w:val="24"/>
          <w:lang w:val="en-US"/>
        </w:rPr>
        <w:t>01</w:t>
      </w:r>
      <w:r w:rsidRPr="00CA38E6">
        <w:rPr>
          <w:sz w:val="24"/>
          <w:szCs w:val="24"/>
        </w:rPr>
        <w:t xml:space="preserve">) - </w:t>
      </w:r>
      <w:r w:rsidRPr="00CA38E6">
        <w:rPr>
          <w:color w:val="000000"/>
          <w:sz w:val="24"/>
          <w:szCs w:val="24"/>
        </w:rPr>
        <w:t xml:space="preserve">со растењето на </w:t>
      </w:r>
      <w:r>
        <w:rPr>
          <w:color w:val="000000"/>
          <w:sz w:val="24"/>
          <w:szCs w:val="24"/>
          <w:lang w:val="en-US"/>
        </w:rPr>
        <w:t>Hb</w:t>
      </w:r>
      <w:r>
        <w:rPr>
          <w:color w:val="000000"/>
          <w:sz w:val="24"/>
          <w:szCs w:val="24"/>
        </w:rPr>
        <w:t xml:space="preserve"> во салива</w:t>
      </w:r>
      <w:r w:rsidRPr="00CA38E6">
        <w:rPr>
          <w:color w:val="000000"/>
          <w:sz w:val="24"/>
          <w:szCs w:val="24"/>
        </w:rPr>
        <w:t xml:space="preserve"> сигнификантно се зголемуваше вредноста на </w:t>
      </w:r>
      <w:r w:rsidRPr="00CA38E6">
        <w:rPr>
          <w:sz w:val="24"/>
          <w:szCs w:val="24"/>
          <w:lang w:val="en-US"/>
        </w:rPr>
        <w:t>CAL</w:t>
      </w:r>
      <w:r w:rsidRPr="00CA38E6">
        <w:rPr>
          <w:color w:val="000000"/>
          <w:sz w:val="24"/>
          <w:szCs w:val="24"/>
          <w:lang w:val="ru-RU"/>
        </w:rPr>
        <w:t>.</w:t>
      </w:r>
    </w:p>
    <w:p w14:paraId="7E7C8FBF" w14:textId="77777777" w:rsidR="00E17FE3" w:rsidRDefault="00E17FE3" w:rsidP="00E17FE3">
      <w:pPr>
        <w:pStyle w:val="ListParagraph"/>
        <w:spacing w:line="276" w:lineRule="auto"/>
        <w:ind w:left="0"/>
        <w:contextualSpacing/>
        <w:jc w:val="center"/>
        <w:rPr>
          <w:b/>
          <w:color w:val="000000"/>
          <w:sz w:val="20"/>
          <w:szCs w:val="20"/>
          <w:lang w:val="ru-RU"/>
        </w:rPr>
      </w:pPr>
    </w:p>
    <w:p w14:paraId="0BA37B71" w14:textId="3C97799E" w:rsidR="00E17FE3" w:rsidRDefault="00E17FE3" w:rsidP="00E17FE3">
      <w:pPr>
        <w:pStyle w:val="ListParagraph"/>
        <w:spacing w:line="276" w:lineRule="auto"/>
        <w:ind w:left="0"/>
        <w:contextualSpacing/>
        <w:jc w:val="center"/>
        <w:rPr>
          <w:b/>
          <w:color w:val="000000"/>
          <w:sz w:val="20"/>
          <w:szCs w:val="20"/>
          <w:lang w:val="ru-RU"/>
        </w:rPr>
      </w:pPr>
    </w:p>
    <w:p w14:paraId="19C344A4" w14:textId="1A217280" w:rsidR="00E17FE3" w:rsidRDefault="00F749BC" w:rsidP="00E17FE3">
      <w:pPr>
        <w:pStyle w:val="ListParagraph"/>
        <w:spacing w:line="276" w:lineRule="auto"/>
        <w:ind w:left="0"/>
        <w:contextualSpacing/>
        <w:jc w:val="center"/>
        <w:rPr>
          <w:b/>
          <w:color w:val="000000"/>
          <w:sz w:val="20"/>
          <w:szCs w:val="20"/>
          <w:lang w:val="ru-RU"/>
        </w:rPr>
      </w:pPr>
      <w:r>
        <w:rPr>
          <w:noProof/>
          <w:lang w:val="en-GB" w:eastAsia="en-GB"/>
        </w:rPr>
        <w:drawing>
          <wp:anchor distT="0" distB="0" distL="114300" distR="114300" simplePos="0" relativeHeight="487722496" behindDoc="1" locked="0" layoutInCell="1" allowOverlap="1" wp14:anchorId="74643FF2" wp14:editId="7D28CD5F">
            <wp:simplePos x="0" y="0"/>
            <wp:positionH relativeFrom="column">
              <wp:posOffset>323850</wp:posOffset>
            </wp:positionH>
            <wp:positionV relativeFrom="paragraph">
              <wp:posOffset>139700</wp:posOffset>
            </wp:positionV>
            <wp:extent cx="5295900" cy="3982720"/>
            <wp:effectExtent l="0" t="0" r="0" b="0"/>
            <wp:wrapTight wrapText="bothSides">
              <wp:wrapPolygon edited="0">
                <wp:start x="0" y="0"/>
                <wp:lineTo x="0" y="21490"/>
                <wp:lineTo x="21522" y="21490"/>
                <wp:lineTo x="21522" y="0"/>
                <wp:lineTo x="0" y="0"/>
              </wp:wrapPolygon>
            </wp:wrapTight>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900" cy="398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0FF5" w14:textId="77777777" w:rsidR="00E17FE3" w:rsidRDefault="00E17FE3" w:rsidP="00E17FE3">
      <w:pPr>
        <w:pStyle w:val="ListParagraph"/>
        <w:spacing w:line="276" w:lineRule="auto"/>
        <w:ind w:left="0"/>
        <w:contextualSpacing/>
        <w:jc w:val="center"/>
        <w:rPr>
          <w:b/>
          <w:color w:val="000000"/>
          <w:sz w:val="20"/>
          <w:szCs w:val="20"/>
          <w:lang w:val="ru-RU"/>
        </w:rPr>
      </w:pPr>
    </w:p>
    <w:p w14:paraId="22CA15AE" w14:textId="77777777" w:rsidR="00E17FE3" w:rsidRDefault="00E17FE3" w:rsidP="00E17FE3">
      <w:pPr>
        <w:pStyle w:val="ListParagraph"/>
        <w:spacing w:line="276" w:lineRule="auto"/>
        <w:ind w:left="0"/>
        <w:contextualSpacing/>
        <w:jc w:val="center"/>
        <w:rPr>
          <w:b/>
          <w:color w:val="000000"/>
          <w:sz w:val="20"/>
          <w:szCs w:val="20"/>
          <w:lang w:val="ru-RU"/>
        </w:rPr>
      </w:pPr>
    </w:p>
    <w:p w14:paraId="3DAE6870" w14:textId="77777777" w:rsidR="00E17FE3" w:rsidRDefault="00E17FE3" w:rsidP="00E17FE3">
      <w:pPr>
        <w:pStyle w:val="ListParagraph"/>
        <w:spacing w:line="276" w:lineRule="auto"/>
        <w:ind w:left="0"/>
        <w:contextualSpacing/>
        <w:jc w:val="center"/>
        <w:rPr>
          <w:b/>
          <w:color w:val="000000"/>
          <w:sz w:val="20"/>
          <w:szCs w:val="20"/>
          <w:lang w:val="ru-RU"/>
        </w:rPr>
      </w:pPr>
    </w:p>
    <w:p w14:paraId="66E95B50" w14:textId="77777777" w:rsidR="00E17FE3" w:rsidRDefault="00E17FE3" w:rsidP="00E17FE3">
      <w:pPr>
        <w:pStyle w:val="ListParagraph"/>
        <w:spacing w:line="276" w:lineRule="auto"/>
        <w:ind w:left="0"/>
        <w:contextualSpacing/>
        <w:jc w:val="center"/>
        <w:rPr>
          <w:b/>
          <w:color w:val="000000"/>
          <w:sz w:val="20"/>
          <w:szCs w:val="20"/>
          <w:lang w:val="ru-RU"/>
        </w:rPr>
      </w:pPr>
    </w:p>
    <w:p w14:paraId="216108F8" w14:textId="77777777" w:rsidR="00E17FE3" w:rsidRPr="00B97CB0" w:rsidRDefault="00E17FE3" w:rsidP="00E17FE3">
      <w:pPr>
        <w:pStyle w:val="ListParagraph"/>
        <w:spacing w:line="276" w:lineRule="auto"/>
        <w:ind w:left="0"/>
        <w:contextualSpacing/>
        <w:jc w:val="center"/>
        <w:rPr>
          <w:b/>
          <w:color w:val="215868"/>
          <w:sz w:val="24"/>
          <w:szCs w:val="24"/>
        </w:rPr>
      </w:pPr>
      <w:r w:rsidRPr="00B97CB0">
        <w:rPr>
          <w:b/>
          <w:color w:val="000000"/>
          <w:sz w:val="20"/>
          <w:szCs w:val="20"/>
          <w:lang w:val="ru-RU"/>
        </w:rPr>
        <w:t xml:space="preserve">График 16. </w:t>
      </w:r>
      <w:r w:rsidRPr="00B97CB0">
        <w:rPr>
          <w:b/>
          <w:color w:val="000000"/>
          <w:sz w:val="20"/>
          <w:szCs w:val="20"/>
        </w:rPr>
        <w:t xml:space="preserve">Парцијална корелација помеѓу </w:t>
      </w:r>
      <w:r>
        <w:rPr>
          <w:b/>
          <w:color w:val="000000"/>
          <w:sz w:val="20"/>
          <w:szCs w:val="20"/>
          <w:lang w:val="en-US"/>
        </w:rPr>
        <w:t>Hb во салива</w:t>
      </w:r>
      <w:r w:rsidRPr="00B97CB0">
        <w:rPr>
          <w:b/>
          <w:color w:val="000000"/>
          <w:sz w:val="20"/>
          <w:szCs w:val="20"/>
        </w:rPr>
        <w:t xml:space="preserve"> и селектирани параметри</w:t>
      </w:r>
    </w:p>
    <w:p w14:paraId="22A1E411" w14:textId="77777777" w:rsidR="00E17FE3" w:rsidRDefault="00E17FE3" w:rsidP="00E17FE3">
      <w:pPr>
        <w:pStyle w:val="Heading1"/>
        <w:spacing w:before="0" w:line="360" w:lineRule="auto"/>
        <w:jc w:val="center"/>
        <w:rPr>
          <w:b w:val="0"/>
          <w:color w:val="215868"/>
          <w:sz w:val="24"/>
          <w:szCs w:val="24"/>
        </w:rPr>
      </w:pPr>
    </w:p>
    <w:p w14:paraId="5359A9FA" w14:textId="77777777" w:rsidR="00E17FE3" w:rsidRDefault="00E17FE3" w:rsidP="00E17FE3">
      <w:pPr>
        <w:pStyle w:val="ListParagraph"/>
        <w:spacing w:after="480" w:line="360" w:lineRule="auto"/>
        <w:ind w:left="0"/>
        <w:contextualSpacing/>
        <w:jc w:val="both"/>
        <w:rPr>
          <w:b/>
          <w:color w:val="215868"/>
          <w:sz w:val="28"/>
          <w:szCs w:val="28"/>
          <w:highlight w:val="yellow"/>
        </w:rPr>
      </w:pPr>
    </w:p>
    <w:p w14:paraId="31DAC013" w14:textId="77777777" w:rsidR="00E17FE3" w:rsidRPr="00C45D3B" w:rsidRDefault="00E17FE3" w:rsidP="00E17FE3">
      <w:pPr>
        <w:pStyle w:val="ListParagraph"/>
        <w:spacing w:after="480" w:line="276" w:lineRule="auto"/>
        <w:ind w:left="0"/>
        <w:contextualSpacing/>
        <w:jc w:val="both"/>
        <w:rPr>
          <w:b/>
          <w:color w:val="17365D"/>
          <w:sz w:val="26"/>
          <w:szCs w:val="26"/>
        </w:rPr>
      </w:pPr>
      <w:r>
        <w:rPr>
          <w:b/>
          <w:color w:val="17365D"/>
          <w:sz w:val="26"/>
          <w:szCs w:val="26"/>
        </w:rPr>
        <w:br w:type="page"/>
      </w:r>
      <w:r>
        <w:rPr>
          <w:b/>
          <w:color w:val="17365D"/>
          <w:sz w:val="26"/>
          <w:szCs w:val="26"/>
        </w:rPr>
        <w:lastRenderedPageBreak/>
        <w:t xml:space="preserve">6.4.2. </w:t>
      </w:r>
      <w:r w:rsidRPr="00C45D3B">
        <w:rPr>
          <w:b/>
          <w:color w:val="17365D"/>
          <w:sz w:val="26"/>
          <w:szCs w:val="26"/>
          <w:lang w:val="en-US"/>
        </w:rPr>
        <w:t xml:space="preserve">LDH во </w:t>
      </w:r>
      <w:r>
        <w:rPr>
          <w:b/>
          <w:color w:val="17365D"/>
          <w:sz w:val="26"/>
          <w:szCs w:val="26"/>
        </w:rPr>
        <w:t>салива</w:t>
      </w:r>
      <w:r w:rsidRPr="00C45D3B">
        <w:rPr>
          <w:b/>
          <w:color w:val="17365D"/>
          <w:sz w:val="26"/>
          <w:szCs w:val="26"/>
          <w:lang w:val="en-US"/>
        </w:rPr>
        <w:t xml:space="preserve"> и селектирани параметри</w:t>
      </w:r>
    </w:p>
    <w:p w14:paraId="30077417" w14:textId="7F31BD2A" w:rsidR="00E17FE3" w:rsidRPr="00CA38E6" w:rsidRDefault="00E17FE3" w:rsidP="00E17FE3">
      <w:pPr>
        <w:spacing w:line="276" w:lineRule="auto"/>
        <w:ind w:firstLine="720"/>
        <w:jc w:val="both"/>
        <w:rPr>
          <w:color w:val="000000"/>
          <w:sz w:val="24"/>
          <w:szCs w:val="24"/>
        </w:rPr>
      </w:pPr>
      <w:r w:rsidRPr="00CA38E6">
        <w:rPr>
          <w:color w:val="000000"/>
          <w:sz w:val="24"/>
          <w:szCs w:val="24"/>
        </w:rPr>
        <w:t xml:space="preserve">Направена беше анализа за целиот примерок на испитаници во однос на меѓусебната поврзаност на </w:t>
      </w:r>
      <w:r w:rsidRPr="00CA38E6">
        <w:rPr>
          <w:color w:val="000000"/>
          <w:sz w:val="24"/>
          <w:szCs w:val="24"/>
          <w:lang w:val="en-US"/>
        </w:rPr>
        <w:t>LDH</w:t>
      </w:r>
      <w:r w:rsidRPr="00CA38E6">
        <w:rPr>
          <w:color w:val="000000"/>
          <w:sz w:val="24"/>
          <w:szCs w:val="24"/>
        </w:rPr>
        <w:t xml:space="preserve"> </w:t>
      </w:r>
      <w:r>
        <w:rPr>
          <w:color w:val="000000"/>
          <w:sz w:val="24"/>
          <w:szCs w:val="24"/>
        </w:rPr>
        <w:t xml:space="preserve">во салива </w:t>
      </w:r>
      <w:r w:rsidRPr="00CA38E6">
        <w:rPr>
          <w:color w:val="000000"/>
          <w:sz w:val="24"/>
          <w:szCs w:val="24"/>
        </w:rPr>
        <w:t xml:space="preserve">со 5те селектирани параметри </w:t>
      </w:r>
      <w:r w:rsidRPr="00CA38E6">
        <w:rPr>
          <w:sz w:val="24"/>
          <w:szCs w:val="24"/>
          <w:lang w:val="en-US"/>
        </w:rPr>
        <w:t xml:space="preserve">GI, Dg, Hb, CPI, </w:t>
      </w:r>
      <w:r w:rsidRPr="00CA38E6">
        <w:rPr>
          <w:sz w:val="24"/>
          <w:szCs w:val="24"/>
        </w:rPr>
        <w:t xml:space="preserve">и </w:t>
      </w:r>
      <w:r w:rsidRPr="00CA38E6">
        <w:rPr>
          <w:sz w:val="24"/>
          <w:szCs w:val="24"/>
          <w:lang w:val="en-US"/>
        </w:rPr>
        <w:t>CAL</w:t>
      </w:r>
      <w:r w:rsidRPr="00CA38E6">
        <w:rPr>
          <w:color w:val="000000"/>
          <w:sz w:val="24"/>
          <w:szCs w:val="24"/>
          <w:lang w:val="ru-RU"/>
        </w:rPr>
        <w:t xml:space="preserve">, и тоа </w:t>
      </w:r>
      <w:r w:rsidR="00470757">
        <w:rPr>
          <w:color w:val="000000"/>
          <w:sz w:val="24"/>
          <w:szCs w:val="24"/>
        </w:rPr>
        <w:t>без и со</w:t>
      </w:r>
      <w:r w:rsidRPr="004E360A">
        <w:rPr>
          <w:color w:val="FF0000"/>
          <w:sz w:val="24"/>
          <w:szCs w:val="24"/>
        </w:rPr>
        <w:t xml:space="preserve"> </w:t>
      </w:r>
      <w:r w:rsidR="004E360A">
        <w:rPr>
          <w:color w:val="000000"/>
          <w:sz w:val="24"/>
          <w:szCs w:val="24"/>
          <w:lang w:val="mk-MK"/>
        </w:rPr>
        <w:t xml:space="preserve">прилагодување по </w:t>
      </w:r>
      <w:r w:rsidRPr="00CA38E6">
        <w:rPr>
          <w:color w:val="000000"/>
          <w:sz w:val="24"/>
          <w:szCs w:val="24"/>
        </w:rPr>
        <w:t xml:space="preserve">пол и возраст. Анализата со Z-statistics, за p&gt;0,05, укажа дека </w:t>
      </w:r>
      <w:r w:rsidRPr="00CA38E6">
        <w:rPr>
          <w:color w:val="000000"/>
          <w:sz w:val="24"/>
          <w:szCs w:val="24"/>
          <w:lang w:val="ru-RU"/>
        </w:rPr>
        <w:t xml:space="preserve">влијанието на полот и возраста врз </w:t>
      </w:r>
      <w:r>
        <w:rPr>
          <w:color w:val="000000"/>
          <w:sz w:val="24"/>
          <w:szCs w:val="24"/>
          <w:lang w:val="ru-RU"/>
        </w:rPr>
        <w:t xml:space="preserve">поединечната </w:t>
      </w:r>
      <w:r w:rsidRPr="003B78E8">
        <w:rPr>
          <w:color w:val="000000"/>
          <w:sz w:val="24"/>
          <w:szCs w:val="24"/>
          <w:lang w:val="ru-RU"/>
        </w:rPr>
        <w:t>корелација</w:t>
      </w:r>
      <w:r>
        <w:rPr>
          <w:color w:val="000000"/>
          <w:sz w:val="24"/>
          <w:szCs w:val="24"/>
          <w:lang w:val="ru-RU"/>
        </w:rPr>
        <w:t xml:space="preserve"> </w:t>
      </w:r>
      <w:r w:rsidRPr="00CA38E6">
        <w:rPr>
          <w:color w:val="000000"/>
          <w:sz w:val="24"/>
          <w:szCs w:val="24"/>
          <w:lang w:val="ru-RU"/>
        </w:rPr>
        <w:t>помеѓу</w:t>
      </w:r>
      <w:r w:rsidRPr="00CA38E6">
        <w:rPr>
          <w:color w:val="000000"/>
          <w:sz w:val="24"/>
          <w:szCs w:val="24"/>
        </w:rPr>
        <w:t xml:space="preserve"> </w:t>
      </w:r>
      <w:r w:rsidRPr="00CA38E6">
        <w:rPr>
          <w:color w:val="000000"/>
          <w:sz w:val="24"/>
          <w:szCs w:val="24"/>
          <w:lang w:val="en-US"/>
        </w:rPr>
        <w:t>LDH</w:t>
      </w:r>
      <w:r w:rsidRPr="00CA38E6">
        <w:rPr>
          <w:color w:val="000000"/>
          <w:sz w:val="24"/>
          <w:szCs w:val="24"/>
          <w:lang w:val="ru-RU"/>
        </w:rPr>
        <w:t xml:space="preserve"> во </w:t>
      </w:r>
      <w:r w:rsidRPr="00B97CB0">
        <w:rPr>
          <w:color w:val="000000"/>
          <w:sz w:val="24"/>
          <w:szCs w:val="24"/>
          <w:lang w:val="ru-RU"/>
        </w:rPr>
        <w:t xml:space="preserve">салива и </w:t>
      </w:r>
      <w:r>
        <w:rPr>
          <w:color w:val="000000"/>
          <w:sz w:val="24"/>
          <w:szCs w:val="24"/>
          <w:lang w:val="ru-RU"/>
        </w:rPr>
        <w:t xml:space="preserve">параметрите </w:t>
      </w:r>
      <w:r w:rsidRPr="00B97CB0">
        <w:rPr>
          <w:sz w:val="24"/>
          <w:szCs w:val="24"/>
          <w:lang w:val="en-US"/>
        </w:rPr>
        <w:t xml:space="preserve">GI, Dg, Hb, CPI, </w:t>
      </w:r>
      <w:r w:rsidRPr="00B97CB0">
        <w:rPr>
          <w:sz w:val="24"/>
          <w:szCs w:val="24"/>
        </w:rPr>
        <w:t xml:space="preserve">и </w:t>
      </w:r>
      <w:r w:rsidRPr="00B97CB0">
        <w:rPr>
          <w:sz w:val="24"/>
          <w:szCs w:val="24"/>
          <w:lang w:val="en-US"/>
        </w:rPr>
        <w:t>CAL</w:t>
      </w:r>
      <w:r w:rsidRPr="00B97CB0">
        <w:rPr>
          <w:color w:val="000000"/>
          <w:sz w:val="24"/>
          <w:szCs w:val="24"/>
          <w:lang w:val="ru-RU"/>
        </w:rPr>
        <w:t xml:space="preserve"> </w:t>
      </w:r>
      <w:r w:rsidRPr="00B97CB0">
        <w:rPr>
          <w:color w:val="000000"/>
          <w:sz w:val="24"/>
          <w:szCs w:val="24"/>
        </w:rPr>
        <w:t>беше несигнификантна (Табела 11 и График 17).</w:t>
      </w:r>
      <w:r w:rsidRPr="00CA38E6">
        <w:rPr>
          <w:color w:val="000000"/>
          <w:sz w:val="24"/>
          <w:szCs w:val="24"/>
        </w:rPr>
        <w:t xml:space="preserve"> </w:t>
      </w:r>
    </w:p>
    <w:p w14:paraId="28FD725F" w14:textId="77777777" w:rsidR="00E17FE3" w:rsidRPr="0057266A" w:rsidRDefault="00E17FE3" w:rsidP="00E17FE3">
      <w:pPr>
        <w:pStyle w:val="Heading1"/>
        <w:spacing w:before="0" w:line="360" w:lineRule="auto"/>
        <w:rPr>
          <w:color w:val="000000"/>
          <w:sz w:val="24"/>
          <w:szCs w:val="24"/>
          <w:lang w:val="ru-RU"/>
        </w:rPr>
      </w:pPr>
    </w:p>
    <w:p w14:paraId="1E195C16" w14:textId="77777777" w:rsidR="00E17FE3" w:rsidRPr="0016798A" w:rsidRDefault="00E17FE3" w:rsidP="00E17FE3">
      <w:pPr>
        <w:pStyle w:val="Heading1"/>
        <w:spacing w:before="0" w:line="360" w:lineRule="auto"/>
        <w:rPr>
          <w:color w:val="000000"/>
          <w:sz w:val="20"/>
          <w:szCs w:val="20"/>
          <w:lang w:val="mk-MK"/>
        </w:rPr>
      </w:pPr>
      <w:r w:rsidRPr="0016798A">
        <w:rPr>
          <w:color w:val="000000"/>
          <w:sz w:val="20"/>
          <w:szCs w:val="20"/>
          <w:lang w:val="ru-RU"/>
        </w:rPr>
        <w:t xml:space="preserve">Табела </w:t>
      </w:r>
      <w:r>
        <w:rPr>
          <w:color w:val="000000"/>
          <w:sz w:val="20"/>
          <w:szCs w:val="20"/>
          <w:lang w:val="ru-RU"/>
        </w:rPr>
        <w:t>11</w:t>
      </w:r>
      <w:r w:rsidRPr="0016798A">
        <w:rPr>
          <w:color w:val="000000"/>
          <w:sz w:val="20"/>
          <w:szCs w:val="20"/>
          <w:lang w:val="ru-RU"/>
        </w:rPr>
        <w:t xml:space="preserve">. </w:t>
      </w:r>
      <w:r w:rsidRPr="0016798A">
        <w:rPr>
          <w:color w:val="000000"/>
          <w:sz w:val="20"/>
          <w:szCs w:val="20"/>
          <w:lang w:val="mk-MK"/>
        </w:rPr>
        <w:t xml:space="preserve">Корелација помеѓу </w:t>
      </w:r>
      <w:r w:rsidRPr="0016798A">
        <w:rPr>
          <w:color w:val="000000"/>
          <w:sz w:val="20"/>
          <w:szCs w:val="20"/>
        </w:rPr>
        <w:t xml:space="preserve">LDH </w:t>
      </w:r>
      <w:r>
        <w:rPr>
          <w:color w:val="000000"/>
          <w:sz w:val="20"/>
          <w:szCs w:val="20"/>
          <w:lang w:val="mk-MK"/>
        </w:rPr>
        <w:t xml:space="preserve">во салива </w:t>
      </w:r>
      <w:r w:rsidRPr="0016798A">
        <w:rPr>
          <w:color w:val="000000"/>
          <w:sz w:val="20"/>
          <w:szCs w:val="20"/>
          <w:lang w:val="mk-MK"/>
        </w:rPr>
        <w:t xml:space="preserve">и селектирани параметри </w:t>
      </w:r>
    </w:p>
    <w:tbl>
      <w:tblPr>
        <w:tblW w:w="864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68"/>
        <w:gridCol w:w="2218"/>
        <w:gridCol w:w="2318"/>
        <w:gridCol w:w="2443"/>
      </w:tblGrid>
      <w:tr w:rsidR="00E17FE3" w:rsidRPr="0016798A" w14:paraId="15F31F95" w14:textId="77777777" w:rsidTr="00E17FE3">
        <w:trPr>
          <w:trHeight w:val="340"/>
        </w:trPr>
        <w:tc>
          <w:tcPr>
            <w:tcW w:w="1668" w:type="dxa"/>
            <w:vMerge w:val="restart"/>
            <w:shd w:val="clear" w:color="auto" w:fill="365F91"/>
            <w:vAlign w:val="center"/>
          </w:tcPr>
          <w:p w14:paraId="4DEE8CF6" w14:textId="77777777" w:rsidR="00E17FE3" w:rsidRPr="00F6782C" w:rsidRDefault="00E17FE3" w:rsidP="00E17FE3">
            <w:pPr>
              <w:jc w:val="center"/>
              <w:rPr>
                <w:b/>
                <w:color w:val="FFFFFF"/>
                <w:sz w:val="18"/>
                <w:szCs w:val="18"/>
              </w:rPr>
            </w:pPr>
            <w:r w:rsidRPr="00F6782C">
              <w:rPr>
                <w:b/>
                <w:color w:val="FFFFFF"/>
                <w:sz w:val="18"/>
                <w:szCs w:val="18"/>
              </w:rPr>
              <w:t>Параметар</w:t>
            </w:r>
          </w:p>
        </w:tc>
        <w:tc>
          <w:tcPr>
            <w:tcW w:w="4536" w:type="dxa"/>
            <w:gridSpan w:val="2"/>
            <w:shd w:val="clear" w:color="auto" w:fill="365F91"/>
            <w:vAlign w:val="center"/>
          </w:tcPr>
          <w:p w14:paraId="53A29275" w14:textId="77777777" w:rsidR="00E17FE3" w:rsidRPr="00F6782C" w:rsidRDefault="00E17FE3" w:rsidP="00E17FE3">
            <w:pPr>
              <w:ind w:firstLine="720"/>
              <w:jc w:val="center"/>
              <w:rPr>
                <w:b/>
                <w:color w:val="FFFFFF"/>
                <w:sz w:val="18"/>
                <w:szCs w:val="18"/>
              </w:rPr>
            </w:pPr>
            <w:r w:rsidRPr="00F6782C">
              <w:rPr>
                <w:b/>
                <w:color w:val="FFFFFF"/>
                <w:sz w:val="18"/>
                <w:szCs w:val="18"/>
                <w:lang w:val="en-US"/>
              </w:rPr>
              <w:t xml:space="preserve">LDH </w:t>
            </w:r>
            <w:r>
              <w:rPr>
                <w:b/>
                <w:color w:val="FFFFFF"/>
                <w:sz w:val="18"/>
                <w:szCs w:val="18"/>
              </w:rPr>
              <w:t>во салива</w:t>
            </w:r>
            <w:r w:rsidRPr="00F6782C">
              <w:rPr>
                <w:b/>
                <w:color w:val="FFFFFF"/>
                <w:sz w:val="18"/>
                <w:szCs w:val="18"/>
              </w:rPr>
              <w:t xml:space="preserve"> - Корелација</w:t>
            </w:r>
          </w:p>
        </w:tc>
        <w:tc>
          <w:tcPr>
            <w:tcW w:w="2443" w:type="dxa"/>
            <w:vMerge w:val="restart"/>
            <w:tcBorders>
              <w:right w:val="single" w:sz="4" w:space="0" w:color="002060"/>
            </w:tcBorders>
            <w:shd w:val="clear" w:color="auto" w:fill="365F91"/>
            <w:vAlign w:val="center"/>
          </w:tcPr>
          <w:p w14:paraId="1ED96B39" w14:textId="77777777" w:rsidR="00E17FE3" w:rsidRPr="00F6782C" w:rsidRDefault="00E17FE3" w:rsidP="00E17FE3">
            <w:pPr>
              <w:jc w:val="center"/>
              <w:rPr>
                <w:b/>
                <w:color w:val="FFFFFF"/>
                <w:sz w:val="18"/>
                <w:szCs w:val="18"/>
              </w:rPr>
            </w:pPr>
            <w:r w:rsidRPr="00F6782C">
              <w:rPr>
                <w:b/>
                <w:color w:val="FFFFFF"/>
                <w:sz w:val="18"/>
                <w:szCs w:val="18"/>
              </w:rPr>
              <w:t>p</w:t>
            </w:r>
          </w:p>
        </w:tc>
      </w:tr>
      <w:tr w:rsidR="00E17FE3" w:rsidRPr="0016798A" w14:paraId="0A96DA87" w14:textId="77777777" w:rsidTr="00E17FE3">
        <w:trPr>
          <w:trHeight w:val="274"/>
        </w:trPr>
        <w:tc>
          <w:tcPr>
            <w:tcW w:w="1668" w:type="dxa"/>
            <w:vMerge/>
            <w:shd w:val="clear" w:color="auto" w:fill="365F91"/>
          </w:tcPr>
          <w:p w14:paraId="2B0F619C" w14:textId="77777777" w:rsidR="00E17FE3" w:rsidRPr="00F6782C" w:rsidRDefault="00E17FE3" w:rsidP="00E17FE3">
            <w:pPr>
              <w:rPr>
                <w:b/>
                <w:color w:val="FFFFFF"/>
                <w:sz w:val="18"/>
                <w:szCs w:val="18"/>
              </w:rPr>
            </w:pPr>
          </w:p>
        </w:tc>
        <w:tc>
          <w:tcPr>
            <w:tcW w:w="2218" w:type="dxa"/>
            <w:shd w:val="clear" w:color="auto" w:fill="365F91"/>
            <w:vAlign w:val="center"/>
          </w:tcPr>
          <w:p w14:paraId="08206648" w14:textId="1FC55F61" w:rsidR="00E17FE3" w:rsidRPr="00F6782C" w:rsidRDefault="00765BF7" w:rsidP="00E17FE3">
            <w:pPr>
              <w:jc w:val="center"/>
              <w:rPr>
                <w:b/>
                <w:color w:val="FFFFFF"/>
                <w:sz w:val="18"/>
                <w:szCs w:val="18"/>
                <w:vertAlign w:val="superscript"/>
              </w:rPr>
            </w:pPr>
            <w:r>
              <w:rPr>
                <w:b/>
                <w:color w:val="FFFFFF"/>
                <w:sz w:val="18"/>
                <w:szCs w:val="18"/>
              </w:rPr>
              <w:t>неприлагодено</w:t>
            </w:r>
            <w:r w:rsidR="00E17FE3" w:rsidRPr="00F6782C">
              <w:rPr>
                <w:b/>
                <w:color w:val="FFFFFF"/>
                <w:sz w:val="18"/>
                <w:szCs w:val="18"/>
                <w:vertAlign w:val="superscript"/>
              </w:rPr>
              <w:t>1</w:t>
            </w:r>
          </w:p>
        </w:tc>
        <w:tc>
          <w:tcPr>
            <w:tcW w:w="2318" w:type="dxa"/>
            <w:tcBorders>
              <w:bottom w:val="single" w:sz="4" w:space="0" w:color="FFFFFF"/>
            </w:tcBorders>
            <w:shd w:val="clear" w:color="auto" w:fill="365F91"/>
            <w:vAlign w:val="center"/>
          </w:tcPr>
          <w:p w14:paraId="5E008C01" w14:textId="55DE5A25" w:rsidR="00E17FE3" w:rsidRPr="00F6782C" w:rsidRDefault="00765BF7" w:rsidP="00E17FE3">
            <w:pPr>
              <w:jc w:val="center"/>
              <w:rPr>
                <w:b/>
                <w:color w:val="FFFFFF"/>
                <w:sz w:val="18"/>
                <w:szCs w:val="18"/>
                <w:vertAlign w:val="superscript"/>
              </w:rPr>
            </w:pPr>
            <w:r>
              <w:rPr>
                <w:b/>
                <w:color w:val="FFFFFF"/>
                <w:sz w:val="18"/>
                <w:szCs w:val="18"/>
              </w:rPr>
              <w:t>прилагоден</w:t>
            </w:r>
            <w:r w:rsidR="00E17FE3" w:rsidRPr="00F6782C">
              <w:rPr>
                <w:b/>
                <w:color w:val="FFFFFF"/>
                <w:sz w:val="18"/>
                <w:szCs w:val="18"/>
              </w:rPr>
              <w:t>о</w:t>
            </w:r>
            <w:r w:rsidR="00E17FE3" w:rsidRPr="00F6782C">
              <w:rPr>
                <w:b/>
                <w:color w:val="FFFFFF"/>
                <w:sz w:val="18"/>
                <w:szCs w:val="18"/>
                <w:vertAlign w:val="superscript"/>
              </w:rPr>
              <w:t>2</w:t>
            </w:r>
          </w:p>
        </w:tc>
        <w:tc>
          <w:tcPr>
            <w:tcW w:w="2443" w:type="dxa"/>
            <w:vMerge/>
            <w:tcBorders>
              <w:right w:val="single" w:sz="4" w:space="0" w:color="002060"/>
            </w:tcBorders>
            <w:shd w:val="clear" w:color="auto" w:fill="DAEEF3"/>
          </w:tcPr>
          <w:p w14:paraId="5607F6E0" w14:textId="77777777" w:rsidR="00E17FE3" w:rsidRPr="0016798A" w:rsidRDefault="00E17FE3" w:rsidP="00E17FE3">
            <w:pPr>
              <w:jc w:val="center"/>
              <w:rPr>
                <w:b/>
                <w:color w:val="000000"/>
                <w:sz w:val="18"/>
                <w:szCs w:val="18"/>
              </w:rPr>
            </w:pPr>
          </w:p>
        </w:tc>
      </w:tr>
      <w:tr w:rsidR="00E17FE3" w:rsidRPr="0016798A" w14:paraId="7561004F" w14:textId="77777777" w:rsidTr="00E17FE3">
        <w:trPr>
          <w:trHeight w:val="374"/>
        </w:trPr>
        <w:tc>
          <w:tcPr>
            <w:tcW w:w="1668" w:type="dxa"/>
            <w:shd w:val="clear" w:color="auto" w:fill="365F91"/>
            <w:vAlign w:val="center"/>
          </w:tcPr>
          <w:p w14:paraId="584A16C7" w14:textId="77777777" w:rsidR="00E17FE3" w:rsidRPr="00F6782C" w:rsidRDefault="00E17FE3" w:rsidP="00E17FE3">
            <w:pPr>
              <w:rPr>
                <w:b/>
                <w:color w:val="FFFFFF"/>
                <w:sz w:val="18"/>
                <w:szCs w:val="18"/>
              </w:rPr>
            </w:pPr>
            <w:r w:rsidRPr="00F6782C">
              <w:rPr>
                <w:b/>
                <w:color w:val="FFFFFF"/>
                <w:sz w:val="18"/>
                <w:szCs w:val="18"/>
                <w:lang w:val="en-US"/>
              </w:rPr>
              <w:t>GI</w:t>
            </w:r>
          </w:p>
        </w:tc>
        <w:tc>
          <w:tcPr>
            <w:tcW w:w="2218" w:type="dxa"/>
            <w:vAlign w:val="center"/>
          </w:tcPr>
          <w:p w14:paraId="2D58B0CD" w14:textId="77777777" w:rsidR="00E17FE3" w:rsidRPr="0016798A" w:rsidRDefault="00E17FE3" w:rsidP="00E17FE3">
            <w:pPr>
              <w:jc w:val="center"/>
              <w:rPr>
                <w:b/>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789</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vAlign w:val="center"/>
          </w:tcPr>
          <w:p w14:paraId="3E838084" w14:textId="77777777" w:rsidR="00E17FE3" w:rsidRPr="0016798A" w:rsidRDefault="00E17FE3" w:rsidP="00E17FE3">
            <w:pPr>
              <w:jc w:val="center"/>
              <w:rPr>
                <w:b/>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783</w:t>
            </w:r>
            <w:r w:rsidRPr="00C45D3B">
              <w:rPr>
                <w:color w:val="FF0000"/>
                <w:sz w:val="18"/>
                <w:szCs w:val="18"/>
              </w:rPr>
              <w:t>; 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vAlign w:val="center"/>
          </w:tcPr>
          <w:p w14:paraId="55E60BD6" w14:textId="77777777" w:rsidR="00E17FE3" w:rsidRPr="0016798A" w:rsidRDefault="00E17FE3" w:rsidP="00E17FE3">
            <w:pPr>
              <w:jc w:val="center"/>
              <w:rPr>
                <w:color w:val="000000"/>
                <w:sz w:val="18"/>
                <w:szCs w:val="18"/>
                <w:lang w:val="en-US"/>
              </w:rPr>
            </w:pPr>
            <w:r w:rsidRPr="0016798A">
              <w:rPr>
                <w:color w:val="000000"/>
                <w:sz w:val="18"/>
                <w:szCs w:val="18"/>
              </w:rPr>
              <w:t>Z=0,</w:t>
            </w:r>
            <w:r w:rsidRPr="0016798A">
              <w:rPr>
                <w:color w:val="000000"/>
                <w:sz w:val="18"/>
                <w:szCs w:val="18"/>
                <w:lang w:val="en-US"/>
              </w:rPr>
              <w:t>1558</w:t>
            </w:r>
            <w:r w:rsidRPr="0016798A">
              <w:rPr>
                <w:color w:val="000000"/>
                <w:sz w:val="18"/>
                <w:szCs w:val="18"/>
              </w:rPr>
              <w:t>; p=0,8</w:t>
            </w:r>
            <w:r w:rsidRPr="0016798A">
              <w:rPr>
                <w:color w:val="000000"/>
                <w:sz w:val="18"/>
                <w:szCs w:val="18"/>
                <w:lang w:val="en-US"/>
              </w:rPr>
              <w:t>762</w:t>
            </w:r>
          </w:p>
        </w:tc>
      </w:tr>
      <w:tr w:rsidR="00E17FE3" w:rsidRPr="0016798A" w14:paraId="7E7857CF" w14:textId="77777777" w:rsidTr="00E17FE3">
        <w:trPr>
          <w:trHeight w:val="374"/>
        </w:trPr>
        <w:tc>
          <w:tcPr>
            <w:tcW w:w="1668" w:type="dxa"/>
            <w:shd w:val="clear" w:color="auto" w:fill="365F91"/>
            <w:vAlign w:val="center"/>
          </w:tcPr>
          <w:p w14:paraId="2555C24C" w14:textId="77777777" w:rsidR="00E17FE3" w:rsidRPr="00F6782C" w:rsidRDefault="00E17FE3" w:rsidP="00E17FE3">
            <w:pPr>
              <w:rPr>
                <w:b/>
                <w:color w:val="FFFFFF"/>
                <w:sz w:val="18"/>
                <w:szCs w:val="18"/>
                <w:lang w:eastAsia="en-GB"/>
              </w:rPr>
            </w:pPr>
            <w:r w:rsidRPr="00F6782C">
              <w:rPr>
                <w:b/>
                <w:color w:val="FFFFFF"/>
                <w:sz w:val="18"/>
                <w:szCs w:val="18"/>
                <w:lang w:val="en-US"/>
              </w:rPr>
              <w:t>Dg</w:t>
            </w:r>
          </w:p>
        </w:tc>
        <w:tc>
          <w:tcPr>
            <w:tcW w:w="2218" w:type="dxa"/>
            <w:shd w:val="clear" w:color="auto" w:fill="DAEEF3"/>
            <w:vAlign w:val="center"/>
          </w:tcPr>
          <w:p w14:paraId="660BB127"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573</w:t>
            </w:r>
            <w:r w:rsidRPr="00C45D3B">
              <w:rPr>
                <w:color w:val="FF0000"/>
                <w:sz w:val="18"/>
                <w:szCs w:val="18"/>
              </w:rPr>
              <w:t>; 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shd w:val="clear" w:color="auto" w:fill="DAEEF3"/>
            <w:vAlign w:val="center"/>
          </w:tcPr>
          <w:p w14:paraId="6998134F" w14:textId="77777777" w:rsidR="00E17FE3" w:rsidRPr="0016798A" w:rsidRDefault="00E17FE3" w:rsidP="00E17FE3">
            <w:pPr>
              <w:jc w:val="center"/>
              <w:rPr>
                <w:b/>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557</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shd w:val="clear" w:color="auto" w:fill="DAEEF3"/>
            <w:vAlign w:val="center"/>
          </w:tcPr>
          <w:p w14:paraId="0A29BE5B" w14:textId="77777777" w:rsidR="00E17FE3" w:rsidRPr="0016798A" w:rsidRDefault="00E17FE3" w:rsidP="00E17FE3">
            <w:pPr>
              <w:jc w:val="center"/>
              <w:rPr>
                <w:color w:val="000000"/>
                <w:sz w:val="18"/>
                <w:szCs w:val="18"/>
              </w:rPr>
            </w:pPr>
            <w:r w:rsidRPr="0016798A">
              <w:rPr>
                <w:color w:val="000000"/>
                <w:sz w:val="18"/>
                <w:szCs w:val="18"/>
              </w:rPr>
              <w:t>Z=0,</w:t>
            </w:r>
            <w:r w:rsidRPr="0016798A">
              <w:rPr>
                <w:color w:val="000000"/>
                <w:sz w:val="18"/>
                <w:szCs w:val="18"/>
                <w:lang w:val="en-US"/>
              </w:rPr>
              <w:t>2333</w:t>
            </w:r>
            <w:r w:rsidRPr="0016798A">
              <w:rPr>
                <w:color w:val="000000"/>
                <w:sz w:val="18"/>
                <w:szCs w:val="18"/>
              </w:rPr>
              <w:t>; p=0,8</w:t>
            </w:r>
            <w:r w:rsidRPr="0016798A">
              <w:rPr>
                <w:color w:val="000000"/>
                <w:sz w:val="18"/>
                <w:szCs w:val="18"/>
                <w:lang w:val="en-US"/>
              </w:rPr>
              <w:t>155</w:t>
            </w:r>
          </w:p>
        </w:tc>
      </w:tr>
      <w:tr w:rsidR="00E17FE3" w:rsidRPr="0016798A" w14:paraId="36FE14EF" w14:textId="77777777" w:rsidTr="00E17FE3">
        <w:trPr>
          <w:trHeight w:val="374"/>
        </w:trPr>
        <w:tc>
          <w:tcPr>
            <w:tcW w:w="1668" w:type="dxa"/>
            <w:shd w:val="clear" w:color="auto" w:fill="365F91"/>
            <w:vAlign w:val="center"/>
          </w:tcPr>
          <w:p w14:paraId="69CDAD96" w14:textId="77777777" w:rsidR="00E17FE3" w:rsidRPr="00F6782C" w:rsidRDefault="00E17FE3" w:rsidP="00E17FE3">
            <w:pPr>
              <w:rPr>
                <w:b/>
                <w:color w:val="FFFFFF"/>
                <w:sz w:val="18"/>
                <w:szCs w:val="18"/>
                <w:lang w:eastAsia="en-GB"/>
              </w:rPr>
            </w:pPr>
            <w:r w:rsidRPr="00F6782C">
              <w:rPr>
                <w:b/>
                <w:color w:val="FFFFFF"/>
                <w:sz w:val="18"/>
                <w:szCs w:val="18"/>
                <w:lang w:val="en-US"/>
              </w:rPr>
              <w:t>Hb</w:t>
            </w:r>
          </w:p>
        </w:tc>
        <w:tc>
          <w:tcPr>
            <w:tcW w:w="2218" w:type="dxa"/>
            <w:vAlign w:val="center"/>
          </w:tcPr>
          <w:p w14:paraId="12894A68"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Pr>
                <w:color w:val="000000"/>
                <w:sz w:val="18"/>
                <w:szCs w:val="18"/>
                <w:lang w:val="en-US"/>
              </w:rPr>
              <w:t>695</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vAlign w:val="center"/>
          </w:tcPr>
          <w:p w14:paraId="37F83560"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6</w:t>
            </w:r>
            <w:r>
              <w:rPr>
                <w:color w:val="000000"/>
                <w:sz w:val="18"/>
                <w:szCs w:val="18"/>
                <w:lang w:val="en-US"/>
              </w:rPr>
              <w:t>72</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vAlign w:val="center"/>
          </w:tcPr>
          <w:p w14:paraId="48246330" w14:textId="77777777" w:rsidR="00E17FE3" w:rsidRPr="0016798A" w:rsidRDefault="00E17FE3" w:rsidP="00E17FE3">
            <w:pPr>
              <w:jc w:val="center"/>
              <w:rPr>
                <w:color w:val="000000"/>
                <w:sz w:val="18"/>
                <w:szCs w:val="18"/>
                <w:lang w:val="en-US"/>
              </w:rPr>
            </w:pPr>
            <w:r w:rsidRPr="0016798A">
              <w:rPr>
                <w:color w:val="000000"/>
                <w:sz w:val="18"/>
                <w:szCs w:val="18"/>
              </w:rPr>
              <w:t>Z=0,</w:t>
            </w:r>
            <w:r>
              <w:rPr>
                <w:color w:val="000000"/>
                <w:sz w:val="18"/>
                <w:szCs w:val="18"/>
                <w:lang w:val="en-US"/>
              </w:rPr>
              <w:t>4286</w:t>
            </w:r>
            <w:r w:rsidRPr="0016798A">
              <w:rPr>
                <w:color w:val="000000"/>
                <w:sz w:val="18"/>
                <w:szCs w:val="18"/>
              </w:rPr>
              <w:t>; p=0,</w:t>
            </w:r>
            <w:r>
              <w:rPr>
                <w:color w:val="000000"/>
                <w:sz w:val="18"/>
                <w:szCs w:val="18"/>
                <w:lang w:val="en-US"/>
              </w:rPr>
              <w:t>6682</w:t>
            </w:r>
          </w:p>
        </w:tc>
      </w:tr>
      <w:tr w:rsidR="00E17FE3" w:rsidRPr="0016798A" w14:paraId="4EE94870" w14:textId="77777777" w:rsidTr="00E17FE3">
        <w:trPr>
          <w:trHeight w:val="374"/>
        </w:trPr>
        <w:tc>
          <w:tcPr>
            <w:tcW w:w="1668" w:type="dxa"/>
            <w:shd w:val="clear" w:color="auto" w:fill="365F91"/>
            <w:vAlign w:val="center"/>
          </w:tcPr>
          <w:p w14:paraId="4C75EF43" w14:textId="77777777" w:rsidR="00E17FE3" w:rsidRPr="00F6782C" w:rsidRDefault="00E17FE3" w:rsidP="00E17FE3">
            <w:pPr>
              <w:rPr>
                <w:b/>
                <w:color w:val="FFFFFF"/>
                <w:sz w:val="18"/>
                <w:szCs w:val="18"/>
                <w:lang w:eastAsia="en-GB"/>
              </w:rPr>
            </w:pPr>
            <w:r w:rsidRPr="00F6782C">
              <w:rPr>
                <w:b/>
                <w:color w:val="FFFFFF"/>
                <w:sz w:val="18"/>
                <w:szCs w:val="18"/>
                <w:lang w:val="en-US"/>
              </w:rPr>
              <w:t>CPI</w:t>
            </w:r>
          </w:p>
        </w:tc>
        <w:tc>
          <w:tcPr>
            <w:tcW w:w="2218" w:type="dxa"/>
            <w:shd w:val="clear" w:color="auto" w:fill="DAEEF3"/>
            <w:vAlign w:val="center"/>
          </w:tcPr>
          <w:p w14:paraId="6368C065"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692</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shd w:val="clear" w:color="auto" w:fill="DAEEF3"/>
            <w:vAlign w:val="center"/>
          </w:tcPr>
          <w:p w14:paraId="44A9C17A"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677</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shd w:val="clear" w:color="auto" w:fill="DAEEF3"/>
            <w:vAlign w:val="center"/>
          </w:tcPr>
          <w:p w14:paraId="3F70368B" w14:textId="77777777" w:rsidR="00E17FE3" w:rsidRPr="0016798A" w:rsidRDefault="00E17FE3" w:rsidP="00E17FE3">
            <w:pPr>
              <w:jc w:val="center"/>
              <w:rPr>
                <w:color w:val="000000"/>
                <w:sz w:val="18"/>
                <w:szCs w:val="18"/>
              </w:rPr>
            </w:pPr>
            <w:r w:rsidRPr="0016798A">
              <w:rPr>
                <w:color w:val="000000"/>
                <w:sz w:val="18"/>
                <w:szCs w:val="18"/>
              </w:rPr>
              <w:t>Z=0,</w:t>
            </w:r>
            <w:r w:rsidRPr="0016798A">
              <w:rPr>
                <w:color w:val="000000"/>
                <w:sz w:val="18"/>
                <w:szCs w:val="18"/>
                <w:lang w:val="en-US"/>
              </w:rPr>
              <w:t>2802</w:t>
            </w:r>
            <w:r w:rsidRPr="0016798A">
              <w:rPr>
                <w:color w:val="000000"/>
                <w:sz w:val="18"/>
                <w:szCs w:val="18"/>
              </w:rPr>
              <w:t>; p=0,</w:t>
            </w:r>
            <w:r w:rsidRPr="0016798A">
              <w:rPr>
                <w:color w:val="000000"/>
                <w:sz w:val="18"/>
                <w:szCs w:val="18"/>
                <w:lang w:val="en-US"/>
              </w:rPr>
              <w:t>7794</w:t>
            </w:r>
          </w:p>
        </w:tc>
      </w:tr>
      <w:tr w:rsidR="00E17FE3" w:rsidRPr="0016798A" w14:paraId="43153190" w14:textId="77777777" w:rsidTr="00E17FE3">
        <w:trPr>
          <w:trHeight w:val="374"/>
        </w:trPr>
        <w:tc>
          <w:tcPr>
            <w:tcW w:w="1668" w:type="dxa"/>
            <w:shd w:val="clear" w:color="auto" w:fill="365F91"/>
            <w:vAlign w:val="center"/>
          </w:tcPr>
          <w:p w14:paraId="668CD7A3" w14:textId="77777777" w:rsidR="00E17FE3" w:rsidRPr="00F6782C" w:rsidRDefault="00E17FE3" w:rsidP="00E17FE3">
            <w:pPr>
              <w:rPr>
                <w:b/>
                <w:color w:val="FFFFFF"/>
                <w:sz w:val="18"/>
                <w:szCs w:val="18"/>
                <w:lang w:eastAsia="en-GB"/>
              </w:rPr>
            </w:pPr>
            <w:r w:rsidRPr="00F6782C">
              <w:rPr>
                <w:b/>
                <w:color w:val="FFFFFF"/>
                <w:sz w:val="18"/>
                <w:szCs w:val="18"/>
                <w:lang w:val="en-US"/>
              </w:rPr>
              <w:t>CAL</w:t>
            </w:r>
          </w:p>
        </w:tc>
        <w:tc>
          <w:tcPr>
            <w:tcW w:w="2218" w:type="dxa"/>
            <w:vAlign w:val="center"/>
          </w:tcPr>
          <w:p w14:paraId="44397815"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695</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318" w:type="dxa"/>
            <w:tcBorders>
              <w:right w:val="single" w:sz="4" w:space="0" w:color="002060"/>
            </w:tcBorders>
            <w:vAlign w:val="center"/>
          </w:tcPr>
          <w:p w14:paraId="6BC09EBC" w14:textId="77777777" w:rsidR="00E17FE3" w:rsidRPr="0016798A" w:rsidRDefault="00E17FE3" w:rsidP="00E17FE3">
            <w:pPr>
              <w:jc w:val="center"/>
              <w:rPr>
                <w:color w:val="000000"/>
                <w:sz w:val="18"/>
                <w:szCs w:val="18"/>
              </w:rPr>
            </w:pPr>
            <w:r w:rsidRPr="0016798A">
              <w:rPr>
                <w:color w:val="000000"/>
                <w:sz w:val="18"/>
                <w:szCs w:val="18"/>
              </w:rPr>
              <w:t xml:space="preserve">r </w:t>
            </w:r>
            <w:r w:rsidRPr="00272398">
              <w:rPr>
                <w:color w:val="000000"/>
                <w:sz w:val="18"/>
                <w:szCs w:val="18"/>
                <w:vertAlign w:val="subscript"/>
              </w:rPr>
              <w:t>(</w:t>
            </w:r>
            <w:r w:rsidRPr="00272398">
              <w:rPr>
                <w:color w:val="000000"/>
                <w:sz w:val="18"/>
                <w:szCs w:val="18"/>
                <w:vertAlign w:val="subscript"/>
                <w:lang w:val="en-US"/>
              </w:rPr>
              <w:t>200</w:t>
            </w:r>
            <w:r w:rsidRPr="00272398">
              <w:rPr>
                <w:color w:val="000000"/>
                <w:sz w:val="18"/>
                <w:szCs w:val="18"/>
                <w:vertAlign w:val="subscript"/>
              </w:rPr>
              <w:t>)</w:t>
            </w:r>
            <w:r w:rsidRPr="0016798A">
              <w:rPr>
                <w:color w:val="000000"/>
                <w:sz w:val="18"/>
                <w:szCs w:val="18"/>
              </w:rPr>
              <w:t>=0,</w:t>
            </w:r>
            <w:r w:rsidRPr="0016798A">
              <w:rPr>
                <w:color w:val="000000"/>
                <w:sz w:val="18"/>
                <w:szCs w:val="18"/>
                <w:lang w:val="en-US"/>
              </w:rPr>
              <w:t>672</w:t>
            </w:r>
            <w:r w:rsidRPr="0016798A">
              <w:rPr>
                <w:color w:val="000000"/>
                <w:sz w:val="18"/>
                <w:szCs w:val="18"/>
              </w:rPr>
              <w:t xml:space="preserve">; </w:t>
            </w:r>
            <w:r w:rsidRPr="00C45D3B">
              <w:rPr>
                <w:color w:val="FF0000"/>
                <w:sz w:val="18"/>
                <w:szCs w:val="18"/>
              </w:rPr>
              <w:t>p=0,00</w:t>
            </w:r>
            <w:r w:rsidRPr="00C45D3B">
              <w:rPr>
                <w:color w:val="FF0000"/>
                <w:sz w:val="18"/>
                <w:szCs w:val="18"/>
                <w:lang w:val="en-US"/>
              </w:rPr>
              <w:t>01</w:t>
            </w:r>
            <w:r w:rsidRPr="00C45D3B">
              <w:rPr>
                <w:color w:val="FF0000"/>
                <w:sz w:val="18"/>
                <w:szCs w:val="18"/>
              </w:rPr>
              <w:t>*</w:t>
            </w:r>
          </w:p>
        </w:tc>
        <w:tc>
          <w:tcPr>
            <w:tcW w:w="2443" w:type="dxa"/>
            <w:tcBorders>
              <w:left w:val="single" w:sz="4" w:space="0" w:color="002060"/>
              <w:right w:val="single" w:sz="4" w:space="0" w:color="002060"/>
            </w:tcBorders>
            <w:vAlign w:val="center"/>
          </w:tcPr>
          <w:p w14:paraId="57967BB8" w14:textId="77777777" w:rsidR="00E17FE3" w:rsidRPr="0016798A" w:rsidRDefault="00E17FE3" w:rsidP="00E17FE3">
            <w:pPr>
              <w:jc w:val="center"/>
              <w:rPr>
                <w:color w:val="000000"/>
                <w:sz w:val="18"/>
                <w:szCs w:val="18"/>
              </w:rPr>
            </w:pPr>
            <w:r w:rsidRPr="0016798A">
              <w:rPr>
                <w:color w:val="000000"/>
                <w:sz w:val="18"/>
                <w:szCs w:val="18"/>
              </w:rPr>
              <w:t>Z=0,</w:t>
            </w:r>
            <w:r w:rsidRPr="0016798A">
              <w:rPr>
                <w:color w:val="000000"/>
                <w:sz w:val="18"/>
                <w:szCs w:val="18"/>
                <w:lang w:val="en-US"/>
              </w:rPr>
              <w:t>4286</w:t>
            </w:r>
            <w:r w:rsidRPr="0016798A">
              <w:rPr>
                <w:color w:val="000000"/>
                <w:sz w:val="18"/>
                <w:szCs w:val="18"/>
              </w:rPr>
              <w:t>; p=0,</w:t>
            </w:r>
            <w:r w:rsidRPr="0016798A">
              <w:rPr>
                <w:color w:val="000000"/>
                <w:sz w:val="18"/>
                <w:szCs w:val="18"/>
                <w:lang w:val="en-US"/>
              </w:rPr>
              <w:t>6682</w:t>
            </w:r>
          </w:p>
        </w:tc>
      </w:tr>
      <w:tr w:rsidR="00E17FE3" w:rsidRPr="00F6782C" w14:paraId="6B7FF939" w14:textId="77777777" w:rsidTr="00E17FE3">
        <w:trPr>
          <w:trHeight w:val="629"/>
        </w:trPr>
        <w:tc>
          <w:tcPr>
            <w:tcW w:w="8647" w:type="dxa"/>
            <w:gridSpan w:val="4"/>
            <w:tcBorders>
              <w:right w:val="single" w:sz="4" w:space="0" w:color="002060"/>
            </w:tcBorders>
            <w:shd w:val="clear" w:color="auto" w:fill="365F91"/>
            <w:vAlign w:val="center"/>
          </w:tcPr>
          <w:p w14:paraId="1F1B347C" w14:textId="62210BCF" w:rsidR="00E17FE3" w:rsidRPr="00F6782C" w:rsidRDefault="00E17FE3" w:rsidP="00E17FE3">
            <w:pPr>
              <w:jc w:val="center"/>
              <w:rPr>
                <w:color w:val="FFFFFF"/>
                <w:sz w:val="18"/>
                <w:szCs w:val="18"/>
                <w:lang w:val="en-US"/>
              </w:rPr>
            </w:pPr>
            <w:r w:rsidRPr="00F6782C">
              <w:rPr>
                <w:color w:val="FFFFFF"/>
                <w:sz w:val="18"/>
                <w:szCs w:val="18"/>
                <w:vertAlign w:val="superscript"/>
              </w:rPr>
              <w:t>1</w:t>
            </w:r>
            <w:r w:rsidRPr="00F6782C">
              <w:rPr>
                <w:color w:val="FFFFFF"/>
                <w:sz w:val="18"/>
                <w:szCs w:val="18"/>
              </w:rPr>
              <w:t xml:space="preserve">Pearsons moment order coreallations    </w:t>
            </w:r>
            <w:r w:rsidRPr="00F6782C">
              <w:rPr>
                <w:color w:val="FFFFFF"/>
                <w:sz w:val="18"/>
                <w:szCs w:val="18"/>
                <w:vertAlign w:val="superscript"/>
              </w:rPr>
              <w:t>2</w:t>
            </w:r>
            <w:r w:rsidRPr="00F6782C">
              <w:rPr>
                <w:color w:val="FFFFFF"/>
                <w:sz w:val="18"/>
                <w:szCs w:val="18"/>
              </w:rPr>
              <w:t>Part</w:t>
            </w:r>
            <w:r w:rsidR="00765BF7">
              <w:rPr>
                <w:color w:val="FFFFFF"/>
                <w:sz w:val="18"/>
                <w:szCs w:val="18"/>
              </w:rPr>
              <w:t>ial correlations – прилагодено по</w:t>
            </w:r>
            <w:r w:rsidRPr="00F6782C">
              <w:rPr>
                <w:color w:val="FFFFFF"/>
                <w:sz w:val="18"/>
                <w:szCs w:val="18"/>
              </w:rPr>
              <w:t xml:space="preserve"> пол и возраст        </w:t>
            </w:r>
          </w:p>
          <w:p w14:paraId="71B94459" w14:textId="77777777" w:rsidR="00E17FE3" w:rsidRPr="00F6782C" w:rsidRDefault="00E17FE3" w:rsidP="00E17FE3">
            <w:pPr>
              <w:jc w:val="center"/>
              <w:rPr>
                <w:color w:val="FFFFFF"/>
                <w:sz w:val="18"/>
                <w:szCs w:val="18"/>
                <w:vertAlign w:val="superscript"/>
              </w:rPr>
            </w:pPr>
            <w:r w:rsidRPr="00F6782C">
              <w:rPr>
                <w:color w:val="FFFFFF"/>
                <w:sz w:val="18"/>
                <w:szCs w:val="18"/>
              </w:rPr>
              <w:t>*сигнификантно за p&lt;0,05</w:t>
            </w:r>
          </w:p>
        </w:tc>
      </w:tr>
    </w:tbl>
    <w:p w14:paraId="2788F951" w14:textId="77777777" w:rsidR="00E17FE3" w:rsidRDefault="00E17FE3" w:rsidP="00E17FE3">
      <w:pPr>
        <w:spacing w:line="276" w:lineRule="auto"/>
        <w:jc w:val="both"/>
        <w:rPr>
          <w:b/>
          <w:color w:val="215868"/>
          <w:sz w:val="24"/>
          <w:szCs w:val="24"/>
        </w:rPr>
      </w:pPr>
    </w:p>
    <w:p w14:paraId="4CD16AC6" w14:textId="77777777" w:rsidR="00E17FE3" w:rsidRDefault="00E17FE3" w:rsidP="00E17FE3">
      <w:pPr>
        <w:spacing w:line="276" w:lineRule="auto"/>
        <w:jc w:val="both"/>
        <w:rPr>
          <w:b/>
          <w:color w:val="215868"/>
          <w:sz w:val="24"/>
          <w:szCs w:val="24"/>
        </w:rPr>
      </w:pPr>
    </w:p>
    <w:p w14:paraId="18F9F94F" w14:textId="77777777" w:rsidR="00E17FE3" w:rsidRPr="00CA38E6" w:rsidRDefault="00E17FE3" w:rsidP="00E17FE3">
      <w:pPr>
        <w:spacing w:line="276" w:lineRule="auto"/>
        <w:ind w:firstLine="720"/>
        <w:jc w:val="both"/>
        <w:rPr>
          <w:color w:val="000000"/>
          <w:sz w:val="24"/>
          <w:szCs w:val="24"/>
        </w:rPr>
      </w:pPr>
      <w:r w:rsidRPr="00CA38E6">
        <w:rPr>
          <w:color w:val="000000"/>
          <w:sz w:val="24"/>
          <w:szCs w:val="24"/>
        </w:rPr>
        <w:t>Со крелационата анализа, за p&lt;0,05,  утврдено беше присуство на</w:t>
      </w:r>
      <w:r>
        <w:rPr>
          <w:color w:val="000000"/>
          <w:sz w:val="24"/>
          <w:szCs w:val="24"/>
        </w:rPr>
        <w:t xml:space="preserve"> </w:t>
      </w:r>
      <w:r w:rsidRPr="00B97CB0">
        <w:rPr>
          <w:color w:val="000000"/>
          <w:sz w:val="24"/>
          <w:szCs w:val="24"/>
        </w:rPr>
        <w:t>(Табела 11 и График 17)</w:t>
      </w:r>
      <w:r w:rsidRPr="00CA38E6">
        <w:rPr>
          <w:color w:val="000000"/>
          <w:sz w:val="24"/>
          <w:szCs w:val="24"/>
        </w:rPr>
        <w:t xml:space="preserve">: </w:t>
      </w:r>
    </w:p>
    <w:p w14:paraId="48DE1B33" w14:textId="77777777" w:rsidR="00E17FE3" w:rsidRPr="00CA38E6" w:rsidRDefault="00E17FE3" w:rsidP="00E17FE3">
      <w:pPr>
        <w:spacing w:line="276" w:lineRule="auto"/>
        <w:jc w:val="both"/>
        <w:rPr>
          <w:color w:val="000000"/>
          <w:sz w:val="24"/>
          <w:szCs w:val="24"/>
        </w:rPr>
      </w:pPr>
    </w:p>
    <w:p w14:paraId="0BC642A8" w14:textId="77777777"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многу јака корелација помеѓу </w:t>
      </w:r>
      <w:r w:rsidRPr="00CA38E6">
        <w:rPr>
          <w:color w:val="000000"/>
          <w:sz w:val="24"/>
          <w:szCs w:val="24"/>
          <w:lang w:val="en-US"/>
        </w:rPr>
        <w:t>LDH</w:t>
      </w:r>
      <w:r w:rsidRPr="00CA38E6">
        <w:rPr>
          <w:color w:val="000000"/>
          <w:sz w:val="24"/>
          <w:szCs w:val="24"/>
        </w:rPr>
        <w:t xml:space="preserve"> и </w:t>
      </w:r>
      <w:r w:rsidRPr="00CA38E6">
        <w:rPr>
          <w:sz w:val="24"/>
          <w:szCs w:val="24"/>
          <w:lang w:val="en-US"/>
        </w:rPr>
        <w:t>GI</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sidRPr="00CA38E6">
        <w:rPr>
          <w:color w:val="000000"/>
          <w:sz w:val="24"/>
          <w:szCs w:val="24"/>
          <w:lang w:val="en-US"/>
        </w:rPr>
        <w:t>783</w:t>
      </w:r>
      <w:r w:rsidRPr="00CA38E6">
        <w:rPr>
          <w:color w:val="000000"/>
          <w:sz w:val="24"/>
          <w:szCs w:val="24"/>
        </w:rPr>
        <w:t>; p=0,00</w:t>
      </w:r>
      <w:r w:rsidRPr="00CA38E6">
        <w:rPr>
          <w:color w:val="000000"/>
          <w:sz w:val="24"/>
          <w:szCs w:val="24"/>
          <w:lang w:val="en-US"/>
        </w:rPr>
        <w:t xml:space="preserve">01 </w:t>
      </w:r>
      <w:r w:rsidRPr="00CA38E6">
        <w:rPr>
          <w:color w:val="000000"/>
          <w:sz w:val="24"/>
          <w:szCs w:val="24"/>
        </w:rPr>
        <w:t xml:space="preserve">– со растењето на </w:t>
      </w:r>
      <w:r w:rsidRPr="00CA38E6">
        <w:rPr>
          <w:color w:val="000000"/>
          <w:sz w:val="24"/>
          <w:szCs w:val="24"/>
          <w:lang w:val="en-US"/>
        </w:rPr>
        <w:t>LDH</w:t>
      </w:r>
      <w:r>
        <w:rPr>
          <w:color w:val="000000"/>
          <w:sz w:val="24"/>
          <w:szCs w:val="24"/>
        </w:rPr>
        <w:t xml:space="preserve"> во салива сигнификантно се вл</w:t>
      </w:r>
      <w:r>
        <w:rPr>
          <w:color w:val="000000"/>
          <w:sz w:val="24"/>
          <w:szCs w:val="24"/>
          <w:lang w:val="en-US"/>
        </w:rPr>
        <w:t>o</w:t>
      </w:r>
      <w:r w:rsidRPr="00CA38E6">
        <w:rPr>
          <w:color w:val="000000"/>
          <w:sz w:val="24"/>
          <w:szCs w:val="24"/>
        </w:rPr>
        <w:t xml:space="preserve">шуваше состојбата со GI; </w:t>
      </w:r>
    </w:p>
    <w:p w14:paraId="4FF7D350" w14:textId="3AD32C21"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јака корелација помеѓу </w:t>
      </w:r>
      <w:r w:rsidRPr="00CA38E6">
        <w:rPr>
          <w:color w:val="000000"/>
          <w:sz w:val="24"/>
          <w:szCs w:val="24"/>
          <w:lang w:val="en-US"/>
        </w:rPr>
        <w:t>LDH</w:t>
      </w:r>
      <w:r w:rsidRPr="00CA38E6">
        <w:rPr>
          <w:color w:val="000000"/>
          <w:sz w:val="24"/>
          <w:szCs w:val="24"/>
        </w:rPr>
        <w:t xml:space="preserve"> и</w:t>
      </w:r>
      <w:r w:rsidRPr="00CA38E6">
        <w:rPr>
          <w:sz w:val="24"/>
          <w:szCs w:val="24"/>
          <w:lang w:val="en-US"/>
        </w:rPr>
        <w:t xml:space="preserve"> Dg</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sidRPr="00CA38E6">
        <w:rPr>
          <w:color w:val="000000"/>
          <w:sz w:val="24"/>
          <w:szCs w:val="24"/>
          <w:lang w:val="en-US"/>
        </w:rPr>
        <w:t>557</w:t>
      </w:r>
      <w:r w:rsidRPr="00CA38E6">
        <w:rPr>
          <w:color w:val="000000"/>
          <w:sz w:val="24"/>
          <w:szCs w:val="24"/>
        </w:rPr>
        <w:t>; p=0,00</w:t>
      </w:r>
      <w:r w:rsidRPr="00CA38E6">
        <w:rPr>
          <w:color w:val="000000"/>
          <w:sz w:val="24"/>
          <w:szCs w:val="24"/>
          <w:lang w:val="en-US"/>
        </w:rPr>
        <w:t>01</w:t>
      </w:r>
      <w:r w:rsidRPr="00CA38E6">
        <w:rPr>
          <w:color w:val="000000"/>
          <w:sz w:val="24"/>
          <w:szCs w:val="24"/>
        </w:rPr>
        <w:t xml:space="preserve">) – со растењето на </w:t>
      </w:r>
      <w:r w:rsidRPr="00CA38E6">
        <w:rPr>
          <w:color w:val="000000"/>
          <w:sz w:val="24"/>
          <w:szCs w:val="24"/>
          <w:lang w:val="en-US"/>
        </w:rPr>
        <w:t>LDH</w:t>
      </w:r>
      <w:r w:rsidRPr="00CA38E6">
        <w:rPr>
          <w:color w:val="000000"/>
          <w:sz w:val="24"/>
          <w:szCs w:val="24"/>
        </w:rPr>
        <w:t xml:space="preserve"> </w:t>
      </w:r>
      <w:r>
        <w:rPr>
          <w:color w:val="000000"/>
          <w:sz w:val="24"/>
          <w:szCs w:val="24"/>
        </w:rPr>
        <w:t xml:space="preserve">во салива </w:t>
      </w:r>
      <w:r w:rsidR="001307F7">
        <w:rPr>
          <w:color w:val="000000"/>
          <w:sz w:val="24"/>
          <w:szCs w:val="24"/>
        </w:rPr>
        <w:t>сигнификантно се вло</w:t>
      </w:r>
      <w:r w:rsidRPr="00CA38E6">
        <w:rPr>
          <w:color w:val="000000"/>
          <w:sz w:val="24"/>
          <w:szCs w:val="24"/>
        </w:rPr>
        <w:t>шуваше состојбата со</w:t>
      </w:r>
      <w:r w:rsidRPr="00CA38E6">
        <w:rPr>
          <w:sz w:val="24"/>
          <w:szCs w:val="24"/>
          <w:lang w:val="en-US"/>
        </w:rPr>
        <w:t xml:space="preserve"> Dg</w:t>
      </w:r>
      <w:r>
        <w:rPr>
          <w:sz w:val="24"/>
          <w:szCs w:val="24"/>
        </w:rPr>
        <w:t xml:space="preserve"> (здрави → пародонтопатија)</w:t>
      </w:r>
      <w:r w:rsidRPr="00CA38E6">
        <w:rPr>
          <w:sz w:val="24"/>
          <w:szCs w:val="24"/>
        </w:rPr>
        <w:t xml:space="preserve">; </w:t>
      </w:r>
    </w:p>
    <w:p w14:paraId="71728B50" w14:textId="77777777"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јака корелација помеѓу </w:t>
      </w:r>
      <w:r w:rsidRPr="00CA38E6">
        <w:rPr>
          <w:color w:val="000000"/>
          <w:sz w:val="24"/>
          <w:szCs w:val="24"/>
          <w:lang w:val="en-US"/>
        </w:rPr>
        <w:t>LDH</w:t>
      </w:r>
      <w:r w:rsidRPr="00CA38E6">
        <w:rPr>
          <w:color w:val="000000"/>
          <w:sz w:val="24"/>
          <w:szCs w:val="24"/>
        </w:rPr>
        <w:t xml:space="preserve"> и</w:t>
      </w:r>
      <w:r w:rsidRPr="00CA38E6">
        <w:rPr>
          <w:sz w:val="24"/>
          <w:szCs w:val="24"/>
          <w:lang w:val="en-US"/>
        </w:rPr>
        <w:t xml:space="preserve"> Hb</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sidRPr="00CA38E6">
        <w:rPr>
          <w:color w:val="000000"/>
          <w:sz w:val="24"/>
          <w:szCs w:val="24"/>
          <w:lang w:val="en-US"/>
        </w:rPr>
        <w:t>6</w:t>
      </w:r>
      <w:r>
        <w:rPr>
          <w:color w:val="000000"/>
          <w:sz w:val="24"/>
          <w:szCs w:val="24"/>
        </w:rPr>
        <w:t>95</w:t>
      </w:r>
      <w:r w:rsidRPr="00CA38E6">
        <w:rPr>
          <w:color w:val="000000"/>
          <w:sz w:val="24"/>
          <w:szCs w:val="24"/>
        </w:rPr>
        <w:t>; p=0,00</w:t>
      </w:r>
      <w:r w:rsidRPr="00CA38E6">
        <w:rPr>
          <w:color w:val="000000"/>
          <w:sz w:val="24"/>
          <w:szCs w:val="24"/>
          <w:lang w:val="en-US"/>
        </w:rPr>
        <w:t>01</w:t>
      </w:r>
      <w:r w:rsidRPr="00CA38E6">
        <w:rPr>
          <w:color w:val="000000"/>
          <w:sz w:val="24"/>
          <w:szCs w:val="24"/>
        </w:rPr>
        <w:t>)</w:t>
      </w:r>
      <w:r w:rsidRPr="00CA38E6">
        <w:rPr>
          <w:sz w:val="24"/>
          <w:szCs w:val="24"/>
        </w:rPr>
        <w:t xml:space="preserve"> </w:t>
      </w:r>
      <w:r w:rsidRPr="00CA38E6">
        <w:rPr>
          <w:color w:val="000000"/>
          <w:sz w:val="24"/>
          <w:szCs w:val="24"/>
        </w:rPr>
        <w:t xml:space="preserve">– со растењето на </w:t>
      </w:r>
      <w:r w:rsidRPr="00CA38E6">
        <w:rPr>
          <w:color w:val="000000"/>
          <w:sz w:val="24"/>
          <w:szCs w:val="24"/>
          <w:lang w:val="en-US"/>
        </w:rPr>
        <w:t>LDH</w:t>
      </w:r>
      <w:r w:rsidRPr="00CA38E6">
        <w:rPr>
          <w:color w:val="000000"/>
          <w:sz w:val="24"/>
          <w:szCs w:val="24"/>
        </w:rPr>
        <w:t xml:space="preserve"> </w:t>
      </w:r>
      <w:r>
        <w:rPr>
          <w:color w:val="000000"/>
          <w:sz w:val="24"/>
          <w:szCs w:val="24"/>
        </w:rPr>
        <w:t xml:space="preserve">во салива </w:t>
      </w:r>
      <w:r w:rsidRPr="00CA38E6">
        <w:rPr>
          <w:color w:val="000000"/>
          <w:sz w:val="24"/>
          <w:szCs w:val="24"/>
        </w:rPr>
        <w:t xml:space="preserve">сигнификантно се зголемуваше присуството на </w:t>
      </w:r>
      <w:r w:rsidRPr="00CA38E6">
        <w:rPr>
          <w:sz w:val="24"/>
          <w:szCs w:val="24"/>
          <w:lang w:val="en-US"/>
        </w:rPr>
        <w:t>Hb</w:t>
      </w:r>
      <w:r w:rsidRPr="00CA38E6">
        <w:rPr>
          <w:sz w:val="24"/>
          <w:szCs w:val="24"/>
        </w:rPr>
        <w:t xml:space="preserve"> во </w:t>
      </w:r>
      <w:r>
        <w:rPr>
          <w:sz w:val="24"/>
          <w:szCs w:val="24"/>
        </w:rPr>
        <w:t>салива</w:t>
      </w:r>
      <w:r w:rsidRPr="00CA38E6">
        <w:rPr>
          <w:sz w:val="24"/>
          <w:szCs w:val="24"/>
        </w:rPr>
        <w:t xml:space="preserve">; </w:t>
      </w:r>
    </w:p>
    <w:p w14:paraId="52576171" w14:textId="4542AEDA"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јака корелација помеѓу </w:t>
      </w:r>
      <w:r w:rsidRPr="00CA38E6">
        <w:rPr>
          <w:color w:val="000000"/>
          <w:sz w:val="24"/>
          <w:szCs w:val="24"/>
          <w:lang w:val="en-US"/>
        </w:rPr>
        <w:t>LDH</w:t>
      </w:r>
      <w:r w:rsidRPr="00CA38E6">
        <w:rPr>
          <w:color w:val="000000"/>
          <w:sz w:val="24"/>
          <w:szCs w:val="24"/>
        </w:rPr>
        <w:t xml:space="preserve"> и</w:t>
      </w:r>
      <w:r w:rsidRPr="00CA38E6">
        <w:rPr>
          <w:sz w:val="24"/>
          <w:szCs w:val="24"/>
        </w:rPr>
        <w:t xml:space="preserve"> </w:t>
      </w:r>
      <w:r w:rsidRPr="00CA38E6">
        <w:rPr>
          <w:sz w:val="24"/>
          <w:szCs w:val="24"/>
          <w:lang w:val="en-US"/>
        </w:rPr>
        <w:t>CPI</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sidRPr="00CA38E6">
        <w:rPr>
          <w:color w:val="000000"/>
          <w:sz w:val="24"/>
          <w:szCs w:val="24"/>
          <w:lang w:val="en-US"/>
        </w:rPr>
        <w:t>677</w:t>
      </w:r>
      <w:r w:rsidRPr="00CA38E6">
        <w:rPr>
          <w:color w:val="000000"/>
          <w:sz w:val="24"/>
          <w:szCs w:val="24"/>
        </w:rPr>
        <w:t>; p=0,00</w:t>
      </w:r>
      <w:r w:rsidRPr="00CA38E6">
        <w:rPr>
          <w:color w:val="000000"/>
          <w:sz w:val="24"/>
          <w:szCs w:val="24"/>
          <w:lang w:val="en-US"/>
        </w:rPr>
        <w:t>01</w:t>
      </w:r>
      <w:r w:rsidRPr="00CA38E6">
        <w:rPr>
          <w:sz w:val="24"/>
          <w:szCs w:val="24"/>
        </w:rPr>
        <w:t xml:space="preserve">) - </w:t>
      </w:r>
      <w:r w:rsidRPr="00CA38E6">
        <w:rPr>
          <w:color w:val="000000"/>
          <w:sz w:val="24"/>
          <w:szCs w:val="24"/>
        </w:rPr>
        <w:t xml:space="preserve">со растењето на </w:t>
      </w:r>
      <w:r w:rsidRPr="00CA38E6">
        <w:rPr>
          <w:color w:val="000000"/>
          <w:sz w:val="24"/>
          <w:szCs w:val="24"/>
          <w:lang w:val="en-US"/>
        </w:rPr>
        <w:t>LDH</w:t>
      </w:r>
      <w:r w:rsidRPr="00CA38E6">
        <w:rPr>
          <w:color w:val="000000"/>
          <w:sz w:val="24"/>
          <w:szCs w:val="24"/>
        </w:rPr>
        <w:t xml:space="preserve"> </w:t>
      </w:r>
      <w:r>
        <w:rPr>
          <w:color w:val="000000"/>
          <w:sz w:val="24"/>
          <w:szCs w:val="24"/>
        </w:rPr>
        <w:t xml:space="preserve">во салива </w:t>
      </w:r>
      <w:r w:rsidRPr="00CA38E6">
        <w:rPr>
          <w:color w:val="000000"/>
          <w:sz w:val="24"/>
          <w:szCs w:val="24"/>
        </w:rPr>
        <w:t xml:space="preserve">сигнификантно се зголемуваше вредноста на </w:t>
      </w:r>
      <w:r w:rsidR="001307F7">
        <w:rPr>
          <w:color w:val="000000"/>
          <w:sz w:val="24"/>
          <w:szCs w:val="24"/>
          <w:lang w:val="en-GB"/>
        </w:rPr>
        <w:t xml:space="preserve">CPI </w:t>
      </w:r>
      <w:r w:rsidRPr="00CA38E6">
        <w:rPr>
          <w:color w:val="000000"/>
          <w:sz w:val="24"/>
          <w:szCs w:val="24"/>
        </w:rPr>
        <w:t>индекс</w:t>
      </w:r>
      <w:r w:rsidR="001307F7">
        <w:rPr>
          <w:color w:val="000000"/>
          <w:sz w:val="24"/>
          <w:szCs w:val="24"/>
          <w:lang w:val="mk-MK"/>
        </w:rPr>
        <w:t>от</w:t>
      </w:r>
      <w:r w:rsidRPr="00CA38E6">
        <w:rPr>
          <w:color w:val="000000"/>
          <w:sz w:val="24"/>
          <w:szCs w:val="24"/>
        </w:rPr>
        <w:t xml:space="preserve">; </w:t>
      </w:r>
    </w:p>
    <w:p w14:paraId="7D41FCBF" w14:textId="77777777" w:rsidR="00E17FE3"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lastRenderedPageBreak/>
        <w:t xml:space="preserve">сигнификантна линеарна позитивна јака корелација помеѓу </w:t>
      </w:r>
      <w:r w:rsidRPr="00CA38E6">
        <w:rPr>
          <w:color w:val="000000"/>
          <w:sz w:val="24"/>
          <w:szCs w:val="24"/>
          <w:lang w:val="en-US"/>
        </w:rPr>
        <w:t>LDH</w:t>
      </w:r>
      <w:r w:rsidRPr="00CA38E6">
        <w:rPr>
          <w:color w:val="000000"/>
          <w:sz w:val="24"/>
          <w:szCs w:val="24"/>
        </w:rPr>
        <w:t xml:space="preserve"> и</w:t>
      </w:r>
      <w:r w:rsidRPr="00CA38E6">
        <w:rPr>
          <w:sz w:val="24"/>
          <w:szCs w:val="24"/>
        </w:rPr>
        <w:t xml:space="preserve"> </w:t>
      </w:r>
      <w:r w:rsidRPr="00CA38E6">
        <w:rPr>
          <w:sz w:val="24"/>
          <w:szCs w:val="24"/>
          <w:lang w:val="en-US"/>
        </w:rPr>
        <w:t>CAL</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 0,</w:t>
      </w:r>
      <w:r w:rsidRPr="00CA38E6">
        <w:rPr>
          <w:color w:val="000000"/>
          <w:sz w:val="24"/>
          <w:szCs w:val="24"/>
          <w:lang w:val="en-US"/>
        </w:rPr>
        <w:t>672</w:t>
      </w:r>
      <w:r w:rsidRPr="00CA38E6">
        <w:rPr>
          <w:color w:val="000000"/>
          <w:sz w:val="24"/>
          <w:szCs w:val="24"/>
        </w:rPr>
        <w:t>; p=0,00</w:t>
      </w:r>
      <w:r w:rsidRPr="00CA38E6">
        <w:rPr>
          <w:color w:val="000000"/>
          <w:sz w:val="24"/>
          <w:szCs w:val="24"/>
          <w:lang w:val="en-US"/>
        </w:rPr>
        <w:t>01</w:t>
      </w:r>
      <w:r w:rsidRPr="00CA38E6">
        <w:rPr>
          <w:sz w:val="24"/>
          <w:szCs w:val="24"/>
        </w:rPr>
        <w:t xml:space="preserve">) - </w:t>
      </w:r>
      <w:r w:rsidRPr="00CA38E6">
        <w:rPr>
          <w:color w:val="000000"/>
          <w:sz w:val="24"/>
          <w:szCs w:val="24"/>
        </w:rPr>
        <w:t xml:space="preserve">со растењето на </w:t>
      </w:r>
      <w:r w:rsidRPr="00CA38E6">
        <w:rPr>
          <w:color w:val="000000"/>
          <w:sz w:val="24"/>
          <w:szCs w:val="24"/>
          <w:lang w:val="en-US"/>
        </w:rPr>
        <w:t>LDH</w:t>
      </w:r>
      <w:r w:rsidRPr="00CA38E6">
        <w:rPr>
          <w:color w:val="000000"/>
          <w:sz w:val="24"/>
          <w:szCs w:val="24"/>
        </w:rPr>
        <w:t xml:space="preserve"> </w:t>
      </w:r>
      <w:r>
        <w:rPr>
          <w:color w:val="000000"/>
          <w:sz w:val="24"/>
          <w:szCs w:val="24"/>
        </w:rPr>
        <w:t xml:space="preserve">во салива </w:t>
      </w:r>
      <w:r w:rsidRPr="00CA38E6">
        <w:rPr>
          <w:color w:val="000000"/>
          <w:sz w:val="24"/>
          <w:szCs w:val="24"/>
        </w:rPr>
        <w:t xml:space="preserve">сигнификантно се зголемуваше вредноста на </w:t>
      </w:r>
      <w:r w:rsidRPr="00CA38E6">
        <w:rPr>
          <w:sz w:val="24"/>
          <w:szCs w:val="24"/>
          <w:lang w:val="en-US"/>
        </w:rPr>
        <w:t>CAL</w:t>
      </w:r>
      <w:r w:rsidRPr="00CA38E6">
        <w:rPr>
          <w:color w:val="000000"/>
          <w:sz w:val="24"/>
          <w:szCs w:val="24"/>
          <w:lang w:val="ru-RU"/>
        </w:rPr>
        <w:t>.</w:t>
      </w:r>
    </w:p>
    <w:p w14:paraId="678A1D47" w14:textId="069EB1DD" w:rsidR="00E17FE3" w:rsidRPr="002C6C9D" w:rsidRDefault="00E17FE3" w:rsidP="00E17FE3">
      <w:pPr>
        <w:spacing w:after="240" w:line="276" w:lineRule="auto"/>
        <w:jc w:val="both"/>
        <w:rPr>
          <w:color w:val="000000"/>
          <w:sz w:val="24"/>
          <w:szCs w:val="24"/>
          <w:lang w:val="ru-RU"/>
        </w:rPr>
      </w:pPr>
      <w:r>
        <w:rPr>
          <w:noProof/>
          <w:lang w:val="en-GB" w:eastAsia="en-GB"/>
        </w:rPr>
        <w:drawing>
          <wp:anchor distT="0" distB="0" distL="114300" distR="114300" simplePos="0" relativeHeight="487723520" behindDoc="1" locked="0" layoutInCell="1" allowOverlap="1" wp14:anchorId="44F62971" wp14:editId="63A6873A">
            <wp:simplePos x="0" y="0"/>
            <wp:positionH relativeFrom="column">
              <wp:posOffset>57150</wp:posOffset>
            </wp:positionH>
            <wp:positionV relativeFrom="paragraph">
              <wp:posOffset>182880</wp:posOffset>
            </wp:positionV>
            <wp:extent cx="5724525" cy="3581400"/>
            <wp:effectExtent l="0" t="0" r="9525" b="0"/>
            <wp:wrapTight wrapText="bothSides">
              <wp:wrapPolygon edited="0">
                <wp:start x="0" y="0"/>
                <wp:lineTo x="0" y="21485"/>
                <wp:lineTo x="21564" y="21485"/>
                <wp:lineTo x="21564" y="0"/>
                <wp:lineTo x="0" y="0"/>
              </wp:wrapPolygon>
            </wp:wrapTight>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20A3B" w14:textId="77777777" w:rsidR="00E17FE3" w:rsidRPr="0016798A" w:rsidRDefault="00E17FE3" w:rsidP="00E17FE3">
      <w:pPr>
        <w:pStyle w:val="Heading1"/>
        <w:spacing w:before="0" w:line="360" w:lineRule="auto"/>
        <w:jc w:val="center"/>
        <w:rPr>
          <w:color w:val="000000"/>
          <w:sz w:val="20"/>
          <w:szCs w:val="20"/>
          <w:lang w:val="mk-MK"/>
        </w:rPr>
      </w:pPr>
      <w:r w:rsidRPr="00272398">
        <w:rPr>
          <w:color w:val="000000"/>
          <w:sz w:val="20"/>
          <w:szCs w:val="20"/>
          <w:lang w:val="ru-RU"/>
        </w:rPr>
        <w:t xml:space="preserve">График </w:t>
      </w:r>
      <w:r>
        <w:rPr>
          <w:color w:val="000000"/>
          <w:sz w:val="20"/>
          <w:szCs w:val="20"/>
          <w:lang w:val="ru-RU"/>
        </w:rPr>
        <w:t>17</w:t>
      </w:r>
      <w:r w:rsidRPr="00272398">
        <w:rPr>
          <w:color w:val="000000"/>
          <w:sz w:val="20"/>
          <w:szCs w:val="20"/>
          <w:lang w:val="ru-RU"/>
        </w:rPr>
        <w:t xml:space="preserve">. </w:t>
      </w:r>
      <w:r>
        <w:rPr>
          <w:color w:val="000000"/>
          <w:sz w:val="20"/>
          <w:szCs w:val="20"/>
          <w:lang w:val="mk-MK"/>
        </w:rPr>
        <w:t xml:space="preserve">Парцијална корелација </w:t>
      </w:r>
      <w:r w:rsidRPr="0016798A">
        <w:rPr>
          <w:color w:val="000000"/>
          <w:sz w:val="20"/>
          <w:szCs w:val="20"/>
          <w:lang w:val="mk-MK"/>
        </w:rPr>
        <w:t xml:space="preserve">помеѓу </w:t>
      </w:r>
      <w:r w:rsidRPr="0016798A">
        <w:rPr>
          <w:color w:val="000000"/>
          <w:sz w:val="20"/>
          <w:szCs w:val="20"/>
        </w:rPr>
        <w:t xml:space="preserve">LDH </w:t>
      </w:r>
      <w:r>
        <w:rPr>
          <w:color w:val="000000"/>
          <w:sz w:val="20"/>
          <w:szCs w:val="20"/>
          <w:lang w:val="mk-MK"/>
        </w:rPr>
        <w:t xml:space="preserve">во салива </w:t>
      </w:r>
      <w:r w:rsidRPr="0016798A">
        <w:rPr>
          <w:color w:val="000000"/>
          <w:sz w:val="20"/>
          <w:szCs w:val="20"/>
          <w:lang w:val="mk-MK"/>
        </w:rPr>
        <w:t>и селектирани параметри</w:t>
      </w:r>
    </w:p>
    <w:p w14:paraId="559F4051" w14:textId="77777777" w:rsidR="00E17FE3" w:rsidRDefault="00E17FE3" w:rsidP="00E17FE3">
      <w:pPr>
        <w:pStyle w:val="Heading1"/>
        <w:spacing w:before="0" w:line="360" w:lineRule="auto"/>
        <w:rPr>
          <w:color w:val="000000"/>
          <w:sz w:val="20"/>
          <w:szCs w:val="20"/>
          <w:lang w:val="ru-RU"/>
        </w:rPr>
      </w:pPr>
    </w:p>
    <w:p w14:paraId="597336D2" w14:textId="77777777" w:rsidR="00E17FE3" w:rsidRDefault="00E17FE3" w:rsidP="00E17FE3">
      <w:pPr>
        <w:pStyle w:val="Heading1"/>
        <w:spacing w:before="0" w:line="360" w:lineRule="auto"/>
        <w:rPr>
          <w:color w:val="000000"/>
          <w:sz w:val="20"/>
          <w:szCs w:val="20"/>
          <w:lang w:val="ru-RU"/>
        </w:rPr>
      </w:pPr>
    </w:p>
    <w:p w14:paraId="340AF67F" w14:textId="77777777" w:rsidR="00E17FE3" w:rsidRDefault="00E17FE3" w:rsidP="00E17FE3">
      <w:pPr>
        <w:pStyle w:val="Heading1"/>
        <w:spacing w:before="0" w:line="360" w:lineRule="auto"/>
        <w:rPr>
          <w:color w:val="000000"/>
          <w:sz w:val="20"/>
          <w:szCs w:val="20"/>
          <w:lang w:val="ru-RU"/>
        </w:rPr>
      </w:pPr>
    </w:p>
    <w:p w14:paraId="239F48AB" w14:textId="77777777" w:rsidR="00E17FE3" w:rsidRDefault="00E17FE3" w:rsidP="00E17FE3">
      <w:pPr>
        <w:pStyle w:val="Heading1"/>
        <w:spacing w:before="0" w:line="360" w:lineRule="auto"/>
        <w:rPr>
          <w:color w:val="000000"/>
          <w:sz w:val="20"/>
          <w:szCs w:val="20"/>
          <w:lang w:val="ru-RU"/>
        </w:rPr>
      </w:pPr>
    </w:p>
    <w:p w14:paraId="30B39C7E" w14:textId="77777777" w:rsidR="00E17FE3" w:rsidRDefault="00E17FE3" w:rsidP="00E17FE3">
      <w:pPr>
        <w:pStyle w:val="Heading1"/>
        <w:spacing w:before="0" w:line="360" w:lineRule="auto"/>
        <w:rPr>
          <w:color w:val="000000"/>
          <w:sz w:val="20"/>
          <w:szCs w:val="20"/>
          <w:lang w:val="ru-RU"/>
        </w:rPr>
      </w:pPr>
    </w:p>
    <w:p w14:paraId="7587557A" w14:textId="77777777" w:rsidR="00E17FE3" w:rsidRPr="00C45D3B" w:rsidRDefault="00E17FE3" w:rsidP="00E17FE3">
      <w:pPr>
        <w:pStyle w:val="ListParagraph"/>
        <w:spacing w:after="480" w:line="276" w:lineRule="auto"/>
        <w:ind w:left="0"/>
        <w:contextualSpacing/>
        <w:jc w:val="both"/>
        <w:rPr>
          <w:b/>
          <w:color w:val="17365D"/>
          <w:sz w:val="26"/>
          <w:szCs w:val="26"/>
        </w:rPr>
      </w:pPr>
      <w:r>
        <w:rPr>
          <w:b/>
          <w:color w:val="17365D"/>
          <w:sz w:val="26"/>
          <w:szCs w:val="26"/>
        </w:rPr>
        <w:br w:type="page"/>
      </w:r>
      <w:r>
        <w:rPr>
          <w:b/>
          <w:color w:val="17365D"/>
          <w:sz w:val="26"/>
          <w:szCs w:val="26"/>
        </w:rPr>
        <w:lastRenderedPageBreak/>
        <w:t xml:space="preserve">6.4.3. </w:t>
      </w:r>
      <w:r>
        <w:rPr>
          <w:b/>
          <w:color w:val="17365D"/>
          <w:sz w:val="26"/>
          <w:szCs w:val="26"/>
          <w:lang w:val="en-US"/>
        </w:rPr>
        <w:t>CPI</w:t>
      </w:r>
      <w:r w:rsidRPr="00C45D3B">
        <w:rPr>
          <w:b/>
          <w:color w:val="17365D"/>
          <w:sz w:val="26"/>
          <w:szCs w:val="26"/>
          <w:lang w:val="en-US"/>
        </w:rPr>
        <w:t xml:space="preserve"> и селектирани параметри</w:t>
      </w:r>
    </w:p>
    <w:p w14:paraId="63E72301" w14:textId="23CA9631" w:rsidR="00E17FE3" w:rsidRPr="00CA38E6" w:rsidRDefault="00E17FE3" w:rsidP="00E17FE3">
      <w:pPr>
        <w:spacing w:line="276" w:lineRule="auto"/>
        <w:ind w:firstLine="720"/>
        <w:jc w:val="both"/>
        <w:rPr>
          <w:color w:val="000000"/>
          <w:sz w:val="24"/>
          <w:szCs w:val="24"/>
        </w:rPr>
      </w:pPr>
      <w:r w:rsidRPr="003B78E8">
        <w:rPr>
          <w:color w:val="000000"/>
          <w:sz w:val="24"/>
          <w:szCs w:val="24"/>
        </w:rPr>
        <w:t xml:space="preserve">Целиот примерок на испитаници беше анализиран во однос на меѓусебната поврзаност на </w:t>
      </w:r>
      <w:r w:rsidRPr="003B78E8">
        <w:rPr>
          <w:color w:val="000000"/>
          <w:sz w:val="24"/>
          <w:szCs w:val="24"/>
          <w:lang w:val="en-US"/>
        </w:rPr>
        <w:t>CPI</w:t>
      </w:r>
      <w:r w:rsidRPr="003B78E8">
        <w:rPr>
          <w:color w:val="000000"/>
          <w:sz w:val="24"/>
          <w:szCs w:val="24"/>
        </w:rPr>
        <w:t xml:space="preserve"> </w:t>
      </w:r>
      <w:r w:rsidRPr="003B78E8">
        <w:rPr>
          <w:color w:val="000000"/>
          <w:sz w:val="24"/>
          <w:szCs w:val="24"/>
          <w:lang w:val="en-US"/>
        </w:rPr>
        <w:t>(</w:t>
      </w:r>
      <w:r w:rsidRPr="003B78E8">
        <w:rPr>
          <w:sz w:val="24"/>
          <w:szCs w:val="24"/>
        </w:rPr>
        <w:t xml:space="preserve">Community Periodontal Index) </w:t>
      </w:r>
      <w:r w:rsidRPr="003B78E8">
        <w:rPr>
          <w:color w:val="000000"/>
          <w:sz w:val="24"/>
          <w:szCs w:val="24"/>
        </w:rPr>
        <w:t xml:space="preserve">со 5те селектирани параметри </w:t>
      </w:r>
      <w:r w:rsidRPr="003B78E8">
        <w:rPr>
          <w:sz w:val="24"/>
          <w:szCs w:val="24"/>
          <w:lang w:val="en-US"/>
        </w:rPr>
        <w:t xml:space="preserve">GI, Dg, Hb, LDH, </w:t>
      </w:r>
      <w:r w:rsidRPr="003B78E8">
        <w:rPr>
          <w:sz w:val="24"/>
          <w:szCs w:val="24"/>
        </w:rPr>
        <w:t xml:space="preserve">и </w:t>
      </w:r>
      <w:r w:rsidRPr="003B78E8">
        <w:rPr>
          <w:sz w:val="24"/>
          <w:szCs w:val="24"/>
          <w:lang w:val="en-US"/>
        </w:rPr>
        <w:t>CAL</w:t>
      </w:r>
      <w:r w:rsidRPr="003B78E8">
        <w:rPr>
          <w:color w:val="000000"/>
          <w:sz w:val="24"/>
          <w:szCs w:val="24"/>
          <w:lang w:val="ru-RU"/>
        </w:rPr>
        <w:t xml:space="preserve">, и тоа </w:t>
      </w:r>
      <w:r w:rsidRPr="003B78E8">
        <w:rPr>
          <w:color w:val="000000"/>
          <w:sz w:val="24"/>
          <w:szCs w:val="24"/>
        </w:rPr>
        <w:t xml:space="preserve">без и со </w:t>
      </w:r>
      <w:r w:rsidR="00324EFC">
        <w:rPr>
          <w:color w:val="000000"/>
          <w:sz w:val="24"/>
          <w:szCs w:val="24"/>
          <w:lang w:val="mk-MK"/>
        </w:rPr>
        <w:t xml:space="preserve">прилагодување по </w:t>
      </w:r>
      <w:r w:rsidRPr="003B78E8">
        <w:rPr>
          <w:color w:val="000000"/>
          <w:sz w:val="24"/>
          <w:szCs w:val="24"/>
        </w:rPr>
        <w:t xml:space="preserve">пол и возраст. Анализата со Z-statistics, за p&gt;0,05, укажа дека </w:t>
      </w:r>
      <w:r w:rsidRPr="003B78E8">
        <w:rPr>
          <w:color w:val="000000"/>
          <w:sz w:val="24"/>
          <w:szCs w:val="24"/>
          <w:lang w:val="ru-RU"/>
        </w:rPr>
        <w:t xml:space="preserve">влијанието на полот и возраста врз </w:t>
      </w:r>
      <w:r>
        <w:rPr>
          <w:color w:val="000000"/>
          <w:sz w:val="24"/>
          <w:szCs w:val="24"/>
          <w:lang w:val="ru-RU"/>
        </w:rPr>
        <w:t xml:space="preserve">поединечната </w:t>
      </w:r>
      <w:r w:rsidRPr="003B78E8">
        <w:rPr>
          <w:color w:val="000000"/>
          <w:sz w:val="24"/>
          <w:szCs w:val="24"/>
          <w:lang w:val="ru-RU"/>
        </w:rPr>
        <w:t>корелација</w:t>
      </w:r>
      <w:r>
        <w:rPr>
          <w:color w:val="000000"/>
          <w:sz w:val="24"/>
          <w:szCs w:val="24"/>
          <w:lang w:val="ru-RU"/>
        </w:rPr>
        <w:t xml:space="preserve"> </w:t>
      </w:r>
      <w:r w:rsidRPr="003B78E8">
        <w:rPr>
          <w:color w:val="000000"/>
          <w:sz w:val="24"/>
          <w:szCs w:val="24"/>
          <w:lang w:val="ru-RU"/>
        </w:rPr>
        <w:t>помеѓу</w:t>
      </w:r>
      <w:r w:rsidRPr="003B78E8">
        <w:rPr>
          <w:color w:val="000000"/>
          <w:sz w:val="24"/>
          <w:szCs w:val="24"/>
        </w:rPr>
        <w:t xml:space="preserve"> </w:t>
      </w:r>
      <w:r w:rsidRPr="003B78E8">
        <w:rPr>
          <w:color w:val="000000"/>
          <w:sz w:val="24"/>
          <w:szCs w:val="24"/>
          <w:lang w:val="en-US"/>
        </w:rPr>
        <w:t>CPI</w:t>
      </w:r>
      <w:r w:rsidRPr="003B78E8">
        <w:rPr>
          <w:color w:val="000000"/>
          <w:sz w:val="24"/>
          <w:szCs w:val="24"/>
          <w:lang w:val="ru-RU"/>
        </w:rPr>
        <w:t xml:space="preserve"> и </w:t>
      </w:r>
      <w:r>
        <w:rPr>
          <w:color w:val="000000"/>
          <w:sz w:val="24"/>
          <w:szCs w:val="24"/>
          <w:lang w:val="ru-RU"/>
        </w:rPr>
        <w:t xml:space="preserve">параметрите </w:t>
      </w:r>
      <w:r w:rsidRPr="003B78E8">
        <w:rPr>
          <w:sz w:val="24"/>
          <w:szCs w:val="24"/>
          <w:lang w:val="en-US"/>
        </w:rPr>
        <w:t xml:space="preserve">GI, Dg, Hb, LDH, </w:t>
      </w:r>
      <w:r w:rsidRPr="003B78E8">
        <w:rPr>
          <w:sz w:val="24"/>
          <w:szCs w:val="24"/>
        </w:rPr>
        <w:t xml:space="preserve">и </w:t>
      </w:r>
      <w:r w:rsidRPr="003B78E8">
        <w:rPr>
          <w:sz w:val="24"/>
          <w:szCs w:val="24"/>
          <w:lang w:val="en-US"/>
        </w:rPr>
        <w:t>CAL</w:t>
      </w:r>
      <w:r w:rsidRPr="003B78E8">
        <w:rPr>
          <w:color w:val="000000"/>
          <w:sz w:val="24"/>
          <w:szCs w:val="24"/>
          <w:lang w:val="ru-RU"/>
        </w:rPr>
        <w:t xml:space="preserve"> </w:t>
      </w:r>
      <w:r w:rsidRPr="003B78E8">
        <w:rPr>
          <w:color w:val="000000"/>
          <w:sz w:val="24"/>
          <w:szCs w:val="24"/>
        </w:rPr>
        <w:t>беше несигнификантна (Табела 1</w:t>
      </w:r>
      <w:r w:rsidRPr="003B78E8">
        <w:rPr>
          <w:color w:val="000000"/>
          <w:sz w:val="24"/>
          <w:szCs w:val="24"/>
          <w:lang w:val="en-US"/>
        </w:rPr>
        <w:t>2</w:t>
      </w:r>
      <w:r w:rsidRPr="003B78E8">
        <w:rPr>
          <w:color w:val="000000"/>
          <w:sz w:val="24"/>
          <w:szCs w:val="24"/>
        </w:rPr>
        <w:t xml:space="preserve"> и График 1</w:t>
      </w:r>
      <w:r w:rsidRPr="003B78E8">
        <w:rPr>
          <w:color w:val="000000"/>
          <w:sz w:val="24"/>
          <w:szCs w:val="24"/>
          <w:lang w:val="en-US"/>
        </w:rPr>
        <w:t>8</w:t>
      </w:r>
      <w:r w:rsidRPr="003B78E8">
        <w:rPr>
          <w:color w:val="000000"/>
          <w:sz w:val="24"/>
          <w:szCs w:val="24"/>
        </w:rPr>
        <w:t>).</w:t>
      </w:r>
      <w:r w:rsidRPr="00CA38E6">
        <w:rPr>
          <w:color w:val="000000"/>
          <w:sz w:val="24"/>
          <w:szCs w:val="24"/>
        </w:rPr>
        <w:t xml:space="preserve"> </w:t>
      </w:r>
    </w:p>
    <w:p w14:paraId="3536B69B" w14:textId="77777777" w:rsidR="00E17FE3" w:rsidRDefault="00E17FE3" w:rsidP="00E17FE3">
      <w:pPr>
        <w:pStyle w:val="Heading1"/>
        <w:spacing w:before="0" w:line="360" w:lineRule="auto"/>
        <w:rPr>
          <w:color w:val="000000"/>
          <w:sz w:val="20"/>
          <w:szCs w:val="20"/>
          <w:lang w:val="ru-RU"/>
        </w:rPr>
      </w:pPr>
    </w:p>
    <w:p w14:paraId="0F08189A" w14:textId="77777777" w:rsidR="00E17FE3" w:rsidRPr="0016798A" w:rsidRDefault="00E17FE3" w:rsidP="00E17FE3">
      <w:pPr>
        <w:pStyle w:val="Heading1"/>
        <w:spacing w:before="0" w:line="360" w:lineRule="auto"/>
        <w:rPr>
          <w:color w:val="000000"/>
          <w:sz w:val="20"/>
          <w:szCs w:val="20"/>
          <w:lang w:val="mk-MK"/>
        </w:rPr>
      </w:pPr>
      <w:r w:rsidRPr="0016798A">
        <w:rPr>
          <w:color w:val="000000"/>
          <w:sz w:val="20"/>
          <w:szCs w:val="20"/>
          <w:lang w:val="ru-RU"/>
        </w:rPr>
        <w:t xml:space="preserve">Табела </w:t>
      </w:r>
      <w:r>
        <w:rPr>
          <w:color w:val="000000"/>
          <w:sz w:val="20"/>
          <w:szCs w:val="20"/>
          <w:lang w:val="ru-RU"/>
        </w:rPr>
        <w:t>1</w:t>
      </w:r>
      <w:r>
        <w:rPr>
          <w:color w:val="000000"/>
          <w:sz w:val="20"/>
          <w:szCs w:val="20"/>
        </w:rPr>
        <w:t>2</w:t>
      </w:r>
      <w:r w:rsidRPr="0016798A">
        <w:rPr>
          <w:color w:val="000000"/>
          <w:sz w:val="20"/>
          <w:szCs w:val="20"/>
          <w:lang w:val="ru-RU"/>
        </w:rPr>
        <w:t xml:space="preserve">. </w:t>
      </w:r>
      <w:r w:rsidRPr="0016798A">
        <w:rPr>
          <w:color w:val="000000"/>
          <w:sz w:val="20"/>
          <w:szCs w:val="20"/>
          <w:lang w:val="mk-MK"/>
        </w:rPr>
        <w:t xml:space="preserve">Корелација помеѓу </w:t>
      </w:r>
      <w:r>
        <w:rPr>
          <w:color w:val="000000"/>
          <w:sz w:val="20"/>
          <w:szCs w:val="20"/>
        </w:rPr>
        <w:t>CPI</w:t>
      </w:r>
      <w:r w:rsidRPr="0016798A">
        <w:rPr>
          <w:color w:val="000000"/>
          <w:sz w:val="20"/>
          <w:szCs w:val="20"/>
        </w:rPr>
        <w:t xml:space="preserve"> </w:t>
      </w:r>
      <w:r w:rsidRPr="0016798A">
        <w:rPr>
          <w:color w:val="000000"/>
          <w:sz w:val="20"/>
          <w:szCs w:val="20"/>
          <w:lang w:val="mk-MK"/>
        </w:rPr>
        <w:t xml:space="preserve">и селектирани параметри </w:t>
      </w:r>
    </w:p>
    <w:tbl>
      <w:tblPr>
        <w:tblW w:w="864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68"/>
        <w:gridCol w:w="2218"/>
        <w:gridCol w:w="2318"/>
        <w:gridCol w:w="2443"/>
      </w:tblGrid>
      <w:tr w:rsidR="00E17FE3" w:rsidRPr="0016798A" w14:paraId="45B3A8F8" w14:textId="77777777" w:rsidTr="00E17FE3">
        <w:trPr>
          <w:trHeight w:val="340"/>
        </w:trPr>
        <w:tc>
          <w:tcPr>
            <w:tcW w:w="1668" w:type="dxa"/>
            <w:vMerge w:val="restart"/>
            <w:shd w:val="clear" w:color="auto" w:fill="365F91"/>
            <w:vAlign w:val="center"/>
          </w:tcPr>
          <w:p w14:paraId="44A47994" w14:textId="77777777" w:rsidR="00E17FE3" w:rsidRPr="00F6782C" w:rsidRDefault="00E17FE3" w:rsidP="00E17FE3">
            <w:pPr>
              <w:jc w:val="center"/>
              <w:rPr>
                <w:b/>
                <w:color w:val="FFFFFF"/>
                <w:sz w:val="18"/>
                <w:szCs w:val="18"/>
              </w:rPr>
            </w:pPr>
            <w:r w:rsidRPr="00F6782C">
              <w:rPr>
                <w:b/>
                <w:color w:val="FFFFFF"/>
                <w:sz w:val="18"/>
                <w:szCs w:val="18"/>
              </w:rPr>
              <w:t>Параметар</w:t>
            </w:r>
          </w:p>
        </w:tc>
        <w:tc>
          <w:tcPr>
            <w:tcW w:w="4536" w:type="dxa"/>
            <w:gridSpan w:val="2"/>
            <w:shd w:val="clear" w:color="auto" w:fill="365F91"/>
            <w:vAlign w:val="center"/>
          </w:tcPr>
          <w:p w14:paraId="74D8EDFE" w14:textId="77777777" w:rsidR="00E17FE3" w:rsidRPr="00F6782C" w:rsidRDefault="00E17FE3" w:rsidP="00E17FE3">
            <w:pPr>
              <w:ind w:firstLine="720"/>
              <w:jc w:val="center"/>
              <w:rPr>
                <w:b/>
                <w:color w:val="FFFFFF"/>
                <w:sz w:val="18"/>
                <w:szCs w:val="18"/>
              </w:rPr>
            </w:pPr>
            <w:r>
              <w:rPr>
                <w:b/>
                <w:color w:val="FFFFFF"/>
                <w:sz w:val="18"/>
                <w:szCs w:val="18"/>
                <w:lang w:val="en-US"/>
              </w:rPr>
              <w:t>CPI</w:t>
            </w:r>
            <w:r w:rsidRPr="00F6782C">
              <w:rPr>
                <w:b/>
                <w:color w:val="FFFFFF"/>
                <w:sz w:val="18"/>
                <w:szCs w:val="18"/>
                <w:lang w:val="en-US"/>
              </w:rPr>
              <w:t xml:space="preserve"> </w:t>
            </w:r>
            <w:r w:rsidRPr="00F6782C">
              <w:rPr>
                <w:b/>
                <w:color w:val="FFFFFF"/>
                <w:sz w:val="18"/>
                <w:szCs w:val="18"/>
              </w:rPr>
              <w:t xml:space="preserve"> - Корелација</w:t>
            </w:r>
          </w:p>
        </w:tc>
        <w:tc>
          <w:tcPr>
            <w:tcW w:w="2443" w:type="dxa"/>
            <w:vMerge w:val="restart"/>
            <w:tcBorders>
              <w:right w:val="single" w:sz="4" w:space="0" w:color="002060"/>
            </w:tcBorders>
            <w:shd w:val="clear" w:color="auto" w:fill="365F91"/>
            <w:vAlign w:val="center"/>
          </w:tcPr>
          <w:p w14:paraId="412F1133" w14:textId="77777777" w:rsidR="00E17FE3" w:rsidRPr="00F6782C" w:rsidRDefault="00E17FE3" w:rsidP="00E17FE3">
            <w:pPr>
              <w:jc w:val="center"/>
              <w:rPr>
                <w:b/>
                <w:color w:val="FFFFFF"/>
                <w:sz w:val="18"/>
                <w:szCs w:val="18"/>
              </w:rPr>
            </w:pPr>
            <w:r w:rsidRPr="00F6782C">
              <w:rPr>
                <w:b/>
                <w:color w:val="FFFFFF"/>
                <w:sz w:val="18"/>
                <w:szCs w:val="18"/>
              </w:rPr>
              <w:t>p</w:t>
            </w:r>
          </w:p>
        </w:tc>
      </w:tr>
      <w:tr w:rsidR="00E17FE3" w:rsidRPr="0016798A" w14:paraId="21A64606" w14:textId="77777777" w:rsidTr="00E17FE3">
        <w:trPr>
          <w:trHeight w:val="274"/>
        </w:trPr>
        <w:tc>
          <w:tcPr>
            <w:tcW w:w="1668" w:type="dxa"/>
            <w:vMerge/>
            <w:shd w:val="clear" w:color="auto" w:fill="365F91"/>
          </w:tcPr>
          <w:p w14:paraId="18660AF6" w14:textId="77777777" w:rsidR="00E17FE3" w:rsidRPr="00F6782C" w:rsidRDefault="00E17FE3" w:rsidP="00E17FE3">
            <w:pPr>
              <w:rPr>
                <w:b/>
                <w:color w:val="FFFFFF"/>
                <w:sz w:val="18"/>
                <w:szCs w:val="18"/>
              </w:rPr>
            </w:pPr>
          </w:p>
        </w:tc>
        <w:tc>
          <w:tcPr>
            <w:tcW w:w="2218" w:type="dxa"/>
            <w:shd w:val="clear" w:color="auto" w:fill="365F91"/>
            <w:vAlign w:val="center"/>
          </w:tcPr>
          <w:p w14:paraId="1DBF432E" w14:textId="21B61311" w:rsidR="00E17FE3" w:rsidRPr="00F6782C" w:rsidRDefault="00765BF7" w:rsidP="00E17FE3">
            <w:pPr>
              <w:jc w:val="center"/>
              <w:rPr>
                <w:b/>
                <w:color w:val="FFFFFF"/>
                <w:sz w:val="18"/>
                <w:szCs w:val="18"/>
                <w:vertAlign w:val="superscript"/>
              </w:rPr>
            </w:pPr>
            <w:r>
              <w:rPr>
                <w:b/>
                <w:color w:val="FFFFFF"/>
                <w:sz w:val="18"/>
                <w:szCs w:val="18"/>
              </w:rPr>
              <w:t>неприлагоден</w:t>
            </w:r>
            <w:r w:rsidR="00E17FE3" w:rsidRPr="00F6782C">
              <w:rPr>
                <w:b/>
                <w:color w:val="FFFFFF"/>
                <w:sz w:val="18"/>
                <w:szCs w:val="18"/>
              </w:rPr>
              <w:t>о</w:t>
            </w:r>
            <w:r w:rsidR="00E17FE3" w:rsidRPr="00F6782C">
              <w:rPr>
                <w:b/>
                <w:color w:val="FFFFFF"/>
                <w:sz w:val="18"/>
                <w:szCs w:val="18"/>
                <w:vertAlign w:val="superscript"/>
              </w:rPr>
              <w:t>1</w:t>
            </w:r>
          </w:p>
        </w:tc>
        <w:tc>
          <w:tcPr>
            <w:tcW w:w="2318" w:type="dxa"/>
            <w:tcBorders>
              <w:bottom w:val="single" w:sz="4" w:space="0" w:color="FFFFFF"/>
            </w:tcBorders>
            <w:shd w:val="clear" w:color="auto" w:fill="365F91"/>
            <w:vAlign w:val="center"/>
          </w:tcPr>
          <w:p w14:paraId="4D80FDF2" w14:textId="570842DA" w:rsidR="00E17FE3" w:rsidRPr="00F6782C" w:rsidRDefault="00765BF7" w:rsidP="00E17FE3">
            <w:pPr>
              <w:jc w:val="center"/>
              <w:rPr>
                <w:b/>
                <w:color w:val="FFFFFF"/>
                <w:sz w:val="18"/>
                <w:szCs w:val="18"/>
                <w:vertAlign w:val="superscript"/>
              </w:rPr>
            </w:pPr>
            <w:r>
              <w:rPr>
                <w:b/>
                <w:color w:val="FFFFFF"/>
                <w:sz w:val="18"/>
                <w:szCs w:val="18"/>
              </w:rPr>
              <w:t>прилагоден</w:t>
            </w:r>
            <w:r w:rsidR="00E17FE3" w:rsidRPr="00F6782C">
              <w:rPr>
                <w:b/>
                <w:color w:val="FFFFFF"/>
                <w:sz w:val="18"/>
                <w:szCs w:val="18"/>
              </w:rPr>
              <w:t>о</w:t>
            </w:r>
            <w:r w:rsidR="00E17FE3" w:rsidRPr="00F6782C">
              <w:rPr>
                <w:b/>
                <w:color w:val="FFFFFF"/>
                <w:sz w:val="18"/>
                <w:szCs w:val="18"/>
                <w:vertAlign w:val="superscript"/>
              </w:rPr>
              <w:t>2</w:t>
            </w:r>
          </w:p>
        </w:tc>
        <w:tc>
          <w:tcPr>
            <w:tcW w:w="2443" w:type="dxa"/>
            <w:vMerge/>
            <w:tcBorders>
              <w:right w:val="single" w:sz="4" w:space="0" w:color="002060"/>
            </w:tcBorders>
            <w:shd w:val="clear" w:color="auto" w:fill="DAEEF3"/>
          </w:tcPr>
          <w:p w14:paraId="689B1CA1" w14:textId="77777777" w:rsidR="00E17FE3" w:rsidRPr="0016798A" w:rsidRDefault="00E17FE3" w:rsidP="00E17FE3">
            <w:pPr>
              <w:jc w:val="center"/>
              <w:rPr>
                <w:b/>
                <w:color w:val="000000"/>
                <w:sz w:val="18"/>
                <w:szCs w:val="18"/>
              </w:rPr>
            </w:pPr>
          </w:p>
        </w:tc>
      </w:tr>
      <w:tr w:rsidR="00E17FE3" w:rsidRPr="0016798A" w14:paraId="0DD6267F" w14:textId="77777777" w:rsidTr="00E17FE3">
        <w:trPr>
          <w:trHeight w:val="374"/>
        </w:trPr>
        <w:tc>
          <w:tcPr>
            <w:tcW w:w="1668" w:type="dxa"/>
            <w:shd w:val="clear" w:color="auto" w:fill="365F91"/>
            <w:vAlign w:val="center"/>
          </w:tcPr>
          <w:p w14:paraId="02D91F7D" w14:textId="77777777" w:rsidR="00E17FE3" w:rsidRPr="00F6782C" w:rsidRDefault="00E17FE3" w:rsidP="00E17FE3">
            <w:pPr>
              <w:rPr>
                <w:b/>
                <w:color w:val="FFFFFF"/>
                <w:sz w:val="18"/>
                <w:szCs w:val="18"/>
              </w:rPr>
            </w:pPr>
            <w:r w:rsidRPr="00F6782C">
              <w:rPr>
                <w:b/>
                <w:color w:val="FFFFFF"/>
                <w:sz w:val="18"/>
                <w:szCs w:val="18"/>
                <w:lang w:val="en-US"/>
              </w:rPr>
              <w:t>GI</w:t>
            </w:r>
          </w:p>
        </w:tc>
        <w:tc>
          <w:tcPr>
            <w:tcW w:w="2218" w:type="dxa"/>
            <w:vAlign w:val="center"/>
          </w:tcPr>
          <w:p w14:paraId="5E99A093" w14:textId="77777777" w:rsidR="00E17FE3" w:rsidRPr="00016D04" w:rsidRDefault="00E17FE3" w:rsidP="00E17FE3">
            <w:pPr>
              <w:jc w:val="center"/>
              <w:rPr>
                <w:b/>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 xml:space="preserve">=0,648; </w:t>
            </w:r>
            <w:r w:rsidRPr="00016D04">
              <w:rPr>
                <w:color w:val="FF0000"/>
                <w:sz w:val="18"/>
                <w:szCs w:val="18"/>
              </w:rPr>
              <w:t>p=0,00</w:t>
            </w:r>
            <w:r w:rsidRPr="00016D04">
              <w:rPr>
                <w:color w:val="FF0000"/>
                <w:sz w:val="18"/>
                <w:szCs w:val="18"/>
                <w:lang w:val="en-US"/>
              </w:rPr>
              <w:t>01</w:t>
            </w:r>
            <w:r w:rsidRPr="00016D04">
              <w:rPr>
                <w:color w:val="FF0000"/>
                <w:sz w:val="18"/>
                <w:szCs w:val="18"/>
              </w:rPr>
              <w:t>*</w:t>
            </w:r>
          </w:p>
        </w:tc>
        <w:tc>
          <w:tcPr>
            <w:tcW w:w="2318" w:type="dxa"/>
            <w:tcBorders>
              <w:right w:val="single" w:sz="4" w:space="0" w:color="002060"/>
            </w:tcBorders>
            <w:vAlign w:val="center"/>
          </w:tcPr>
          <w:p w14:paraId="46B22103" w14:textId="77777777" w:rsidR="00E17FE3" w:rsidRPr="00016D04" w:rsidRDefault="00E17FE3" w:rsidP="00E17FE3">
            <w:pPr>
              <w:jc w:val="center"/>
              <w:rPr>
                <w:b/>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=0,665</w:t>
            </w:r>
            <w:r w:rsidRPr="00016D04">
              <w:rPr>
                <w:color w:val="FF0000"/>
                <w:sz w:val="18"/>
                <w:szCs w:val="18"/>
              </w:rPr>
              <w:t>; p=0,00</w:t>
            </w:r>
            <w:r w:rsidRPr="00016D04">
              <w:rPr>
                <w:color w:val="FF0000"/>
                <w:sz w:val="18"/>
                <w:szCs w:val="18"/>
                <w:lang w:val="en-US"/>
              </w:rPr>
              <w:t>01</w:t>
            </w:r>
            <w:r w:rsidRPr="00016D04">
              <w:rPr>
                <w:color w:val="FF0000"/>
                <w:sz w:val="18"/>
                <w:szCs w:val="18"/>
              </w:rPr>
              <w:t>*</w:t>
            </w:r>
          </w:p>
        </w:tc>
        <w:tc>
          <w:tcPr>
            <w:tcW w:w="2443" w:type="dxa"/>
            <w:tcBorders>
              <w:left w:val="single" w:sz="4" w:space="0" w:color="002060"/>
              <w:right w:val="single" w:sz="4" w:space="0" w:color="002060"/>
            </w:tcBorders>
            <w:vAlign w:val="center"/>
          </w:tcPr>
          <w:p w14:paraId="3AA9595D" w14:textId="77777777" w:rsidR="00E17FE3" w:rsidRPr="00141B80" w:rsidRDefault="00E17FE3" w:rsidP="00E17FE3">
            <w:pPr>
              <w:jc w:val="center"/>
              <w:rPr>
                <w:color w:val="000000"/>
                <w:sz w:val="18"/>
                <w:szCs w:val="18"/>
                <w:lang w:val="en-US"/>
              </w:rPr>
            </w:pPr>
            <w:r w:rsidRPr="00141B80">
              <w:rPr>
                <w:color w:val="000000"/>
                <w:sz w:val="18"/>
                <w:szCs w:val="18"/>
              </w:rPr>
              <w:t>Z=-0,2966; p=0,7668</w:t>
            </w:r>
          </w:p>
        </w:tc>
      </w:tr>
      <w:tr w:rsidR="00E17FE3" w:rsidRPr="0016798A" w14:paraId="6A54F408" w14:textId="77777777" w:rsidTr="00E17FE3">
        <w:trPr>
          <w:trHeight w:val="374"/>
        </w:trPr>
        <w:tc>
          <w:tcPr>
            <w:tcW w:w="1668" w:type="dxa"/>
            <w:shd w:val="clear" w:color="auto" w:fill="365F91"/>
            <w:vAlign w:val="center"/>
          </w:tcPr>
          <w:p w14:paraId="6B8F8437" w14:textId="77777777" w:rsidR="00E17FE3" w:rsidRPr="00F6782C" w:rsidRDefault="00E17FE3" w:rsidP="00E17FE3">
            <w:pPr>
              <w:rPr>
                <w:b/>
                <w:color w:val="FFFFFF"/>
                <w:sz w:val="18"/>
                <w:szCs w:val="18"/>
                <w:lang w:eastAsia="en-GB"/>
              </w:rPr>
            </w:pPr>
            <w:r w:rsidRPr="00F6782C">
              <w:rPr>
                <w:b/>
                <w:color w:val="FFFFFF"/>
                <w:sz w:val="18"/>
                <w:szCs w:val="18"/>
                <w:lang w:val="en-US"/>
              </w:rPr>
              <w:t>Dg</w:t>
            </w:r>
          </w:p>
        </w:tc>
        <w:tc>
          <w:tcPr>
            <w:tcW w:w="2218" w:type="dxa"/>
            <w:shd w:val="clear" w:color="auto" w:fill="DAEEF3"/>
            <w:vAlign w:val="center"/>
          </w:tcPr>
          <w:p w14:paraId="7BD02704" w14:textId="77777777" w:rsidR="00E17FE3" w:rsidRPr="00016D04" w:rsidRDefault="00E17FE3" w:rsidP="00E17FE3">
            <w:pPr>
              <w:jc w:val="center"/>
              <w:rPr>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=0,805</w:t>
            </w:r>
            <w:r w:rsidRPr="00016D04">
              <w:rPr>
                <w:color w:val="FF0000"/>
                <w:sz w:val="18"/>
                <w:szCs w:val="18"/>
              </w:rPr>
              <w:t>; p=0,00</w:t>
            </w:r>
            <w:r w:rsidRPr="00016D04">
              <w:rPr>
                <w:color w:val="FF0000"/>
                <w:sz w:val="18"/>
                <w:szCs w:val="18"/>
                <w:lang w:val="en-US"/>
              </w:rPr>
              <w:t>01</w:t>
            </w:r>
            <w:r w:rsidRPr="00016D04">
              <w:rPr>
                <w:color w:val="FF0000"/>
                <w:sz w:val="18"/>
                <w:szCs w:val="18"/>
              </w:rPr>
              <w:t>*</w:t>
            </w:r>
          </w:p>
        </w:tc>
        <w:tc>
          <w:tcPr>
            <w:tcW w:w="2318" w:type="dxa"/>
            <w:tcBorders>
              <w:right w:val="single" w:sz="4" w:space="0" w:color="002060"/>
            </w:tcBorders>
            <w:shd w:val="clear" w:color="auto" w:fill="DAEEF3"/>
            <w:vAlign w:val="center"/>
          </w:tcPr>
          <w:p w14:paraId="7B75BA2A" w14:textId="77777777" w:rsidR="00E17FE3" w:rsidRPr="00016D04" w:rsidRDefault="00E17FE3" w:rsidP="00E17FE3">
            <w:pPr>
              <w:jc w:val="center"/>
              <w:rPr>
                <w:b/>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 xml:space="preserve">=0,739; </w:t>
            </w:r>
            <w:r w:rsidRPr="00016D04">
              <w:rPr>
                <w:color w:val="FF0000"/>
                <w:sz w:val="18"/>
                <w:szCs w:val="18"/>
              </w:rPr>
              <w:t>p=0,00</w:t>
            </w:r>
            <w:r w:rsidRPr="00016D04">
              <w:rPr>
                <w:color w:val="FF0000"/>
                <w:sz w:val="18"/>
                <w:szCs w:val="18"/>
                <w:lang w:val="en-US"/>
              </w:rPr>
              <w:t>01</w:t>
            </w:r>
            <w:r w:rsidRPr="00016D04">
              <w:rPr>
                <w:color w:val="FF0000"/>
                <w:sz w:val="18"/>
                <w:szCs w:val="18"/>
              </w:rPr>
              <w:t>*</w:t>
            </w:r>
          </w:p>
        </w:tc>
        <w:tc>
          <w:tcPr>
            <w:tcW w:w="2443" w:type="dxa"/>
            <w:tcBorders>
              <w:left w:val="single" w:sz="4" w:space="0" w:color="002060"/>
              <w:right w:val="single" w:sz="4" w:space="0" w:color="002060"/>
            </w:tcBorders>
            <w:shd w:val="clear" w:color="auto" w:fill="DAEEF3"/>
            <w:vAlign w:val="center"/>
          </w:tcPr>
          <w:p w14:paraId="6E73C4E2" w14:textId="77777777" w:rsidR="00E17FE3" w:rsidRPr="00141B80" w:rsidRDefault="00E17FE3" w:rsidP="00E17FE3">
            <w:pPr>
              <w:jc w:val="center"/>
              <w:rPr>
                <w:color w:val="000000"/>
                <w:sz w:val="18"/>
                <w:szCs w:val="18"/>
              </w:rPr>
            </w:pPr>
            <w:r w:rsidRPr="00141B80">
              <w:rPr>
                <w:color w:val="000000"/>
                <w:sz w:val="18"/>
                <w:szCs w:val="18"/>
              </w:rPr>
              <w:t>Z=1,6315; p=0,1028</w:t>
            </w:r>
          </w:p>
        </w:tc>
      </w:tr>
      <w:tr w:rsidR="00E17FE3" w:rsidRPr="0016798A" w14:paraId="4BD27062" w14:textId="77777777" w:rsidTr="00E17FE3">
        <w:trPr>
          <w:trHeight w:val="374"/>
        </w:trPr>
        <w:tc>
          <w:tcPr>
            <w:tcW w:w="1668" w:type="dxa"/>
            <w:shd w:val="clear" w:color="auto" w:fill="365F91"/>
            <w:vAlign w:val="center"/>
          </w:tcPr>
          <w:p w14:paraId="5822C054" w14:textId="77777777" w:rsidR="00E17FE3" w:rsidRPr="00F6782C" w:rsidRDefault="00E17FE3" w:rsidP="00E17FE3">
            <w:pPr>
              <w:rPr>
                <w:b/>
                <w:color w:val="FFFFFF"/>
                <w:sz w:val="18"/>
                <w:szCs w:val="18"/>
                <w:lang w:eastAsia="en-GB"/>
              </w:rPr>
            </w:pPr>
            <w:r w:rsidRPr="00F6782C">
              <w:rPr>
                <w:b/>
                <w:color w:val="FFFFFF"/>
                <w:sz w:val="18"/>
                <w:szCs w:val="18"/>
                <w:lang w:val="en-US"/>
              </w:rPr>
              <w:t>Hb</w:t>
            </w:r>
          </w:p>
        </w:tc>
        <w:tc>
          <w:tcPr>
            <w:tcW w:w="2218" w:type="dxa"/>
            <w:vAlign w:val="center"/>
          </w:tcPr>
          <w:p w14:paraId="48394629" w14:textId="77777777" w:rsidR="00E17FE3" w:rsidRPr="00016D04" w:rsidRDefault="00E17FE3" w:rsidP="00E17FE3">
            <w:pPr>
              <w:jc w:val="center"/>
              <w:rPr>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=0,</w:t>
            </w:r>
            <w:r w:rsidRPr="00016D04">
              <w:rPr>
                <w:color w:val="000000"/>
                <w:sz w:val="18"/>
                <w:szCs w:val="18"/>
                <w:lang w:val="en-US"/>
              </w:rPr>
              <w:t>644</w:t>
            </w:r>
            <w:r w:rsidRPr="00016D04">
              <w:rPr>
                <w:color w:val="000000"/>
                <w:sz w:val="18"/>
                <w:szCs w:val="18"/>
              </w:rPr>
              <w:t xml:space="preserve">; </w:t>
            </w:r>
            <w:r w:rsidRPr="00016D04">
              <w:rPr>
                <w:color w:val="FF0000"/>
                <w:sz w:val="18"/>
                <w:szCs w:val="18"/>
              </w:rPr>
              <w:t>p=0,00</w:t>
            </w:r>
            <w:r w:rsidRPr="00016D04">
              <w:rPr>
                <w:color w:val="FF0000"/>
                <w:sz w:val="18"/>
                <w:szCs w:val="18"/>
                <w:lang w:val="en-US"/>
              </w:rPr>
              <w:t>01</w:t>
            </w:r>
            <w:r w:rsidRPr="00016D04">
              <w:rPr>
                <w:color w:val="FF0000"/>
                <w:sz w:val="18"/>
                <w:szCs w:val="18"/>
              </w:rPr>
              <w:t>*</w:t>
            </w:r>
          </w:p>
        </w:tc>
        <w:tc>
          <w:tcPr>
            <w:tcW w:w="2318" w:type="dxa"/>
            <w:tcBorders>
              <w:right w:val="single" w:sz="4" w:space="0" w:color="002060"/>
            </w:tcBorders>
            <w:vAlign w:val="center"/>
          </w:tcPr>
          <w:p w14:paraId="58455F18" w14:textId="77777777" w:rsidR="00E17FE3" w:rsidRPr="00016D04" w:rsidRDefault="00E17FE3" w:rsidP="00E17FE3">
            <w:pPr>
              <w:jc w:val="center"/>
              <w:rPr>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=0,</w:t>
            </w:r>
            <w:r w:rsidRPr="00016D04">
              <w:rPr>
                <w:color w:val="000000"/>
                <w:sz w:val="18"/>
                <w:szCs w:val="18"/>
                <w:lang w:val="en-US"/>
              </w:rPr>
              <w:t>588</w:t>
            </w:r>
            <w:r w:rsidRPr="00016D04">
              <w:rPr>
                <w:color w:val="000000"/>
                <w:sz w:val="18"/>
                <w:szCs w:val="18"/>
              </w:rPr>
              <w:t xml:space="preserve">; </w:t>
            </w:r>
            <w:r w:rsidRPr="00016D04">
              <w:rPr>
                <w:color w:val="FF0000"/>
                <w:sz w:val="18"/>
                <w:szCs w:val="18"/>
              </w:rPr>
              <w:t>p=0,00</w:t>
            </w:r>
            <w:r w:rsidRPr="00016D04">
              <w:rPr>
                <w:color w:val="FF0000"/>
                <w:sz w:val="18"/>
                <w:szCs w:val="18"/>
                <w:lang w:val="en-US"/>
              </w:rPr>
              <w:t>01</w:t>
            </w:r>
            <w:r w:rsidRPr="00016D04">
              <w:rPr>
                <w:color w:val="FF0000"/>
                <w:sz w:val="18"/>
                <w:szCs w:val="18"/>
              </w:rPr>
              <w:t>*</w:t>
            </w:r>
          </w:p>
        </w:tc>
        <w:tc>
          <w:tcPr>
            <w:tcW w:w="2443" w:type="dxa"/>
            <w:tcBorders>
              <w:left w:val="single" w:sz="4" w:space="0" w:color="002060"/>
              <w:right w:val="single" w:sz="4" w:space="0" w:color="002060"/>
            </w:tcBorders>
            <w:vAlign w:val="center"/>
          </w:tcPr>
          <w:p w14:paraId="785E1181" w14:textId="77777777" w:rsidR="00E17FE3" w:rsidRPr="00141B80" w:rsidRDefault="00E17FE3" w:rsidP="00E17FE3">
            <w:pPr>
              <w:jc w:val="center"/>
              <w:rPr>
                <w:color w:val="000000"/>
                <w:sz w:val="18"/>
                <w:szCs w:val="18"/>
              </w:rPr>
            </w:pPr>
            <w:r w:rsidRPr="00141B80">
              <w:rPr>
                <w:color w:val="000000"/>
                <w:sz w:val="18"/>
                <w:szCs w:val="18"/>
              </w:rPr>
              <w:t>Z=0,</w:t>
            </w:r>
            <w:r w:rsidRPr="00141B80">
              <w:rPr>
                <w:color w:val="000000"/>
                <w:sz w:val="18"/>
                <w:szCs w:val="18"/>
                <w:lang w:val="en-US"/>
              </w:rPr>
              <w:t>8969</w:t>
            </w:r>
            <w:r w:rsidRPr="00141B80">
              <w:rPr>
                <w:color w:val="000000"/>
                <w:sz w:val="18"/>
                <w:szCs w:val="18"/>
              </w:rPr>
              <w:t>; p=0,</w:t>
            </w:r>
            <w:r w:rsidRPr="00141B80">
              <w:rPr>
                <w:color w:val="000000"/>
                <w:sz w:val="18"/>
                <w:szCs w:val="18"/>
                <w:lang w:val="en-US"/>
              </w:rPr>
              <w:t>3697</w:t>
            </w:r>
          </w:p>
        </w:tc>
      </w:tr>
      <w:tr w:rsidR="00E17FE3" w:rsidRPr="0016798A" w14:paraId="27AEE410" w14:textId="77777777" w:rsidTr="00E17FE3">
        <w:trPr>
          <w:trHeight w:val="374"/>
        </w:trPr>
        <w:tc>
          <w:tcPr>
            <w:tcW w:w="1668" w:type="dxa"/>
            <w:shd w:val="clear" w:color="auto" w:fill="365F91"/>
            <w:vAlign w:val="center"/>
          </w:tcPr>
          <w:p w14:paraId="632E3671" w14:textId="77777777" w:rsidR="00E17FE3" w:rsidRPr="00F6782C" w:rsidRDefault="00E17FE3" w:rsidP="00E17FE3">
            <w:pPr>
              <w:rPr>
                <w:b/>
                <w:color w:val="FFFFFF"/>
                <w:sz w:val="18"/>
                <w:szCs w:val="18"/>
                <w:lang w:eastAsia="en-GB"/>
              </w:rPr>
            </w:pPr>
            <w:r>
              <w:rPr>
                <w:b/>
                <w:color w:val="FFFFFF"/>
                <w:sz w:val="18"/>
                <w:szCs w:val="18"/>
                <w:lang w:val="en-US"/>
              </w:rPr>
              <w:t>LDH</w:t>
            </w:r>
          </w:p>
        </w:tc>
        <w:tc>
          <w:tcPr>
            <w:tcW w:w="2218" w:type="dxa"/>
            <w:shd w:val="clear" w:color="auto" w:fill="DAEEF3"/>
            <w:vAlign w:val="center"/>
          </w:tcPr>
          <w:p w14:paraId="7EEB7AE4" w14:textId="77777777" w:rsidR="00E17FE3" w:rsidRPr="00016D04" w:rsidRDefault="00E17FE3" w:rsidP="00E17FE3">
            <w:pPr>
              <w:jc w:val="center"/>
              <w:rPr>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=0,</w:t>
            </w:r>
            <w:r w:rsidRPr="00016D04">
              <w:rPr>
                <w:color w:val="000000"/>
                <w:sz w:val="18"/>
                <w:szCs w:val="18"/>
                <w:lang w:val="en-US"/>
              </w:rPr>
              <w:t>692</w:t>
            </w:r>
            <w:r w:rsidRPr="00016D04">
              <w:rPr>
                <w:color w:val="000000"/>
                <w:sz w:val="18"/>
                <w:szCs w:val="18"/>
              </w:rPr>
              <w:t xml:space="preserve">; </w:t>
            </w:r>
            <w:r w:rsidRPr="00016D04">
              <w:rPr>
                <w:color w:val="FF0000"/>
                <w:sz w:val="18"/>
                <w:szCs w:val="18"/>
              </w:rPr>
              <w:t>p=0,00</w:t>
            </w:r>
            <w:r w:rsidRPr="00016D04">
              <w:rPr>
                <w:color w:val="FF0000"/>
                <w:sz w:val="18"/>
                <w:szCs w:val="18"/>
                <w:lang w:val="en-US"/>
              </w:rPr>
              <w:t>01</w:t>
            </w:r>
            <w:r w:rsidRPr="00016D04">
              <w:rPr>
                <w:color w:val="FF0000"/>
                <w:sz w:val="18"/>
                <w:szCs w:val="18"/>
              </w:rPr>
              <w:t>*</w:t>
            </w:r>
          </w:p>
        </w:tc>
        <w:tc>
          <w:tcPr>
            <w:tcW w:w="2318" w:type="dxa"/>
            <w:tcBorders>
              <w:right w:val="single" w:sz="4" w:space="0" w:color="002060"/>
            </w:tcBorders>
            <w:shd w:val="clear" w:color="auto" w:fill="DAEEF3"/>
            <w:vAlign w:val="center"/>
          </w:tcPr>
          <w:p w14:paraId="2AD687F9" w14:textId="77777777" w:rsidR="00E17FE3" w:rsidRPr="00016D04" w:rsidRDefault="00E17FE3" w:rsidP="00E17FE3">
            <w:pPr>
              <w:jc w:val="center"/>
              <w:rPr>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=0,</w:t>
            </w:r>
            <w:r w:rsidRPr="00016D04">
              <w:rPr>
                <w:color w:val="000000"/>
                <w:sz w:val="18"/>
                <w:szCs w:val="18"/>
                <w:lang w:val="en-US"/>
              </w:rPr>
              <w:t>677</w:t>
            </w:r>
            <w:r w:rsidRPr="00016D04">
              <w:rPr>
                <w:color w:val="000000"/>
                <w:sz w:val="18"/>
                <w:szCs w:val="18"/>
              </w:rPr>
              <w:t xml:space="preserve">; </w:t>
            </w:r>
            <w:r w:rsidRPr="00016D04">
              <w:rPr>
                <w:color w:val="FF0000"/>
                <w:sz w:val="18"/>
                <w:szCs w:val="18"/>
              </w:rPr>
              <w:t>p=0,00</w:t>
            </w:r>
            <w:r w:rsidRPr="00016D04">
              <w:rPr>
                <w:color w:val="FF0000"/>
                <w:sz w:val="18"/>
                <w:szCs w:val="18"/>
                <w:lang w:val="en-US"/>
              </w:rPr>
              <w:t>01</w:t>
            </w:r>
            <w:r w:rsidRPr="00016D04">
              <w:rPr>
                <w:color w:val="FF0000"/>
                <w:sz w:val="18"/>
                <w:szCs w:val="18"/>
              </w:rPr>
              <w:t>*</w:t>
            </w:r>
          </w:p>
        </w:tc>
        <w:tc>
          <w:tcPr>
            <w:tcW w:w="2443" w:type="dxa"/>
            <w:tcBorders>
              <w:left w:val="single" w:sz="4" w:space="0" w:color="002060"/>
              <w:right w:val="single" w:sz="4" w:space="0" w:color="002060"/>
            </w:tcBorders>
            <w:shd w:val="clear" w:color="auto" w:fill="DAEEF3"/>
            <w:vAlign w:val="center"/>
          </w:tcPr>
          <w:p w14:paraId="032B1AC7" w14:textId="77777777" w:rsidR="00E17FE3" w:rsidRPr="00141B80" w:rsidRDefault="00E17FE3" w:rsidP="00E17FE3">
            <w:pPr>
              <w:jc w:val="center"/>
              <w:rPr>
                <w:color w:val="000000"/>
                <w:sz w:val="18"/>
                <w:szCs w:val="18"/>
              </w:rPr>
            </w:pPr>
            <w:r w:rsidRPr="00141B80">
              <w:rPr>
                <w:color w:val="000000"/>
                <w:sz w:val="18"/>
                <w:szCs w:val="18"/>
              </w:rPr>
              <w:t>Z=0,</w:t>
            </w:r>
            <w:r w:rsidRPr="00141B80">
              <w:rPr>
                <w:color w:val="000000"/>
                <w:sz w:val="18"/>
                <w:szCs w:val="18"/>
                <w:lang w:val="en-US"/>
              </w:rPr>
              <w:t>2802</w:t>
            </w:r>
            <w:r w:rsidRPr="00141B80">
              <w:rPr>
                <w:color w:val="000000"/>
                <w:sz w:val="18"/>
                <w:szCs w:val="18"/>
              </w:rPr>
              <w:t>; p=0,</w:t>
            </w:r>
            <w:r w:rsidRPr="00141B80">
              <w:rPr>
                <w:color w:val="000000"/>
                <w:sz w:val="18"/>
                <w:szCs w:val="18"/>
                <w:lang w:val="en-US"/>
              </w:rPr>
              <w:t>7794</w:t>
            </w:r>
          </w:p>
        </w:tc>
      </w:tr>
      <w:tr w:rsidR="00E17FE3" w:rsidRPr="0016798A" w14:paraId="06EDDE22" w14:textId="77777777" w:rsidTr="00E17FE3">
        <w:trPr>
          <w:trHeight w:val="374"/>
        </w:trPr>
        <w:tc>
          <w:tcPr>
            <w:tcW w:w="1668" w:type="dxa"/>
            <w:shd w:val="clear" w:color="auto" w:fill="365F91"/>
            <w:vAlign w:val="center"/>
          </w:tcPr>
          <w:p w14:paraId="7B701440" w14:textId="77777777" w:rsidR="00E17FE3" w:rsidRPr="00F6782C" w:rsidRDefault="00E17FE3" w:rsidP="00E17FE3">
            <w:pPr>
              <w:rPr>
                <w:b/>
                <w:color w:val="FFFFFF"/>
                <w:sz w:val="18"/>
                <w:szCs w:val="18"/>
                <w:lang w:eastAsia="en-GB"/>
              </w:rPr>
            </w:pPr>
            <w:r w:rsidRPr="00F6782C">
              <w:rPr>
                <w:b/>
                <w:color w:val="FFFFFF"/>
                <w:sz w:val="18"/>
                <w:szCs w:val="18"/>
                <w:lang w:val="en-US"/>
              </w:rPr>
              <w:t>CAL</w:t>
            </w:r>
          </w:p>
        </w:tc>
        <w:tc>
          <w:tcPr>
            <w:tcW w:w="2218" w:type="dxa"/>
            <w:vAlign w:val="center"/>
          </w:tcPr>
          <w:p w14:paraId="15C5D550" w14:textId="77777777" w:rsidR="00E17FE3" w:rsidRPr="00016D04" w:rsidRDefault="00E17FE3" w:rsidP="00E17FE3">
            <w:pPr>
              <w:jc w:val="center"/>
              <w:rPr>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 xml:space="preserve">=0,869; </w:t>
            </w:r>
            <w:r w:rsidRPr="00016D04">
              <w:rPr>
                <w:color w:val="FF0000"/>
                <w:sz w:val="18"/>
                <w:szCs w:val="18"/>
              </w:rPr>
              <w:t>p=0,00</w:t>
            </w:r>
            <w:r w:rsidRPr="00016D04">
              <w:rPr>
                <w:color w:val="FF0000"/>
                <w:sz w:val="18"/>
                <w:szCs w:val="18"/>
                <w:lang w:val="en-US"/>
              </w:rPr>
              <w:t>01</w:t>
            </w:r>
            <w:r w:rsidRPr="00016D04">
              <w:rPr>
                <w:color w:val="FF0000"/>
                <w:sz w:val="18"/>
                <w:szCs w:val="18"/>
              </w:rPr>
              <w:t>*</w:t>
            </w:r>
          </w:p>
        </w:tc>
        <w:tc>
          <w:tcPr>
            <w:tcW w:w="2318" w:type="dxa"/>
            <w:tcBorders>
              <w:right w:val="single" w:sz="4" w:space="0" w:color="002060"/>
            </w:tcBorders>
            <w:vAlign w:val="center"/>
          </w:tcPr>
          <w:p w14:paraId="61950D7E" w14:textId="77777777" w:rsidR="00E17FE3" w:rsidRPr="00016D04" w:rsidRDefault="00E17FE3" w:rsidP="00E17FE3">
            <w:pPr>
              <w:jc w:val="center"/>
              <w:rPr>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 xml:space="preserve">=0,817; </w:t>
            </w:r>
            <w:r w:rsidRPr="00016D04">
              <w:rPr>
                <w:color w:val="FF0000"/>
                <w:sz w:val="18"/>
                <w:szCs w:val="18"/>
              </w:rPr>
              <w:t>p=0,00</w:t>
            </w:r>
            <w:r w:rsidRPr="00016D04">
              <w:rPr>
                <w:color w:val="FF0000"/>
                <w:sz w:val="18"/>
                <w:szCs w:val="18"/>
                <w:lang w:val="en-US"/>
              </w:rPr>
              <w:t>01</w:t>
            </w:r>
            <w:r w:rsidRPr="00016D04">
              <w:rPr>
                <w:color w:val="FF0000"/>
                <w:sz w:val="18"/>
                <w:szCs w:val="18"/>
              </w:rPr>
              <w:t>*</w:t>
            </w:r>
          </w:p>
        </w:tc>
        <w:tc>
          <w:tcPr>
            <w:tcW w:w="2443" w:type="dxa"/>
            <w:tcBorders>
              <w:left w:val="single" w:sz="4" w:space="0" w:color="002060"/>
              <w:right w:val="single" w:sz="4" w:space="0" w:color="002060"/>
            </w:tcBorders>
            <w:vAlign w:val="center"/>
          </w:tcPr>
          <w:p w14:paraId="2E3373CA" w14:textId="77777777" w:rsidR="00E17FE3" w:rsidRPr="00141B80" w:rsidRDefault="00E17FE3" w:rsidP="00E17FE3">
            <w:pPr>
              <w:jc w:val="center"/>
              <w:rPr>
                <w:color w:val="000000"/>
                <w:sz w:val="18"/>
                <w:szCs w:val="18"/>
              </w:rPr>
            </w:pPr>
            <w:r w:rsidRPr="00141B80">
              <w:rPr>
                <w:color w:val="000000"/>
                <w:sz w:val="18"/>
                <w:szCs w:val="18"/>
              </w:rPr>
              <w:t>Z=1,4072; p=0,1594</w:t>
            </w:r>
          </w:p>
        </w:tc>
      </w:tr>
      <w:tr w:rsidR="00E17FE3" w:rsidRPr="00F6782C" w14:paraId="5D786CE3" w14:textId="77777777" w:rsidTr="00E17FE3">
        <w:trPr>
          <w:trHeight w:val="629"/>
        </w:trPr>
        <w:tc>
          <w:tcPr>
            <w:tcW w:w="8647" w:type="dxa"/>
            <w:gridSpan w:val="4"/>
            <w:tcBorders>
              <w:right w:val="single" w:sz="4" w:space="0" w:color="002060"/>
            </w:tcBorders>
            <w:shd w:val="clear" w:color="auto" w:fill="365F91"/>
            <w:vAlign w:val="center"/>
          </w:tcPr>
          <w:p w14:paraId="6E6F7858" w14:textId="75B431BA" w:rsidR="00E17FE3" w:rsidRPr="00F6782C" w:rsidRDefault="00E17FE3" w:rsidP="00E17FE3">
            <w:pPr>
              <w:jc w:val="center"/>
              <w:rPr>
                <w:color w:val="FFFFFF"/>
                <w:sz w:val="18"/>
                <w:szCs w:val="18"/>
                <w:lang w:val="en-US"/>
              </w:rPr>
            </w:pPr>
            <w:r w:rsidRPr="00F6782C">
              <w:rPr>
                <w:color w:val="FFFFFF"/>
                <w:sz w:val="18"/>
                <w:szCs w:val="18"/>
                <w:vertAlign w:val="superscript"/>
              </w:rPr>
              <w:t>1</w:t>
            </w:r>
            <w:r w:rsidRPr="00F6782C">
              <w:rPr>
                <w:color w:val="FFFFFF"/>
                <w:sz w:val="18"/>
                <w:szCs w:val="18"/>
              </w:rPr>
              <w:t xml:space="preserve">Pearsons moment order coreallations    </w:t>
            </w:r>
            <w:r w:rsidRPr="00F6782C">
              <w:rPr>
                <w:color w:val="FFFFFF"/>
                <w:sz w:val="18"/>
                <w:szCs w:val="18"/>
                <w:vertAlign w:val="superscript"/>
              </w:rPr>
              <w:t>2</w:t>
            </w:r>
            <w:r w:rsidRPr="00F6782C">
              <w:rPr>
                <w:color w:val="FFFFFF"/>
                <w:sz w:val="18"/>
                <w:szCs w:val="18"/>
              </w:rPr>
              <w:t>Part</w:t>
            </w:r>
            <w:r w:rsidR="00765BF7">
              <w:rPr>
                <w:color w:val="FFFFFF"/>
                <w:sz w:val="18"/>
                <w:szCs w:val="18"/>
              </w:rPr>
              <w:t>ial correlations – прилагодено по</w:t>
            </w:r>
            <w:r w:rsidRPr="00F6782C">
              <w:rPr>
                <w:color w:val="FFFFFF"/>
                <w:sz w:val="18"/>
                <w:szCs w:val="18"/>
              </w:rPr>
              <w:t xml:space="preserve"> пол и возраст        </w:t>
            </w:r>
          </w:p>
          <w:p w14:paraId="4568B870" w14:textId="77777777" w:rsidR="00E17FE3" w:rsidRPr="00F6782C" w:rsidRDefault="00E17FE3" w:rsidP="00E17FE3">
            <w:pPr>
              <w:jc w:val="center"/>
              <w:rPr>
                <w:color w:val="FFFFFF"/>
                <w:sz w:val="18"/>
                <w:szCs w:val="18"/>
                <w:vertAlign w:val="superscript"/>
              </w:rPr>
            </w:pPr>
            <w:r w:rsidRPr="00F6782C">
              <w:rPr>
                <w:color w:val="FFFFFF"/>
                <w:sz w:val="18"/>
                <w:szCs w:val="18"/>
              </w:rPr>
              <w:t>*сигнификантно за p&lt;0,05</w:t>
            </w:r>
          </w:p>
        </w:tc>
      </w:tr>
    </w:tbl>
    <w:p w14:paraId="6FF63640" w14:textId="77777777" w:rsidR="00E17FE3" w:rsidRDefault="00E17FE3" w:rsidP="00E17FE3">
      <w:pPr>
        <w:spacing w:line="276" w:lineRule="auto"/>
        <w:jc w:val="both"/>
        <w:rPr>
          <w:b/>
          <w:color w:val="215868"/>
          <w:sz w:val="24"/>
          <w:szCs w:val="24"/>
        </w:rPr>
      </w:pPr>
    </w:p>
    <w:p w14:paraId="538C23C5" w14:textId="77777777" w:rsidR="00E17FE3" w:rsidRDefault="00E17FE3" w:rsidP="00E17FE3">
      <w:pPr>
        <w:spacing w:line="276" w:lineRule="auto"/>
        <w:jc w:val="both"/>
        <w:rPr>
          <w:b/>
          <w:color w:val="215868"/>
          <w:sz w:val="24"/>
          <w:szCs w:val="24"/>
        </w:rPr>
      </w:pPr>
    </w:p>
    <w:p w14:paraId="42451369" w14:textId="77777777" w:rsidR="00E17FE3" w:rsidRPr="00CA38E6" w:rsidRDefault="00E17FE3" w:rsidP="00E17FE3">
      <w:pPr>
        <w:spacing w:line="276" w:lineRule="auto"/>
        <w:ind w:firstLine="720"/>
        <w:jc w:val="both"/>
        <w:rPr>
          <w:color w:val="000000"/>
          <w:sz w:val="24"/>
          <w:szCs w:val="24"/>
        </w:rPr>
      </w:pPr>
      <w:r w:rsidRPr="00CA38E6">
        <w:rPr>
          <w:color w:val="000000"/>
          <w:sz w:val="24"/>
          <w:szCs w:val="24"/>
        </w:rPr>
        <w:t>Со крелационата анализа, за p&lt;0,05,  утврдено беше присуство на</w:t>
      </w:r>
      <w:r>
        <w:rPr>
          <w:color w:val="000000"/>
          <w:sz w:val="24"/>
          <w:szCs w:val="24"/>
        </w:rPr>
        <w:t xml:space="preserve"> </w:t>
      </w:r>
      <w:r w:rsidRPr="003B78E8">
        <w:rPr>
          <w:color w:val="000000"/>
          <w:sz w:val="24"/>
          <w:szCs w:val="24"/>
        </w:rPr>
        <w:t>(Табела 1</w:t>
      </w:r>
      <w:r w:rsidRPr="003B78E8">
        <w:rPr>
          <w:color w:val="000000"/>
          <w:sz w:val="24"/>
          <w:szCs w:val="24"/>
          <w:lang w:val="en-US"/>
        </w:rPr>
        <w:t>2</w:t>
      </w:r>
      <w:r w:rsidRPr="003B78E8">
        <w:rPr>
          <w:color w:val="000000"/>
          <w:sz w:val="24"/>
          <w:szCs w:val="24"/>
        </w:rPr>
        <w:t xml:space="preserve"> и График 1</w:t>
      </w:r>
      <w:r w:rsidRPr="003B78E8">
        <w:rPr>
          <w:color w:val="000000"/>
          <w:sz w:val="24"/>
          <w:szCs w:val="24"/>
          <w:lang w:val="en-US"/>
        </w:rPr>
        <w:t>8</w:t>
      </w:r>
      <w:r w:rsidRPr="003B78E8">
        <w:rPr>
          <w:color w:val="000000"/>
          <w:sz w:val="24"/>
          <w:szCs w:val="24"/>
        </w:rPr>
        <w:t>)</w:t>
      </w:r>
      <w:r w:rsidRPr="00CA38E6">
        <w:rPr>
          <w:color w:val="000000"/>
          <w:sz w:val="24"/>
          <w:szCs w:val="24"/>
        </w:rPr>
        <w:t xml:space="preserve">: </w:t>
      </w:r>
    </w:p>
    <w:p w14:paraId="6F066AA0" w14:textId="77777777" w:rsidR="00E17FE3" w:rsidRPr="00CA38E6" w:rsidRDefault="00E17FE3" w:rsidP="00E17FE3">
      <w:pPr>
        <w:spacing w:line="276" w:lineRule="auto"/>
        <w:jc w:val="both"/>
        <w:rPr>
          <w:color w:val="000000"/>
          <w:sz w:val="24"/>
          <w:szCs w:val="24"/>
        </w:rPr>
      </w:pPr>
    </w:p>
    <w:p w14:paraId="643560E7" w14:textId="77777777"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јака корелација помеѓу </w:t>
      </w:r>
      <w:r w:rsidRPr="003B78E8">
        <w:rPr>
          <w:color w:val="000000"/>
          <w:sz w:val="24"/>
          <w:szCs w:val="24"/>
          <w:lang w:val="en-US"/>
        </w:rPr>
        <w:t>CPI</w:t>
      </w:r>
      <w:r w:rsidRPr="00CA38E6">
        <w:rPr>
          <w:color w:val="000000"/>
          <w:sz w:val="24"/>
          <w:szCs w:val="24"/>
        </w:rPr>
        <w:t xml:space="preserve"> и </w:t>
      </w:r>
      <w:r w:rsidRPr="00CA38E6">
        <w:rPr>
          <w:sz w:val="24"/>
          <w:szCs w:val="24"/>
          <w:lang w:val="en-US"/>
        </w:rPr>
        <w:t>GI</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Pr>
          <w:color w:val="000000"/>
          <w:sz w:val="24"/>
          <w:szCs w:val="24"/>
        </w:rPr>
        <w:t>648</w:t>
      </w:r>
      <w:r w:rsidRPr="00CA38E6">
        <w:rPr>
          <w:color w:val="000000"/>
          <w:sz w:val="24"/>
          <w:szCs w:val="24"/>
        </w:rPr>
        <w:t>; p=0,00</w:t>
      </w:r>
      <w:r w:rsidRPr="00CA38E6">
        <w:rPr>
          <w:color w:val="000000"/>
          <w:sz w:val="24"/>
          <w:szCs w:val="24"/>
          <w:lang w:val="en-US"/>
        </w:rPr>
        <w:t xml:space="preserve">01 </w:t>
      </w:r>
      <w:r w:rsidRPr="00CA38E6">
        <w:rPr>
          <w:color w:val="000000"/>
          <w:sz w:val="24"/>
          <w:szCs w:val="24"/>
        </w:rPr>
        <w:t xml:space="preserve">– со растењето на </w:t>
      </w:r>
      <w:r w:rsidRPr="003B78E8">
        <w:rPr>
          <w:color w:val="000000"/>
          <w:sz w:val="24"/>
          <w:szCs w:val="24"/>
          <w:lang w:val="en-US"/>
        </w:rPr>
        <w:t>CPI</w:t>
      </w:r>
      <w:r w:rsidRPr="003B78E8">
        <w:rPr>
          <w:color w:val="000000"/>
          <w:sz w:val="24"/>
          <w:szCs w:val="24"/>
        </w:rPr>
        <w:t xml:space="preserve"> </w:t>
      </w:r>
      <w:r>
        <w:rPr>
          <w:color w:val="000000"/>
          <w:sz w:val="24"/>
          <w:szCs w:val="24"/>
        </w:rPr>
        <w:t>сигнификантно се вл</w:t>
      </w:r>
      <w:r>
        <w:rPr>
          <w:color w:val="000000"/>
          <w:sz w:val="24"/>
          <w:szCs w:val="24"/>
          <w:lang w:val="en-US"/>
        </w:rPr>
        <w:t>o</w:t>
      </w:r>
      <w:r w:rsidRPr="00CA38E6">
        <w:rPr>
          <w:color w:val="000000"/>
          <w:sz w:val="24"/>
          <w:szCs w:val="24"/>
        </w:rPr>
        <w:t xml:space="preserve">шуваше состојбата со GI; </w:t>
      </w:r>
    </w:p>
    <w:p w14:paraId="6ED36398" w14:textId="08BF291A"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сигнификантна линеарна позитивна</w:t>
      </w:r>
      <w:r>
        <w:rPr>
          <w:color w:val="000000"/>
          <w:sz w:val="24"/>
          <w:szCs w:val="24"/>
        </w:rPr>
        <w:t xml:space="preserve"> многу</w:t>
      </w:r>
      <w:r w:rsidRPr="00CA38E6">
        <w:rPr>
          <w:color w:val="000000"/>
          <w:sz w:val="24"/>
          <w:szCs w:val="24"/>
        </w:rPr>
        <w:t xml:space="preserve"> јака корелација помеѓу </w:t>
      </w:r>
      <w:r w:rsidRPr="003B78E8">
        <w:rPr>
          <w:color w:val="000000"/>
          <w:sz w:val="24"/>
          <w:szCs w:val="24"/>
          <w:lang w:val="en-US"/>
        </w:rPr>
        <w:t>CPI</w:t>
      </w:r>
      <w:r w:rsidRPr="00CA38E6">
        <w:rPr>
          <w:color w:val="000000"/>
          <w:sz w:val="24"/>
          <w:szCs w:val="24"/>
        </w:rPr>
        <w:t xml:space="preserve"> и</w:t>
      </w:r>
      <w:r w:rsidRPr="00CA38E6">
        <w:rPr>
          <w:sz w:val="24"/>
          <w:szCs w:val="24"/>
          <w:lang w:val="en-US"/>
        </w:rPr>
        <w:t xml:space="preserve"> Dg</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Pr>
          <w:color w:val="000000"/>
          <w:sz w:val="24"/>
          <w:szCs w:val="24"/>
        </w:rPr>
        <w:t>805</w:t>
      </w:r>
      <w:r w:rsidRPr="00CA38E6">
        <w:rPr>
          <w:color w:val="000000"/>
          <w:sz w:val="24"/>
          <w:szCs w:val="24"/>
        </w:rPr>
        <w:t>; p=0,00</w:t>
      </w:r>
      <w:r w:rsidRPr="00CA38E6">
        <w:rPr>
          <w:color w:val="000000"/>
          <w:sz w:val="24"/>
          <w:szCs w:val="24"/>
          <w:lang w:val="en-US"/>
        </w:rPr>
        <w:t>01</w:t>
      </w:r>
      <w:r w:rsidRPr="00CA38E6">
        <w:rPr>
          <w:color w:val="000000"/>
          <w:sz w:val="24"/>
          <w:szCs w:val="24"/>
        </w:rPr>
        <w:t xml:space="preserve">) – со растењето на </w:t>
      </w:r>
      <w:r w:rsidRPr="003B78E8">
        <w:rPr>
          <w:color w:val="000000"/>
          <w:sz w:val="24"/>
          <w:szCs w:val="24"/>
          <w:lang w:val="en-US"/>
        </w:rPr>
        <w:t>CPI</w:t>
      </w:r>
      <w:r w:rsidR="00324EFC">
        <w:rPr>
          <w:color w:val="000000"/>
          <w:sz w:val="24"/>
          <w:szCs w:val="24"/>
        </w:rPr>
        <w:t xml:space="preserve"> сигнификантно се вло</w:t>
      </w:r>
      <w:r w:rsidRPr="00CA38E6">
        <w:rPr>
          <w:color w:val="000000"/>
          <w:sz w:val="24"/>
          <w:szCs w:val="24"/>
        </w:rPr>
        <w:t>шуваше состојбата со</w:t>
      </w:r>
      <w:r w:rsidRPr="00CA38E6">
        <w:rPr>
          <w:sz w:val="24"/>
          <w:szCs w:val="24"/>
          <w:lang w:val="en-US"/>
        </w:rPr>
        <w:t xml:space="preserve"> Dg</w:t>
      </w:r>
      <w:r>
        <w:rPr>
          <w:sz w:val="24"/>
          <w:szCs w:val="24"/>
        </w:rPr>
        <w:t xml:space="preserve"> (здрави → пародонтопатија)</w:t>
      </w:r>
      <w:r w:rsidRPr="00CA38E6">
        <w:rPr>
          <w:sz w:val="24"/>
          <w:szCs w:val="24"/>
        </w:rPr>
        <w:t xml:space="preserve">; </w:t>
      </w:r>
    </w:p>
    <w:p w14:paraId="3EA0AAB7" w14:textId="77777777"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144217">
        <w:rPr>
          <w:color w:val="000000"/>
          <w:sz w:val="24"/>
          <w:szCs w:val="24"/>
        </w:rPr>
        <w:t xml:space="preserve">сигнификантна линеарна позитивна јака корелација помеѓу </w:t>
      </w:r>
      <w:r w:rsidRPr="00144217">
        <w:rPr>
          <w:color w:val="000000"/>
          <w:sz w:val="24"/>
          <w:szCs w:val="24"/>
          <w:lang w:val="en-US"/>
        </w:rPr>
        <w:t>CPI</w:t>
      </w:r>
      <w:r w:rsidRPr="00144217">
        <w:rPr>
          <w:color w:val="000000"/>
          <w:sz w:val="24"/>
          <w:szCs w:val="24"/>
        </w:rPr>
        <w:t xml:space="preserve"> и</w:t>
      </w:r>
      <w:r w:rsidRPr="00144217">
        <w:rPr>
          <w:sz w:val="24"/>
          <w:szCs w:val="24"/>
          <w:lang w:val="en-US"/>
        </w:rPr>
        <w:t xml:space="preserve"> Hb</w:t>
      </w:r>
      <w:r w:rsidRPr="00144217">
        <w:rPr>
          <w:sz w:val="24"/>
          <w:szCs w:val="24"/>
        </w:rPr>
        <w:t xml:space="preserve"> (</w:t>
      </w:r>
      <w:r w:rsidRPr="00144217">
        <w:rPr>
          <w:color w:val="000000"/>
          <w:sz w:val="24"/>
          <w:szCs w:val="24"/>
        </w:rPr>
        <w:t>r</w:t>
      </w:r>
      <w:r w:rsidRPr="00144217">
        <w:rPr>
          <w:color w:val="000000"/>
          <w:sz w:val="24"/>
          <w:szCs w:val="24"/>
          <w:vertAlign w:val="subscript"/>
        </w:rPr>
        <w:t>(</w:t>
      </w:r>
      <w:r w:rsidRPr="00144217">
        <w:rPr>
          <w:color w:val="000000"/>
          <w:sz w:val="24"/>
          <w:szCs w:val="24"/>
          <w:vertAlign w:val="subscript"/>
          <w:lang w:val="en-US"/>
        </w:rPr>
        <w:t>200</w:t>
      </w:r>
      <w:r w:rsidRPr="00144217">
        <w:rPr>
          <w:color w:val="000000"/>
          <w:sz w:val="24"/>
          <w:szCs w:val="24"/>
          <w:vertAlign w:val="subscript"/>
        </w:rPr>
        <w:t>)</w:t>
      </w:r>
      <w:r w:rsidRPr="00144217">
        <w:rPr>
          <w:color w:val="000000"/>
          <w:sz w:val="24"/>
          <w:szCs w:val="24"/>
        </w:rPr>
        <w:t>=0,</w:t>
      </w:r>
      <w:r w:rsidRPr="00144217">
        <w:rPr>
          <w:color w:val="000000"/>
          <w:sz w:val="24"/>
          <w:szCs w:val="24"/>
          <w:lang w:val="en-US"/>
        </w:rPr>
        <w:t>6</w:t>
      </w:r>
      <w:r w:rsidRPr="00144217">
        <w:rPr>
          <w:color w:val="000000"/>
          <w:sz w:val="24"/>
          <w:szCs w:val="24"/>
        </w:rPr>
        <w:t>44;</w:t>
      </w:r>
      <w:r w:rsidRPr="00CA38E6">
        <w:rPr>
          <w:color w:val="000000"/>
          <w:sz w:val="24"/>
          <w:szCs w:val="24"/>
        </w:rPr>
        <w:t xml:space="preserve"> p=0,00</w:t>
      </w:r>
      <w:r w:rsidRPr="00CA38E6">
        <w:rPr>
          <w:color w:val="000000"/>
          <w:sz w:val="24"/>
          <w:szCs w:val="24"/>
          <w:lang w:val="en-US"/>
        </w:rPr>
        <w:t>01</w:t>
      </w:r>
      <w:r w:rsidRPr="00CA38E6">
        <w:rPr>
          <w:color w:val="000000"/>
          <w:sz w:val="24"/>
          <w:szCs w:val="24"/>
        </w:rPr>
        <w:t>)</w:t>
      </w:r>
      <w:r w:rsidRPr="00CA38E6">
        <w:rPr>
          <w:sz w:val="24"/>
          <w:szCs w:val="24"/>
        </w:rPr>
        <w:t xml:space="preserve"> </w:t>
      </w:r>
      <w:r w:rsidRPr="00CA38E6">
        <w:rPr>
          <w:color w:val="000000"/>
          <w:sz w:val="24"/>
          <w:szCs w:val="24"/>
        </w:rPr>
        <w:t xml:space="preserve">– со растењето на </w:t>
      </w:r>
      <w:r w:rsidRPr="003B78E8">
        <w:rPr>
          <w:color w:val="000000"/>
          <w:sz w:val="24"/>
          <w:szCs w:val="24"/>
          <w:lang w:val="en-US"/>
        </w:rPr>
        <w:t>CPI</w:t>
      </w:r>
      <w:r w:rsidRPr="00CA38E6">
        <w:rPr>
          <w:color w:val="000000"/>
          <w:sz w:val="24"/>
          <w:szCs w:val="24"/>
        </w:rPr>
        <w:t xml:space="preserve"> сигнификантно се зголемуваше присуството на </w:t>
      </w:r>
      <w:r w:rsidRPr="00CA38E6">
        <w:rPr>
          <w:sz w:val="24"/>
          <w:szCs w:val="24"/>
          <w:lang w:val="en-US"/>
        </w:rPr>
        <w:t>Hb</w:t>
      </w:r>
      <w:r w:rsidRPr="00CA38E6">
        <w:rPr>
          <w:sz w:val="24"/>
          <w:szCs w:val="24"/>
        </w:rPr>
        <w:t xml:space="preserve"> во </w:t>
      </w:r>
      <w:r>
        <w:rPr>
          <w:sz w:val="24"/>
          <w:szCs w:val="24"/>
        </w:rPr>
        <w:t>салива</w:t>
      </w:r>
      <w:r w:rsidRPr="00CA38E6">
        <w:rPr>
          <w:sz w:val="24"/>
          <w:szCs w:val="24"/>
        </w:rPr>
        <w:t xml:space="preserve">; </w:t>
      </w:r>
    </w:p>
    <w:p w14:paraId="34C208EC" w14:textId="77777777" w:rsidR="00E17FE3" w:rsidRPr="00CA38E6"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јака корелација помеѓу </w:t>
      </w:r>
      <w:r w:rsidRPr="003B78E8">
        <w:rPr>
          <w:color w:val="000000"/>
          <w:sz w:val="24"/>
          <w:szCs w:val="24"/>
          <w:lang w:val="en-US"/>
        </w:rPr>
        <w:t>CPI</w:t>
      </w:r>
      <w:r w:rsidRPr="00CA38E6">
        <w:rPr>
          <w:color w:val="000000"/>
          <w:sz w:val="24"/>
          <w:szCs w:val="24"/>
        </w:rPr>
        <w:t xml:space="preserve"> и</w:t>
      </w:r>
      <w:r w:rsidRPr="00CA38E6">
        <w:rPr>
          <w:sz w:val="24"/>
          <w:szCs w:val="24"/>
        </w:rPr>
        <w:t xml:space="preserve"> </w:t>
      </w:r>
      <w:r>
        <w:rPr>
          <w:sz w:val="24"/>
          <w:szCs w:val="24"/>
          <w:lang w:val="en-US"/>
        </w:rPr>
        <w:t>LDH</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=0,</w:t>
      </w:r>
      <w:r w:rsidRPr="00CA38E6">
        <w:rPr>
          <w:color w:val="000000"/>
          <w:sz w:val="24"/>
          <w:szCs w:val="24"/>
          <w:lang w:val="en-US"/>
        </w:rPr>
        <w:t>6</w:t>
      </w:r>
      <w:r>
        <w:rPr>
          <w:color w:val="000000"/>
          <w:sz w:val="24"/>
          <w:szCs w:val="24"/>
          <w:lang w:val="en-US"/>
        </w:rPr>
        <w:t>92</w:t>
      </w:r>
      <w:r w:rsidRPr="00CA38E6">
        <w:rPr>
          <w:color w:val="000000"/>
          <w:sz w:val="24"/>
          <w:szCs w:val="24"/>
        </w:rPr>
        <w:t>; p=0,00</w:t>
      </w:r>
      <w:r w:rsidRPr="00CA38E6">
        <w:rPr>
          <w:color w:val="000000"/>
          <w:sz w:val="24"/>
          <w:szCs w:val="24"/>
          <w:lang w:val="en-US"/>
        </w:rPr>
        <w:t>01</w:t>
      </w:r>
      <w:r w:rsidRPr="00CA38E6">
        <w:rPr>
          <w:sz w:val="24"/>
          <w:szCs w:val="24"/>
        </w:rPr>
        <w:t xml:space="preserve">) - </w:t>
      </w:r>
      <w:r w:rsidRPr="00CA38E6">
        <w:rPr>
          <w:color w:val="000000"/>
          <w:sz w:val="24"/>
          <w:szCs w:val="24"/>
        </w:rPr>
        <w:t xml:space="preserve">со растењето на </w:t>
      </w:r>
      <w:r w:rsidRPr="003B78E8">
        <w:rPr>
          <w:color w:val="000000"/>
          <w:sz w:val="24"/>
          <w:szCs w:val="24"/>
          <w:lang w:val="en-US"/>
        </w:rPr>
        <w:t>CPI</w:t>
      </w:r>
      <w:r w:rsidRPr="003B78E8">
        <w:rPr>
          <w:color w:val="000000"/>
          <w:sz w:val="24"/>
          <w:szCs w:val="24"/>
        </w:rPr>
        <w:t xml:space="preserve"> </w:t>
      </w:r>
      <w:r w:rsidRPr="00CA38E6">
        <w:rPr>
          <w:color w:val="000000"/>
          <w:sz w:val="24"/>
          <w:szCs w:val="24"/>
        </w:rPr>
        <w:t xml:space="preserve">сигнификантно се зголемуваше вредноста на </w:t>
      </w:r>
      <w:r>
        <w:rPr>
          <w:color w:val="000000"/>
          <w:sz w:val="24"/>
          <w:szCs w:val="24"/>
          <w:lang w:val="en-US"/>
        </w:rPr>
        <w:t>LDH</w:t>
      </w:r>
      <w:r>
        <w:rPr>
          <w:color w:val="000000"/>
          <w:sz w:val="24"/>
          <w:szCs w:val="24"/>
        </w:rPr>
        <w:t xml:space="preserve"> во салива</w:t>
      </w:r>
      <w:r w:rsidRPr="00CA38E6">
        <w:rPr>
          <w:color w:val="000000"/>
          <w:sz w:val="24"/>
          <w:szCs w:val="24"/>
        </w:rPr>
        <w:t xml:space="preserve">; </w:t>
      </w:r>
    </w:p>
    <w:p w14:paraId="12DD026E" w14:textId="77777777" w:rsidR="00E17FE3"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CA38E6">
        <w:rPr>
          <w:color w:val="000000"/>
          <w:sz w:val="24"/>
          <w:szCs w:val="24"/>
        </w:rPr>
        <w:t xml:space="preserve">сигнификантна линеарна позитивна јака корелација помеѓу </w:t>
      </w:r>
      <w:r w:rsidRPr="003B78E8">
        <w:rPr>
          <w:color w:val="000000"/>
          <w:sz w:val="24"/>
          <w:szCs w:val="24"/>
          <w:lang w:val="en-US"/>
        </w:rPr>
        <w:t>CPI</w:t>
      </w:r>
      <w:r w:rsidRPr="003B78E8">
        <w:rPr>
          <w:color w:val="000000"/>
          <w:sz w:val="24"/>
          <w:szCs w:val="24"/>
        </w:rPr>
        <w:t xml:space="preserve"> </w:t>
      </w:r>
      <w:r w:rsidRPr="00CA38E6">
        <w:rPr>
          <w:color w:val="000000"/>
          <w:sz w:val="24"/>
          <w:szCs w:val="24"/>
        </w:rPr>
        <w:t>и</w:t>
      </w:r>
      <w:r w:rsidRPr="00CA38E6">
        <w:rPr>
          <w:sz w:val="24"/>
          <w:szCs w:val="24"/>
        </w:rPr>
        <w:t xml:space="preserve"> </w:t>
      </w:r>
      <w:r w:rsidRPr="00CA38E6">
        <w:rPr>
          <w:sz w:val="24"/>
          <w:szCs w:val="24"/>
          <w:lang w:val="en-US"/>
        </w:rPr>
        <w:t>CAL</w:t>
      </w:r>
      <w:r w:rsidRPr="00CA38E6">
        <w:rPr>
          <w:sz w:val="24"/>
          <w:szCs w:val="24"/>
        </w:rPr>
        <w:t xml:space="preserve"> (</w:t>
      </w:r>
      <w:r w:rsidRPr="00CA38E6">
        <w:rPr>
          <w:color w:val="000000"/>
          <w:sz w:val="24"/>
          <w:szCs w:val="24"/>
        </w:rPr>
        <w:t>r</w:t>
      </w:r>
      <w:r w:rsidRPr="00CA38E6">
        <w:rPr>
          <w:color w:val="000000"/>
          <w:sz w:val="24"/>
          <w:szCs w:val="24"/>
          <w:vertAlign w:val="subscript"/>
        </w:rPr>
        <w:t>(</w:t>
      </w:r>
      <w:r w:rsidRPr="00CA38E6">
        <w:rPr>
          <w:color w:val="000000"/>
          <w:sz w:val="24"/>
          <w:szCs w:val="24"/>
          <w:vertAlign w:val="subscript"/>
          <w:lang w:val="en-US"/>
        </w:rPr>
        <w:t>200</w:t>
      </w:r>
      <w:r w:rsidRPr="00CA38E6">
        <w:rPr>
          <w:color w:val="000000"/>
          <w:sz w:val="24"/>
          <w:szCs w:val="24"/>
          <w:vertAlign w:val="subscript"/>
        </w:rPr>
        <w:t>)</w:t>
      </w:r>
      <w:r w:rsidRPr="00CA38E6">
        <w:rPr>
          <w:color w:val="000000"/>
          <w:sz w:val="24"/>
          <w:szCs w:val="24"/>
        </w:rPr>
        <w:t>= 0,</w:t>
      </w:r>
      <w:r>
        <w:rPr>
          <w:color w:val="000000"/>
          <w:sz w:val="24"/>
          <w:szCs w:val="24"/>
          <w:lang w:val="en-US"/>
        </w:rPr>
        <w:t>869</w:t>
      </w:r>
      <w:r w:rsidRPr="00CA38E6">
        <w:rPr>
          <w:color w:val="000000"/>
          <w:sz w:val="24"/>
          <w:szCs w:val="24"/>
        </w:rPr>
        <w:t>; p=0,00</w:t>
      </w:r>
      <w:r w:rsidRPr="00CA38E6">
        <w:rPr>
          <w:color w:val="000000"/>
          <w:sz w:val="24"/>
          <w:szCs w:val="24"/>
          <w:lang w:val="en-US"/>
        </w:rPr>
        <w:t>01</w:t>
      </w:r>
      <w:r w:rsidRPr="00CA38E6">
        <w:rPr>
          <w:sz w:val="24"/>
          <w:szCs w:val="24"/>
        </w:rPr>
        <w:t xml:space="preserve">) - </w:t>
      </w:r>
      <w:r w:rsidRPr="00CA38E6">
        <w:rPr>
          <w:color w:val="000000"/>
          <w:sz w:val="24"/>
          <w:szCs w:val="24"/>
        </w:rPr>
        <w:t xml:space="preserve">со растењето на </w:t>
      </w:r>
      <w:r w:rsidRPr="003B78E8">
        <w:rPr>
          <w:color w:val="000000"/>
          <w:sz w:val="24"/>
          <w:szCs w:val="24"/>
          <w:lang w:val="en-US"/>
        </w:rPr>
        <w:t>CPI</w:t>
      </w:r>
      <w:r w:rsidRPr="003B78E8">
        <w:rPr>
          <w:color w:val="000000"/>
          <w:sz w:val="24"/>
          <w:szCs w:val="24"/>
        </w:rPr>
        <w:t xml:space="preserve"> </w:t>
      </w:r>
      <w:r w:rsidRPr="00CA38E6">
        <w:rPr>
          <w:color w:val="000000"/>
          <w:sz w:val="24"/>
          <w:szCs w:val="24"/>
        </w:rPr>
        <w:t xml:space="preserve">сигнификантно се зголемуваше вредноста на </w:t>
      </w:r>
      <w:r w:rsidRPr="00CA38E6">
        <w:rPr>
          <w:sz w:val="24"/>
          <w:szCs w:val="24"/>
          <w:lang w:val="en-US"/>
        </w:rPr>
        <w:t>CAL</w:t>
      </w:r>
      <w:r w:rsidRPr="00CA38E6">
        <w:rPr>
          <w:color w:val="000000"/>
          <w:sz w:val="24"/>
          <w:szCs w:val="24"/>
          <w:lang w:val="ru-RU"/>
        </w:rPr>
        <w:t>.</w:t>
      </w:r>
    </w:p>
    <w:p w14:paraId="43B2EE62" w14:textId="77777777" w:rsidR="00E17FE3" w:rsidRDefault="00E17FE3" w:rsidP="00E17FE3">
      <w:pPr>
        <w:pStyle w:val="Heading1"/>
        <w:spacing w:before="0" w:line="360" w:lineRule="auto"/>
        <w:rPr>
          <w:color w:val="000000"/>
          <w:sz w:val="20"/>
          <w:szCs w:val="20"/>
          <w:lang w:val="ru-RU"/>
        </w:rPr>
      </w:pPr>
    </w:p>
    <w:p w14:paraId="426FF6D3" w14:textId="77777777" w:rsidR="00E17FE3" w:rsidRDefault="00E17FE3" w:rsidP="00E17FE3">
      <w:pPr>
        <w:pStyle w:val="Heading1"/>
        <w:spacing w:before="0" w:line="360" w:lineRule="auto"/>
        <w:rPr>
          <w:color w:val="000000"/>
          <w:sz w:val="20"/>
          <w:szCs w:val="20"/>
          <w:lang w:val="ru-RU"/>
        </w:rPr>
      </w:pPr>
    </w:p>
    <w:p w14:paraId="5C5CD298" w14:textId="74253563" w:rsidR="00E17FE3" w:rsidRDefault="00E17FE3" w:rsidP="00E17FE3">
      <w:pPr>
        <w:pStyle w:val="Heading1"/>
        <w:spacing w:before="0" w:line="360" w:lineRule="auto"/>
        <w:rPr>
          <w:color w:val="000000"/>
          <w:sz w:val="20"/>
          <w:szCs w:val="20"/>
          <w:lang w:val="ru-RU"/>
        </w:rPr>
      </w:pPr>
      <w:r>
        <w:rPr>
          <w:noProof/>
          <w:lang w:val="en-GB" w:eastAsia="en-GB"/>
        </w:rPr>
        <w:drawing>
          <wp:anchor distT="0" distB="0" distL="114300" distR="114300" simplePos="0" relativeHeight="487724544" behindDoc="1" locked="0" layoutInCell="1" allowOverlap="1" wp14:anchorId="32A0A31A" wp14:editId="47D29183">
            <wp:simplePos x="0" y="0"/>
            <wp:positionH relativeFrom="column">
              <wp:posOffset>152400</wp:posOffset>
            </wp:positionH>
            <wp:positionV relativeFrom="paragraph">
              <wp:posOffset>-10795</wp:posOffset>
            </wp:positionV>
            <wp:extent cx="5467350" cy="4111625"/>
            <wp:effectExtent l="0" t="0" r="0" b="3175"/>
            <wp:wrapTight wrapText="bothSides">
              <wp:wrapPolygon edited="0">
                <wp:start x="0" y="0"/>
                <wp:lineTo x="0" y="21517"/>
                <wp:lineTo x="21525" y="21517"/>
                <wp:lineTo x="21525" y="0"/>
                <wp:lineTo x="0" y="0"/>
              </wp:wrapPolygon>
            </wp:wrapTight>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7350" cy="411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7F82B" w14:textId="77777777" w:rsidR="00E17FE3" w:rsidRPr="0016798A" w:rsidRDefault="00E17FE3" w:rsidP="00E17FE3">
      <w:pPr>
        <w:pStyle w:val="Heading1"/>
        <w:spacing w:before="0" w:line="360" w:lineRule="auto"/>
        <w:jc w:val="center"/>
        <w:rPr>
          <w:color w:val="000000"/>
          <w:sz w:val="20"/>
          <w:szCs w:val="20"/>
          <w:lang w:val="mk-MK"/>
        </w:rPr>
      </w:pPr>
      <w:r w:rsidRPr="00272398">
        <w:rPr>
          <w:color w:val="000000"/>
          <w:sz w:val="20"/>
          <w:szCs w:val="20"/>
          <w:lang w:val="ru-RU"/>
        </w:rPr>
        <w:t xml:space="preserve">График </w:t>
      </w:r>
      <w:r>
        <w:rPr>
          <w:color w:val="000000"/>
          <w:sz w:val="20"/>
          <w:szCs w:val="20"/>
          <w:lang w:val="ru-RU"/>
        </w:rPr>
        <w:t>1</w:t>
      </w:r>
      <w:r>
        <w:rPr>
          <w:color w:val="000000"/>
          <w:sz w:val="20"/>
          <w:szCs w:val="20"/>
        </w:rPr>
        <w:t>8</w:t>
      </w:r>
      <w:r w:rsidRPr="00272398">
        <w:rPr>
          <w:color w:val="000000"/>
          <w:sz w:val="20"/>
          <w:szCs w:val="20"/>
          <w:lang w:val="ru-RU"/>
        </w:rPr>
        <w:t xml:space="preserve">. </w:t>
      </w:r>
      <w:r>
        <w:rPr>
          <w:color w:val="000000"/>
          <w:sz w:val="20"/>
          <w:szCs w:val="20"/>
          <w:lang w:val="mk-MK"/>
        </w:rPr>
        <w:t xml:space="preserve">Парцијална корелација </w:t>
      </w:r>
      <w:r w:rsidRPr="0016798A">
        <w:rPr>
          <w:color w:val="000000"/>
          <w:sz w:val="20"/>
          <w:szCs w:val="20"/>
          <w:lang w:val="mk-MK"/>
        </w:rPr>
        <w:t xml:space="preserve">помеѓу </w:t>
      </w:r>
      <w:r>
        <w:rPr>
          <w:color w:val="000000"/>
          <w:sz w:val="20"/>
          <w:szCs w:val="20"/>
        </w:rPr>
        <w:t>CPI</w:t>
      </w:r>
      <w:r w:rsidRPr="0016798A">
        <w:rPr>
          <w:color w:val="000000"/>
          <w:sz w:val="20"/>
          <w:szCs w:val="20"/>
        </w:rPr>
        <w:t xml:space="preserve"> </w:t>
      </w:r>
      <w:r w:rsidRPr="0016798A">
        <w:rPr>
          <w:color w:val="000000"/>
          <w:sz w:val="20"/>
          <w:szCs w:val="20"/>
          <w:lang w:val="mk-MK"/>
        </w:rPr>
        <w:t>и селектирани параметри</w:t>
      </w:r>
    </w:p>
    <w:p w14:paraId="7CC8797C" w14:textId="77777777" w:rsidR="00E17FE3" w:rsidRDefault="00E17FE3" w:rsidP="00E17FE3">
      <w:pPr>
        <w:pStyle w:val="Heading1"/>
        <w:spacing w:before="0" w:line="360" w:lineRule="auto"/>
        <w:rPr>
          <w:color w:val="000000"/>
          <w:sz w:val="20"/>
          <w:szCs w:val="20"/>
          <w:lang w:val="ru-RU"/>
        </w:rPr>
      </w:pPr>
    </w:p>
    <w:p w14:paraId="31E99198" w14:textId="77777777" w:rsidR="00E17FE3" w:rsidRDefault="00E17FE3" w:rsidP="00E17FE3">
      <w:pPr>
        <w:pStyle w:val="Heading1"/>
        <w:spacing w:before="0" w:line="360" w:lineRule="auto"/>
        <w:rPr>
          <w:color w:val="000000"/>
          <w:sz w:val="20"/>
          <w:szCs w:val="20"/>
          <w:lang w:val="ru-RU"/>
        </w:rPr>
      </w:pPr>
    </w:p>
    <w:p w14:paraId="68833E52" w14:textId="77777777" w:rsidR="00E17FE3" w:rsidRDefault="00E17FE3" w:rsidP="00E17FE3">
      <w:pPr>
        <w:pStyle w:val="Heading1"/>
        <w:spacing w:before="0" w:line="360" w:lineRule="auto"/>
        <w:rPr>
          <w:color w:val="000000"/>
          <w:sz w:val="20"/>
          <w:szCs w:val="20"/>
          <w:lang w:val="ru-RU"/>
        </w:rPr>
      </w:pPr>
    </w:p>
    <w:p w14:paraId="0DFAC248" w14:textId="77777777" w:rsidR="00E17FE3" w:rsidRDefault="00E17FE3" w:rsidP="00E17FE3">
      <w:pPr>
        <w:spacing w:after="120" w:line="276" w:lineRule="auto"/>
        <w:jc w:val="both"/>
        <w:rPr>
          <w:color w:val="000000"/>
          <w:sz w:val="24"/>
          <w:szCs w:val="24"/>
          <w:lang w:val="ru-RU"/>
        </w:rPr>
      </w:pPr>
    </w:p>
    <w:p w14:paraId="67FC0C9C" w14:textId="77777777" w:rsidR="00E17FE3" w:rsidRPr="00DB1963" w:rsidRDefault="00E17FE3" w:rsidP="00E17FE3">
      <w:pPr>
        <w:spacing w:after="120" w:line="276" w:lineRule="auto"/>
        <w:jc w:val="both"/>
        <w:rPr>
          <w:color w:val="000000"/>
          <w:sz w:val="24"/>
          <w:szCs w:val="24"/>
        </w:rPr>
      </w:pPr>
    </w:p>
    <w:p w14:paraId="4B7CAF50" w14:textId="77777777" w:rsidR="00E17FE3" w:rsidRDefault="00E17FE3" w:rsidP="00E17FE3">
      <w:pPr>
        <w:spacing w:after="120" w:line="276" w:lineRule="auto"/>
        <w:jc w:val="both"/>
        <w:rPr>
          <w:color w:val="000000"/>
          <w:sz w:val="24"/>
          <w:szCs w:val="24"/>
          <w:lang w:val="ru-RU"/>
        </w:rPr>
      </w:pPr>
    </w:p>
    <w:p w14:paraId="095E6675" w14:textId="77777777" w:rsidR="00E17FE3" w:rsidRDefault="00E17FE3" w:rsidP="00E17FE3">
      <w:pPr>
        <w:spacing w:after="120" w:line="276" w:lineRule="auto"/>
        <w:jc w:val="both"/>
        <w:rPr>
          <w:color w:val="000000"/>
          <w:sz w:val="24"/>
          <w:szCs w:val="24"/>
          <w:lang w:val="ru-RU"/>
        </w:rPr>
      </w:pPr>
    </w:p>
    <w:p w14:paraId="058D5A8B" w14:textId="77777777" w:rsidR="00E17FE3" w:rsidRDefault="00E17FE3" w:rsidP="00E17FE3">
      <w:pPr>
        <w:spacing w:after="120" w:line="276" w:lineRule="auto"/>
        <w:jc w:val="both"/>
        <w:rPr>
          <w:color w:val="000000"/>
          <w:sz w:val="24"/>
          <w:szCs w:val="24"/>
          <w:lang w:val="ru-RU"/>
        </w:rPr>
      </w:pPr>
    </w:p>
    <w:p w14:paraId="1AD73747" w14:textId="77777777" w:rsidR="00E17FE3" w:rsidRDefault="00E17FE3" w:rsidP="00E17FE3">
      <w:pPr>
        <w:spacing w:after="120" w:line="276" w:lineRule="auto"/>
        <w:jc w:val="both"/>
        <w:rPr>
          <w:color w:val="000000"/>
          <w:sz w:val="24"/>
          <w:szCs w:val="24"/>
          <w:lang w:val="ru-RU"/>
        </w:rPr>
      </w:pPr>
    </w:p>
    <w:p w14:paraId="4D705BC9" w14:textId="77777777" w:rsidR="00E17FE3" w:rsidRDefault="00E17FE3" w:rsidP="00E17FE3">
      <w:pPr>
        <w:spacing w:after="120" w:line="276" w:lineRule="auto"/>
        <w:jc w:val="both"/>
        <w:rPr>
          <w:color w:val="000000"/>
          <w:sz w:val="24"/>
          <w:szCs w:val="24"/>
          <w:lang w:val="ru-RU"/>
        </w:rPr>
      </w:pPr>
    </w:p>
    <w:p w14:paraId="6A7E0250" w14:textId="77777777" w:rsidR="00E17FE3" w:rsidRDefault="00E17FE3" w:rsidP="00E17FE3">
      <w:pPr>
        <w:spacing w:after="120" w:line="276" w:lineRule="auto"/>
        <w:jc w:val="both"/>
        <w:rPr>
          <w:color w:val="000000"/>
          <w:sz w:val="24"/>
          <w:szCs w:val="24"/>
          <w:lang w:val="ru-RU"/>
        </w:rPr>
      </w:pPr>
    </w:p>
    <w:p w14:paraId="7F2B9E29" w14:textId="77777777" w:rsidR="00E17FE3" w:rsidRDefault="00E17FE3" w:rsidP="00E17FE3">
      <w:pPr>
        <w:spacing w:after="120" w:line="276" w:lineRule="auto"/>
        <w:jc w:val="both"/>
        <w:rPr>
          <w:color w:val="000000"/>
          <w:sz w:val="24"/>
          <w:szCs w:val="24"/>
          <w:lang w:val="ru-RU"/>
        </w:rPr>
      </w:pPr>
    </w:p>
    <w:p w14:paraId="475F88B3" w14:textId="77777777" w:rsidR="00E17FE3" w:rsidRDefault="00E17FE3" w:rsidP="00E17FE3">
      <w:pPr>
        <w:pStyle w:val="ListParagraph"/>
        <w:spacing w:after="480" w:line="276" w:lineRule="auto"/>
        <w:ind w:left="0"/>
        <w:contextualSpacing/>
        <w:jc w:val="both"/>
        <w:rPr>
          <w:b/>
          <w:color w:val="002060"/>
          <w:sz w:val="28"/>
          <w:szCs w:val="28"/>
        </w:rPr>
      </w:pPr>
      <w:r>
        <w:rPr>
          <w:b/>
          <w:color w:val="002060"/>
          <w:sz w:val="28"/>
          <w:szCs w:val="28"/>
        </w:rPr>
        <w:br w:type="page"/>
      </w:r>
      <w:r w:rsidRPr="00945F12">
        <w:rPr>
          <w:b/>
          <w:color w:val="002060"/>
          <w:sz w:val="28"/>
          <w:szCs w:val="28"/>
        </w:rPr>
        <w:lastRenderedPageBreak/>
        <w:t>6.5. Квалитативен дел</w:t>
      </w:r>
      <w:r w:rsidRPr="00945F12">
        <w:rPr>
          <w:b/>
          <w:color w:val="002060"/>
          <w:sz w:val="28"/>
          <w:szCs w:val="28"/>
          <w:lang w:val="en-US"/>
        </w:rPr>
        <w:t xml:space="preserve"> – </w:t>
      </w:r>
      <w:r w:rsidRPr="00945F12">
        <w:rPr>
          <w:b/>
          <w:color w:val="002060"/>
          <w:sz w:val="28"/>
          <w:szCs w:val="28"/>
        </w:rPr>
        <w:t xml:space="preserve">прашалник за самопроценка </w:t>
      </w:r>
      <w:r>
        <w:rPr>
          <w:b/>
          <w:color w:val="002060"/>
          <w:sz w:val="28"/>
          <w:szCs w:val="28"/>
        </w:rPr>
        <w:t xml:space="preserve">на </w:t>
      </w:r>
    </w:p>
    <w:p w14:paraId="370C13F8" w14:textId="77777777" w:rsidR="00E17FE3" w:rsidRPr="00945F12" w:rsidRDefault="00E17FE3" w:rsidP="00E17FE3">
      <w:pPr>
        <w:pStyle w:val="ListParagraph"/>
        <w:spacing w:after="480" w:line="276" w:lineRule="auto"/>
        <w:ind w:left="0"/>
        <w:contextualSpacing/>
        <w:jc w:val="both"/>
        <w:rPr>
          <w:b/>
          <w:color w:val="002060"/>
          <w:sz w:val="28"/>
          <w:szCs w:val="28"/>
        </w:rPr>
      </w:pPr>
      <w:r>
        <w:rPr>
          <w:b/>
          <w:color w:val="002060"/>
          <w:sz w:val="28"/>
          <w:szCs w:val="28"/>
        </w:rPr>
        <w:t xml:space="preserve">       пародонтално здравје</w:t>
      </w:r>
    </w:p>
    <w:p w14:paraId="360DDE7E" w14:textId="0E865175" w:rsidR="00E17FE3" w:rsidRPr="00A53CED" w:rsidRDefault="006C66CB" w:rsidP="006C66CB">
      <w:pPr>
        <w:spacing w:line="276" w:lineRule="auto"/>
        <w:jc w:val="both"/>
        <w:rPr>
          <w:sz w:val="24"/>
          <w:szCs w:val="24"/>
          <w:lang w:val="mk-MK"/>
        </w:rPr>
      </w:pPr>
      <w:r>
        <w:rPr>
          <w:sz w:val="24"/>
          <w:szCs w:val="24"/>
          <w:lang w:val="mk-MK"/>
        </w:rPr>
        <w:t xml:space="preserve">            </w:t>
      </w:r>
      <w:r w:rsidR="00E17FE3" w:rsidRPr="00EA0359">
        <w:rPr>
          <w:sz w:val="24"/>
          <w:szCs w:val="24"/>
        </w:rPr>
        <w:t xml:space="preserve">За потребите на студијата, на пациентите од истражувањето им беше </w:t>
      </w:r>
      <w:r w:rsidR="00E17FE3" w:rsidRPr="00EA0359">
        <w:rPr>
          <w:sz w:val="24"/>
          <w:szCs w:val="24"/>
          <w:lang w:val="en-US"/>
        </w:rPr>
        <w:t>аплициран</w:t>
      </w:r>
      <w:r w:rsidR="00A53CED">
        <w:rPr>
          <w:sz w:val="24"/>
          <w:szCs w:val="24"/>
          <w:lang w:val="mk-MK"/>
        </w:rPr>
        <w:t xml:space="preserve"> </w:t>
      </w:r>
      <w:r w:rsidR="00E17FE3" w:rsidRPr="006C66CB">
        <w:rPr>
          <w:sz w:val="24"/>
          <w:szCs w:val="24"/>
        </w:rPr>
        <w:t>прашалник за самопроценка на пародонталното здравје составен од 16 прашања. Со пара</w:t>
      </w:r>
      <w:r w:rsidR="002F3D4A">
        <w:rPr>
          <w:sz w:val="24"/>
          <w:szCs w:val="24"/>
          <w:lang w:val="mk-MK"/>
        </w:rPr>
        <w:t>ш</w:t>
      </w:r>
      <w:r w:rsidR="00E17FE3" w:rsidRPr="006C66CB">
        <w:rPr>
          <w:sz w:val="24"/>
          <w:szCs w:val="24"/>
        </w:rPr>
        <w:t xml:space="preserve">лникот беа обработени повеќе аспекти и тоа: демографски податоци (пол, возрасна група, образование), </w:t>
      </w:r>
      <w:r w:rsidR="00E17FE3" w:rsidRPr="006C66CB">
        <w:rPr>
          <w:sz w:val="24"/>
          <w:szCs w:val="24"/>
          <w:lang w:val="en-US"/>
        </w:rPr>
        <w:t xml:space="preserve">Body Mass Index (BMI), навики поврзани со исхраната, </w:t>
      </w:r>
      <w:r w:rsidR="00E17FE3" w:rsidRPr="006C66CB">
        <w:rPr>
          <w:sz w:val="24"/>
          <w:szCs w:val="24"/>
        </w:rPr>
        <w:t>актуелно хронично заболување</w:t>
      </w:r>
      <w:r w:rsidR="00E17FE3" w:rsidRPr="006C66CB">
        <w:rPr>
          <w:sz w:val="24"/>
          <w:szCs w:val="24"/>
          <w:lang w:val="en-US"/>
        </w:rPr>
        <w:t>, фамилијарна историја</w:t>
      </w:r>
      <w:r w:rsidR="00E17FE3" w:rsidRPr="006C66CB">
        <w:rPr>
          <w:sz w:val="24"/>
          <w:szCs w:val="24"/>
        </w:rPr>
        <w:t xml:space="preserve"> на пародонтална болест</w:t>
      </w:r>
      <w:r w:rsidR="00E17FE3" w:rsidRPr="006C66CB">
        <w:rPr>
          <w:sz w:val="24"/>
          <w:szCs w:val="24"/>
          <w:lang w:val="en-US"/>
        </w:rPr>
        <w:t xml:space="preserve">, </w:t>
      </w:r>
      <w:r w:rsidR="00E17FE3" w:rsidRPr="006C66CB">
        <w:rPr>
          <w:sz w:val="24"/>
          <w:szCs w:val="24"/>
        </w:rPr>
        <w:t xml:space="preserve">стрес, </w:t>
      </w:r>
      <w:r w:rsidR="00E17FE3" w:rsidRPr="006C66CB">
        <w:rPr>
          <w:sz w:val="24"/>
          <w:szCs w:val="24"/>
          <w:lang w:val="en-US"/>
        </w:rPr>
        <w:t xml:space="preserve">пушачки статус, </w:t>
      </w:r>
      <w:r w:rsidR="00E17FE3" w:rsidRPr="006C66CB">
        <w:rPr>
          <w:sz w:val="24"/>
          <w:szCs w:val="24"/>
        </w:rPr>
        <w:t xml:space="preserve">честота на консумирање алкохол, посета на стоматолог, и состојба на забалото (крварење на непца, оголеност на корен, луксација, протетско помагало итн.). </w:t>
      </w:r>
    </w:p>
    <w:p w14:paraId="4D1D5181" w14:textId="77777777" w:rsidR="00E17FE3" w:rsidRDefault="00E17FE3" w:rsidP="006C66CB">
      <w:pPr>
        <w:pStyle w:val="ListParagraph"/>
        <w:spacing w:line="276" w:lineRule="auto"/>
        <w:ind w:left="0"/>
        <w:jc w:val="both"/>
        <w:rPr>
          <w:sz w:val="24"/>
          <w:szCs w:val="24"/>
        </w:rPr>
      </w:pPr>
    </w:p>
    <w:p w14:paraId="78CC9182" w14:textId="665C549A" w:rsidR="00E17FE3" w:rsidRPr="00945F12" w:rsidRDefault="00E17FE3" w:rsidP="00E17FE3">
      <w:pPr>
        <w:pStyle w:val="ListParagraph"/>
        <w:spacing w:line="276" w:lineRule="auto"/>
        <w:ind w:left="0" w:firstLine="720"/>
        <w:jc w:val="both"/>
        <w:rPr>
          <w:sz w:val="24"/>
          <w:szCs w:val="24"/>
        </w:rPr>
      </w:pPr>
      <w:r>
        <w:rPr>
          <w:sz w:val="24"/>
          <w:szCs w:val="24"/>
        </w:rPr>
        <w:t>Одговорите на се</w:t>
      </w:r>
      <w:r w:rsidR="00765BF7">
        <w:rPr>
          <w:sz w:val="24"/>
          <w:szCs w:val="24"/>
        </w:rPr>
        <w:t>кое од 16те прашања беа бодирани</w:t>
      </w:r>
      <w:r>
        <w:rPr>
          <w:sz w:val="24"/>
          <w:szCs w:val="24"/>
        </w:rPr>
        <w:t xml:space="preserve"> со </w:t>
      </w:r>
      <w:r w:rsidR="00765BF7">
        <w:rPr>
          <w:sz w:val="24"/>
          <w:szCs w:val="24"/>
          <w:lang w:val="mk-MK"/>
        </w:rPr>
        <w:t>вредност</w:t>
      </w:r>
      <w:r>
        <w:rPr>
          <w:sz w:val="24"/>
          <w:szCs w:val="24"/>
        </w:rPr>
        <w:t xml:space="preserve"> од 0→2 согласно потенцијалнио</w:t>
      </w:r>
      <w:r w:rsidR="00765BF7">
        <w:rPr>
          <w:sz w:val="24"/>
          <w:szCs w:val="24"/>
        </w:rPr>
        <w:t>т ризик за пародонтопатија каде</w:t>
      </w:r>
      <w:r w:rsidR="00973AA5">
        <w:rPr>
          <w:sz w:val="24"/>
          <w:szCs w:val="24"/>
          <w:lang w:val="mk-MK"/>
        </w:rPr>
        <w:t xml:space="preserve"> вредност </w:t>
      </w:r>
      <w:r>
        <w:rPr>
          <w:sz w:val="24"/>
          <w:szCs w:val="24"/>
        </w:rPr>
        <w:t xml:space="preserve">0=нема ризик, а </w:t>
      </w:r>
      <w:r w:rsidR="00973AA5">
        <w:rPr>
          <w:sz w:val="24"/>
          <w:szCs w:val="24"/>
          <w:lang w:val="mk-MK"/>
        </w:rPr>
        <w:t xml:space="preserve">вредност </w:t>
      </w:r>
      <w:r>
        <w:rPr>
          <w:sz w:val="24"/>
          <w:szCs w:val="24"/>
        </w:rPr>
        <w:t xml:space="preserve">2=голем ризик. Минималниот односно максималниот вкупен </w:t>
      </w:r>
      <w:r w:rsidR="00765BF7" w:rsidRPr="00765BF7">
        <w:rPr>
          <w:color w:val="000000" w:themeColor="text1"/>
          <w:sz w:val="24"/>
          <w:szCs w:val="24"/>
        </w:rPr>
        <w:t>резултат</w:t>
      </w:r>
      <w:r w:rsidRPr="00765BF7">
        <w:rPr>
          <w:color w:val="000000" w:themeColor="text1"/>
          <w:sz w:val="24"/>
          <w:szCs w:val="24"/>
        </w:rPr>
        <w:t xml:space="preserve"> </w:t>
      </w:r>
      <w:r>
        <w:rPr>
          <w:sz w:val="24"/>
          <w:szCs w:val="24"/>
        </w:rPr>
        <w:t>на прашалникот за самопроценка на пародонталното здравје изнесуваше 0/26. Анализата на одговорите на секое од 16те прашања беше направена според трите дијагностички групи во примерокот (ЗДРАВИ, ГИНГИВИТ и ПАРОДОНТОПАТИЈА).</w:t>
      </w:r>
    </w:p>
    <w:p w14:paraId="10A80A49" w14:textId="174D805C" w:rsidR="00E17FE3" w:rsidRPr="002F3D4A" w:rsidRDefault="00E17FE3" w:rsidP="002F3D4A">
      <w:pPr>
        <w:spacing w:after="480" w:line="276" w:lineRule="auto"/>
        <w:contextualSpacing/>
        <w:jc w:val="both"/>
        <w:rPr>
          <w:b/>
          <w:color w:val="943634"/>
          <w:sz w:val="24"/>
          <w:szCs w:val="24"/>
        </w:rPr>
      </w:pPr>
    </w:p>
    <w:p w14:paraId="199F4240" w14:textId="4F216E24" w:rsidR="00E17FE3" w:rsidRPr="003F6051" w:rsidRDefault="00E17FE3" w:rsidP="00E17FE3">
      <w:pPr>
        <w:pStyle w:val="ListParagraph"/>
        <w:spacing w:after="360" w:line="276" w:lineRule="auto"/>
        <w:ind w:left="0"/>
        <w:contextualSpacing/>
        <w:jc w:val="both"/>
        <w:rPr>
          <w:b/>
          <w:color w:val="002060"/>
          <w:sz w:val="26"/>
          <w:szCs w:val="26"/>
          <w:lang w:val="en-US"/>
        </w:rPr>
      </w:pPr>
      <w:r w:rsidRPr="003F6051">
        <w:rPr>
          <w:b/>
          <w:color w:val="002060"/>
          <w:sz w:val="26"/>
          <w:szCs w:val="26"/>
        </w:rPr>
        <w:t>6</w:t>
      </w:r>
      <w:r w:rsidR="002F3D4A">
        <w:rPr>
          <w:b/>
          <w:color w:val="002060"/>
          <w:sz w:val="26"/>
          <w:szCs w:val="26"/>
        </w:rPr>
        <w:t>.5</w:t>
      </w:r>
      <w:r w:rsidRPr="003F6051">
        <w:rPr>
          <w:b/>
          <w:color w:val="002060"/>
          <w:sz w:val="26"/>
          <w:szCs w:val="26"/>
        </w:rPr>
        <w:t xml:space="preserve">.1. Внатрешна конзистентност – Cronbach’s Аlpha </w:t>
      </w:r>
    </w:p>
    <w:p w14:paraId="0DBD5FC7" w14:textId="77777777" w:rsidR="00E17FE3" w:rsidRDefault="00E17FE3" w:rsidP="00E17FE3">
      <w:pPr>
        <w:spacing w:line="276" w:lineRule="auto"/>
        <w:ind w:firstLine="720"/>
        <w:jc w:val="both"/>
        <w:rPr>
          <w:color w:val="000000"/>
          <w:sz w:val="24"/>
          <w:szCs w:val="24"/>
        </w:rPr>
      </w:pPr>
      <w:r w:rsidRPr="00937F0E">
        <w:rPr>
          <w:color w:val="000000"/>
          <w:sz w:val="24"/>
          <w:szCs w:val="24"/>
        </w:rPr>
        <w:t xml:space="preserve">За согледување на внатрешната конзистентност на блокот </w:t>
      </w:r>
      <w:r>
        <w:rPr>
          <w:color w:val="000000"/>
          <w:sz w:val="24"/>
          <w:szCs w:val="24"/>
        </w:rPr>
        <w:t xml:space="preserve">од 16 </w:t>
      </w:r>
      <w:r w:rsidRPr="00937F0E">
        <w:rPr>
          <w:color w:val="000000"/>
          <w:sz w:val="24"/>
          <w:szCs w:val="24"/>
        </w:rPr>
        <w:t>прашања</w:t>
      </w:r>
      <w:r>
        <w:rPr>
          <w:color w:val="000000"/>
          <w:sz w:val="24"/>
          <w:szCs w:val="24"/>
        </w:rPr>
        <w:t xml:space="preserve"> за самопроценка на пародонталното здравје, </w:t>
      </w:r>
      <w:r w:rsidRPr="00937F0E">
        <w:rPr>
          <w:color w:val="000000"/>
          <w:sz w:val="24"/>
          <w:szCs w:val="24"/>
        </w:rPr>
        <w:t>направена беше анализа на веродостојноста (Reliability analysis) на добиените одговори</w:t>
      </w:r>
      <w:r>
        <w:rPr>
          <w:color w:val="000000"/>
          <w:sz w:val="24"/>
          <w:szCs w:val="24"/>
        </w:rPr>
        <w:t xml:space="preserve">. Добиена вредност за </w:t>
      </w:r>
      <w:r w:rsidRPr="00937F0E">
        <w:rPr>
          <w:color w:val="000000"/>
          <w:sz w:val="24"/>
          <w:szCs w:val="24"/>
        </w:rPr>
        <w:t>коефициентот Cronbach’s Аlpha=0,</w:t>
      </w:r>
      <w:r>
        <w:rPr>
          <w:color w:val="000000"/>
          <w:sz w:val="24"/>
          <w:szCs w:val="24"/>
        </w:rPr>
        <w:t>899</w:t>
      </w:r>
      <w:r w:rsidRPr="00937F0E">
        <w:rPr>
          <w:color w:val="000000"/>
          <w:sz w:val="24"/>
          <w:szCs w:val="24"/>
        </w:rPr>
        <w:t xml:space="preserve"> укажа на висока конзистентност т.е. веродостојност на </w:t>
      </w:r>
      <w:r>
        <w:rPr>
          <w:color w:val="000000"/>
          <w:sz w:val="24"/>
          <w:szCs w:val="24"/>
        </w:rPr>
        <w:t xml:space="preserve">добиените одговори </w:t>
      </w:r>
      <w:r w:rsidRPr="00937F0E">
        <w:rPr>
          <w:color w:val="000000"/>
          <w:sz w:val="24"/>
          <w:szCs w:val="24"/>
        </w:rPr>
        <w:t xml:space="preserve">(Табела </w:t>
      </w:r>
      <w:r>
        <w:rPr>
          <w:color w:val="000000"/>
          <w:sz w:val="24"/>
          <w:szCs w:val="24"/>
        </w:rPr>
        <w:t>13</w:t>
      </w:r>
      <w:r w:rsidRPr="00937F0E">
        <w:rPr>
          <w:color w:val="000000"/>
          <w:sz w:val="24"/>
          <w:szCs w:val="24"/>
        </w:rPr>
        <w:t xml:space="preserve">). </w:t>
      </w:r>
    </w:p>
    <w:p w14:paraId="4A14944C" w14:textId="77777777" w:rsidR="002F3D4A" w:rsidRDefault="002F3D4A" w:rsidP="00E17FE3">
      <w:pPr>
        <w:tabs>
          <w:tab w:val="center" w:pos="4089"/>
        </w:tabs>
        <w:adjustRightInd w:val="0"/>
        <w:rPr>
          <w:color w:val="000000"/>
          <w:sz w:val="24"/>
          <w:szCs w:val="24"/>
        </w:rPr>
      </w:pPr>
    </w:p>
    <w:p w14:paraId="453E2771" w14:textId="26F61872" w:rsidR="00E17FE3" w:rsidRDefault="00E17FE3" w:rsidP="00E17FE3">
      <w:pPr>
        <w:tabs>
          <w:tab w:val="center" w:pos="4089"/>
        </w:tabs>
        <w:adjustRightInd w:val="0"/>
        <w:rPr>
          <w:b/>
          <w:color w:val="000000"/>
          <w:sz w:val="20"/>
          <w:szCs w:val="20"/>
        </w:rPr>
      </w:pPr>
      <w:r w:rsidRPr="0061617C">
        <w:rPr>
          <w:b/>
          <w:bCs/>
          <w:color w:val="000000"/>
          <w:sz w:val="20"/>
          <w:szCs w:val="20"/>
        </w:rPr>
        <w:t xml:space="preserve">Табела </w:t>
      </w:r>
      <w:r>
        <w:rPr>
          <w:b/>
          <w:bCs/>
          <w:color w:val="000000"/>
          <w:sz w:val="20"/>
          <w:szCs w:val="20"/>
        </w:rPr>
        <w:t>13</w:t>
      </w:r>
      <w:r w:rsidRPr="0061617C">
        <w:rPr>
          <w:b/>
          <w:bCs/>
          <w:color w:val="000000"/>
          <w:sz w:val="20"/>
          <w:szCs w:val="20"/>
        </w:rPr>
        <w:t xml:space="preserve">. Внатрешна конзистентност </w:t>
      </w:r>
      <w:r>
        <w:rPr>
          <w:b/>
          <w:color w:val="000000"/>
          <w:sz w:val="20"/>
          <w:szCs w:val="20"/>
        </w:rPr>
        <w:t>на</w:t>
      </w:r>
      <w:r w:rsidRPr="0061617C">
        <w:rPr>
          <w:b/>
          <w:color w:val="000000"/>
          <w:sz w:val="20"/>
          <w:szCs w:val="20"/>
        </w:rPr>
        <w:t xml:space="preserve"> </w:t>
      </w:r>
      <w:r>
        <w:rPr>
          <w:b/>
          <w:color w:val="000000"/>
          <w:sz w:val="20"/>
          <w:szCs w:val="20"/>
        </w:rPr>
        <w:t>прашања за самопроценка на</w:t>
      </w:r>
    </w:p>
    <w:p w14:paraId="7C7BFC6E" w14:textId="77777777" w:rsidR="00E17FE3" w:rsidRPr="00601E48" w:rsidRDefault="00E17FE3" w:rsidP="00E17FE3">
      <w:pPr>
        <w:tabs>
          <w:tab w:val="center" w:pos="4089"/>
        </w:tabs>
        <w:adjustRightInd w:val="0"/>
        <w:spacing w:line="360" w:lineRule="auto"/>
        <w:rPr>
          <w:b/>
          <w:color w:val="000000"/>
          <w:sz w:val="20"/>
          <w:szCs w:val="20"/>
        </w:rPr>
      </w:pPr>
      <w:r>
        <w:rPr>
          <w:b/>
          <w:color w:val="000000"/>
          <w:sz w:val="20"/>
          <w:szCs w:val="20"/>
        </w:rPr>
        <w:t xml:space="preserve">                    пародонталното здравје</w:t>
      </w:r>
    </w:p>
    <w:tbl>
      <w:tblPr>
        <w:tblW w:w="9356"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828"/>
        <w:gridCol w:w="1559"/>
        <w:gridCol w:w="2428"/>
        <w:gridCol w:w="1541"/>
      </w:tblGrid>
      <w:tr w:rsidR="00E17FE3" w:rsidRPr="00901A43" w14:paraId="09B9FA6C" w14:textId="77777777" w:rsidTr="00E17FE3">
        <w:trPr>
          <w:trHeight w:val="645"/>
        </w:trPr>
        <w:tc>
          <w:tcPr>
            <w:tcW w:w="3828" w:type="dxa"/>
            <w:shd w:val="clear" w:color="auto" w:fill="365F91"/>
            <w:vAlign w:val="center"/>
          </w:tcPr>
          <w:p w14:paraId="3B8FF4C2" w14:textId="77777777" w:rsidR="00E17FE3" w:rsidRPr="00A53CED" w:rsidRDefault="00E17FE3" w:rsidP="00E17FE3">
            <w:pPr>
              <w:adjustRightInd w:val="0"/>
              <w:jc w:val="center"/>
              <w:rPr>
                <w:b/>
                <w:color w:val="FFFFFF"/>
                <w:sz w:val="20"/>
                <w:szCs w:val="20"/>
                <w:highlight w:val="yellow"/>
              </w:rPr>
            </w:pPr>
            <w:r w:rsidRPr="00A53CED">
              <w:rPr>
                <w:b/>
                <w:color w:val="FFFFFF"/>
                <w:sz w:val="20"/>
                <w:szCs w:val="20"/>
              </w:rPr>
              <w:t xml:space="preserve">Прашалник </w:t>
            </w:r>
          </w:p>
        </w:tc>
        <w:tc>
          <w:tcPr>
            <w:tcW w:w="1559" w:type="dxa"/>
            <w:shd w:val="clear" w:color="auto" w:fill="365F91"/>
            <w:vAlign w:val="center"/>
          </w:tcPr>
          <w:p w14:paraId="1CAD866D" w14:textId="77777777" w:rsidR="00E17FE3" w:rsidRPr="00A53CED" w:rsidRDefault="00E17FE3" w:rsidP="00E17FE3">
            <w:pPr>
              <w:adjustRightInd w:val="0"/>
              <w:jc w:val="center"/>
              <w:rPr>
                <w:b/>
                <w:color w:val="FFFFFF"/>
                <w:sz w:val="20"/>
                <w:szCs w:val="20"/>
              </w:rPr>
            </w:pPr>
            <w:r w:rsidRPr="00A53CED">
              <w:rPr>
                <w:b/>
                <w:color w:val="FFFFFF"/>
                <w:sz w:val="20"/>
                <w:szCs w:val="20"/>
              </w:rPr>
              <w:t xml:space="preserve">Cronbach’s Alpha  </w:t>
            </w:r>
          </w:p>
        </w:tc>
        <w:tc>
          <w:tcPr>
            <w:tcW w:w="2428" w:type="dxa"/>
            <w:shd w:val="clear" w:color="auto" w:fill="365F91"/>
            <w:vAlign w:val="center"/>
          </w:tcPr>
          <w:p w14:paraId="480AD62B" w14:textId="77777777" w:rsidR="00E17FE3" w:rsidRPr="00A53CED" w:rsidRDefault="00E17FE3" w:rsidP="00E17FE3">
            <w:pPr>
              <w:adjustRightInd w:val="0"/>
              <w:jc w:val="center"/>
              <w:rPr>
                <w:b/>
                <w:color w:val="FFFFFF"/>
                <w:sz w:val="20"/>
                <w:szCs w:val="20"/>
              </w:rPr>
            </w:pPr>
            <w:r w:rsidRPr="00A53CED">
              <w:rPr>
                <w:b/>
                <w:color w:val="FFFFFF"/>
                <w:sz w:val="20"/>
                <w:szCs w:val="20"/>
              </w:rPr>
              <w:t>Cronbach’s Alpha Based on Standardized Items</w:t>
            </w:r>
          </w:p>
        </w:tc>
        <w:tc>
          <w:tcPr>
            <w:tcW w:w="1541" w:type="dxa"/>
            <w:shd w:val="clear" w:color="auto" w:fill="365F91"/>
            <w:vAlign w:val="center"/>
          </w:tcPr>
          <w:p w14:paraId="62C70FE7" w14:textId="77777777" w:rsidR="00E17FE3" w:rsidRPr="00A53CED" w:rsidRDefault="00E17FE3" w:rsidP="00E17FE3">
            <w:pPr>
              <w:adjustRightInd w:val="0"/>
              <w:jc w:val="center"/>
              <w:rPr>
                <w:b/>
                <w:color w:val="FFFFFF"/>
                <w:sz w:val="20"/>
                <w:szCs w:val="20"/>
                <w:lang w:val="en-US"/>
              </w:rPr>
            </w:pPr>
            <w:r w:rsidRPr="00A53CED">
              <w:rPr>
                <w:b/>
                <w:color w:val="FFFFFF"/>
                <w:sz w:val="20"/>
                <w:szCs w:val="20"/>
              </w:rPr>
              <w:t>Вкупно прашања</w:t>
            </w:r>
          </w:p>
        </w:tc>
      </w:tr>
      <w:tr w:rsidR="00E17FE3" w:rsidRPr="00901A43" w14:paraId="5439620D" w14:textId="77777777" w:rsidTr="00E17FE3">
        <w:trPr>
          <w:trHeight w:val="550"/>
        </w:trPr>
        <w:tc>
          <w:tcPr>
            <w:tcW w:w="3828" w:type="dxa"/>
            <w:shd w:val="clear" w:color="auto" w:fill="365F91"/>
            <w:vAlign w:val="center"/>
          </w:tcPr>
          <w:p w14:paraId="3EC8AB1F" w14:textId="77777777" w:rsidR="00E17FE3" w:rsidRPr="00A53CED" w:rsidRDefault="00E17FE3" w:rsidP="00E17FE3">
            <w:pPr>
              <w:adjustRightInd w:val="0"/>
              <w:jc w:val="center"/>
              <w:rPr>
                <w:b/>
                <w:color w:val="FFFFFF"/>
                <w:sz w:val="20"/>
                <w:szCs w:val="20"/>
              </w:rPr>
            </w:pPr>
            <w:r w:rsidRPr="00A53CED">
              <w:rPr>
                <w:b/>
                <w:color w:val="FFFFFF"/>
                <w:sz w:val="20"/>
                <w:szCs w:val="20"/>
              </w:rPr>
              <w:t>Самопроценка на пародонтално здравје</w:t>
            </w:r>
          </w:p>
        </w:tc>
        <w:tc>
          <w:tcPr>
            <w:tcW w:w="1559" w:type="dxa"/>
            <w:shd w:val="clear" w:color="auto" w:fill="DAEEF3"/>
            <w:vAlign w:val="center"/>
          </w:tcPr>
          <w:p w14:paraId="33598C58" w14:textId="77777777" w:rsidR="00E17FE3" w:rsidRPr="00A53CED" w:rsidRDefault="00E17FE3" w:rsidP="00E17FE3">
            <w:pPr>
              <w:tabs>
                <w:tab w:val="center" w:pos="4089"/>
              </w:tabs>
              <w:adjustRightInd w:val="0"/>
              <w:jc w:val="center"/>
              <w:rPr>
                <w:bCs/>
                <w:color w:val="000000"/>
                <w:sz w:val="20"/>
                <w:szCs w:val="20"/>
              </w:rPr>
            </w:pPr>
            <w:r w:rsidRPr="00A53CED">
              <w:rPr>
                <w:bCs/>
                <w:color w:val="000000"/>
                <w:sz w:val="20"/>
                <w:szCs w:val="20"/>
              </w:rPr>
              <w:t>0,899</w:t>
            </w:r>
          </w:p>
        </w:tc>
        <w:tc>
          <w:tcPr>
            <w:tcW w:w="2428" w:type="dxa"/>
            <w:shd w:val="clear" w:color="auto" w:fill="DAEEF3"/>
            <w:vAlign w:val="center"/>
          </w:tcPr>
          <w:p w14:paraId="0D69DBC5" w14:textId="77777777" w:rsidR="00E17FE3" w:rsidRPr="00A53CED" w:rsidRDefault="00E17FE3" w:rsidP="00E17FE3">
            <w:pPr>
              <w:tabs>
                <w:tab w:val="center" w:pos="4089"/>
              </w:tabs>
              <w:adjustRightInd w:val="0"/>
              <w:jc w:val="center"/>
              <w:rPr>
                <w:bCs/>
                <w:color w:val="000000"/>
                <w:sz w:val="20"/>
                <w:szCs w:val="20"/>
              </w:rPr>
            </w:pPr>
            <w:r w:rsidRPr="00A53CED">
              <w:rPr>
                <w:bCs/>
                <w:color w:val="000000"/>
                <w:sz w:val="20"/>
                <w:szCs w:val="20"/>
              </w:rPr>
              <w:t>0,912</w:t>
            </w:r>
          </w:p>
        </w:tc>
        <w:tc>
          <w:tcPr>
            <w:tcW w:w="1541" w:type="dxa"/>
            <w:shd w:val="clear" w:color="auto" w:fill="DAEEF3"/>
            <w:vAlign w:val="center"/>
          </w:tcPr>
          <w:p w14:paraId="3120D934" w14:textId="77777777" w:rsidR="00E17FE3" w:rsidRPr="00A53CED" w:rsidRDefault="00E17FE3" w:rsidP="00E17FE3">
            <w:pPr>
              <w:tabs>
                <w:tab w:val="center" w:pos="4089"/>
              </w:tabs>
              <w:adjustRightInd w:val="0"/>
              <w:jc w:val="center"/>
              <w:rPr>
                <w:bCs/>
                <w:color w:val="000000"/>
                <w:sz w:val="20"/>
                <w:szCs w:val="20"/>
              </w:rPr>
            </w:pPr>
            <w:r w:rsidRPr="00A53CED">
              <w:rPr>
                <w:bCs/>
                <w:color w:val="000000"/>
                <w:sz w:val="20"/>
                <w:szCs w:val="20"/>
              </w:rPr>
              <w:t>16</w:t>
            </w:r>
          </w:p>
        </w:tc>
      </w:tr>
    </w:tbl>
    <w:p w14:paraId="38737579" w14:textId="77777777" w:rsidR="00E17FE3" w:rsidRDefault="00E17FE3" w:rsidP="00E17FE3">
      <w:pPr>
        <w:spacing w:line="360" w:lineRule="auto"/>
        <w:jc w:val="both"/>
        <w:rPr>
          <w:color w:val="943634"/>
          <w:sz w:val="24"/>
          <w:szCs w:val="24"/>
        </w:rPr>
      </w:pPr>
    </w:p>
    <w:p w14:paraId="406E7A40" w14:textId="77777777" w:rsidR="00E17FE3" w:rsidRDefault="00E17FE3" w:rsidP="00E17FE3">
      <w:pPr>
        <w:spacing w:line="276" w:lineRule="auto"/>
        <w:ind w:firstLine="720"/>
        <w:jc w:val="both"/>
        <w:rPr>
          <w:color w:val="000000"/>
          <w:sz w:val="24"/>
          <w:szCs w:val="24"/>
        </w:rPr>
      </w:pPr>
      <w:r>
        <w:rPr>
          <w:color w:val="000000"/>
          <w:sz w:val="24"/>
          <w:szCs w:val="24"/>
        </w:rPr>
        <w:t xml:space="preserve">Три од 16-те прашања во прашалникот за самопроценка на пародонталното здравје, и тоа прашањето за пол, возраст и степен на образование на испитаниците според дијагностичка група се веќе анализирани во поглавјето за демографски карактеристики </w:t>
      </w:r>
      <w:r w:rsidRPr="006E55AE">
        <w:rPr>
          <w:color w:val="000000"/>
          <w:sz w:val="24"/>
          <w:szCs w:val="24"/>
        </w:rPr>
        <w:t xml:space="preserve">(страна 12-21) погоре во текстот. Анализата на останатит прашања </w:t>
      </w:r>
      <w:r>
        <w:rPr>
          <w:color w:val="000000"/>
          <w:sz w:val="24"/>
          <w:szCs w:val="24"/>
        </w:rPr>
        <w:t xml:space="preserve">според дијагностички групи </w:t>
      </w:r>
      <w:r w:rsidRPr="006E55AE">
        <w:rPr>
          <w:color w:val="000000"/>
          <w:sz w:val="24"/>
          <w:szCs w:val="24"/>
        </w:rPr>
        <w:t>е дадена во Табела 14а-б и График 19-31).</w:t>
      </w:r>
    </w:p>
    <w:p w14:paraId="720F8A2D" w14:textId="77777777" w:rsidR="004C4E9D" w:rsidRDefault="004C4E9D" w:rsidP="004C4E9D">
      <w:pPr>
        <w:pStyle w:val="ListParagraph"/>
        <w:ind w:left="0"/>
        <w:contextualSpacing/>
        <w:jc w:val="both"/>
        <w:rPr>
          <w:b/>
          <w:color w:val="000000"/>
          <w:sz w:val="20"/>
          <w:szCs w:val="20"/>
        </w:rPr>
      </w:pPr>
    </w:p>
    <w:p w14:paraId="33655B49" w14:textId="2221498E" w:rsidR="004C4E9D" w:rsidRPr="004A389D" w:rsidRDefault="004C4E9D" w:rsidP="004C4E9D">
      <w:pPr>
        <w:pStyle w:val="ListParagraph"/>
        <w:ind w:left="0"/>
        <w:contextualSpacing/>
        <w:jc w:val="both"/>
        <w:rPr>
          <w:b/>
          <w:color w:val="000000"/>
          <w:sz w:val="20"/>
          <w:szCs w:val="20"/>
        </w:rPr>
      </w:pPr>
      <w:r w:rsidRPr="004A389D">
        <w:rPr>
          <w:b/>
          <w:color w:val="000000"/>
          <w:sz w:val="20"/>
          <w:szCs w:val="20"/>
        </w:rPr>
        <w:lastRenderedPageBreak/>
        <w:t>Табела 14</w:t>
      </w:r>
      <w:r>
        <w:rPr>
          <w:b/>
          <w:color w:val="000000"/>
          <w:sz w:val="20"/>
          <w:szCs w:val="20"/>
        </w:rPr>
        <w:t>а</w:t>
      </w:r>
      <w:r w:rsidRPr="004A389D">
        <w:rPr>
          <w:b/>
          <w:color w:val="000000"/>
          <w:sz w:val="20"/>
          <w:szCs w:val="20"/>
        </w:rPr>
        <w:t xml:space="preserve">. Анализа на одговори </w:t>
      </w:r>
      <w:r>
        <w:rPr>
          <w:b/>
          <w:color w:val="000000"/>
          <w:sz w:val="20"/>
          <w:szCs w:val="20"/>
        </w:rPr>
        <w:t xml:space="preserve">на </w:t>
      </w:r>
      <w:r w:rsidRPr="004A389D">
        <w:rPr>
          <w:b/>
          <w:color w:val="000000"/>
          <w:sz w:val="20"/>
          <w:szCs w:val="20"/>
        </w:rPr>
        <w:t xml:space="preserve">прашања за самопроценка на псродонтално здравје </w:t>
      </w:r>
    </w:p>
    <w:p w14:paraId="526BC13B" w14:textId="77777777" w:rsidR="004C4E9D" w:rsidRPr="004D2F91" w:rsidRDefault="004C4E9D" w:rsidP="004C4E9D">
      <w:pPr>
        <w:pStyle w:val="ListParagraph"/>
        <w:spacing w:line="360" w:lineRule="auto"/>
        <w:ind w:left="0"/>
        <w:contextualSpacing/>
        <w:jc w:val="both"/>
        <w:rPr>
          <w:b/>
          <w:color w:val="000000"/>
          <w:sz w:val="20"/>
          <w:szCs w:val="20"/>
        </w:rPr>
      </w:pPr>
      <w:r w:rsidRPr="004A389D">
        <w:rPr>
          <w:b/>
          <w:color w:val="000000"/>
          <w:sz w:val="20"/>
          <w:szCs w:val="20"/>
        </w:rPr>
        <w:t xml:space="preserve">                    </w:t>
      </w:r>
      <w:r>
        <w:rPr>
          <w:b/>
          <w:color w:val="000000"/>
          <w:sz w:val="20"/>
          <w:szCs w:val="20"/>
        </w:rPr>
        <w:t xml:space="preserve">   </w:t>
      </w:r>
      <w:r w:rsidRPr="004A389D">
        <w:rPr>
          <w:b/>
          <w:color w:val="000000"/>
          <w:sz w:val="20"/>
          <w:szCs w:val="20"/>
        </w:rPr>
        <w:t xml:space="preserve">според дијагностички групи </w:t>
      </w:r>
    </w:p>
    <w:tbl>
      <w:tblPr>
        <w:tblW w:w="884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15"/>
        <w:gridCol w:w="1520"/>
        <w:gridCol w:w="1106"/>
        <w:gridCol w:w="1244"/>
        <w:gridCol w:w="1658"/>
        <w:gridCol w:w="1244"/>
        <w:gridCol w:w="1660"/>
      </w:tblGrid>
      <w:tr w:rsidR="004C4E9D" w:rsidRPr="00DC3D6D" w14:paraId="66C1570B" w14:textId="77777777" w:rsidTr="004323C4">
        <w:trPr>
          <w:trHeight w:val="413"/>
        </w:trPr>
        <w:tc>
          <w:tcPr>
            <w:tcW w:w="415" w:type="dxa"/>
            <w:vMerge w:val="restart"/>
            <w:tcBorders>
              <w:left w:val="single" w:sz="4" w:space="0" w:color="FFFFFF"/>
            </w:tcBorders>
            <w:shd w:val="clear" w:color="auto" w:fill="365F91"/>
            <w:textDirection w:val="btLr"/>
            <w:vAlign w:val="center"/>
          </w:tcPr>
          <w:p w14:paraId="0AE0D9BD" w14:textId="77777777" w:rsidR="004C4E9D" w:rsidRDefault="004C4E9D" w:rsidP="00487A7B">
            <w:pPr>
              <w:adjustRightInd w:val="0"/>
              <w:ind w:left="113" w:right="113"/>
              <w:jc w:val="center"/>
              <w:rPr>
                <w:b/>
                <w:color w:val="FFFFFF"/>
                <w:sz w:val="18"/>
                <w:szCs w:val="18"/>
              </w:rPr>
            </w:pPr>
            <w:r>
              <w:rPr>
                <w:b/>
                <w:color w:val="FFFFFF"/>
                <w:sz w:val="18"/>
                <w:szCs w:val="18"/>
              </w:rPr>
              <w:t>Скор</w:t>
            </w:r>
          </w:p>
        </w:tc>
        <w:tc>
          <w:tcPr>
            <w:tcW w:w="1520" w:type="dxa"/>
            <w:vMerge w:val="restart"/>
            <w:tcBorders>
              <w:left w:val="single" w:sz="4" w:space="0" w:color="FFFFFF"/>
            </w:tcBorders>
            <w:shd w:val="clear" w:color="auto" w:fill="365F91"/>
            <w:vAlign w:val="center"/>
          </w:tcPr>
          <w:p w14:paraId="6F0DF150" w14:textId="77777777" w:rsidR="004C4E9D" w:rsidRDefault="004C4E9D" w:rsidP="00487A7B">
            <w:pPr>
              <w:adjustRightInd w:val="0"/>
              <w:jc w:val="center"/>
              <w:rPr>
                <w:b/>
                <w:color w:val="FFFFFF"/>
                <w:sz w:val="18"/>
                <w:szCs w:val="18"/>
              </w:rPr>
            </w:pPr>
            <w:r>
              <w:rPr>
                <w:b/>
                <w:color w:val="FFFFFF"/>
                <w:sz w:val="18"/>
                <w:szCs w:val="18"/>
              </w:rPr>
              <w:t>Прашања</w:t>
            </w:r>
          </w:p>
        </w:tc>
        <w:tc>
          <w:tcPr>
            <w:tcW w:w="5252" w:type="dxa"/>
            <w:gridSpan w:val="4"/>
            <w:shd w:val="clear" w:color="auto" w:fill="365F91"/>
            <w:vAlign w:val="center"/>
          </w:tcPr>
          <w:p w14:paraId="04EF791C" w14:textId="77777777" w:rsidR="004C4E9D" w:rsidRPr="00DC3D6D" w:rsidRDefault="004C4E9D" w:rsidP="00487A7B">
            <w:pPr>
              <w:jc w:val="center"/>
              <w:rPr>
                <w:b/>
                <w:color w:val="FFFFFF"/>
                <w:sz w:val="18"/>
                <w:szCs w:val="18"/>
              </w:rPr>
            </w:pPr>
            <w:r>
              <w:rPr>
                <w:b/>
                <w:color w:val="FFFFFF"/>
                <w:sz w:val="18"/>
                <w:szCs w:val="18"/>
              </w:rPr>
              <w:t>Дијагностички групи</w:t>
            </w:r>
          </w:p>
        </w:tc>
        <w:tc>
          <w:tcPr>
            <w:tcW w:w="1659" w:type="dxa"/>
            <w:vMerge w:val="restart"/>
            <w:tcBorders>
              <w:right w:val="single" w:sz="4" w:space="0" w:color="FFFFFF"/>
            </w:tcBorders>
            <w:shd w:val="clear" w:color="auto" w:fill="365F91"/>
            <w:vAlign w:val="center"/>
          </w:tcPr>
          <w:p w14:paraId="7205E223" w14:textId="3DF8BBD3" w:rsidR="004C4E9D" w:rsidRPr="00DC3D6D" w:rsidRDefault="00BC0870" w:rsidP="00487A7B">
            <w:pPr>
              <w:jc w:val="center"/>
              <w:rPr>
                <w:b/>
                <w:color w:val="FFFFFF"/>
                <w:sz w:val="18"/>
                <w:szCs w:val="18"/>
                <w:vertAlign w:val="superscript"/>
              </w:rPr>
            </w:pPr>
            <w:r w:rsidRPr="00DC3D6D">
              <w:rPr>
                <w:b/>
                <w:color w:val="FFFFFF"/>
                <w:sz w:val="18"/>
                <w:szCs w:val="18"/>
              </w:rPr>
              <w:t>P</w:t>
            </w:r>
          </w:p>
        </w:tc>
      </w:tr>
      <w:tr w:rsidR="004C4E9D" w:rsidRPr="00DC3D6D" w14:paraId="046CA490" w14:textId="77777777" w:rsidTr="004323C4">
        <w:trPr>
          <w:trHeight w:val="518"/>
        </w:trPr>
        <w:tc>
          <w:tcPr>
            <w:tcW w:w="415" w:type="dxa"/>
            <w:vMerge/>
            <w:tcBorders>
              <w:left w:val="single" w:sz="4" w:space="0" w:color="FFFFFF"/>
            </w:tcBorders>
            <w:shd w:val="clear" w:color="auto" w:fill="31849B"/>
          </w:tcPr>
          <w:p w14:paraId="2235246E" w14:textId="77777777" w:rsidR="004C4E9D" w:rsidRPr="00DC3D6D" w:rsidRDefault="004C4E9D" w:rsidP="00487A7B">
            <w:pPr>
              <w:adjustRightInd w:val="0"/>
              <w:jc w:val="center"/>
              <w:rPr>
                <w:b/>
                <w:color w:val="FFFFFF"/>
                <w:sz w:val="18"/>
                <w:szCs w:val="18"/>
                <w:lang w:eastAsia="mk-MK"/>
              </w:rPr>
            </w:pPr>
          </w:p>
        </w:tc>
        <w:tc>
          <w:tcPr>
            <w:tcW w:w="1520" w:type="dxa"/>
            <w:vMerge/>
            <w:tcBorders>
              <w:left w:val="single" w:sz="4" w:space="0" w:color="FFFFFF"/>
            </w:tcBorders>
            <w:shd w:val="clear" w:color="auto" w:fill="31849B"/>
            <w:vAlign w:val="center"/>
          </w:tcPr>
          <w:p w14:paraId="6BC344DC" w14:textId="77777777" w:rsidR="004C4E9D" w:rsidRPr="00DC3D6D" w:rsidRDefault="004C4E9D" w:rsidP="00487A7B">
            <w:pPr>
              <w:adjustRightInd w:val="0"/>
              <w:jc w:val="center"/>
              <w:rPr>
                <w:b/>
                <w:color w:val="FFFFFF"/>
                <w:sz w:val="18"/>
                <w:szCs w:val="18"/>
                <w:lang w:eastAsia="mk-MK"/>
              </w:rPr>
            </w:pPr>
          </w:p>
        </w:tc>
        <w:tc>
          <w:tcPr>
            <w:tcW w:w="1106" w:type="dxa"/>
            <w:shd w:val="clear" w:color="auto" w:fill="365F91"/>
            <w:vAlign w:val="center"/>
          </w:tcPr>
          <w:p w14:paraId="3D358EE7" w14:textId="77777777" w:rsidR="004C4E9D" w:rsidRDefault="004C4E9D" w:rsidP="00487A7B">
            <w:pPr>
              <w:jc w:val="center"/>
              <w:rPr>
                <w:b/>
                <w:color w:val="FFFFFF"/>
                <w:sz w:val="18"/>
                <w:szCs w:val="18"/>
                <w:lang w:val="en-US" w:eastAsia="mk-MK"/>
              </w:rPr>
            </w:pPr>
            <w:r>
              <w:rPr>
                <w:b/>
                <w:color w:val="FFFFFF"/>
                <w:sz w:val="18"/>
                <w:szCs w:val="18"/>
                <w:lang w:eastAsia="mk-MK"/>
              </w:rPr>
              <w:t>Здрави</w:t>
            </w:r>
          </w:p>
          <w:p w14:paraId="4AB80BCF" w14:textId="77777777" w:rsidR="004C4E9D" w:rsidRPr="00A01056" w:rsidRDefault="004C4E9D" w:rsidP="00487A7B">
            <w:pPr>
              <w:jc w:val="center"/>
              <w:rPr>
                <w:b/>
                <w:color w:val="FFFFFF"/>
                <w:sz w:val="18"/>
                <w:szCs w:val="18"/>
                <w:lang w:val="en-US"/>
              </w:rPr>
            </w:pPr>
            <w:r>
              <w:rPr>
                <w:b/>
                <w:color w:val="FFFFFF"/>
                <w:sz w:val="18"/>
                <w:szCs w:val="18"/>
                <w:lang w:val="en-US" w:eastAsia="mk-MK"/>
              </w:rPr>
              <w:t>N (%)</w:t>
            </w:r>
          </w:p>
        </w:tc>
        <w:tc>
          <w:tcPr>
            <w:tcW w:w="1244" w:type="dxa"/>
            <w:shd w:val="clear" w:color="auto" w:fill="365F91"/>
            <w:vAlign w:val="center"/>
          </w:tcPr>
          <w:p w14:paraId="11A9E084" w14:textId="77777777" w:rsidR="004C4E9D" w:rsidRDefault="004C4E9D" w:rsidP="00487A7B">
            <w:pPr>
              <w:jc w:val="center"/>
              <w:rPr>
                <w:b/>
                <w:color w:val="FFFFFF"/>
                <w:sz w:val="18"/>
                <w:szCs w:val="18"/>
                <w:lang w:val="en-US" w:eastAsia="mk-MK"/>
              </w:rPr>
            </w:pPr>
            <w:r>
              <w:rPr>
                <w:b/>
                <w:color w:val="FFFFFF"/>
                <w:sz w:val="18"/>
                <w:szCs w:val="18"/>
                <w:lang w:eastAsia="mk-MK"/>
              </w:rPr>
              <w:t>Гингивит</w:t>
            </w:r>
          </w:p>
          <w:p w14:paraId="3D16D30A" w14:textId="77777777" w:rsidR="004C4E9D" w:rsidRPr="00A01056" w:rsidRDefault="004C4E9D" w:rsidP="00487A7B">
            <w:pPr>
              <w:jc w:val="center"/>
              <w:rPr>
                <w:b/>
                <w:color w:val="FFFFFF"/>
                <w:sz w:val="18"/>
                <w:szCs w:val="18"/>
                <w:lang w:val="en-US"/>
              </w:rPr>
            </w:pPr>
            <w:r>
              <w:rPr>
                <w:b/>
                <w:color w:val="FFFFFF"/>
                <w:sz w:val="18"/>
                <w:szCs w:val="18"/>
                <w:lang w:val="en-US" w:eastAsia="mk-MK"/>
              </w:rPr>
              <w:t>N (%)</w:t>
            </w:r>
          </w:p>
        </w:tc>
        <w:tc>
          <w:tcPr>
            <w:tcW w:w="1658" w:type="dxa"/>
            <w:shd w:val="clear" w:color="auto" w:fill="365F91"/>
            <w:vAlign w:val="center"/>
          </w:tcPr>
          <w:p w14:paraId="2FAAEB1E" w14:textId="77777777" w:rsidR="004C4E9D" w:rsidRDefault="004C4E9D" w:rsidP="00487A7B">
            <w:pPr>
              <w:jc w:val="center"/>
              <w:rPr>
                <w:b/>
                <w:color w:val="FFFFFF"/>
                <w:sz w:val="18"/>
                <w:szCs w:val="18"/>
                <w:lang w:val="en-US" w:eastAsia="mk-MK"/>
              </w:rPr>
            </w:pPr>
            <w:r>
              <w:rPr>
                <w:b/>
                <w:color w:val="FFFFFF"/>
                <w:sz w:val="18"/>
                <w:szCs w:val="18"/>
                <w:lang w:eastAsia="mk-MK"/>
              </w:rPr>
              <w:t>Пародонтопатија</w:t>
            </w:r>
          </w:p>
          <w:p w14:paraId="4B0AB87D" w14:textId="77777777" w:rsidR="004C4E9D" w:rsidRPr="00A01056" w:rsidRDefault="004C4E9D" w:rsidP="00487A7B">
            <w:pPr>
              <w:jc w:val="center"/>
              <w:rPr>
                <w:b/>
                <w:color w:val="FFFFFF"/>
                <w:sz w:val="18"/>
                <w:szCs w:val="18"/>
                <w:lang w:val="en-US"/>
              </w:rPr>
            </w:pPr>
            <w:r>
              <w:rPr>
                <w:b/>
                <w:color w:val="FFFFFF"/>
                <w:sz w:val="18"/>
                <w:szCs w:val="18"/>
                <w:lang w:val="en-US" w:eastAsia="mk-MK"/>
              </w:rPr>
              <w:t>N (%)</w:t>
            </w:r>
          </w:p>
        </w:tc>
        <w:tc>
          <w:tcPr>
            <w:tcW w:w="1242" w:type="dxa"/>
            <w:shd w:val="clear" w:color="auto" w:fill="365F91"/>
            <w:vAlign w:val="center"/>
          </w:tcPr>
          <w:p w14:paraId="75545E09" w14:textId="77777777" w:rsidR="004C4E9D" w:rsidRDefault="004C4E9D" w:rsidP="00487A7B">
            <w:pPr>
              <w:jc w:val="center"/>
              <w:rPr>
                <w:b/>
                <w:color w:val="FFFFFF"/>
                <w:sz w:val="18"/>
                <w:szCs w:val="18"/>
                <w:lang w:val="en-US"/>
              </w:rPr>
            </w:pPr>
            <w:r w:rsidRPr="00E8639E">
              <w:rPr>
                <w:b/>
                <w:color w:val="FFFFFF"/>
                <w:sz w:val="18"/>
                <w:szCs w:val="18"/>
              </w:rPr>
              <w:t>Вкупно</w:t>
            </w:r>
          </w:p>
          <w:p w14:paraId="40A87C2D" w14:textId="77777777" w:rsidR="004C4E9D" w:rsidRPr="00A01056" w:rsidRDefault="004C4E9D" w:rsidP="00487A7B">
            <w:pPr>
              <w:jc w:val="center"/>
              <w:rPr>
                <w:b/>
                <w:color w:val="FFFFFF"/>
                <w:sz w:val="18"/>
                <w:szCs w:val="18"/>
                <w:highlight w:val="yellow"/>
                <w:lang w:val="en-US"/>
              </w:rPr>
            </w:pPr>
            <w:r>
              <w:rPr>
                <w:b/>
                <w:color w:val="FFFFFF"/>
                <w:sz w:val="18"/>
                <w:szCs w:val="18"/>
                <w:lang w:val="en-US" w:eastAsia="mk-MK"/>
              </w:rPr>
              <w:t>N (%)</w:t>
            </w:r>
          </w:p>
        </w:tc>
        <w:tc>
          <w:tcPr>
            <w:tcW w:w="1659" w:type="dxa"/>
            <w:vMerge/>
            <w:tcBorders>
              <w:right w:val="single" w:sz="4" w:space="0" w:color="FFFFFF"/>
            </w:tcBorders>
            <w:shd w:val="clear" w:color="auto" w:fill="31849B"/>
            <w:vAlign w:val="center"/>
          </w:tcPr>
          <w:p w14:paraId="1AB09C66" w14:textId="77777777" w:rsidR="004C4E9D" w:rsidRPr="00DC3D6D" w:rsidRDefault="004C4E9D" w:rsidP="00487A7B">
            <w:pPr>
              <w:jc w:val="center"/>
              <w:rPr>
                <w:b/>
                <w:color w:val="FFFFFF"/>
                <w:sz w:val="18"/>
                <w:szCs w:val="18"/>
                <w:highlight w:val="yellow"/>
              </w:rPr>
            </w:pPr>
          </w:p>
        </w:tc>
      </w:tr>
      <w:tr w:rsidR="004C4E9D" w:rsidRPr="00836507" w14:paraId="18755B74" w14:textId="77777777" w:rsidTr="004323C4">
        <w:trPr>
          <w:trHeight w:val="184"/>
        </w:trPr>
        <w:tc>
          <w:tcPr>
            <w:tcW w:w="8847" w:type="dxa"/>
            <w:gridSpan w:val="7"/>
            <w:tcBorders>
              <w:left w:val="single" w:sz="4" w:space="0" w:color="FFFFFF"/>
              <w:right w:val="single" w:sz="4" w:space="0" w:color="FFFFFF"/>
            </w:tcBorders>
            <w:vAlign w:val="center"/>
          </w:tcPr>
          <w:p w14:paraId="56F1E1EE" w14:textId="77777777" w:rsidR="004C4E9D" w:rsidRPr="00836507" w:rsidRDefault="004C4E9D" w:rsidP="00487A7B">
            <w:pPr>
              <w:rPr>
                <w:b/>
                <w:color w:val="000000"/>
                <w:sz w:val="18"/>
                <w:szCs w:val="18"/>
              </w:rPr>
            </w:pPr>
            <w:r w:rsidRPr="00836507">
              <w:rPr>
                <w:b/>
                <w:color w:val="000000"/>
                <w:sz w:val="18"/>
                <w:szCs w:val="18"/>
              </w:rPr>
              <w:t>Пол</w:t>
            </w:r>
          </w:p>
        </w:tc>
      </w:tr>
      <w:tr w:rsidR="004C4E9D" w:rsidRPr="00DC3D6D" w14:paraId="7C4C154A" w14:textId="77777777" w:rsidTr="004323C4">
        <w:trPr>
          <w:trHeight w:val="374"/>
        </w:trPr>
        <w:tc>
          <w:tcPr>
            <w:tcW w:w="415" w:type="dxa"/>
            <w:tcBorders>
              <w:left w:val="single" w:sz="4" w:space="0" w:color="FFFFFF"/>
            </w:tcBorders>
            <w:shd w:val="clear" w:color="auto" w:fill="365F91"/>
            <w:vAlign w:val="center"/>
          </w:tcPr>
          <w:p w14:paraId="69422B82" w14:textId="77777777" w:rsidR="004C4E9D" w:rsidRDefault="004C4E9D" w:rsidP="00487A7B">
            <w:pPr>
              <w:adjustRightInd w:val="0"/>
              <w:jc w:val="center"/>
              <w:rPr>
                <w:b/>
                <w:color w:val="FFFFFF"/>
                <w:sz w:val="18"/>
                <w:szCs w:val="18"/>
                <w:lang w:eastAsia="mk-MK"/>
              </w:rPr>
            </w:pPr>
            <w:r>
              <w:rPr>
                <w:b/>
                <w:color w:val="FFFFFF"/>
                <w:sz w:val="18"/>
                <w:szCs w:val="18"/>
                <w:lang w:eastAsia="mk-MK"/>
              </w:rPr>
              <w:t>1</w:t>
            </w:r>
          </w:p>
        </w:tc>
        <w:tc>
          <w:tcPr>
            <w:tcW w:w="1520" w:type="dxa"/>
            <w:tcBorders>
              <w:left w:val="single" w:sz="4" w:space="0" w:color="FFFFFF"/>
            </w:tcBorders>
            <w:shd w:val="clear" w:color="auto" w:fill="365F91"/>
            <w:vAlign w:val="center"/>
          </w:tcPr>
          <w:p w14:paraId="2A8C072D" w14:textId="77777777" w:rsidR="004C4E9D" w:rsidRPr="00DC3D6D" w:rsidRDefault="004C4E9D" w:rsidP="00487A7B">
            <w:pPr>
              <w:adjustRightInd w:val="0"/>
              <w:rPr>
                <w:b/>
                <w:color w:val="FFFFFF"/>
                <w:sz w:val="18"/>
                <w:szCs w:val="18"/>
                <w:lang w:eastAsia="mk-MK"/>
              </w:rPr>
            </w:pPr>
            <w:r>
              <w:rPr>
                <w:b/>
                <w:color w:val="FFFFFF"/>
                <w:sz w:val="18"/>
                <w:szCs w:val="18"/>
                <w:lang w:eastAsia="mk-MK"/>
              </w:rPr>
              <w:t xml:space="preserve">Мажи </w:t>
            </w:r>
          </w:p>
        </w:tc>
        <w:tc>
          <w:tcPr>
            <w:tcW w:w="1106" w:type="dxa"/>
            <w:shd w:val="clear" w:color="auto" w:fill="DAEEF3"/>
            <w:vAlign w:val="center"/>
          </w:tcPr>
          <w:p w14:paraId="58FC00DE" w14:textId="77777777" w:rsidR="004C4E9D" w:rsidRDefault="004C4E9D" w:rsidP="00487A7B">
            <w:pPr>
              <w:jc w:val="center"/>
              <w:rPr>
                <w:b/>
                <w:color w:val="FFFFFF"/>
                <w:sz w:val="18"/>
                <w:szCs w:val="18"/>
                <w:lang w:eastAsia="mk-MK"/>
              </w:rPr>
            </w:pPr>
            <w:r>
              <w:rPr>
                <w:sz w:val="18"/>
                <w:szCs w:val="18"/>
              </w:rPr>
              <w:t>16 (</w:t>
            </w:r>
            <w:r>
              <w:rPr>
                <w:sz w:val="18"/>
                <w:szCs w:val="18"/>
                <w:lang w:val="en-US"/>
              </w:rPr>
              <w:t>21,33</w:t>
            </w:r>
            <w:r>
              <w:rPr>
                <w:sz w:val="18"/>
                <w:szCs w:val="18"/>
              </w:rPr>
              <w:t>%)</w:t>
            </w:r>
          </w:p>
        </w:tc>
        <w:tc>
          <w:tcPr>
            <w:tcW w:w="1244" w:type="dxa"/>
            <w:shd w:val="clear" w:color="auto" w:fill="DAEEF3"/>
            <w:vAlign w:val="center"/>
          </w:tcPr>
          <w:p w14:paraId="56BA3557" w14:textId="77777777" w:rsidR="004C4E9D" w:rsidRDefault="004C4E9D" w:rsidP="00487A7B">
            <w:pPr>
              <w:jc w:val="center"/>
              <w:rPr>
                <w:b/>
                <w:color w:val="FFFFFF"/>
                <w:sz w:val="18"/>
                <w:szCs w:val="18"/>
                <w:lang w:eastAsia="mk-MK"/>
              </w:rPr>
            </w:pPr>
            <w:r>
              <w:rPr>
                <w:sz w:val="18"/>
                <w:szCs w:val="18"/>
              </w:rPr>
              <w:t>14 (</w:t>
            </w:r>
            <w:r>
              <w:rPr>
                <w:sz w:val="18"/>
                <w:szCs w:val="18"/>
                <w:lang w:val="en-US"/>
              </w:rPr>
              <w:t>18,67</w:t>
            </w:r>
            <w:r>
              <w:rPr>
                <w:sz w:val="18"/>
                <w:szCs w:val="18"/>
              </w:rPr>
              <w:t>%)</w:t>
            </w:r>
          </w:p>
        </w:tc>
        <w:tc>
          <w:tcPr>
            <w:tcW w:w="1658" w:type="dxa"/>
            <w:shd w:val="clear" w:color="auto" w:fill="DAEEF3"/>
            <w:vAlign w:val="center"/>
          </w:tcPr>
          <w:p w14:paraId="409D2BA3" w14:textId="77777777" w:rsidR="004C4E9D" w:rsidRDefault="004C4E9D" w:rsidP="00487A7B">
            <w:pPr>
              <w:jc w:val="center"/>
              <w:rPr>
                <w:b/>
                <w:color w:val="FFFFFF"/>
                <w:sz w:val="18"/>
                <w:szCs w:val="18"/>
                <w:lang w:eastAsia="mk-MK"/>
              </w:rPr>
            </w:pPr>
            <w:r>
              <w:rPr>
                <w:sz w:val="18"/>
                <w:szCs w:val="18"/>
              </w:rPr>
              <w:t>45 (</w:t>
            </w:r>
            <w:r>
              <w:rPr>
                <w:sz w:val="18"/>
                <w:szCs w:val="18"/>
                <w:lang w:val="en-US"/>
              </w:rPr>
              <w:t>60</w:t>
            </w:r>
            <w:r>
              <w:rPr>
                <w:sz w:val="18"/>
                <w:szCs w:val="18"/>
              </w:rPr>
              <w:t>%)</w:t>
            </w:r>
          </w:p>
        </w:tc>
        <w:tc>
          <w:tcPr>
            <w:tcW w:w="1242" w:type="dxa"/>
            <w:shd w:val="clear" w:color="auto" w:fill="DAEEF3"/>
            <w:vAlign w:val="center"/>
          </w:tcPr>
          <w:p w14:paraId="689FEEAB" w14:textId="77777777" w:rsidR="004C4E9D" w:rsidRPr="00DC3D6D" w:rsidRDefault="004C4E9D" w:rsidP="00487A7B">
            <w:pPr>
              <w:jc w:val="center"/>
              <w:rPr>
                <w:b/>
                <w:color w:val="FFFFFF"/>
                <w:sz w:val="18"/>
                <w:szCs w:val="18"/>
                <w:highlight w:val="yellow"/>
              </w:rPr>
            </w:pPr>
            <w:r>
              <w:rPr>
                <w:sz w:val="18"/>
                <w:szCs w:val="18"/>
              </w:rPr>
              <w:t>75 (37,5</w:t>
            </w:r>
            <w:r>
              <w:rPr>
                <w:sz w:val="18"/>
                <w:szCs w:val="18"/>
                <w:lang w:val="en-US"/>
              </w:rPr>
              <w:t>0</w:t>
            </w:r>
            <w:r>
              <w:rPr>
                <w:sz w:val="18"/>
                <w:szCs w:val="18"/>
              </w:rPr>
              <w:t>%)</w:t>
            </w:r>
          </w:p>
        </w:tc>
        <w:tc>
          <w:tcPr>
            <w:tcW w:w="1659" w:type="dxa"/>
            <w:vMerge w:val="restart"/>
            <w:tcBorders>
              <w:right w:val="single" w:sz="4" w:space="0" w:color="FFFFFF"/>
            </w:tcBorders>
            <w:shd w:val="clear" w:color="auto" w:fill="DAEEF3"/>
            <w:vAlign w:val="center"/>
          </w:tcPr>
          <w:p w14:paraId="5A9409E2" w14:textId="77777777" w:rsidR="004C4E9D" w:rsidRPr="00DC3D6D" w:rsidRDefault="004C4E9D" w:rsidP="00487A7B">
            <w:pPr>
              <w:jc w:val="center"/>
              <w:rPr>
                <w:b/>
                <w:color w:val="FFFFFF"/>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sidRPr="00052452">
              <w:rPr>
                <w:color w:val="000000"/>
                <w:sz w:val="18"/>
                <w:szCs w:val="18"/>
              </w:rPr>
              <w:t>1,329</w:t>
            </w:r>
            <w:r w:rsidRPr="00052452">
              <w:rPr>
                <w:color w:val="000000"/>
                <w:sz w:val="18"/>
                <w:szCs w:val="18"/>
                <w:lang w:val="en-US"/>
              </w:rPr>
              <w:t>; df=</w:t>
            </w:r>
            <w:r w:rsidRPr="00052452">
              <w:rPr>
                <w:color w:val="000000"/>
                <w:sz w:val="18"/>
                <w:szCs w:val="18"/>
              </w:rPr>
              <w:t>2</w:t>
            </w:r>
            <w:r w:rsidRPr="00052452">
              <w:rPr>
                <w:color w:val="000000"/>
                <w:sz w:val="18"/>
                <w:szCs w:val="18"/>
                <w:lang w:val="en-US"/>
              </w:rPr>
              <w:t>; p=0,</w:t>
            </w:r>
            <w:r w:rsidRPr="00052452">
              <w:rPr>
                <w:color w:val="000000"/>
                <w:sz w:val="18"/>
                <w:szCs w:val="18"/>
              </w:rPr>
              <w:t>5145</w:t>
            </w:r>
          </w:p>
        </w:tc>
      </w:tr>
      <w:tr w:rsidR="004C4E9D" w:rsidRPr="00DC3D6D" w14:paraId="4C4F5B2D" w14:textId="77777777" w:rsidTr="004323C4">
        <w:trPr>
          <w:trHeight w:val="374"/>
        </w:trPr>
        <w:tc>
          <w:tcPr>
            <w:tcW w:w="415" w:type="dxa"/>
            <w:tcBorders>
              <w:left w:val="single" w:sz="4" w:space="0" w:color="FFFFFF"/>
            </w:tcBorders>
            <w:shd w:val="clear" w:color="auto" w:fill="365F91"/>
            <w:vAlign w:val="center"/>
          </w:tcPr>
          <w:p w14:paraId="0DD9B132" w14:textId="77777777" w:rsidR="004C4E9D" w:rsidRDefault="004C4E9D" w:rsidP="00487A7B">
            <w:pPr>
              <w:adjustRightInd w:val="0"/>
              <w:jc w:val="center"/>
              <w:rPr>
                <w:b/>
                <w:color w:val="FFFFFF"/>
                <w:sz w:val="18"/>
                <w:szCs w:val="18"/>
                <w:lang w:eastAsia="mk-MK"/>
              </w:rPr>
            </w:pPr>
            <w:r>
              <w:rPr>
                <w:b/>
                <w:color w:val="FFFFFF"/>
                <w:sz w:val="18"/>
                <w:szCs w:val="18"/>
                <w:lang w:eastAsia="mk-MK"/>
              </w:rPr>
              <w:t>0</w:t>
            </w:r>
          </w:p>
        </w:tc>
        <w:tc>
          <w:tcPr>
            <w:tcW w:w="1520" w:type="dxa"/>
            <w:tcBorders>
              <w:left w:val="single" w:sz="4" w:space="0" w:color="FFFFFF"/>
            </w:tcBorders>
            <w:shd w:val="clear" w:color="auto" w:fill="365F91"/>
            <w:vAlign w:val="center"/>
          </w:tcPr>
          <w:p w14:paraId="736F81A2" w14:textId="77777777" w:rsidR="004C4E9D" w:rsidRPr="00DC3D6D" w:rsidRDefault="004C4E9D" w:rsidP="00487A7B">
            <w:pPr>
              <w:adjustRightInd w:val="0"/>
              <w:rPr>
                <w:b/>
                <w:color w:val="FFFFFF"/>
                <w:sz w:val="18"/>
                <w:szCs w:val="18"/>
                <w:lang w:eastAsia="mk-MK"/>
              </w:rPr>
            </w:pPr>
            <w:r>
              <w:rPr>
                <w:b/>
                <w:color w:val="FFFFFF"/>
                <w:sz w:val="18"/>
                <w:szCs w:val="18"/>
                <w:lang w:eastAsia="mk-MK"/>
              </w:rPr>
              <w:t>Жени</w:t>
            </w:r>
          </w:p>
        </w:tc>
        <w:tc>
          <w:tcPr>
            <w:tcW w:w="1106" w:type="dxa"/>
            <w:shd w:val="clear" w:color="auto" w:fill="DAEEF3"/>
            <w:vAlign w:val="center"/>
          </w:tcPr>
          <w:p w14:paraId="17CD2614" w14:textId="77777777" w:rsidR="004C4E9D" w:rsidRDefault="004C4E9D" w:rsidP="00487A7B">
            <w:pPr>
              <w:jc w:val="center"/>
              <w:rPr>
                <w:b/>
                <w:color w:val="FFFFFF"/>
                <w:sz w:val="18"/>
                <w:szCs w:val="18"/>
                <w:lang w:eastAsia="mk-MK"/>
              </w:rPr>
            </w:pPr>
            <w:r>
              <w:rPr>
                <w:sz w:val="18"/>
                <w:szCs w:val="18"/>
              </w:rPr>
              <w:t>26 (</w:t>
            </w:r>
            <w:r>
              <w:rPr>
                <w:sz w:val="18"/>
                <w:szCs w:val="18"/>
                <w:lang w:val="en-US"/>
              </w:rPr>
              <w:t>20,80</w:t>
            </w:r>
            <w:r>
              <w:rPr>
                <w:sz w:val="18"/>
                <w:szCs w:val="18"/>
              </w:rPr>
              <w:t>%)</w:t>
            </w:r>
          </w:p>
        </w:tc>
        <w:tc>
          <w:tcPr>
            <w:tcW w:w="1244" w:type="dxa"/>
            <w:shd w:val="clear" w:color="auto" w:fill="DAEEF3"/>
            <w:vAlign w:val="center"/>
          </w:tcPr>
          <w:p w14:paraId="343A9B6B" w14:textId="77777777" w:rsidR="004C4E9D" w:rsidRDefault="004C4E9D" w:rsidP="00487A7B">
            <w:pPr>
              <w:jc w:val="center"/>
              <w:rPr>
                <w:b/>
                <w:color w:val="FFFFFF"/>
                <w:sz w:val="18"/>
                <w:szCs w:val="18"/>
                <w:lang w:eastAsia="mk-MK"/>
              </w:rPr>
            </w:pPr>
            <w:r>
              <w:rPr>
                <w:sz w:val="18"/>
                <w:szCs w:val="18"/>
              </w:rPr>
              <w:t>32 (</w:t>
            </w:r>
            <w:r>
              <w:rPr>
                <w:sz w:val="18"/>
                <w:szCs w:val="18"/>
                <w:lang w:val="en-US"/>
              </w:rPr>
              <w:t>25,60</w:t>
            </w:r>
            <w:r>
              <w:rPr>
                <w:sz w:val="18"/>
                <w:szCs w:val="18"/>
              </w:rPr>
              <w:t>%)</w:t>
            </w:r>
          </w:p>
        </w:tc>
        <w:tc>
          <w:tcPr>
            <w:tcW w:w="1658" w:type="dxa"/>
            <w:shd w:val="clear" w:color="auto" w:fill="DAEEF3"/>
            <w:vAlign w:val="center"/>
          </w:tcPr>
          <w:p w14:paraId="47691CA8" w14:textId="77777777" w:rsidR="004C4E9D" w:rsidRDefault="004C4E9D" w:rsidP="00487A7B">
            <w:pPr>
              <w:jc w:val="center"/>
              <w:rPr>
                <w:b/>
                <w:color w:val="FFFFFF"/>
                <w:sz w:val="18"/>
                <w:szCs w:val="18"/>
                <w:lang w:eastAsia="mk-MK"/>
              </w:rPr>
            </w:pPr>
            <w:r>
              <w:rPr>
                <w:sz w:val="18"/>
                <w:szCs w:val="18"/>
              </w:rPr>
              <w:t>67 (</w:t>
            </w:r>
            <w:r>
              <w:rPr>
                <w:sz w:val="18"/>
                <w:szCs w:val="18"/>
                <w:lang w:val="en-US"/>
              </w:rPr>
              <w:t>53,60</w:t>
            </w:r>
            <w:r>
              <w:rPr>
                <w:sz w:val="18"/>
                <w:szCs w:val="18"/>
              </w:rPr>
              <w:t>%)</w:t>
            </w:r>
          </w:p>
        </w:tc>
        <w:tc>
          <w:tcPr>
            <w:tcW w:w="1242" w:type="dxa"/>
            <w:shd w:val="clear" w:color="auto" w:fill="DAEEF3"/>
            <w:vAlign w:val="center"/>
          </w:tcPr>
          <w:p w14:paraId="267D2922" w14:textId="77777777" w:rsidR="004C4E9D" w:rsidRPr="00DC3D6D" w:rsidRDefault="004C4E9D" w:rsidP="00487A7B">
            <w:pPr>
              <w:jc w:val="center"/>
              <w:rPr>
                <w:b/>
                <w:color w:val="FFFFFF"/>
                <w:sz w:val="18"/>
                <w:szCs w:val="18"/>
                <w:highlight w:val="yellow"/>
              </w:rPr>
            </w:pPr>
            <w:r>
              <w:rPr>
                <w:sz w:val="18"/>
                <w:szCs w:val="18"/>
              </w:rPr>
              <w:t>125 (62,50%)</w:t>
            </w:r>
          </w:p>
        </w:tc>
        <w:tc>
          <w:tcPr>
            <w:tcW w:w="1659" w:type="dxa"/>
            <w:vMerge/>
            <w:tcBorders>
              <w:right w:val="single" w:sz="4" w:space="0" w:color="FFFFFF"/>
            </w:tcBorders>
            <w:shd w:val="clear" w:color="auto" w:fill="DAEEF3"/>
            <w:vAlign w:val="center"/>
          </w:tcPr>
          <w:p w14:paraId="2A9FB77F" w14:textId="77777777" w:rsidR="004C4E9D" w:rsidRPr="00DC3D6D" w:rsidRDefault="004C4E9D" w:rsidP="00487A7B">
            <w:pPr>
              <w:jc w:val="center"/>
              <w:rPr>
                <w:b/>
                <w:color w:val="FFFFFF"/>
                <w:sz w:val="18"/>
                <w:szCs w:val="18"/>
                <w:highlight w:val="yellow"/>
              </w:rPr>
            </w:pPr>
          </w:p>
        </w:tc>
      </w:tr>
      <w:tr w:rsidR="004C4E9D" w:rsidRPr="00836507" w14:paraId="41B531CA" w14:textId="77777777" w:rsidTr="004323C4">
        <w:trPr>
          <w:trHeight w:val="223"/>
        </w:trPr>
        <w:tc>
          <w:tcPr>
            <w:tcW w:w="8847" w:type="dxa"/>
            <w:gridSpan w:val="7"/>
            <w:tcBorders>
              <w:left w:val="single" w:sz="4" w:space="0" w:color="FFFFFF"/>
              <w:right w:val="single" w:sz="4" w:space="0" w:color="FFFFFF"/>
            </w:tcBorders>
            <w:vAlign w:val="center"/>
          </w:tcPr>
          <w:p w14:paraId="1B69B799" w14:textId="77777777" w:rsidR="004C4E9D" w:rsidRPr="00836507" w:rsidRDefault="004C4E9D" w:rsidP="00487A7B">
            <w:pPr>
              <w:rPr>
                <w:b/>
                <w:color w:val="000000"/>
                <w:sz w:val="18"/>
                <w:szCs w:val="18"/>
              </w:rPr>
            </w:pPr>
            <w:r>
              <w:rPr>
                <w:b/>
                <w:color w:val="000000"/>
                <w:sz w:val="18"/>
                <w:szCs w:val="18"/>
              </w:rPr>
              <w:t>Возрасна група (години)</w:t>
            </w:r>
          </w:p>
        </w:tc>
      </w:tr>
      <w:tr w:rsidR="004C4E9D" w:rsidRPr="00DC3D6D" w14:paraId="03A0DDC6" w14:textId="77777777" w:rsidTr="004323C4">
        <w:trPr>
          <w:trHeight w:val="364"/>
        </w:trPr>
        <w:tc>
          <w:tcPr>
            <w:tcW w:w="415" w:type="dxa"/>
            <w:tcBorders>
              <w:left w:val="single" w:sz="4" w:space="0" w:color="FFFFFF"/>
            </w:tcBorders>
            <w:shd w:val="clear" w:color="auto" w:fill="365F91"/>
            <w:vAlign w:val="center"/>
          </w:tcPr>
          <w:p w14:paraId="5F43D79D" w14:textId="77777777" w:rsidR="004C4E9D" w:rsidRPr="00A24BD4" w:rsidRDefault="004C4E9D" w:rsidP="00487A7B">
            <w:pPr>
              <w:adjustRightInd w:val="0"/>
              <w:jc w:val="center"/>
              <w:rPr>
                <w:b/>
                <w:color w:val="FFFFFF"/>
                <w:sz w:val="18"/>
                <w:szCs w:val="18"/>
              </w:rPr>
            </w:pPr>
            <w:r>
              <w:rPr>
                <w:b/>
                <w:color w:val="FFFFFF"/>
                <w:sz w:val="18"/>
                <w:szCs w:val="18"/>
              </w:rPr>
              <w:t>0</w:t>
            </w:r>
          </w:p>
        </w:tc>
        <w:tc>
          <w:tcPr>
            <w:tcW w:w="1520" w:type="dxa"/>
            <w:tcBorders>
              <w:left w:val="single" w:sz="4" w:space="0" w:color="FFFFFF"/>
            </w:tcBorders>
            <w:shd w:val="clear" w:color="auto" w:fill="365F91"/>
            <w:vAlign w:val="center"/>
          </w:tcPr>
          <w:p w14:paraId="48B39BF1" w14:textId="77777777" w:rsidR="004C4E9D" w:rsidRPr="00DC3D6D" w:rsidRDefault="004C4E9D" w:rsidP="00487A7B">
            <w:pPr>
              <w:adjustRightInd w:val="0"/>
              <w:rPr>
                <w:b/>
                <w:color w:val="FFFFFF"/>
                <w:sz w:val="18"/>
                <w:szCs w:val="18"/>
                <w:lang w:eastAsia="mk-MK"/>
              </w:rPr>
            </w:pPr>
            <w:r>
              <w:rPr>
                <w:b/>
                <w:color w:val="FFFFFF"/>
                <w:sz w:val="18"/>
                <w:szCs w:val="18"/>
                <w:lang w:val="en-US"/>
              </w:rPr>
              <w:t>&lt; 3</w:t>
            </w:r>
            <w:r>
              <w:rPr>
                <w:b/>
                <w:color w:val="FFFFFF"/>
                <w:sz w:val="18"/>
                <w:szCs w:val="18"/>
              </w:rPr>
              <w:t>5</w:t>
            </w:r>
          </w:p>
        </w:tc>
        <w:tc>
          <w:tcPr>
            <w:tcW w:w="1106" w:type="dxa"/>
            <w:shd w:val="clear" w:color="auto" w:fill="DAEEF3"/>
            <w:vAlign w:val="center"/>
          </w:tcPr>
          <w:p w14:paraId="2D725AB2" w14:textId="77777777" w:rsidR="004C4E9D" w:rsidRDefault="004C4E9D" w:rsidP="00487A7B">
            <w:pPr>
              <w:jc w:val="center"/>
              <w:rPr>
                <w:b/>
                <w:color w:val="FFFFFF"/>
                <w:sz w:val="18"/>
                <w:szCs w:val="18"/>
                <w:lang w:eastAsia="mk-MK"/>
              </w:rPr>
            </w:pPr>
            <w:r>
              <w:rPr>
                <w:sz w:val="18"/>
                <w:szCs w:val="18"/>
              </w:rPr>
              <w:t>11 (</w:t>
            </w:r>
            <w:r>
              <w:rPr>
                <w:sz w:val="18"/>
                <w:szCs w:val="18"/>
                <w:lang w:val="en-US"/>
              </w:rPr>
              <w:t>28,21</w:t>
            </w:r>
            <w:r>
              <w:rPr>
                <w:sz w:val="18"/>
                <w:szCs w:val="18"/>
              </w:rPr>
              <w:t>%)</w:t>
            </w:r>
          </w:p>
        </w:tc>
        <w:tc>
          <w:tcPr>
            <w:tcW w:w="1244" w:type="dxa"/>
            <w:shd w:val="clear" w:color="auto" w:fill="DAEEF3"/>
            <w:vAlign w:val="center"/>
          </w:tcPr>
          <w:p w14:paraId="170E38F5" w14:textId="77777777" w:rsidR="004C4E9D" w:rsidRDefault="004C4E9D" w:rsidP="00487A7B">
            <w:pPr>
              <w:jc w:val="center"/>
              <w:rPr>
                <w:b/>
                <w:color w:val="FFFFFF"/>
                <w:sz w:val="18"/>
                <w:szCs w:val="18"/>
                <w:lang w:eastAsia="mk-MK"/>
              </w:rPr>
            </w:pPr>
            <w:r>
              <w:rPr>
                <w:sz w:val="18"/>
                <w:szCs w:val="18"/>
              </w:rPr>
              <w:t>25 (</w:t>
            </w:r>
            <w:r>
              <w:rPr>
                <w:sz w:val="18"/>
                <w:szCs w:val="18"/>
                <w:lang w:val="en-US"/>
              </w:rPr>
              <w:t>64,10</w:t>
            </w:r>
            <w:r>
              <w:rPr>
                <w:sz w:val="18"/>
                <w:szCs w:val="18"/>
              </w:rPr>
              <w:t>%)</w:t>
            </w:r>
          </w:p>
        </w:tc>
        <w:tc>
          <w:tcPr>
            <w:tcW w:w="1658" w:type="dxa"/>
            <w:shd w:val="clear" w:color="auto" w:fill="DAEEF3"/>
            <w:vAlign w:val="center"/>
          </w:tcPr>
          <w:p w14:paraId="17ABBDC3" w14:textId="77777777" w:rsidR="004C4E9D" w:rsidRDefault="004C4E9D" w:rsidP="00487A7B">
            <w:pPr>
              <w:jc w:val="center"/>
              <w:rPr>
                <w:b/>
                <w:color w:val="FFFFFF"/>
                <w:sz w:val="18"/>
                <w:szCs w:val="18"/>
                <w:lang w:eastAsia="mk-MK"/>
              </w:rPr>
            </w:pPr>
            <w:r>
              <w:rPr>
                <w:sz w:val="18"/>
                <w:szCs w:val="18"/>
              </w:rPr>
              <w:t>3 (</w:t>
            </w:r>
            <w:r>
              <w:rPr>
                <w:sz w:val="18"/>
                <w:szCs w:val="18"/>
                <w:lang w:val="en-US"/>
              </w:rPr>
              <w:t>7,69</w:t>
            </w:r>
            <w:r>
              <w:rPr>
                <w:sz w:val="18"/>
                <w:szCs w:val="18"/>
              </w:rPr>
              <w:t>%)</w:t>
            </w:r>
          </w:p>
        </w:tc>
        <w:tc>
          <w:tcPr>
            <w:tcW w:w="1242" w:type="dxa"/>
            <w:shd w:val="clear" w:color="auto" w:fill="DAEEF3"/>
            <w:vAlign w:val="center"/>
          </w:tcPr>
          <w:p w14:paraId="329BA281" w14:textId="77777777" w:rsidR="004C4E9D" w:rsidRPr="00DC3D6D" w:rsidRDefault="004C4E9D" w:rsidP="00487A7B">
            <w:pPr>
              <w:jc w:val="center"/>
              <w:rPr>
                <w:b/>
                <w:color w:val="FFFFFF"/>
                <w:sz w:val="18"/>
                <w:szCs w:val="18"/>
                <w:highlight w:val="yellow"/>
              </w:rPr>
            </w:pPr>
            <w:r>
              <w:rPr>
                <w:sz w:val="18"/>
                <w:szCs w:val="18"/>
              </w:rPr>
              <w:t>39 (19,50%)</w:t>
            </w:r>
          </w:p>
        </w:tc>
        <w:tc>
          <w:tcPr>
            <w:tcW w:w="1659" w:type="dxa"/>
            <w:vMerge w:val="restart"/>
            <w:tcBorders>
              <w:right w:val="single" w:sz="4" w:space="0" w:color="FFFFFF"/>
            </w:tcBorders>
            <w:shd w:val="clear" w:color="auto" w:fill="DAEEF3"/>
            <w:vAlign w:val="center"/>
          </w:tcPr>
          <w:p w14:paraId="17B5FF57" w14:textId="77777777" w:rsidR="004C4E9D" w:rsidRPr="0074258D" w:rsidRDefault="004C4E9D" w:rsidP="00487A7B">
            <w:pPr>
              <w:jc w:val="center"/>
              <w:rPr>
                <w:color w:val="000000"/>
                <w:sz w:val="18"/>
                <w:szCs w:val="18"/>
              </w:rPr>
            </w:pPr>
            <w:r w:rsidRPr="001A0F11">
              <w:rPr>
                <w:color w:val="000000"/>
                <w:sz w:val="18"/>
                <w:szCs w:val="18"/>
                <w:lang w:val="en-US"/>
              </w:rPr>
              <w:t>&lt;3</w:t>
            </w:r>
            <w:r>
              <w:rPr>
                <w:color w:val="000000"/>
                <w:sz w:val="18"/>
                <w:szCs w:val="18"/>
              </w:rPr>
              <w:t>5</w:t>
            </w:r>
            <w:r w:rsidRPr="001A0F11">
              <w:rPr>
                <w:color w:val="000000"/>
                <w:sz w:val="18"/>
                <w:szCs w:val="18"/>
                <w:lang w:val="en-US"/>
              </w:rPr>
              <w:t xml:space="preserve"> / 35-65</w:t>
            </w:r>
            <w:r>
              <w:rPr>
                <w:color w:val="000000"/>
                <w:sz w:val="18"/>
                <w:szCs w:val="18"/>
                <w:lang w:val="en-US"/>
              </w:rPr>
              <w:t xml:space="preserve"> години</w:t>
            </w:r>
          </w:p>
          <w:p w14:paraId="3C11633B" w14:textId="77777777" w:rsidR="004C4E9D" w:rsidRDefault="004C4E9D" w:rsidP="00487A7B">
            <w:pPr>
              <w:jc w:val="center"/>
              <w:rPr>
                <w:color w:val="000000"/>
                <w:sz w:val="18"/>
                <w:szCs w:val="18"/>
              </w:rPr>
            </w:pPr>
          </w:p>
          <w:p w14:paraId="021891E0" w14:textId="77777777" w:rsidR="004C4E9D" w:rsidRPr="00DC3D6D" w:rsidRDefault="004C4E9D" w:rsidP="00487A7B">
            <w:pPr>
              <w:jc w:val="center"/>
              <w:rPr>
                <w:b/>
                <w:color w:val="FFFFFF"/>
                <w:sz w:val="18"/>
                <w:szCs w:val="18"/>
                <w:highlight w:val="yellow"/>
              </w:rPr>
            </w:pPr>
            <w:r w:rsidRPr="002076BD">
              <w:rPr>
                <w:color w:val="000000"/>
                <w:sz w:val="18"/>
                <w:szCs w:val="18"/>
                <w:lang w:val="en-US"/>
              </w:rPr>
              <w:t>X</w:t>
            </w:r>
            <w:r w:rsidRPr="002076BD">
              <w:rPr>
                <w:color w:val="000000"/>
                <w:sz w:val="18"/>
                <w:szCs w:val="18"/>
                <w:vertAlign w:val="superscript"/>
                <w:lang w:val="en-US"/>
              </w:rPr>
              <w:t>2</w:t>
            </w:r>
            <w:r w:rsidRPr="002076BD">
              <w:rPr>
                <w:color w:val="000000"/>
                <w:sz w:val="18"/>
                <w:szCs w:val="18"/>
                <w:lang w:val="en-US"/>
              </w:rPr>
              <w:t>=</w:t>
            </w:r>
            <w:r>
              <w:rPr>
                <w:color w:val="000000"/>
                <w:sz w:val="18"/>
                <w:szCs w:val="18"/>
              </w:rPr>
              <w:t>50,123</w:t>
            </w:r>
            <w:r w:rsidRPr="002076BD">
              <w:rPr>
                <w:color w:val="000000"/>
                <w:sz w:val="18"/>
                <w:szCs w:val="18"/>
                <w:lang w:val="en-US"/>
              </w:rPr>
              <w:t>; df=</w:t>
            </w:r>
            <w:r w:rsidRPr="002076BD">
              <w:rPr>
                <w:color w:val="000000"/>
                <w:sz w:val="18"/>
                <w:szCs w:val="18"/>
              </w:rPr>
              <w:t>2</w:t>
            </w:r>
            <w:r w:rsidRPr="002076BD">
              <w:rPr>
                <w:color w:val="000000"/>
                <w:sz w:val="18"/>
                <w:szCs w:val="18"/>
                <w:lang w:val="en-US"/>
              </w:rPr>
              <w:t xml:space="preserve">; </w:t>
            </w:r>
            <w:r w:rsidRPr="001A0F11">
              <w:rPr>
                <w:color w:val="FF0000"/>
                <w:sz w:val="18"/>
                <w:szCs w:val="18"/>
                <w:lang w:val="en-US"/>
              </w:rPr>
              <w:t>p=0,</w:t>
            </w:r>
            <w:r w:rsidRPr="001A0F11">
              <w:rPr>
                <w:color w:val="FF0000"/>
                <w:sz w:val="18"/>
                <w:szCs w:val="18"/>
              </w:rPr>
              <w:t>0001*</w:t>
            </w:r>
          </w:p>
        </w:tc>
      </w:tr>
      <w:tr w:rsidR="004C4E9D" w:rsidRPr="00DC3D6D" w14:paraId="4B35BB17" w14:textId="77777777" w:rsidTr="004323C4">
        <w:trPr>
          <w:trHeight w:val="364"/>
        </w:trPr>
        <w:tc>
          <w:tcPr>
            <w:tcW w:w="415" w:type="dxa"/>
            <w:tcBorders>
              <w:left w:val="single" w:sz="4" w:space="0" w:color="FFFFFF"/>
            </w:tcBorders>
            <w:shd w:val="clear" w:color="auto" w:fill="365F91"/>
            <w:vAlign w:val="center"/>
          </w:tcPr>
          <w:p w14:paraId="4D68AC87" w14:textId="77777777" w:rsidR="004C4E9D" w:rsidRPr="00A24BD4" w:rsidRDefault="004C4E9D" w:rsidP="00487A7B">
            <w:pPr>
              <w:adjustRightInd w:val="0"/>
              <w:jc w:val="center"/>
              <w:rPr>
                <w:b/>
                <w:color w:val="FFFFFF"/>
                <w:sz w:val="18"/>
                <w:szCs w:val="18"/>
              </w:rPr>
            </w:pPr>
            <w:r>
              <w:rPr>
                <w:b/>
                <w:color w:val="FFFFFF"/>
                <w:sz w:val="18"/>
                <w:szCs w:val="18"/>
              </w:rPr>
              <w:t>1</w:t>
            </w:r>
          </w:p>
        </w:tc>
        <w:tc>
          <w:tcPr>
            <w:tcW w:w="1520" w:type="dxa"/>
            <w:tcBorders>
              <w:left w:val="single" w:sz="4" w:space="0" w:color="FFFFFF"/>
            </w:tcBorders>
            <w:shd w:val="clear" w:color="auto" w:fill="365F91"/>
            <w:vAlign w:val="center"/>
          </w:tcPr>
          <w:p w14:paraId="43AF9F55" w14:textId="77777777" w:rsidR="004C4E9D" w:rsidRPr="00DC3D6D" w:rsidRDefault="004C4E9D" w:rsidP="00487A7B">
            <w:pPr>
              <w:adjustRightInd w:val="0"/>
              <w:rPr>
                <w:b/>
                <w:color w:val="FFFFFF"/>
                <w:sz w:val="18"/>
                <w:szCs w:val="18"/>
                <w:lang w:eastAsia="mk-MK"/>
              </w:rPr>
            </w:pPr>
            <w:r>
              <w:rPr>
                <w:b/>
                <w:color w:val="FFFFFF"/>
                <w:sz w:val="18"/>
                <w:szCs w:val="18"/>
                <w:lang w:val="en-US"/>
              </w:rPr>
              <w:t>35 – 65</w:t>
            </w:r>
          </w:p>
        </w:tc>
        <w:tc>
          <w:tcPr>
            <w:tcW w:w="1106" w:type="dxa"/>
            <w:shd w:val="clear" w:color="auto" w:fill="DAEEF3"/>
            <w:vAlign w:val="center"/>
          </w:tcPr>
          <w:p w14:paraId="43806ACD" w14:textId="77777777" w:rsidR="004C4E9D" w:rsidRDefault="004C4E9D" w:rsidP="00487A7B">
            <w:pPr>
              <w:jc w:val="center"/>
              <w:rPr>
                <w:b/>
                <w:color w:val="FFFFFF"/>
                <w:sz w:val="18"/>
                <w:szCs w:val="18"/>
                <w:lang w:eastAsia="mk-MK"/>
              </w:rPr>
            </w:pPr>
            <w:r>
              <w:rPr>
                <w:sz w:val="18"/>
                <w:szCs w:val="18"/>
              </w:rPr>
              <w:t>31 (</w:t>
            </w:r>
            <w:r>
              <w:rPr>
                <w:sz w:val="18"/>
                <w:szCs w:val="18"/>
                <w:lang w:val="en-US"/>
              </w:rPr>
              <w:t>21,23</w:t>
            </w:r>
            <w:r>
              <w:rPr>
                <w:sz w:val="18"/>
                <w:szCs w:val="18"/>
              </w:rPr>
              <w:t>%)</w:t>
            </w:r>
          </w:p>
        </w:tc>
        <w:tc>
          <w:tcPr>
            <w:tcW w:w="1244" w:type="dxa"/>
            <w:shd w:val="clear" w:color="auto" w:fill="DAEEF3"/>
            <w:vAlign w:val="center"/>
          </w:tcPr>
          <w:p w14:paraId="308E1C08" w14:textId="77777777" w:rsidR="004C4E9D" w:rsidRDefault="004C4E9D" w:rsidP="00487A7B">
            <w:pPr>
              <w:jc w:val="center"/>
              <w:rPr>
                <w:b/>
                <w:color w:val="FFFFFF"/>
                <w:sz w:val="18"/>
                <w:szCs w:val="18"/>
                <w:lang w:eastAsia="mk-MK"/>
              </w:rPr>
            </w:pPr>
            <w:r>
              <w:rPr>
                <w:sz w:val="18"/>
                <w:szCs w:val="18"/>
              </w:rPr>
              <w:t>21 (</w:t>
            </w:r>
            <w:r>
              <w:rPr>
                <w:sz w:val="18"/>
                <w:szCs w:val="18"/>
                <w:lang w:val="en-US"/>
              </w:rPr>
              <w:t>14,38</w:t>
            </w:r>
            <w:r>
              <w:rPr>
                <w:sz w:val="18"/>
                <w:szCs w:val="18"/>
              </w:rPr>
              <w:t>%)</w:t>
            </w:r>
          </w:p>
        </w:tc>
        <w:tc>
          <w:tcPr>
            <w:tcW w:w="1658" w:type="dxa"/>
            <w:shd w:val="clear" w:color="auto" w:fill="DAEEF3"/>
            <w:vAlign w:val="center"/>
          </w:tcPr>
          <w:p w14:paraId="56D6256A" w14:textId="77777777" w:rsidR="004C4E9D" w:rsidRDefault="004C4E9D" w:rsidP="00487A7B">
            <w:pPr>
              <w:jc w:val="center"/>
              <w:rPr>
                <w:b/>
                <w:color w:val="FFFFFF"/>
                <w:sz w:val="18"/>
                <w:szCs w:val="18"/>
                <w:lang w:eastAsia="mk-MK"/>
              </w:rPr>
            </w:pPr>
            <w:r>
              <w:rPr>
                <w:sz w:val="18"/>
                <w:szCs w:val="18"/>
              </w:rPr>
              <w:t>94 (</w:t>
            </w:r>
            <w:r>
              <w:rPr>
                <w:sz w:val="18"/>
                <w:szCs w:val="18"/>
                <w:lang w:val="en-US"/>
              </w:rPr>
              <w:t>64,38</w:t>
            </w:r>
            <w:r>
              <w:rPr>
                <w:sz w:val="18"/>
                <w:szCs w:val="18"/>
              </w:rPr>
              <w:t>%)</w:t>
            </w:r>
          </w:p>
        </w:tc>
        <w:tc>
          <w:tcPr>
            <w:tcW w:w="1242" w:type="dxa"/>
            <w:shd w:val="clear" w:color="auto" w:fill="DAEEF3"/>
            <w:vAlign w:val="center"/>
          </w:tcPr>
          <w:p w14:paraId="70662A6C" w14:textId="77777777" w:rsidR="004C4E9D" w:rsidRPr="00DC3D6D" w:rsidRDefault="004C4E9D" w:rsidP="00487A7B">
            <w:pPr>
              <w:jc w:val="center"/>
              <w:rPr>
                <w:b/>
                <w:color w:val="FFFFFF"/>
                <w:sz w:val="18"/>
                <w:szCs w:val="18"/>
                <w:highlight w:val="yellow"/>
              </w:rPr>
            </w:pPr>
            <w:r>
              <w:rPr>
                <w:sz w:val="18"/>
                <w:szCs w:val="18"/>
              </w:rPr>
              <w:t>146 (73,00%)</w:t>
            </w:r>
          </w:p>
        </w:tc>
        <w:tc>
          <w:tcPr>
            <w:tcW w:w="1659" w:type="dxa"/>
            <w:vMerge/>
            <w:tcBorders>
              <w:right w:val="single" w:sz="4" w:space="0" w:color="FFFFFF"/>
            </w:tcBorders>
            <w:shd w:val="clear" w:color="auto" w:fill="DAEEF3"/>
            <w:vAlign w:val="center"/>
          </w:tcPr>
          <w:p w14:paraId="1A76660D" w14:textId="77777777" w:rsidR="004C4E9D" w:rsidRPr="00DC3D6D" w:rsidRDefault="004C4E9D" w:rsidP="00487A7B">
            <w:pPr>
              <w:jc w:val="center"/>
              <w:rPr>
                <w:b/>
                <w:color w:val="FFFFFF"/>
                <w:sz w:val="18"/>
                <w:szCs w:val="18"/>
                <w:highlight w:val="yellow"/>
              </w:rPr>
            </w:pPr>
          </w:p>
        </w:tc>
      </w:tr>
      <w:tr w:rsidR="004C4E9D" w:rsidRPr="00DC3D6D" w14:paraId="7B8689AD" w14:textId="77777777" w:rsidTr="004323C4">
        <w:trPr>
          <w:trHeight w:val="364"/>
        </w:trPr>
        <w:tc>
          <w:tcPr>
            <w:tcW w:w="415" w:type="dxa"/>
            <w:tcBorders>
              <w:left w:val="single" w:sz="4" w:space="0" w:color="FFFFFF"/>
            </w:tcBorders>
            <w:shd w:val="clear" w:color="auto" w:fill="365F91"/>
            <w:vAlign w:val="center"/>
          </w:tcPr>
          <w:p w14:paraId="67574E4D" w14:textId="77777777" w:rsidR="004C4E9D" w:rsidRPr="00A24BD4" w:rsidRDefault="004C4E9D" w:rsidP="00487A7B">
            <w:pPr>
              <w:adjustRightInd w:val="0"/>
              <w:jc w:val="center"/>
              <w:rPr>
                <w:b/>
                <w:color w:val="FFFFFF"/>
                <w:sz w:val="18"/>
                <w:szCs w:val="18"/>
              </w:rPr>
            </w:pPr>
            <w:r>
              <w:rPr>
                <w:b/>
                <w:color w:val="FFFFFF"/>
                <w:sz w:val="18"/>
                <w:szCs w:val="18"/>
              </w:rPr>
              <w:t>2</w:t>
            </w:r>
          </w:p>
        </w:tc>
        <w:tc>
          <w:tcPr>
            <w:tcW w:w="1520" w:type="dxa"/>
            <w:tcBorders>
              <w:left w:val="single" w:sz="4" w:space="0" w:color="FFFFFF"/>
            </w:tcBorders>
            <w:shd w:val="clear" w:color="auto" w:fill="365F91"/>
            <w:vAlign w:val="center"/>
          </w:tcPr>
          <w:p w14:paraId="1B63BDDC" w14:textId="77777777" w:rsidR="004C4E9D" w:rsidRDefault="004C4E9D" w:rsidP="00487A7B">
            <w:pPr>
              <w:adjustRightInd w:val="0"/>
              <w:rPr>
                <w:b/>
                <w:color w:val="FFFFFF"/>
                <w:sz w:val="18"/>
                <w:szCs w:val="18"/>
                <w:lang w:eastAsia="mk-MK"/>
              </w:rPr>
            </w:pPr>
            <w:r>
              <w:rPr>
                <w:b/>
                <w:color w:val="FFFFFF"/>
                <w:sz w:val="18"/>
                <w:szCs w:val="18"/>
                <w:lang w:val="en-US"/>
              </w:rPr>
              <w:t>&gt; 65</w:t>
            </w:r>
          </w:p>
        </w:tc>
        <w:tc>
          <w:tcPr>
            <w:tcW w:w="1106" w:type="dxa"/>
            <w:shd w:val="clear" w:color="auto" w:fill="DAEEF3"/>
            <w:vAlign w:val="center"/>
          </w:tcPr>
          <w:p w14:paraId="5C776B40" w14:textId="77777777" w:rsidR="004C4E9D" w:rsidRDefault="004C4E9D" w:rsidP="00487A7B">
            <w:pPr>
              <w:jc w:val="center"/>
              <w:rPr>
                <w:sz w:val="18"/>
                <w:szCs w:val="18"/>
              </w:rPr>
            </w:pPr>
            <w:r>
              <w:rPr>
                <w:sz w:val="18"/>
                <w:szCs w:val="18"/>
              </w:rPr>
              <w:t>0 (0%)</w:t>
            </w:r>
          </w:p>
        </w:tc>
        <w:tc>
          <w:tcPr>
            <w:tcW w:w="1244" w:type="dxa"/>
            <w:shd w:val="clear" w:color="auto" w:fill="DAEEF3"/>
            <w:vAlign w:val="center"/>
          </w:tcPr>
          <w:p w14:paraId="6C5A5748" w14:textId="77777777" w:rsidR="004C4E9D" w:rsidRDefault="004C4E9D" w:rsidP="00487A7B">
            <w:pPr>
              <w:jc w:val="center"/>
              <w:rPr>
                <w:sz w:val="18"/>
                <w:szCs w:val="18"/>
              </w:rPr>
            </w:pPr>
            <w:r>
              <w:rPr>
                <w:sz w:val="18"/>
                <w:szCs w:val="18"/>
              </w:rPr>
              <w:t>0 (0%)</w:t>
            </w:r>
          </w:p>
        </w:tc>
        <w:tc>
          <w:tcPr>
            <w:tcW w:w="1658" w:type="dxa"/>
            <w:shd w:val="clear" w:color="auto" w:fill="DAEEF3"/>
            <w:vAlign w:val="center"/>
          </w:tcPr>
          <w:p w14:paraId="60D3479C" w14:textId="77777777" w:rsidR="004C4E9D" w:rsidRDefault="004C4E9D" w:rsidP="00487A7B">
            <w:pPr>
              <w:jc w:val="center"/>
              <w:rPr>
                <w:sz w:val="18"/>
                <w:szCs w:val="18"/>
              </w:rPr>
            </w:pPr>
            <w:r>
              <w:rPr>
                <w:sz w:val="18"/>
                <w:szCs w:val="18"/>
              </w:rPr>
              <w:t>15 (</w:t>
            </w:r>
            <w:r>
              <w:rPr>
                <w:sz w:val="18"/>
                <w:szCs w:val="18"/>
                <w:lang w:val="en-US"/>
              </w:rPr>
              <w:t>100</w:t>
            </w:r>
            <w:r>
              <w:rPr>
                <w:sz w:val="18"/>
                <w:szCs w:val="18"/>
              </w:rPr>
              <w:t>%)</w:t>
            </w:r>
          </w:p>
        </w:tc>
        <w:tc>
          <w:tcPr>
            <w:tcW w:w="1242" w:type="dxa"/>
            <w:shd w:val="clear" w:color="auto" w:fill="DAEEF3"/>
            <w:vAlign w:val="center"/>
          </w:tcPr>
          <w:p w14:paraId="246F1F97" w14:textId="77777777" w:rsidR="004C4E9D" w:rsidRDefault="004C4E9D" w:rsidP="00487A7B">
            <w:pPr>
              <w:jc w:val="center"/>
              <w:rPr>
                <w:sz w:val="18"/>
                <w:szCs w:val="18"/>
              </w:rPr>
            </w:pPr>
            <w:r>
              <w:rPr>
                <w:sz w:val="18"/>
                <w:szCs w:val="18"/>
              </w:rPr>
              <w:t>15 (7,5</w:t>
            </w:r>
            <w:r>
              <w:rPr>
                <w:sz w:val="18"/>
                <w:szCs w:val="18"/>
                <w:lang w:val="en-US"/>
              </w:rPr>
              <w:t>0</w:t>
            </w:r>
            <w:r>
              <w:rPr>
                <w:sz w:val="18"/>
                <w:szCs w:val="18"/>
              </w:rPr>
              <w:t>%)</w:t>
            </w:r>
          </w:p>
        </w:tc>
        <w:tc>
          <w:tcPr>
            <w:tcW w:w="1659" w:type="dxa"/>
            <w:vMerge/>
            <w:tcBorders>
              <w:right w:val="single" w:sz="4" w:space="0" w:color="FFFFFF"/>
            </w:tcBorders>
            <w:shd w:val="clear" w:color="auto" w:fill="DAEEF3"/>
            <w:vAlign w:val="center"/>
          </w:tcPr>
          <w:p w14:paraId="561B9741" w14:textId="77777777" w:rsidR="004C4E9D" w:rsidRPr="00DC3D6D" w:rsidRDefault="004C4E9D" w:rsidP="00487A7B">
            <w:pPr>
              <w:jc w:val="center"/>
              <w:rPr>
                <w:b/>
                <w:color w:val="FFFFFF"/>
                <w:sz w:val="18"/>
                <w:szCs w:val="18"/>
                <w:highlight w:val="yellow"/>
              </w:rPr>
            </w:pPr>
          </w:p>
        </w:tc>
      </w:tr>
      <w:tr w:rsidR="004C4E9D" w:rsidRPr="00836507" w14:paraId="46B4480F" w14:textId="77777777" w:rsidTr="004323C4">
        <w:trPr>
          <w:trHeight w:val="129"/>
        </w:trPr>
        <w:tc>
          <w:tcPr>
            <w:tcW w:w="8847" w:type="dxa"/>
            <w:gridSpan w:val="7"/>
            <w:tcBorders>
              <w:left w:val="single" w:sz="4" w:space="0" w:color="FFFFFF"/>
              <w:right w:val="single" w:sz="4" w:space="0" w:color="FFFFFF"/>
            </w:tcBorders>
            <w:vAlign w:val="center"/>
          </w:tcPr>
          <w:p w14:paraId="735CB5B8" w14:textId="77777777" w:rsidR="004C4E9D" w:rsidRPr="0028184D" w:rsidRDefault="004C4E9D" w:rsidP="00487A7B">
            <w:pPr>
              <w:rPr>
                <w:b/>
                <w:color w:val="000000"/>
                <w:sz w:val="18"/>
                <w:szCs w:val="18"/>
                <w:lang w:val="en-US"/>
              </w:rPr>
            </w:pPr>
            <w:r>
              <w:rPr>
                <w:b/>
                <w:color w:val="000000"/>
                <w:sz w:val="18"/>
                <w:szCs w:val="18"/>
                <w:lang w:val="en-US"/>
              </w:rPr>
              <w:t>BMI (kg/m</w:t>
            </w:r>
            <w:r w:rsidRPr="0028184D">
              <w:rPr>
                <w:b/>
                <w:color w:val="000000"/>
                <w:sz w:val="18"/>
                <w:szCs w:val="18"/>
                <w:vertAlign w:val="superscript"/>
                <w:lang w:val="en-US"/>
              </w:rPr>
              <w:t>2</w:t>
            </w:r>
            <w:r>
              <w:rPr>
                <w:b/>
                <w:color w:val="000000"/>
                <w:sz w:val="18"/>
                <w:szCs w:val="18"/>
                <w:lang w:val="en-US"/>
              </w:rPr>
              <w:t>)</w:t>
            </w:r>
          </w:p>
        </w:tc>
      </w:tr>
      <w:tr w:rsidR="004C4E9D" w:rsidRPr="00DC3D6D" w14:paraId="4225BC44" w14:textId="77777777" w:rsidTr="004323C4">
        <w:trPr>
          <w:trHeight w:val="364"/>
        </w:trPr>
        <w:tc>
          <w:tcPr>
            <w:tcW w:w="415" w:type="dxa"/>
            <w:tcBorders>
              <w:left w:val="single" w:sz="4" w:space="0" w:color="FFFFFF"/>
            </w:tcBorders>
            <w:shd w:val="clear" w:color="auto" w:fill="365F91"/>
            <w:vAlign w:val="center"/>
          </w:tcPr>
          <w:p w14:paraId="0D3D36CD" w14:textId="77777777" w:rsidR="004C4E9D" w:rsidRPr="00A24BD4" w:rsidRDefault="004C4E9D" w:rsidP="00487A7B">
            <w:pPr>
              <w:adjustRightInd w:val="0"/>
              <w:jc w:val="center"/>
              <w:rPr>
                <w:b/>
                <w:color w:val="FFFFFF"/>
                <w:sz w:val="18"/>
                <w:szCs w:val="18"/>
              </w:rPr>
            </w:pPr>
            <w:r>
              <w:rPr>
                <w:b/>
                <w:color w:val="FFFFFF"/>
                <w:sz w:val="18"/>
                <w:szCs w:val="18"/>
              </w:rPr>
              <w:t>0</w:t>
            </w:r>
          </w:p>
        </w:tc>
        <w:tc>
          <w:tcPr>
            <w:tcW w:w="1520" w:type="dxa"/>
            <w:tcBorders>
              <w:left w:val="single" w:sz="4" w:space="0" w:color="FFFFFF"/>
            </w:tcBorders>
            <w:shd w:val="clear" w:color="auto" w:fill="365F91"/>
            <w:vAlign w:val="center"/>
          </w:tcPr>
          <w:p w14:paraId="006C17AA" w14:textId="77777777" w:rsidR="004C4E9D" w:rsidRPr="00DC3D6D" w:rsidRDefault="004C4E9D" w:rsidP="00487A7B">
            <w:pPr>
              <w:adjustRightInd w:val="0"/>
              <w:rPr>
                <w:b/>
                <w:color w:val="FFFFFF"/>
                <w:sz w:val="18"/>
                <w:szCs w:val="18"/>
                <w:lang w:eastAsia="mk-MK"/>
              </w:rPr>
            </w:pPr>
            <w:r>
              <w:rPr>
                <w:b/>
                <w:color w:val="FFFFFF"/>
                <w:sz w:val="18"/>
                <w:szCs w:val="18"/>
                <w:lang w:val="en-US"/>
              </w:rPr>
              <w:t>&lt; 2</w:t>
            </w:r>
            <w:r>
              <w:rPr>
                <w:b/>
                <w:color w:val="FFFFFF"/>
                <w:sz w:val="18"/>
                <w:szCs w:val="18"/>
              </w:rPr>
              <w:t>5</w:t>
            </w:r>
          </w:p>
        </w:tc>
        <w:tc>
          <w:tcPr>
            <w:tcW w:w="1106" w:type="dxa"/>
            <w:shd w:val="clear" w:color="auto" w:fill="DAEEF3"/>
            <w:vAlign w:val="center"/>
          </w:tcPr>
          <w:p w14:paraId="4DD48948" w14:textId="77777777" w:rsidR="004C4E9D" w:rsidRPr="00E877A0" w:rsidRDefault="004C4E9D" w:rsidP="00487A7B">
            <w:pPr>
              <w:jc w:val="center"/>
              <w:rPr>
                <w:color w:val="000000"/>
                <w:sz w:val="18"/>
                <w:szCs w:val="18"/>
                <w:lang w:eastAsia="mk-MK"/>
              </w:rPr>
            </w:pPr>
            <w:r w:rsidRPr="00E877A0">
              <w:rPr>
                <w:color w:val="000000"/>
                <w:sz w:val="18"/>
                <w:szCs w:val="18"/>
                <w:lang w:eastAsia="mk-MK"/>
              </w:rPr>
              <w:t>5 (41,67%)</w:t>
            </w:r>
          </w:p>
        </w:tc>
        <w:tc>
          <w:tcPr>
            <w:tcW w:w="1244" w:type="dxa"/>
            <w:shd w:val="clear" w:color="auto" w:fill="DAEEF3"/>
            <w:vAlign w:val="center"/>
          </w:tcPr>
          <w:p w14:paraId="6DA375A8" w14:textId="77777777" w:rsidR="004C4E9D" w:rsidRPr="00E877A0" w:rsidRDefault="004C4E9D" w:rsidP="00487A7B">
            <w:pPr>
              <w:jc w:val="center"/>
              <w:rPr>
                <w:color w:val="000000"/>
                <w:sz w:val="18"/>
                <w:szCs w:val="18"/>
                <w:lang w:eastAsia="mk-MK"/>
              </w:rPr>
            </w:pPr>
            <w:r w:rsidRPr="00E877A0">
              <w:rPr>
                <w:color w:val="000000"/>
                <w:sz w:val="18"/>
                <w:szCs w:val="18"/>
                <w:lang w:eastAsia="mk-MK"/>
              </w:rPr>
              <w:t>5 (41,67%)</w:t>
            </w:r>
          </w:p>
        </w:tc>
        <w:tc>
          <w:tcPr>
            <w:tcW w:w="1658" w:type="dxa"/>
            <w:shd w:val="clear" w:color="auto" w:fill="DAEEF3"/>
            <w:vAlign w:val="center"/>
          </w:tcPr>
          <w:p w14:paraId="32E5A5EB" w14:textId="77777777" w:rsidR="004C4E9D" w:rsidRPr="00E877A0" w:rsidRDefault="004C4E9D" w:rsidP="00487A7B">
            <w:pPr>
              <w:jc w:val="center"/>
              <w:rPr>
                <w:color w:val="000000"/>
                <w:sz w:val="18"/>
                <w:szCs w:val="18"/>
                <w:lang w:eastAsia="mk-MK"/>
              </w:rPr>
            </w:pPr>
            <w:r w:rsidRPr="00E877A0">
              <w:rPr>
                <w:color w:val="000000"/>
                <w:sz w:val="18"/>
                <w:szCs w:val="18"/>
                <w:lang w:eastAsia="mk-MK"/>
              </w:rPr>
              <w:t>2 (16,67%)</w:t>
            </w:r>
          </w:p>
        </w:tc>
        <w:tc>
          <w:tcPr>
            <w:tcW w:w="1242" w:type="dxa"/>
            <w:shd w:val="clear" w:color="auto" w:fill="DAEEF3"/>
            <w:vAlign w:val="center"/>
          </w:tcPr>
          <w:p w14:paraId="2F1AF3D3" w14:textId="77777777" w:rsidR="004C4E9D" w:rsidRPr="00E877A0" w:rsidRDefault="004C4E9D" w:rsidP="00487A7B">
            <w:pPr>
              <w:jc w:val="center"/>
              <w:rPr>
                <w:color w:val="000000"/>
                <w:sz w:val="18"/>
                <w:szCs w:val="18"/>
              </w:rPr>
            </w:pPr>
            <w:r w:rsidRPr="00E877A0">
              <w:rPr>
                <w:color w:val="000000"/>
                <w:sz w:val="18"/>
                <w:szCs w:val="18"/>
              </w:rPr>
              <w:t>12</w:t>
            </w:r>
            <w:r>
              <w:rPr>
                <w:color w:val="000000"/>
                <w:sz w:val="18"/>
                <w:szCs w:val="18"/>
              </w:rPr>
              <w:t xml:space="preserve"> (6%)</w:t>
            </w:r>
          </w:p>
        </w:tc>
        <w:tc>
          <w:tcPr>
            <w:tcW w:w="1659" w:type="dxa"/>
            <w:vMerge w:val="restart"/>
            <w:tcBorders>
              <w:right w:val="single" w:sz="4" w:space="0" w:color="FFFFFF"/>
            </w:tcBorders>
            <w:shd w:val="clear" w:color="auto" w:fill="DAEEF3"/>
            <w:vAlign w:val="center"/>
          </w:tcPr>
          <w:p w14:paraId="3808BC1F" w14:textId="77777777" w:rsidR="004C4E9D" w:rsidRPr="00DC3D6D" w:rsidRDefault="004C4E9D" w:rsidP="00487A7B">
            <w:pPr>
              <w:jc w:val="center"/>
              <w:rPr>
                <w:b/>
                <w:color w:val="FFFFFF"/>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Pr>
                <w:color w:val="000000"/>
                <w:sz w:val="18"/>
                <w:szCs w:val="18"/>
              </w:rPr>
              <w:t>45,164</w:t>
            </w:r>
            <w:r w:rsidRPr="00052452">
              <w:rPr>
                <w:color w:val="000000"/>
                <w:sz w:val="18"/>
                <w:szCs w:val="18"/>
                <w:lang w:val="en-US"/>
              </w:rPr>
              <w:t>; df=</w:t>
            </w:r>
            <w:r>
              <w:rPr>
                <w:color w:val="000000"/>
                <w:sz w:val="18"/>
                <w:szCs w:val="18"/>
              </w:rPr>
              <w:t>4</w:t>
            </w:r>
            <w:r w:rsidRPr="00052452">
              <w:rPr>
                <w:color w:val="000000"/>
                <w:sz w:val="18"/>
                <w:szCs w:val="18"/>
                <w:lang w:val="en-US"/>
              </w:rPr>
              <w:t xml:space="preserve">; </w:t>
            </w:r>
            <w:r w:rsidRPr="001A0F11">
              <w:rPr>
                <w:color w:val="FF0000"/>
                <w:sz w:val="18"/>
                <w:szCs w:val="18"/>
                <w:lang w:val="en-US"/>
              </w:rPr>
              <w:t>p=0,</w:t>
            </w:r>
            <w:r>
              <w:rPr>
                <w:color w:val="FF0000"/>
                <w:sz w:val="18"/>
                <w:szCs w:val="18"/>
              </w:rPr>
              <w:t>00001</w:t>
            </w:r>
            <w:r w:rsidRPr="001A0F11">
              <w:rPr>
                <w:color w:val="FF0000"/>
                <w:sz w:val="18"/>
                <w:szCs w:val="18"/>
              </w:rPr>
              <w:t>*</w:t>
            </w:r>
          </w:p>
        </w:tc>
      </w:tr>
      <w:tr w:rsidR="004C4E9D" w:rsidRPr="00DC3D6D" w14:paraId="629F798C" w14:textId="77777777" w:rsidTr="004323C4">
        <w:trPr>
          <w:trHeight w:val="364"/>
        </w:trPr>
        <w:tc>
          <w:tcPr>
            <w:tcW w:w="415" w:type="dxa"/>
            <w:tcBorders>
              <w:left w:val="single" w:sz="4" w:space="0" w:color="FFFFFF"/>
            </w:tcBorders>
            <w:shd w:val="clear" w:color="auto" w:fill="365F91"/>
            <w:vAlign w:val="center"/>
          </w:tcPr>
          <w:p w14:paraId="3CB44FB9" w14:textId="77777777" w:rsidR="004C4E9D" w:rsidRPr="00A24BD4" w:rsidRDefault="004C4E9D" w:rsidP="00487A7B">
            <w:pPr>
              <w:adjustRightInd w:val="0"/>
              <w:jc w:val="center"/>
              <w:rPr>
                <w:b/>
                <w:color w:val="FFFFFF"/>
                <w:sz w:val="18"/>
                <w:szCs w:val="18"/>
              </w:rPr>
            </w:pPr>
            <w:r>
              <w:rPr>
                <w:b/>
                <w:color w:val="FFFFFF"/>
                <w:sz w:val="18"/>
                <w:szCs w:val="18"/>
              </w:rPr>
              <w:t>1</w:t>
            </w:r>
          </w:p>
        </w:tc>
        <w:tc>
          <w:tcPr>
            <w:tcW w:w="1520" w:type="dxa"/>
            <w:tcBorders>
              <w:left w:val="single" w:sz="4" w:space="0" w:color="FFFFFF"/>
            </w:tcBorders>
            <w:shd w:val="clear" w:color="auto" w:fill="365F91"/>
            <w:vAlign w:val="center"/>
          </w:tcPr>
          <w:p w14:paraId="6C634FEF" w14:textId="77777777" w:rsidR="004C4E9D" w:rsidRPr="00DC3D6D" w:rsidRDefault="004C4E9D" w:rsidP="00487A7B">
            <w:pPr>
              <w:adjustRightInd w:val="0"/>
              <w:rPr>
                <w:b/>
                <w:color w:val="FFFFFF"/>
                <w:sz w:val="18"/>
                <w:szCs w:val="18"/>
                <w:lang w:eastAsia="mk-MK"/>
              </w:rPr>
            </w:pPr>
            <w:r>
              <w:rPr>
                <w:b/>
                <w:color w:val="FFFFFF"/>
                <w:sz w:val="18"/>
                <w:szCs w:val="18"/>
                <w:lang w:val="en-US"/>
              </w:rPr>
              <w:t>25 – 30</w:t>
            </w:r>
          </w:p>
        </w:tc>
        <w:tc>
          <w:tcPr>
            <w:tcW w:w="1106" w:type="dxa"/>
            <w:shd w:val="clear" w:color="auto" w:fill="DAEEF3"/>
            <w:vAlign w:val="center"/>
          </w:tcPr>
          <w:p w14:paraId="38FE7AF6" w14:textId="77777777" w:rsidR="004C4E9D" w:rsidRPr="00E877A0" w:rsidRDefault="004C4E9D" w:rsidP="00487A7B">
            <w:pPr>
              <w:jc w:val="center"/>
              <w:rPr>
                <w:color w:val="000000"/>
                <w:sz w:val="18"/>
                <w:szCs w:val="18"/>
                <w:lang w:eastAsia="mk-MK"/>
              </w:rPr>
            </w:pPr>
            <w:r w:rsidRPr="00E877A0">
              <w:rPr>
                <w:color w:val="000000"/>
                <w:sz w:val="18"/>
                <w:szCs w:val="18"/>
                <w:lang w:eastAsia="mk-MK"/>
              </w:rPr>
              <w:t>36 (27,07%)</w:t>
            </w:r>
          </w:p>
        </w:tc>
        <w:tc>
          <w:tcPr>
            <w:tcW w:w="1244" w:type="dxa"/>
            <w:shd w:val="clear" w:color="auto" w:fill="DAEEF3"/>
            <w:vAlign w:val="center"/>
          </w:tcPr>
          <w:p w14:paraId="15C00204" w14:textId="77777777" w:rsidR="004C4E9D" w:rsidRPr="00E877A0" w:rsidRDefault="004C4E9D" w:rsidP="00487A7B">
            <w:pPr>
              <w:jc w:val="center"/>
              <w:rPr>
                <w:color w:val="000000"/>
                <w:sz w:val="18"/>
                <w:szCs w:val="18"/>
                <w:lang w:eastAsia="mk-MK"/>
              </w:rPr>
            </w:pPr>
            <w:r w:rsidRPr="00E877A0">
              <w:rPr>
                <w:color w:val="000000"/>
                <w:sz w:val="18"/>
                <w:szCs w:val="18"/>
                <w:lang w:eastAsia="mk-MK"/>
              </w:rPr>
              <w:t>38 (28,57%)</w:t>
            </w:r>
          </w:p>
        </w:tc>
        <w:tc>
          <w:tcPr>
            <w:tcW w:w="1658" w:type="dxa"/>
            <w:shd w:val="clear" w:color="auto" w:fill="DAEEF3"/>
            <w:vAlign w:val="center"/>
          </w:tcPr>
          <w:p w14:paraId="021A1458" w14:textId="77777777" w:rsidR="004C4E9D" w:rsidRPr="00E877A0" w:rsidRDefault="004C4E9D" w:rsidP="00487A7B">
            <w:pPr>
              <w:jc w:val="center"/>
              <w:rPr>
                <w:color w:val="000000"/>
                <w:sz w:val="18"/>
                <w:szCs w:val="18"/>
                <w:lang w:eastAsia="mk-MK"/>
              </w:rPr>
            </w:pPr>
            <w:r w:rsidRPr="00E877A0">
              <w:rPr>
                <w:color w:val="000000"/>
                <w:sz w:val="18"/>
                <w:szCs w:val="18"/>
                <w:lang w:eastAsia="mk-MK"/>
              </w:rPr>
              <w:t>59 (44,36%)</w:t>
            </w:r>
          </w:p>
        </w:tc>
        <w:tc>
          <w:tcPr>
            <w:tcW w:w="1242" w:type="dxa"/>
            <w:shd w:val="clear" w:color="auto" w:fill="DAEEF3"/>
            <w:vAlign w:val="center"/>
          </w:tcPr>
          <w:p w14:paraId="3D8B32FC" w14:textId="77777777" w:rsidR="004C4E9D" w:rsidRPr="00E877A0" w:rsidRDefault="004C4E9D" w:rsidP="00487A7B">
            <w:pPr>
              <w:jc w:val="center"/>
              <w:rPr>
                <w:color w:val="000000"/>
                <w:sz w:val="18"/>
                <w:szCs w:val="18"/>
              </w:rPr>
            </w:pPr>
            <w:r w:rsidRPr="00E877A0">
              <w:rPr>
                <w:color w:val="000000"/>
                <w:sz w:val="18"/>
                <w:szCs w:val="18"/>
              </w:rPr>
              <w:t>133</w:t>
            </w:r>
            <w:r>
              <w:rPr>
                <w:color w:val="000000"/>
                <w:sz w:val="18"/>
                <w:szCs w:val="18"/>
              </w:rPr>
              <w:t xml:space="preserve"> (66,50%)</w:t>
            </w:r>
          </w:p>
        </w:tc>
        <w:tc>
          <w:tcPr>
            <w:tcW w:w="1659" w:type="dxa"/>
            <w:vMerge/>
            <w:tcBorders>
              <w:right w:val="single" w:sz="4" w:space="0" w:color="FFFFFF"/>
            </w:tcBorders>
            <w:shd w:val="clear" w:color="auto" w:fill="DAEEF3"/>
            <w:vAlign w:val="center"/>
          </w:tcPr>
          <w:p w14:paraId="202FBE2D" w14:textId="77777777" w:rsidR="004C4E9D" w:rsidRPr="00DC3D6D" w:rsidRDefault="004C4E9D" w:rsidP="00487A7B">
            <w:pPr>
              <w:jc w:val="center"/>
              <w:rPr>
                <w:b/>
                <w:color w:val="FFFFFF"/>
                <w:sz w:val="18"/>
                <w:szCs w:val="18"/>
                <w:highlight w:val="yellow"/>
              </w:rPr>
            </w:pPr>
          </w:p>
        </w:tc>
      </w:tr>
      <w:tr w:rsidR="004C4E9D" w:rsidRPr="00DC3D6D" w14:paraId="6DC3A4D7" w14:textId="77777777" w:rsidTr="004323C4">
        <w:trPr>
          <w:trHeight w:val="364"/>
        </w:trPr>
        <w:tc>
          <w:tcPr>
            <w:tcW w:w="415" w:type="dxa"/>
            <w:tcBorders>
              <w:left w:val="single" w:sz="4" w:space="0" w:color="FFFFFF"/>
            </w:tcBorders>
            <w:shd w:val="clear" w:color="auto" w:fill="365F91"/>
            <w:vAlign w:val="center"/>
          </w:tcPr>
          <w:p w14:paraId="1B06C85A" w14:textId="77777777" w:rsidR="004C4E9D" w:rsidRPr="00A24BD4" w:rsidRDefault="004C4E9D" w:rsidP="00487A7B">
            <w:pPr>
              <w:adjustRightInd w:val="0"/>
              <w:jc w:val="center"/>
              <w:rPr>
                <w:b/>
                <w:color w:val="FFFFFF"/>
                <w:sz w:val="18"/>
                <w:szCs w:val="18"/>
              </w:rPr>
            </w:pPr>
            <w:r>
              <w:rPr>
                <w:b/>
                <w:color w:val="FFFFFF"/>
                <w:sz w:val="18"/>
                <w:szCs w:val="18"/>
              </w:rPr>
              <w:t>2</w:t>
            </w:r>
          </w:p>
        </w:tc>
        <w:tc>
          <w:tcPr>
            <w:tcW w:w="1520" w:type="dxa"/>
            <w:tcBorders>
              <w:left w:val="single" w:sz="4" w:space="0" w:color="FFFFFF"/>
            </w:tcBorders>
            <w:shd w:val="clear" w:color="auto" w:fill="365F91"/>
            <w:vAlign w:val="center"/>
          </w:tcPr>
          <w:p w14:paraId="6E40EC06" w14:textId="77777777" w:rsidR="004C4E9D" w:rsidRDefault="004C4E9D" w:rsidP="00487A7B">
            <w:pPr>
              <w:adjustRightInd w:val="0"/>
              <w:rPr>
                <w:b/>
                <w:color w:val="FFFFFF"/>
                <w:sz w:val="18"/>
                <w:szCs w:val="18"/>
                <w:lang w:eastAsia="mk-MK"/>
              </w:rPr>
            </w:pPr>
            <w:r>
              <w:rPr>
                <w:b/>
                <w:color w:val="FFFFFF"/>
                <w:sz w:val="18"/>
                <w:szCs w:val="18"/>
                <w:lang w:val="en-US"/>
              </w:rPr>
              <w:t>&gt; 30</w:t>
            </w:r>
          </w:p>
        </w:tc>
        <w:tc>
          <w:tcPr>
            <w:tcW w:w="1106" w:type="dxa"/>
            <w:shd w:val="clear" w:color="auto" w:fill="DAEEF3"/>
            <w:vAlign w:val="center"/>
          </w:tcPr>
          <w:p w14:paraId="4BAB9F62" w14:textId="77777777" w:rsidR="004C4E9D" w:rsidRPr="00E877A0" w:rsidRDefault="004C4E9D" w:rsidP="00487A7B">
            <w:pPr>
              <w:jc w:val="center"/>
              <w:rPr>
                <w:sz w:val="18"/>
                <w:szCs w:val="18"/>
              </w:rPr>
            </w:pPr>
            <w:r>
              <w:rPr>
                <w:sz w:val="18"/>
                <w:szCs w:val="18"/>
              </w:rPr>
              <w:t>1 (1,82%)</w:t>
            </w:r>
          </w:p>
        </w:tc>
        <w:tc>
          <w:tcPr>
            <w:tcW w:w="1244" w:type="dxa"/>
            <w:shd w:val="clear" w:color="auto" w:fill="DAEEF3"/>
            <w:vAlign w:val="center"/>
          </w:tcPr>
          <w:p w14:paraId="120E6086" w14:textId="77777777" w:rsidR="004C4E9D" w:rsidRPr="00E877A0" w:rsidRDefault="004C4E9D" w:rsidP="00487A7B">
            <w:pPr>
              <w:jc w:val="center"/>
              <w:rPr>
                <w:sz w:val="18"/>
                <w:szCs w:val="18"/>
              </w:rPr>
            </w:pPr>
            <w:r>
              <w:rPr>
                <w:sz w:val="18"/>
                <w:szCs w:val="18"/>
              </w:rPr>
              <w:t>3 (5,45%)</w:t>
            </w:r>
          </w:p>
        </w:tc>
        <w:tc>
          <w:tcPr>
            <w:tcW w:w="1658" w:type="dxa"/>
            <w:shd w:val="clear" w:color="auto" w:fill="DAEEF3"/>
            <w:vAlign w:val="center"/>
          </w:tcPr>
          <w:p w14:paraId="4C99BA10" w14:textId="77777777" w:rsidR="004C4E9D" w:rsidRPr="00E877A0" w:rsidRDefault="004C4E9D" w:rsidP="00487A7B">
            <w:pPr>
              <w:jc w:val="center"/>
              <w:rPr>
                <w:sz w:val="18"/>
                <w:szCs w:val="18"/>
              </w:rPr>
            </w:pPr>
            <w:r>
              <w:rPr>
                <w:sz w:val="18"/>
                <w:szCs w:val="18"/>
              </w:rPr>
              <w:t>51 (92,73%)</w:t>
            </w:r>
          </w:p>
        </w:tc>
        <w:tc>
          <w:tcPr>
            <w:tcW w:w="1242" w:type="dxa"/>
            <w:shd w:val="clear" w:color="auto" w:fill="DAEEF3"/>
            <w:vAlign w:val="center"/>
          </w:tcPr>
          <w:p w14:paraId="4083D94B" w14:textId="77777777" w:rsidR="004C4E9D" w:rsidRPr="00E877A0" w:rsidRDefault="004C4E9D" w:rsidP="00487A7B">
            <w:pPr>
              <w:jc w:val="center"/>
              <w:rPr>
                <w:sz w:val="18"/>
                <w:szCs w:val="18"/>
              </w:rPr>
            </w:pPr>
            <w:r>
              <w:rPr>
                <w:sz w:val="18"/>
                <w:szCs w:val="18"/>
              </w:rPr>
              <w:t xml:space="preserve"> 55 (27,50%)</w:t>
            </w:r>
          </w:p>
        </w:tc>
        <w:tc>
          <w:tcPr>
            <w:tcW w:w="1659" w:type="dxa"/>
            <w:vMerge/>
            <w:tcBorders>
              <w:right w:val="single" w:sz="4" w:space="0" w:color="FFFFFF"/>
            </w:tcBorders>
            <w:shd w:val="clear" w:color="auto" w:fill="DAEEF3"/>
            <w:vAlign w:val="center"/>
          </w:tcPr>
          <w:p w14:paraId="1D33F827" w14:textId="77777777" w:rsidR="004C4E9D" w:rsidRPr="00DC3D6D" w:rsidRDefault="004C4E9D" w:rsidP="00487A7B">
            <w:pPr>
              <w:jc w:val="center"/>
              <w:rPr>
                <w:b/>
                <w:color w:val="FFFFFF"/>
                <w:sz w:val="18"/>
                <w:szCs w:val="18"/>
                <w:highlight w:val="yellow"/>
              </w:rPr>
            </w:pPr>
          </w:p>
        </w:tc>
      </w:tr>
      <w:tr w:rsidR="004C4E9D" w:rsidRPr="00836507" w14:paraId="29C278D4" w14:textId="77777777" w:rsidTr="004323C4">
        <w:trPr>
          <w:trHeight w:val="246"/>
        </w:trPr>
        <w:tc>
          <w:tcPr>
            <w:tcW w:w="8847" w:type="dxa"/>
            <w:gridSpan w:val="7"/>
            <w:tcBorders>
              <w:left w:val="single" w:sz="4" w:space="0" w:color="FFFFFF"/>
              <w:right w:val="single" w:sz="4" w:space="0" w:color="FFFFFF"/>
            </w:tcBorders>
            <w:vAlign w:val="center"/>
          </w:tcPr>
          <w:p w14:paraId="0597C08C" w14:textId="77777777" w:rsidR="004C4E9D" w:rsidRPr="00E877A0" w:rsidRDefault="004C4E9D" w:rsidP="00487A7B">
            <w:pPr>
              <w:rPr>
                <w:b/>
                <w:color w:val="000000"/>
                <w:sz w:val="18"/>
                <w:szCs w:val="18"/>
              </w:rPr>
            </w:pPr>
            <w:r>
              <w:rPr>
                <w:b/>
                <w:color w:val="000000"/>
                <w:sz w:val="18"/>
                <w:szCs w:val="18"/>
              </w:rPr>
              <w:t>Каква е вашата исхрана?</w:t>
            </w:r>
          </w:p>
        </w:tc>
      </w:tr>
      <w:tr w:rsidR="004C4E9D" w:rsidRPr="00DC3D6D" w14:paraId="571E6435" w14:textId="77777777" w:rsidTr="004323C4">
        <w:trPr>
          <w:trHeight w:val="364"/>
        </w:trPr>
        <w:tc>
          <w:tcPr>
            <w:tcW w:w="415" w:type="dxa"/>
            <w:tcBorders>
              <w:left w:val="single" w:sz="4" w:space="0" w:color="FFFFFF"/>
            </w:tcBorders>
            <w:shd w:val="clear" w:color="auto" w:fill="365F91"/>
            <w:vAlign w:val="center"/>
          </w:tcPr>
          <w:p w14:paraId="24A218CF" w14:textId="77777777" w:rsidR="004C4E9D" w:rsidRDefault="004C4E9D" w:rsidP="00487A7B">
            <w:pPr>
              <w:adjustRightInd w:val="0"/>
              <w:jc w:val="center"/>
              <w:rPr>
                <w:b/>
                <w:color w:val="FFFFFF"/>
                <w:sz w:val="18"/>
                <w:szCs w:val="18"/>
              </w:rPr>
            </w:pPr>
            <w:r>
              <w:rPr>
                <w:b/>
                <w:color w:val="FFFFFF"/>
                <w:sz w:val="18"/>
                <w:szCs w:val="18"/>
              </w:rPr>
              <w:t>2</w:t>
            </w:r>
          </w:p>
        </w:tc>
        <w:tc>
          <w:tcPr>
            <w:tcW w:w="1520" w:type="dxa"/>
            <w:tcBorders>
              <w:left w:val="single" w:sz="4" w:space="0" w:color="FFFFFF"/>
            </w:tcBorders>
            <w:shd w:val="clear" w:color="auto" w:fill="365F91"/>
            <w:vAlign w:val="center"/>
          </w:tcPr>
          <w:p w14:paraId="799E9516" w14:textId="77777777" w:rsidR="004C4E9D" w:rsidRPr="00E877A0" w:rsidRDefault="004C4E9D" w:rsidP="00487A7B">
            <w:pPr>
              <w:adjustRightInd w:val="0"/>
              <w:rPr>
                <w:b/>
                <w:color w:val="FFFFFF"/>
                <w:sz w:val="18"/>
                <w:szCs w:val="18"/>
                <w:lang w:eastAsia="mk-MK"/>
              </w:rPr>
            </w:pPr>
            <w:r>
              <w:rPr>
                <w:b/>
                <w:color w:val="FFFFFF"/>
                <w:sz w:val="18"/>
                <w:szCs w:val="18"/>
              </w:rPr>
              <w:t>Небалансиран</w:t>
            </w:r>
          </w:p>
        </w:tc>
        <w:tc>
          <w:tcPr>
            <w:tcW w:w="1106" w:type="dxa"/>
            <w:shd w:val="clear" w:color="auto" w:fill="DAEEF3"/>
            <w:vAlign w:val="center"/>
          </w:tcPr>
          <w:p w14:paraId="53CA6FAB" w14:textId="77777777" w:rsidR="004C4E9D" w:rsidRPr="00296190" w:rsidRDefault="004C4E9D" w:rsidP="00487A7B">
            <w:pPr>
              <w:jc w:val="center"/>
              <w:rPr>
                <w:color w:val="000000"/>
                <w:sz w:val="18"/>
                <w:szCs w:val="18"/>
              </w:rPr>
            </w:pPr>
            <w:r w:rsidRPr="00296190">
              <w:rPr>
                <w:color w:val="000000"/>
                <w:sz w:val="18"/>
                <w:szCs w:val="18"/>
              </w:rPr>
              <w:t>0 (0%)</w:t>
            </w:r>
          </w:p>
        </w:tc>
        <w:tc>
          <w:tcPr>
            <w:tcW w:w="1244" w:type="dxa"/>
            <w:shd w:val="clear" w:color="auto" w:fill="DAEEF3"/>
            <w:vAlign w:val="center"/>
          </w:tcPr>
          <w:p w14:paraId="182AC492" w14:textId="77777777" w:rsidR="004C4E9D" w:rsidRPr="00296190" w:rsidRDefault="004C4E9D" w:rsidP="00487A7B">
            <w:pPr>
              <w:jc w:val="center"/>
              <w:rPr>
                <w:color w:val="000000"/>
                <w:sz w:val="18"/>
                <w:szCs w:val="18"/>
              </w:rPr>
            </w:pPr>
            <w:r w:rsidRPr="00296190">
              <w:rPr>
                <w:color w:val="000000"/>
                <w:sz w:val="18"/>
                <w:szCs w:val="18"/>
              </w:rPr>
              <w:t>4 (57,14%)</w:t>
            </w:r>
          </w:p>
        </w:tc>
        <w:tc>
          <w:tcPr>
            <w:tcW w:w="1658" w:type="dxa"/>
            <w:shd w:val="clear" w:color="auto" w:fill="DAEEF3"/>
            <w:vAlign w:val="center"/>
          </w:tcPr>
          <w:p w14:paraId="3BC3D986" w14:textId="77777777" w:rsidR="004C4E9D" w:rsidRPr="00296190" w:rsidRDefault="004C4E9D" w:rsidP="00487A7B">
            <w:pPr>
              <w:jc w:val="center"/>
              <w:rPr>
                <w:color w:val="000000"/>
                <w:sz w:val="18"/>
                <w:szCs w:val="18"/>
              </w:rPr>
            </w:pPr>
            <w:r w:rsidRPr="00296190">
              <w:rPr>
                <w:color w:val="000000"/>
                <w:sz w:val="18"/>
                <w:szCs w:val="18"/>
              </w:rPr>
              <w:t>3 (42,86%)</w:t>
            </w:r>
          </w:p>
        </w:tc>
        <w:tc>
          <w:tcPr>
            <w:tcW w:w="1242" w:type="dxa"/>
            <w:shd w:val="clear" w:color="auto" w:fill="DAEEF3"/>
            <w:vAlign w:val="center"/>
          </w:tcPr>
          <w:p w14:paraId="637CC444" w14:textId="77777777" w:rsidR="004C4E9D" w:rsidRPr="00296190" w:rsidRDefault="004C4E9D" w:rsidP="00487A7B">
            <w:pPr>
              <w:jc w:val="center"/>
              <w:rPr>
                <w:color w:val="000000"/>
                <w:sz w:val="18"/>
                <w:szCs w:val="18"/>
              </w:rPr>
            </w:pPr>
            <w:r w:rsidRPr="00296190">
              <w:rPr>
                <w:color w:val="000000"/>
                <w:sz w:val="18"/>
                <w:szCs w:val="18"/>
              </w:rPr>
              <w:t>7 (3,50%)</w:t>
            </w:r>
          </w:p>
        </w:tc>
        <w:tc>
          <w:tcPr>
            <w:tcW w:w="1659" w:type="dxa"/>
            <w:vMerge w:val="restart"/>
            <w:tcBorders>
              <w:right w:val="single" w:sz="4" w:space="0" w:color="FFFFFF"/>
            </w:tcBorders>
            <w:shd w:val="clear" w:color="auto" w:fill="DAEEF3"/>
            <w:vAlign w:val="center"/>
          </w:tcPr>
          <w:p w14:paraId="448255B2" w14:textId="77777777" w:rsidR="004C4E9D" w:rsidRPr="00DC3D6D" w:rsidRDefault="004C4E9D" w:rsidP="00487A7B">
            <w:pPr>
              <w:jc w:val="center"/>
              <w:rPr>
                <w:b/>
                <w:color w:val="FFFFFF"/>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Pr>
                <w:color w:val="000000"/>
                <w:sz w:val="18"/>
                <w:szCs w:val="18"/>
              </w:rPr>
              <w:t>26,219</w:t>
            </w:r>
            <w:r w:rsidRPr="00052452">
              <w:rPr>
                <w:color w:val="000000"/>
                <w:sz w:val="18"/>
                <w:szCs w:val="18"/>
                <w:lang w:val="en-US"/>
              </w:rPr>
              <w:t>; df=</w:t>
            </w:r>
            <w:r>
              <w:rPr>
                <w:color w:val="000000"/>
                <w:sz w:val="18"/>
                <w:szCs w:val="18"/>
              </w:rPr>
              <w:t>4</w:t>
            </w:r>
            <w:r w:rsidRPr="00052452">
              <w:rPr>
                <w:color w:val="000000"/>
                <w:sz w:val="18"/>
                <w:szCs w:val="18"/>
                <w:lang w:val="en-US"/>
              </w:rPr>
              <w:t xml:space="preserve">; </w:t>
            </w:r>
            <w:r w:rsidRPr="001A0F11">
              <w:rPr>
                <w:color w:val="FF0000"/>
                <w:sz w:val="18"/>
                <w:szCs w:val="18"/>
                <w:lang w:val="en-US"/>
              </w:rPr>
              <w:t>p=0,</w:t>
            </w:r>
            <w:r>
              <w:rPr>
                <w:color w:val="FF0000"/>
                <w:sz w:val="18"/>
                <w:szCs w:val="18"/>
              </w:rPr>
              <w:t>00003</w:t>
            </w:r>
            <w:r w:rsidRPr="001A0F11">
              <w:rPr>
                <w:color w:val="FF0000"/>
                <w:sz w:val="18"/>
                <w:szCs w:val="18"/>
              </w:rPr>
              <w:t>*</w:t>
            </w:r>
          </w:p>
        </w:tc>
      </w:tr>
      <w:tr w:rsidR="004C4E9D" w:rsidRPr="00DC3D6D" w14:paraId="4A6040EA" w14:textId="77777777" w:rsidTr="004323C4">
        <w:trPr>
          <w:trHeight w:val="364"/>
        </w:trPr>
        <w:tc>
          <w:tcPr>
            <w:tcW w:w="415" w:type="dxa"/>
            <w:tcBorders>
              <w:left w:val="single" w:sz="4" w:space="0" w:color="FFFFFF"/>
            </w:tcBorders>
            <w:shd w:val="clear" w:color="auto" w:fill="365F91"/>
            <w:vAlign w:val="center"/>
          </w:tcPr>
          <w:p w14:paraId="43F7173A" w14:textId="77777777" w:rsidR="004C4E9D" w:rsidRDefault="004C4E9D" w:rsidP="00487A7B">
            <w:pPr>
              <w:adjustRightInd w:val="0"/>
              <w:jc w:val="center"/>
              <w:rPr>
                <w:b/>
                <w:color w:val="FFFFFF"/>
                <w:sz w:val="18"/>
                <w:szCs w:val="18"/>
              </w:rPr>
            </w:pPr>
            <w:r>
              <w:rPr>
                <w:b/>
                <w:color w:val="FFFFFF"/>
                <w:sz w:val="18"/>
                <w:szCs w:val="18"/>
              </w:rPr>
              <w:t>1</w:t>
            </w:r>
          </w:p>
        </w:tc>
        <w:tc>
          <w:tcPr>
            <w:tcW w:w="1520" w:type="dxa"/>
            <w:tcBorders>
              <w:left w:val="single" w:sz="4" w:space="0" w:color="FFFFFF"/>
            </w:tcBorders>
            <w:shd w:val="clear" w:color="auto" w:fill="365F91"/>
            <w:vAlign w:val="center"/>
          </w:tcPr>
          <w:p w14:paraId="7942DAF7" w14:textId="77777777" w:rsidR="004C4E9D" w:rsidRPr="00E877A0" w:rsidRDefault="004C4E9D" w:rsidP="00487A7B">
            <w:pPr>
              <w:adjustRightInd w:val="0"/>
              <w:rPr>
                <w:b/>
                <w:color w:val="FFFFFF"/>
                <w:sz w:val="18"/>
                <w:szCs w:val="18"/>
                <w:lang w:eastAsia="mk-MK"/>
              </w:rPr>
            </w:pPr>
            <w:r>
              <w:rPr>
                <w:b/>
                <w:color w:val="FFFFFF"/>
                <w:sz w:val="18"/>
                <w:szCs w:val="18"/>
              </w:rPr>
              <w:t>Нормална</w:t>
            </w:r>
          </w:p>
        </w:tc>
        <w:tc>
          <w:tcPr>
            <w:tcW w:w="1106" w:type="dxa"/>
            <w:shd w:val="clear" w:color="auto" w:fill="DAEEF3"/>
            <w:vAlign w:val="center"/>
          </w:tcPr>
          <w:p w14:paraId="14D74033" w14:textId="77777777" w:rsidR="004C4E9D" w:rsidRPr="00296190" w:rsidRDefault="004C4E9D" w:rsidP="00487A7B">
            <w:pPr>
              <w:jc w:val="center"/>
              <w:rPr>
                <w:color w:val="000000"/>
                <w:sz w:val="18"/>
                <w:szCs w:val="18"/>
                <w:lang w:eastAsia="mk-MK"/>
              </w:rPr>
            </w:pPr>
            <w:r w:rsidRPr="00296190">
              <w:rPr>
                <w:color w:val="000000"/>
                <w:sz w:val="18"/>
                <w:szCs w:val="18"/>
                <w:lang w:eastAsia="mk-MK"/>
              </w:rPr>
              <w:t>31 (17,61%)</w:t>
            </w:r>
          </w:p>
        </w:tc>
        <w:tc>
          <w:tcPr>
            <w:tcW w:w="1244" w:type="dxa"/>
            <w:shd w:val="clear" w:color="auto" w:fill="DAEEF3"/>
            <w:vAlign w:val="center"/>
          </w:tcPr>
          <w:p w14:paraId="20C6B1C8" w14:textId="77777777" w:rsidR="004C4E9D" w:rsidRPr="00296190" w:rsidRDefault="004C4E9D" w:rsidP="00487A7B">
            <w:pPr>
              <w:jc w:val="center"/>
              <w:rPr>
                <w:color w:val="000000"/>
                <w:sz w:val="18"/>
                <w:szCs w:val="18"/>
                <w:lang w:eastAsia="mk-MK"/>
              </w:rPr>
            </w:pPr>
            <w:r w:rsidRPr="00296190">
              <w:rPr>
                <w:color w:val="000000"/>
                <w:sz w:val="18"/>
                <w:szCs w:val="18"/>
                <w:lang w:eastAsia="mk-MK"/>
              </w:rPr>
              <w:t>40 (22,73%)</w:t>
            </w:r>
          </w:p>
        </w:tc>
        <w:tc>
          <w:tcPr>
            <w:tcW w:w="1658" w:type="dxa"/>
            <w:shd w:val="clear" w:color="auto" w:fill="DAEEF3"/>
            <w:vAlign w:val="center"/>
          </w:tcPr>
          <w:p w14:paraId="019F038D" w14:textId="77777777" w:rsidR="004C4E9D" w:rsidRPr="00296190" w:rsidRDefault="004C4E9D" w:rsidP="00487A7B">
            <w:pPr>
              <w:jc w:val="center"/>
              <w:rPr>
                <w:color w:val="000000"/>
                <w:sz w:val="18"/>
                <w:szCs w:val="18"/>
                <w:lang w:eastAsia="mk-MK"/>
              </w:rPr>
            </w:pPr>
            <w:r w:rsidRPr="00296190">
              <w:rPr>
                <w:color w:val="000000"/>
                <w:sz w:val="18"/>
                <w:szCs w:val="18"/>
                <w:lang w:eastAsia="mk-MK"/>
              </w:rPr>
              <w:t>105 (59,66%)</w:t>
            </w:r>
          </w:p>
        </w:tc>
        <w:tc>
          <w:tcPr>
            <w:tcW w:w="1242" w:type="dxa"/>
            <w:shd w:val="clear" w:color="auto" w:fill="DAEEF3"/>
            <w:vAlign w:val="center"/>
          </w:tcPr>
          <w:p w14:paraId="4C57ED0C" w14:textId="77777777" w:rsidR="004C4E9D" w:rsidRPr="00296190" w:rsidRDefault="004C4E9D" w:rsidP="00487A7B">
            <w:pPr>
              <w:jc w:val="center"/>
              <w:rPr>
                <w:color w:val="000000"/>
                <w:sz w:val="18"/>
                <w:szCs w:val="18"/>
              </w:rPr>
            </w:pPr>
            <w:r w:rsidRPr="00296190">
              <w:rPr>
                <w:color w:val="000000"/>
                <w:sz w:val="18"/>
                <w:szCs w:val="18"/>
              </w:rPr>
              <w:t>176 (88%)</w:t>
            </w:r>
          </w:p>
        </w:tc>
        <w:tc>
          <w:tcPr>
            <w:tcW w:w="1659" w:type="dxa"/>
            <w:vMerge/>
            <w:tcBorders>
              <w:right w:val="single" w:sz="4" w:space="0" w:color="FFFFFF"/>
            </w:tcBorders>
            <w:shd w:val="clear" w:color="auto" w:fill="DAEEF3"/>
            <w:vAlign w:val="center"/>
          </w:tcPr>
          <w:p w14:paraId="642DC15F" w14:textId="77777777" w:rsidR="004C4E9D" w:rsidRPr="00DC3D6D" w:rsidRDefault="004C4E9D" w:rsidP="00487A7B">
            <w:pPr>
              <w:jc w:val="center"/>
              <w:rPr>
                <w:b/>
                <w:color w:val="FFFFFF"/>
                <w:sz w:val="18"/>
                <w:szCs w:val="18"/>
                <w:highlight w:val="yellow"/>
              </w:rPr>
            </w:pPr>
          </w:p>
        </w:tc>
      </w:tr>
      <w:tr w:rsidR="004C4E9D" w:rsidRPr="00DC3D6D" w14:paraId="59D7796E" w14:textId="77777777" w:rsidTr="004323C4">
        <w:trPr>
          <w:trHeight w:val="364"/>
        </w:trPr>
        <w:tc>
          <w:tcPr>
            <w:tcW w:w="415" w:type="dxa"/>
            <w:tcBorders>
              <w:left w:val="single" w:sz="4" w:space="0" w:color="FFFFFF"/>
            </w:tcBorders>
            <w:shd w:val="clear" w:color="auto" w:fill="365F91"/>
            <w:vAlign w:val="center"/>
          </w:tcPr>
          <w:p w14:paraId="69A71DF5" w14:textId="77777777" w:rsidR="004C4E9D" w:rsidRDefault="004C4E9D" w:rsidP="00487A7B">
            <w:pPr>
              <w:adjustRightInd w:val="0"/>
              <w:jc w:val="center"/>
              <w:rPr>
                <w:b/>
                <w:color w:val="FFFFFF"/>
                <w:sz w:val="18"/>
                <w:szCs w:val="18"/>
              </w:rPr>
            </w:pPr>
            <w:r>
              <w:rPr>
                <w:b/>
                <w:color w:val="FFFFFF"/>
                <w:sz w:val="18"/>
                <w:szCs w:val="18"/>
              </w:rPr>
              <w:t>0</w:t>
            </w:r>
          </w:p>
        </w:tc>
        <w:tc>
          <w:tcPr>
            <w:tcW w:w="1520" w:type="dxa"/>
            <w:tcBorders>
              <w:left w:val="single" w:sz="4" w:space="0" w:color="FFFFFF"/>
            </w:tcBorders>
            <w:shd w:val="clear" w:color="auto" w:fill="365F91"/>
            <w:vAlign w:val="center"/>
          </w:tcPr>
          <w:p w14:paraId="4B352EBF" w14:textId="77777777" w:rsidR="004C4E9D" w:rsidRPr="00E877A0" w:rsidRDefault="004C4E9D" w:rsidP="00487A7B">
            <w:pPr>
              <w:adjustRightInd w:val="0"/>
              <w:rPr>
                <w:b/>
                <w:color w:val="FFFFFF"/>
                <w:sz w:val="18"/>
                <w:szCs w:val="18"/>
                <w:lang w:eastAsia="mk-MK"/>
              </w:rPr>
            </w:pPr>
            <w:r>
              <w:rPr>
                <w:b/>
                <w:color w:val="FFFFFF"/>
                <w:sz w:val="18"/>
                <w:szCs w:val="18"/>
              </w:rPr>
              <w:t>Балансирана</w:t>
            </w:r>
          </w:p>
        </w:tc>
        <w:tc>
          <w:tcPr>
            <w:tcW w:w="1106" w:type="dxa"/>
            <w:shd w:val="clear" w:color="auto" w:fill="DAEEF3"/>
            <w:vAlign w:val="center"/>
          </w:tcPr>
          <w:p w14:paraId="524F410F" w14:textId="77777777" w:rsidR="004C4E9D" w:rsidRPr="00296190" w:rsidRDefault="004C4E9D" w:rsidP="00487A7B">
            <w:pPr>
              <w:jc w:val="center"/>
              <w:rPr>
                <w:color w:val="000000"/>
                <w:sz w:val="18"/>
                <w:szCs w:val="18"/>
                <w:lang w:eastAsia="mk-MK"/>
              </w:rPr>
            </w:pPr>
            <w:r w:rsidRPr="00296190">
              <w:rPr>
                <w:color w:val="000000"/>
                <w:sz w:val="18"/>
                <w:szCs w:val="18"/>
                <w:lang w:eastAsia="mk-MK"/>
              </w:rPr>
              <w:t>11 (64,71%)</w:t>
            </w:r>
          </w:p>
        </w:tc>
        <w:tc>
          <w:tcPr>
            <w:tcW w:w="1244" w:type="dxa"/>
            <w:shd w:val="clear" w:color="auto" w:fill="DAEEF3"/>
            <w:vAlign w:val="center"/>
          </w:tcPr>
          <w:p w14:paraId="457FB6F6" w14:textId="77777777" w:rsidR="004C4E9D" w:rsidRPr="00296190" w:rsidRDefault="004C4E9D" w:rsidP="00487A7B">
            <w:pPr>
              <w:jc w:val="center"/>
              <w:rPr>
                <w:color w:val="000000"/>
                <w:sz w:val="18"/>
                <w:szCs w:val="18"/>
                <w:lang w:eastAsia="mk-MK"/>
              </w:rPr>
            </w:pPr>
            <w:r w:rsidRPr="00296190">
              <w:rPr>
                <w:color w:val="000000"/>
                <w:sz w:val="18"/>
                <w:szCs w:val="18"/>
                <w:lang w:eastAsia="mk-MK"/>
              </w:rPr>
              <w:t>2 (11,76%)</w:t>
            </w:r>
          </w:p>
        </w:tc>
        <w:tc>
          <w:tcPr>
            <w:tcW w:w="1658" w:type="dxa"/>
            <w:shd w:val="clear" w:color="auto" w:fill="DAEEF3"/>
            <w:vAlign w:val="center"/>
          </w:tcPr>
          <w:p w14:paraId="4F9AE564" w14:textId="77777777" w:rsidR="004C4E9D" w:rsidRPr="00296190" w:rsidRDefault="004C4E9D" w:rsidP="00487A7B">
            <w:pPr>
              <w:jc w:val="center"/>
              <w:rPr>
                <w:color w:val="000000"/>
                <w:sz w:val="18"/>
                <w:szCs w:val="18"/>
                <w:lang w:eastAsia="mk-MK"/>
              </w:rPr>
            </w:pPr>
            <w:r w:rsidRPr="00296190">
              <w:rPr>
                <w:color w:val="000000"/>
                <w:sz w:val="18"/>
                <w:szCs w:val="18"/>
                <w:lang w:eastAsia="mk-MK"/>
              </w:rPr>
              <w:t>4 (23,53%)</w:t>
            </w:r>
          </w:p>
        </w:tc>
        <w:tc>
          <w:tcPr>
            <w:tcW w:w="1242" w:type="dxa"/>
            <w:shd w:val="clear" w:color="auto" w:fill="DAEEF3"/>
            <w:vAlign w:val="center"/>
          </w:tcPr>
          <w:p w14:paraId="045F07FF" w14:textId="77777777" w:rsidR="004C4E9D" w:rsidRPr="00296190" w:rsidRDefault="004C4E9D" w:rsidP="00487A7B">
            <w:pPr>
              <w:jc w:val="center"/>
              <w:rPr>
                <w:color w:val="000000"/>
                <w:sz w:val="18"/>
                <w:szCs w:val="18"/>
              </w:rPr>
            </w:pPr>
            <w:r w:rsidRPr="00296190">
              <w:rPr>
                <w:color w:val="000000"/>
                <w:sz w:val="18"/>
                <w:szCs w:val="18"/>
              </w:rPr>
              <w:t>17 (8,50%)</w:t>
            </w:r>
          </w:p>
        </w:tc>
        <w:tc>
          <w:tcPr>
            <w:tcW w:w="1659" w:type="dxa"/>
            <w:vMerge/>
            <w:tcBorders>
              <w:right w:val="single" w:sz="4" w:space="0" w:color="FFFFFF"/>
            </w:tcBorders>
            <w:shd w:val="clear" w:color="auto" w:fill="DAEEF3"/>
            <w:vAlign w:val="center"/>
          </w:tcPr>
          <w:p w14:paraId="4CC26CDF" w14:textId="77777777" w:rsidR="004C4E9D" w:rsidRPr="00DC3D6D" w:rsidRDefault="004C4E9D" w:rsidP="00487A7B">
            <w:pPr>
              <w:jc w:val="center"/>
              <w:rPr>
                <w:b/>
                <w:color w:val="FFFFFF"/>
                <w:sz w:val="18"/>
                <w:szCs w:val="18"/>
                <w:highlight w:val="yellow"/>
              </w:rPr>
            </w:pPr>
          </w:p>
        </w:tc>
      </w:tr>
      <w:tr w:rsidR="004C4E9D" w:rsidRPr="00836507" w14:paraId="3994B6DD" w14:textId="77777777" w:rsidTr="004323C4">
        <w:trPr>
          <w:trHeight w:val="246"/>
        </w:trPr>
        <w:tc>
          <w:tcPr>
            <w:tcW w:w="8847" w:type="dxa"/>
            <w:gridSpan w:val="7"/>
            <w:tcBorders>
              <w:left w:val="single" w:sz="4" w:space="0" w:color="FFFFFF"/>
              <w:right w:val="single" w:sz="4" w:space="0" w:color="FFFFFF"/>
            </w:tcBorders>
            <w:vAlign w:val="center"/>
          </w:tcPr>
          <w:p w14:paraId="3A5A69AC" w14:textId="77777777" w:rsidR="004C4E9D" w:rsidRPr="00E877A0" w:rsidRDefault="004C4E9D" w:rsidP="00487A7B">
            <w:pPr>
              <w:rPr>
                <w:b/>
                <w:color w:val="000000"/>
                <w:sz w:val="18"/>
                <w:szCs w:val="18"/>
              </w:rPr>
            </w:pPr>
            <w:r>
              <w:rPr>
                <w:b/>
                <w:color w:val="000000"/>
                <w:sz w:val="18"/>
                <w:szCs w:val="18"/>
              </w:rPr>
              <w:t>Степен на образование</w:t>
            </w:r>
          </w:p>
        </w:tc>
      </w:tr>
      <w:tr w:rsidR="004C4E9D" w:rsidRPr="00DC3D6D" w14:paraId="2287E8C5" w14:textId="77777777" w:rsidTr="004323C4">
        <w:trPr>
          <w:trHeight w:val="364"/>
        </w:trPr>
        <w:tc>
          <w:tcPr>
            <w:tcW w:w="415" w:type="dxa"/>
            <w:tcBorders>
              <w:left w:val="single" w:sz="4" w:space="0" w:color="FFFFFF"/>
            </w:tcBorders>
            <w:shd w:val="clear" w:color="auto" w:fill="365F91"/>
            <w:vAlign w:val="center"/>
          </w:tcPr>
          <w:p w14:paraId="19380BC9" w14:textId="77777777" w:rsidR="004C4E9D" w:rsidRDefault="004C4E9D" w:rsidP="00487A7B">
            <w:pPr>
              <w:adjustRightInd w:val="0"/>
              <w:jc w:val="center"/>
              <w:rPr>
                <w:b/>
                <w:color w:val="FFFFFF"/>
                <w:sz w:val="18"/>
                <w:szCs w:val="18"/>
              </w:rPr>
            </w:pPr>
            <w:r>
              <w:rPr>
                <w:b/>
                <w:color w:val="FFFFFF"/>
                <w:sz w:val="18"/>
                <w:szCs w:val="18"/>
              </w:rPr>
              <w:t>2</w:t>
            </w:r>
          </w:p>
        </w:tc>
        <w:tc>
          <w:tcPr>
            <w:tcW w:w="1520" w:type="dxa"/>
            <w:tcBorders>
              <w:left w:val="single" w:sz="4" w:space="0" w:color="FFFFFF"/>
            </w:tcBorders>
            <w:shd w:val="clear" w:color="auto" w:fill="365F91"/>
            <w:vAlign w:val="center"/>
          </w:tcPr>
          <w:p w14:paraId="1628ED26" w14:textId="77777777" w:rsidR="004C4E9D" w:rsidRPr="00E877A0" w:rsidRDefault="004C4E9D" w:rsidP="00487A7B">
            <w:pPr>
              <w:adjustRightInd w:val="0"/>
              <w:rPr>
                <w:b/>
                <w:color w:val="FFFFFF"/>
                <w:sz w:val="18"/>
                <w:szCs w:val="18"/>
                <w:lang w:eastAsia="mk-MK"/>
              </w:rPr>
            </w:pPr>
            <w:r>
              <w:rPr>
                <w:b/>
                <w:color w:val="FFFFFF"/>
                <w:sz w:val="18"/>
                <w:szCs w:val="18"/>
              </w:rPr>
              <w:t>Основно</w:t>
            </w:r>
          </w:p>
        </w:tc>
        <w:tc>
          <w:tcPr>
            <w:tcW w:w="1106" w:type="dxa"/>
            <w:shd w:val="clear" w:color="auto" w:fill="DAEEF3"/>
            <w:vAlign w:val="center"/>
          </w:tcPr>
          <w:p w14:paraId="3B1E7717" w14:textId="77777777" w:rsidR="004C4E9D" w:rsidRPr="00296190" w:rsidRDefault="004C4E9D" w:rsidP="00487A7B">
            <w:pPr>
              <w:jc w:val="center"/>
              <w:rPr>
                <w:color w:val="000000"/>
                <w:sz w:val="18"/>
                <w:szCs w:val="18"/>
              </w:rPr>
            </w:pPr>
            <w:r w:rsidRPr="00296190">
              <w:rPr>
                <w:color w:val="000000"/>
                <w:sz w:val="18"/>
                <w:szCs w:val="18"/>
              </w:rPr>
              <w:t>0 (0%)</w:t>
            </w:r>
          </w:p>
        </w:tc>
        <w:tc>
          <w:tcPr>
            <w:tcW w:w="1244" w:type="dxa"/>
            <w:shd w:val="clear" w:color="auto" w:fill="DAEEF3"/>
            <w:vAlign w:val="center"/>
          </w:tcPr>
          <w:p w14:paraId="1ACB6E3F" w14:textId="77777777" w:rsidR="004C4E9D" w:rsidRPr="00296190" w:rsidRDefault="004C4E9D" w:rsidP="00487A7B">
            <w:pPr>
              <w:jc w:val="center"/>
              <w:rPr>
                <w:color w:val="000000"/>
                <w:sz w:val="18"/>
                <w:szCs w:val="18"/>
              </w:rPr>
            </w:pPr>
            <w:r w:rsidRPr="00296190">
              <w:rPr>
                <w:color w:val="000000"/>
                <w:sz w:val="18"/>
                <w:szCs w:val="18"/>
              </w:rPr>
              <w:t>0 (0%)</w:t>
            </w:r>
          </w:p>
        </w:tc>
        <w:tc>
          <w:tcPr>
            <w:tcW w:w="1658" w:type="dxa"/>
            <w:shd w:val="clear" w:color="auto" w:fill="DAEEF3"/>
            <w:vAlign w:val="center"/>
          </w:tcPr>
          <w:p w14:paraId="095125E8" w14:textId="77777777" w:rsidR="004C4E9D" w:rsidRPr="00296190" w:rsidRDefault="004C4E9D" w:rsidP="00487A7B">
            <w:pPr>
              <w:jc w:val="center"/>
              <w:rPr>
                <w:color w:val="000000"/>
                <w:sz w:val="18"/>
                <w:szCs w:val="18"/>
              </w:rPr>
            </w:pPr>
            <w:r w:rsidRPr="00296190">
              <w:rPr>
                <w:color w:val="000000"/>
                <w:sz w:val="18"/>
                <w:szCs w:val="18"/>
              </w:rPr>
              <w:t>7 (100%)</w:t>
            </w:r>
          </w:p>
        </w:tc>
        <w:tc>
          <w:tcPr>
            <w:tcW w:w="1242" w:type="dxa"/>
            <w:shd w:val="clear" w:color="auto" w:fill="DAEEF3"/>
            <w:vAlign w:val="center"/>
          </w:tcPr>
          <w:p w14:paraId="0927DF8B" w14:textId="77777777" w:rsidR="004C4E9D" w:rsidRPr="00296190" w:rsidRDefault="004C4E9D" w:rsidP="00487A7B">
            <w:pPr>
              <w:jc w:val="center"/>
              <w:rPr>
                <w:color w:val="000000"/>
                <w:sz w:val="18"/>
                <w:szCs w:val="18"/>
              </w:rPr>
            </w:pPr>
            <w:r w:rsidRPr="00296190">
              <w:rPr>
                <w:color w:val="000000"/>
                <w:sz w:val="18"/>
                <w:szCs w:val="18"/>
              </w:rPr>
              <w:t>7 (3,50%)</w:t>
            </w:r>
          </w:p>
        </w:tc>
        <w:tc>
          <w:tcPr>
            <w:tcW w:w="1659" w:type="dxa"/>
            <w:vMerge w:val="restart"/>
            <w:tcBorders>
              <w:right w:val="single" w:sz="4" w:space="0" w:color="FFFFFF"/>
            </w:tcBorders>
            <w:shd w:val="clear" w:color="auto" w:fill="DAEEF3"/>
            <w:vAlign w:val="center"/>
          </w:tcPr>
          <w:p w14:paraId="59B79C0E" w14:textId="77777777" w:rsidR="004C4E9D" w:rsidRPr="002076BD" w:rsidRDefault="004C4E9D" w:rsidP="00487A7B">
            <w:pPr>
              <w:jc w:val="center"/>
              <w:rPr>
                <w:color w:val="000000"/>
                <w:sz w:val="18"/>
                <w:szCs w:val="18"/>
              </w:rPr>
            </w:pPr>
            <w:r>
              <w:rPr>
                <w:color w:val="000000"/>
                <w:sz w:val="18"/>
                <w:szCs w:val="18"/>
              </w:rPr>
              <w:t>средно</w:t>
            </w:r>
            <w:r w:rsidRPr="001A0F11">
              <w:rPr>
                <w:color w:val="000000"/>
                <w:sz w:val="18"/>
                <w:szCs w:val="18"/>
                <w:lang w:val="en-US"/>
              </w:rPr>
              <w:t xml:space="preserve"> / </w:t>
            </w:r>
            <w:r>
              <w:rPr>
                <w:color w:val="000000"/>
                <w:sz w:val="18"/>
                <w:szCs w:val="18"/>
              </w:rPr>
              <w:t>високо</w:t>
            </w:r>
          </w:p>
          <w:p w14:paraId="73EAA6A4" w14:textId="77777777" w:rsidR="004C4E9D" w:rsidRDefault="004C4E9D" w:rsidP="00487A7B">
            <w:pPr>
              <w:jc w:val="center"/>
              <w:rPr>
                <w:color w:val="000000"/>
                <w:sz w:val="18"/>
                <w:szCs w:val="18"/>
              </w:rPr>
            </w:pPr>
          </w:p>
          <w:p w14:paraId="0C07CE74" w14:textId="77777777" w:rsidR="004C4E9D" w:rsidRPr="00DC3D6D" w:rsidRDefault="004C4E9D" w:rsidP="00487A7B">
            <w:pPr>
              <w:jc w:val="center"/>
              <w:rPr>
                <w:b/>
                <w:color w:val="FFFFFF"/>
                <w:sz w:val="18"/>
                <w:szCs w:val="18"/>
                <w:highlight w:val="yellow"/>
              </w:rPr>
            </w:pPr>
            <w:r w:rsidRPr="002076BD">
              <w:rPr>
                <w:color w:val="000000"/>
                <w:sz w:val="18"/>
                <w:szCs w:val="18"/>
                <w:lang w:val="en-US"/>
              </w:rPr>
              <w:t>X</w:t>
            </w:r>
            <w:r w:rsidRPr="002076BD">
              <w:rPr>
                <w:color w:val="000000"/>
                <w:sz w:val="18"/>
                <w:szCs w:val="18"/>
                <w:vertAlign w:val="superscript"/>
                <w:lang w:val="en-US"/>
              </w:rPr>
              <w:t>2</w:t>
            </w:r>
            <w:r w:rsidRPr="002076BD">
              <w:rPr>
                <w:color w:val="000000"/>
                <w:sz w:val="18"/>
                <w:szCs w:val="18"/>
                <w:lang w:val="en-US"/>
              </w:rPr>
              <w:t>=</w:t>
            </w:r>
            <w:r w:rsidRPr="002076BD">
              <w:rPr>
                <w:color w:val="000000"/>
                <w:sz w:val="18"/>
                <w:szCs w:val="18"/>
              </w:rPr>
              <w:t>30,699</w:t>
            </w:r>
            <w:r w:rsidRPr="002076BD">
              <w:rPr>
                <w:color w:val="000000"/>
                <w:sz w:val="18"/>
                <w:szCs w:val="18"/>
                <w:lang w:val="en-US"/>
              </w:rPr>
              <w:t>; df=</w:t>
            </w:r>
            <w:r w:rsidRPr="002076BD">
              <w:rPr>
                <w:color w:val="000000"/>
                <w:sz w:val="18"/>
                <w:szCs w:val="18"/>
              </w:rPr>
              <w:t>2</w:t>
            </w:r>
            <w:r w:rsidRPr="002076BD">
              <w:rPr>
                <w:color w:val="000000"/>
                <w:sz w:val="18"/>
                <w:szCs w:val="18"/>
                <w:lang w:val="en-US"/>
              </w:rPr>
              <w:t xml:space="preserve">; </w:t>
            </w:r>
            <w:r w:rsidRPr="002076BD">
              <w:rPr>
                <w:color w:val="FF0000"/>
                <w:sz w:val="18"/>
                <w:szCs w:val="18"/>
                <w:lang w:val="en-US"/>
              </w:rPr>
              <w:t>p=0,</w:t>
            </w:r>
            <w:r w:rsidRPr="002076BD">
              <w:rPr>
                <w:color w:val="FF0000"/>
                <w:sz w:val="18"/>
                <w:szCs w:val="18"/>
              </w:rPr>
              <w:t>00001*</w:t>
            </w:r>
          </w:p>
        </w:tc>
      </w:tr>
      <w:tr w:rsidR="004C4E9D" w:rsidRPr="00DC3D6D" w14:paraId="42772679" w14:textId="77777777" w:rsidTr="004323C4">
        <w:trPr>
          <w:trHeight w:val="364"/>
        </w:trPr>
        <w:tc>
          <w:tcPr>
            <w:tcW w:w="415" w:type="dxa"/>
            <w:tcBorders>
              <w:left w:val="single" w:sz="4" w:space="0" w:color="FFFFFF"/>
            </w:tcBorders>
            <w:shd w:val="clear" w:color="auto" w:fill="365F91"/>
            <w:vAlign w:val="center"/>
          </w:tcPr>
          <w:p w14:paraId="52F9A2FC" w14:textId="77777777" w:rsidR="004C4E9D" w:rsidRDefault="004C4E9D" w:rsidP="00487A7B">
            <w:pPr>
              <w:adjustRightInd w:val="0"/>
              <w:jc w:val="center"/>
              <w:rPr>
                <w:b/>
                <w:color w:val="FFFFFF"/>
                <w:sz w:val="18"/>
                <w:szCs w:val="18"/>
              </w:rPr>
            </w:pPr>
            <w:r>
              <w:rPr>
                <w:b/>
                <w:color w:val="FFFFFF"/>
                <w:sz w:val="18"/>
                <w:szCs w:val="18"/>
              </w:rPr>
              <w:t>1</w:t>
            </w:r>
          </w:p>
        </w:tc>
        <w:tc>
          <w:tcPr>
            <w:tcW w:w="1520" w:type="dxa"/>
            <w:tcBorders>
              <w:left w:val="single" w:sz="4" w:space="0" w:color="FFFFFF"/>
            </w:tcBorders>
            <w:shd w:val="clear" w:color="auto" w:fill="365F91"/>
            <w:vAlign w:val="center"/>
          </w:tcPr>
          <w:p w14:paraId="4DEE7A15" w14:textId="77777777" w:rsidR="004C4E9D" w:rsidRPr="00E877A0" w:rsidRDefault="004C4E9D" w:rsidP="00487A7B">
            <w:pPr>
              <w:adjustRightInd w:val="0"/>
              <w:rPr>
                <w:b/>
                <w:color w:val="FFFFFF"/>
                <w:sz w:val="18"/>
                <w:szCs w:val="18"/>
                <w:lang w:eastAsia="mk-MK"/>
              </w:rPr>
            </w:pPr>
            <w:r>
              <w:rPr>
                <w:b/>
                <w:color w:val="FFFFFF"/>
                <w:sz w:val="18"/>
                <w:szCs w:val="18"/>
              </w:rPr>
              <w:t>Средно</w:t>
            </w:r>
          </w:p>
        </w:tc>
        <w:tc>
          <w:tcPr>
            <w:tcW w:w="1106" w:type="dxa"/>
            <w:shd w:val="clear" w:color="auto" w:fill="DAEEF3"/>
            <w:vAlign w:val="center"/>
          </w:tcPr>
          <w:p w14:paraId="50CE5DFB" w14:textId="77777777" w:rsidR="004C4E9D" w:rsidRPr="00296190" w:rsidRDefault="004C4E9D" w:rsidP="00487A7B">
            <w:pPr>
              <w:jc w:val="center"/>
              <w:rPr>
                <w:color w:val="000000"/>
                <w:sz w:val="18"/>
                <w:szCs w:val="18"/>
                <w:lang w:eastAsia="mk-MK"/>
              </w:rPr>
            </w:pPr>
            <w:r w:rsidRPr="00296190">
              <w:rPr>
                <w:color w:val="000000"/>
                <w:sz w:val="18"/>
                <w:szCs w:val="18"/>
                <w:lang w:eastAsia="mk-MK"/>
              </w:rPr>
              <w:t>3 (4,11%)</w:t>
            </w:r>
          </w:p>
        </w:tc>
        <w:tc>
          <w:tcPr>
            <w:tcW w:w="1244" w:type="dxa"/>
            <w:shd w:val="clear" w:color="auto" w:fill="DAEEF3"/>
            <w:vAlign w:val="center"/>
          </w:tcPr>
          <w:p w14:paraId="17F844AC" w14:textId="77777777" w:rsidR="004C4E9D" w:rsidRPr="00296190" w:rsidRDefault="004C4E9D" w:rsidP="00487A7B">
            <w:pPr>
              <w:jc w:val="center"/>
              <w:rPr>
                <w:color w:val="000000"/>
                <w:sz w:val="18"/>
                <w:szCs w:val="18"/>
                <w:lang w:eastAsia="mk-MK"/>
              </w:rPr>
            </w:pPr>
            <w:r w:rsidRPr="00296190">
              <w:rPr>
                <w:color w:val="000000"/>
                <w:sz w:val="18"/>
                <w:szCs w:val="18"/>
                <w:lang w:eastAsia="mk-MK"/>
              </w:rPr>
              <w:t>13 (17,81%)</w:t>
            </w:r>
          </w:p>
        </w:tc>
        <w:tc>
          <w:tcPr>
            <w:tcW w:w="1658" w:type="dxa"/>
            <w:shd w:val="clear" w:color="auto" w:fill="DAEEF3"/>
            <w:vAlign w:val="center"/>
          </w:tcPr>
          <w:p w14:paraId="2A6F2FD6" w14:textId="77777777" w:rsidR="004C4E9D" w:rsidRPr="00296190" w:rsidRDefault="004C4E9D" w:rsidP="00487A7B">
            <w:pPr>
              <w:jc w:val="center"/>
              <w:rPr>
                <w:color w:val="000000"/>
                <w:sz w:val="18"/>
                <w:szCs w:val="18"/>
                <w:lang w:eastAsia="mk-MK"/>
              </w:rPr>
            </w:pPr>
            <w:r w:rsidRPr="00296190">
              <w:rPr>
                <w:color w:val="000000"/>
                <w:sz w:val="18"/>
                <w:szCs w:val="18"/>
                <w:lang w:eastAsia="mk-MK"/>
              </w:rPr>
              <w:t>57 (78,08%)</w:t>
            </w:r>
          </w:p>
        </w:tc>
        <w:tc>
          <w:tcPr>
            <w:tcW w:w="1242" w:type="dxa"/>
            <w:shd w:val="clear" w:color="auto" w:fill="DAEEF3"/>
            <w:vAlign w:val="center"/>
          </w:tcPr>
          <w:p w14:paraId="068AE4CF" w14:textId="77777777" w:rsidR="004C4E9D" w:rsidRPr="00296190" w:rsidRDefault="004C4E9D" w:rsidP="00487A7B">
            <w:pPr>
              <w:jc w:val="center"/>
              <w:rPr>
                <w:color w:val="000000"/>
                <w:sz w:val="18"/>
                <w:szCs w:val="18"/>
              </w:rPr>
            </w:pPr>
            <w:r w:rsidRPr="00296190">
              <w:rPr>
                <w:color w:val="000000"/>
                <w:sz w:val="18"/>
                <w:szCs w:val="18"/>
              </w:rPr>
              <w:t>73 (36,50%)</w:t>
            </w:r>
          </w:p>
        </w:tc>
        <w:tc>
          <w:tcPr>
            <w:tcW w:w="1659" w:type="dxa"/>
            <w:vMerge/>
            <w:tcBorders>
              <w:right w:val="single" w:sz="4" w:space="0" w:color="FFFFFF"/>
            </w:tcBorders>
            <w:shd w:val="clear" w:color="auto" w:fill="DAEEF3"/>
            <w:vAlign w:val="center"/>
          </w:tcPr>
          <w:p w14:paraId="1978984B" w14:textId="77777777" w:rsidR="004C4E9D" w:rsidRPr="00DC3D6D" w:rsidRDefault="004C4E9D" w:rsidP="00487A7B">
            <w:pPr>
              <w:jc w:val="center"/>
              <w:rPr>
                <w:b/>
                <w:color w:val="FFFFFF"/>
                <w:sz w:val="18"/>
                <w:szCs w:val="18"/>
                <w:highlight w:val="yellow"/>
              </w:rPr>
            </w:pPr>
          </w:p>
        </w:tc>
      </w:tr>
      <w:tr w:rsidR="004C4E9D" w:rsidRPr="00DC3D6D" w14:paraId="422BD93F" w14:textId="77777777" w:rsidTr="004323C4">
        <w:trPr>
          <w:trHeight w:val="364"/>
        </w:trPr>
        <w:tc>
          <w:tcPr>
            <w:tcW w:w="415" w:type="dxa"/>
            <w:tcBorders>
              <w:left w:val="single" w:sz="4" w:space="0" w:color="FFFFFF"/>
            </w:tcBorders>
            <w:shd w:val="clear" w:color="auto" w:fill="365F91"/>
            <w:vAlign w:val="center"/>
          </w:tcPr>
          <w:p w14:paraId="700BD6C2" w14:textId="77777777" w:rsidR="004C4E9D" w:rsidRDefault="004C4E9D" w:rsidP="00487A7B">
            <w:pPr>
              <w:adjustRightInd w:val="0"/>
              <w:jc w:val="center"/>
              <w:rPr>
                <w:b/>
                <w:color w:val="FFFFFF"/>
                <w:sz w:val="18"/>
                <w:szCs w:val="18"/>
                <w:lang w:eastAsia="mk-MK"/>
              </w:rPr>
            </w:pPr>
            <w:r>
              <w:rPr>
                <w:b/>
                <w:color w:val="FFFFFF"/>
                <w:sz w:val="18"/>
                <w:szCs w:val="18"/>
                <w:lang w:eastAsia="mk-MK"/>
              </w:rPr>
              <w:t>0</w:t>
            </w:r>
          </w:p>
        </w:tc>
        <w:tc>
          <w:tcPr>
            <w:tcW w:w="1520" w:type="dxa"/>
            <w:tcBorders>
              <w:left w:val="single" w:sz="4" w:space="0" w:color="FFFFFF"/>
            </w:tcBorders>
            <w:shd w:val="clear" w:color="auto" w:fill="365F91"/>
            <w:vAlign w:val="center"/>
          </w:tcPr>
          <w:p w14:paraId="113AB269" w14:textId="77777777" w:rsidR="004C4E9D" w:rsidRPr="00E877A0" w:rsidRDefault="004C4E9D" w:rsidP="00487A7B">
            <w:pPr>
              <w:adjustRightInd w:val="0"/>
              <w:rPr>
                <w:b/>
                <w:color w:val="FFFFFF"/>
                <w:sz w:val="18"/>
                <w:szCs w:val="18"/>
                <w:lang w:eastAsia="mk-MK"/>
              </w:rPr>
            </w:pPr>
            <w:r>
              <w:rPr>
                <w:b/>
                <w:color w:val="FFFFFF"/>
                <w:sz w:val="18"/>
                <w:szCs w:val="18"/>
                <w:lang w:eastAsia="mk-MK"/>
              </w:rPr>
              <w:t>Високо</w:t>
            </w:r>
          </w:p>
        </w:tc>
        <w:tc>
          <w:tcPr>
            <w:tcW w:w="1106" w:type="dxa"/>
            <w:shd w:val="clear" w:color="auto" w:fill="DAEEF3"/>
            <w:vAlign w:val="center"/>
          </w:tcPr>
          <w:p w14:paraId="13DB2935" w14:textId="77777777" w:rsidR="004C4E9D" w:rsidRPr="00296190" w:rsidRDefault="004C4E9D" w:rsidP="00487A7B">
            <w:pPr>
              <w:jc w:val="center"/>
              <w:rPr>
                <w:color w:val="000000"/>
                <w:sz w:val="18"/>
                <w:szCs w:val="18"/>
                <w:lang w:eastAsia="mk-MK"/>
              </w:rPr>
            </w:pPr>
            <w:r w:rsidRPr="00296190">
              <w:rPr>
                <w:color w:val="000000"/>
                <w:sz w:val="18"/>
                <w:szCs w:val="18"/>
                <w:lang w:eastAsia="mk-MK"/>
              </w:rPr>
              <w:t>39 (32,50%)</w:t>
            </w:r>
          </w:p>
        </w:tc>
        <w:tc>
          <w:tcPr>
            <w:tcW w:w="1244" w:type="dxa"/>
            <w:shd w:val="clear" w:color="auto" w:fill="DAEEF3"/>
            <w:vAlign w:val="center"/>
          </w:tcPr>
          <w:p w14:paraId="59C89F88" w14:textId="77777777" w:rsidR="004C4E9D" w:rsidRPr="00296190" w:rsidRDefault="004C4E9D" w:rsidP="00487A7B">
            <w:pPr>
              <w:jc w:val="center"/>
              <w:rPr>
                <w:color w:val="000000"/>
                <w:sz w:val="18"/>
                <w:szCs w:val="18"/>
                <w:lang w:eastAsia="mk-MK"/>
              </w:rPr>
            </w:pPr>
            <w:r w:rsidRPr="00296190">
              <w:rPr>
                <w:color w:val="000000"/>
                <w:sz w:val="18"/>
                <w:szCs w:val="18"/>
                <w:lang w:eastAsia="mk-MK"/>
              </w:rPr>
              <w:t>33 (27,50%)</w:t>
            </w:r>
          </w:p>
        </w:tc>
        <w:tc>
          <w:tcPr>
            <w:tcW w:w="1658" w:type="dxa"/>
            <w:shd w:val="clear" w:color="auto" w:fill="DAEEF3"/>
            <w:vAlign w:val="center"/>
          </w:tcPr>
          <w:p w14:paraId="009D16FA" w14:textId="77777777" w:rsidR="004C4E9D" w:rsidRPr="00296190" w:rsidRDefault="004C4E9D" w:rsidP="00487A7B">
            <w:pPr>
              <w:jc w:val="center"/>
              <w:rPr>
                <w:color w:val="000000"/>
                <w:sz w:val="18"/>
                <w:szCs w:val="18"/>
                <w:lang w:eastAsia="mk-MK"/>
              </w:rPr>
            </w:pPr>
            <w:r w:rsidRPr="00296190">
              <w:rPr>
                <w:color w:val="000000"/>
                <w:sz w:val="18"/>
                <w:szCs w:val="18"/>
                <w:lang w:eastAsia="mk-MK"/>
              </w:rPr>
              <w:t>48 (40%)</w:t>
            </w:r>
          </w:p>
        </w:tc>
        <w:tc>
          <w:tcPr>
            <w:tcW w:w="1242" w:type="dxa"/>
            <w:shd w:val="clear" w:color="auto" w:fill="DAEEF3"/>
            <w:vAlign w:val="center"/>
          </w:tcPr>
          <w:p w14:paraId="25871DE2" w14:textId="77777777" w:rsidR="004C4E9D" w:rsidRPr="00296190" w:rsidRDefault="004C4E9D" w:rsidP="00487A7B">
            <w:pPr>
              <w:jc w:val="center"/>
              <w:rPr>
                <w:color w:val="000000"/>
                <w:sz w:val="18"/>
                <w:szCs w:val="18"/>
              </w:rPr>
            </w:pPr>
            <w:r w:rsidRPr="00296190">
              <w:rPr>
                <w:color w:val="000000"/>
                <w:sz w:val="18"/>
                <w:szCs w:val="18"/>
              </w:rPr>
              <w:t>120 (60%)</w:t>
            </w:r>
          </w:p>
        </w:tc>
        <w:tc>
          <w:tcPr>
            <w:tcW w:w="1659" w:type="dxa"/>
            <w:vMerge/>
            <w:tcBorders>
              <w:right w:val="single" w:sz="4" w:space="0" w:color="FFFFFF"/>
            </w:tcBorders>
            <w:shd w:val="clear" w:color="auto" w:fill="DAEEF3"/>
            <w:vAlign w:val="center"/>
          </w:tcPr>
          <w:p w14:paraId="4B922F42" w14:textId="77777777" w:rsidR="004C4E9D" w:rsidRPr="00DC3D6D" w:rsidRDefault="004C4E9D" w:rsidP="00487A7B">
            <w:pPr>
              <w:jc w:val="center"/>
              <w:rPr>
                <w:b/>
                <w:color w:val="FFFFFF"/>
                <w:sz w:val="18"/>
                <w:szCs w:val="18"/>
                <w:highlight w:val="yellow"/>
              </w:rPr>
            </w:pPr>
          </w:p>
        </w:tc>
      </w:tr>
      <w:tr w:rsidR="004C4E9D" w:rsidRPr="00836507" w14:paraId="7A44E6BC" w14:textId="77777777" w:rsidTr="004323C4">
        <w:trPr>
          <w:trHeight w:val="246"/>
        </w:trPr>
        <w:tc>
          <w:tcPr>
            <w:tcW w:w="8847" w:type="dxa"/>
            <w:gridSpan w:val="7"/>
            <w:tcBorders>
              <w:left w:val="single" w:sz="4" w:space="0" w:color="FFFFFF"/>
              <w:right w:val="single" w:sz="4" w:space="0" w:color="FFFFFF"/>
            </w:tcBorders>
            <w:vAlign w:val="center"/>
          </w:tcPr>
          <w:p w14:paraId="273A1503" w14:textId="77777777" w:rsidR="004C4E9D" w:rsidRPr="00E877A0" w:rsidRDefault="004C4E9D" w:rsidP="00487A7B">
            <w:pPr>
              <w:rPr>
                <w:b/>
                <w:color w:val="000000"/>
                <w:sz w:val="18"/>
                <w:szCs w:val="18"/>
              </w:rPr>
            </w:pPr>
            <w:r>
              <w:rPr>
                <w:b/>
                <w:color w:val="000000"/>
                <w:sz w:val="18"/>
                <w:szCs w:val="18"/>
              </w:rPr>
              <w:t>Актуелно хронично заболување</w:t>
            </w:r>
          </w:p>
        </w:tc>
      </w:tr>
      <w:tr w:rsidR="004C4E9D" w:rsidRPr="00DC3D6D" w14:paraId="59368AD2" w14:textId="77777777" w:rsidTr="004323C4">
        <w:trPr>
          <w:trHeight w:val="364"/>
        </w:trPr>
        <w:tc>
          <w:tcPr>
            <w:tcW w:w="415" w:type="dxa"/>
            <w:tcBorders>
              <w:left w:val="single" w:sz="4" w:space="0" w:color="FFFFFF"/>
            </w:tcBorders>
            <w:shd w:val="clear" w:color="auto" w:fill="365F91"/>
            <w:vAlign w:val="center"/>
          </w:tcPr>
          <w:p w14:paraId="4054A18C" w14:textId="77777777" w:rsidR="004C4E9D" w:rsidRDefault="004C4E9D" w:rsidP="00487A7B">
            <w:pPr>
              <w:adjustRightInd w:val="0"/>
              <w:jc w:val="center"/>
              <w:rPr>
                <w:b/>
                <w:color w:val="FFFFFF"/>
                <w:sz w:val="18"/>
                <w:szCs w:val="18"/>
              </w:rPr>
            </w:pPr>
            <w:r>
              <w:rPr>
                <w:b/>
                <w:color w:val="FFFFFF"/>
                <w:sz w:val="18"/>
                <w:szCs w:val="18"/>
              </w:rPr>
              <w:t>0</w:t>
            </w:r>
          </w:p>
        </w:tc>
        <w:tc>
          <w:tcPr>
            <w:tcW w:w="1520" w:type="dxa"/>
            <w:tcBorders>
              <w:left w:val="single" w:sz="4" w:space="0" w:color="FFFFFF"/>
            </w:tcBorders>
            <w:shd w:val="clear" w:color="auto" w:fill="365F91"/>
            <w:vAlign w:val="center"/>
          </w:tcPr>
          <w:p w14:paraId="09C65D64" w14:textId="77777777" w:rsidR="004C4E9D" w:rsidRPr="00E877A0" w:rsidRDefault="004C4E9D" w:rsidP="00487A7B">
            <w:pPr>
              <w:adjustRightInd w:val="0"/>
              <w:rPr>
                <w:b/>
                <w:color w:val="FFFFFF"/>
                <w:sz w:val="18"/>
                <w:szCs w:val="18"/>
                <w:lang w:eastAsia="mk-MK"/>
              </w:rPr>
            </w:pPr>
            <w:r>
              <w:rPr>
                <w:b/>
                <w:color w:val="FFFFFF"/>
                <w:sz w:val="18"/>
                <w:szCs w:val="18"/>
              </w:rPr>
              <w:t>Нема</w:t>
            </w:r>
          </w:p>
        </w:tc>
        <w:tc>
          <w:tcPr>
            <w:tcW w:w="1106" w:type="dxa"/>
            <w:shd w:val="clear" w:color="auto" w:fill="DAEEF3"/>
            <w:vAlign w:val="center"/>
          </w:tcPr>
          <w:p w14:paraId="19F97D87" w14:textId="77777777" w:rsidR="004C4E9D" w:rsidRPr="00296190" w:rsidRDefault="004C4E9D" w:rsidP="00487A7B">
            <w:pPr>
              <w:jc w:val="center"/>
              <w:rPr>
                <w:color w:val="000000"/>
                <w:sz w:val="18"/>
                <w:szCs w:val="18"/>
              </w:rPr>
            </w:pPr>
            <w:r>
              <w:rPr>
                <w:color w:val="000000"/>
                <w:sz w:val="18"/>
                <w:szCs w:val="18"/>
              </w:rPr>
              <w:t>42 (26,42%)</w:t>
            </w:r>
          </w:p>
        </w:tc>
        <w:tc>
          <w:tcPr>
            <w:tcW w:w="1244" w:type="dxa"/>
            <w:shd w:val="clear" w:color="auto" w:fill="DAEEF3"/>
            <w:vAlign w:val="center"/>
          </w:tcPr>
          <w:p w14:paraId="1351605D" w14:textId="77777777" w:rsidR="004C4E9D" w:rsidRPr="00296190" w:rsidRDefault="004C4E9D" w:rsidP="00487A7B">
            <w:pPr>
              <w:jc w:val="center"/>
              <w:rPr>
                <w:color w:val="000000"/>
                <w:sz w:val="18"/>
                <w:szCs w:val="18"/>
              </w:rPr>
            </w:pPr>
            <w:r>
              <w:rPr>
                <w:color w:val="000000"/>
                <w:sz w:val="18"/>
                <w:szCs w:val="18"/>
              </w:rPr>
              <w:t>46 (28,93%)</w:t>
            </w:r>
          </w:p>
        </w:tc>
        <w:tc>
          <w:tcPr>
            <w:tcW w:w="1658" w:type="dxa"/>
            <w:shd w:val="clear" w:color="auto" w:fill="DAEEF3"/>
            <w:vAlign w:val="center"/>
          </w:tcPr>
          <w:p w14:paraId="33EA8BBB" w14:textId="77777777" w:rsidR="004C4E9D" w:rsidRPr="00296190" w:rsidRDefault="004C4E9D" w:rsidP="00487A7B">
            <w:pPr>
              <w:jc w:val="center"/>
              <w:rPr>
                <w:color w:val="000000"/>
                <w:sz w:val="18"/>
                <w:szCs w:val="18"/>
              </w:rPr>
            </w:pPr>
            <w:r>
              <w:rPr>
                <w:color w:val="000000"/>
                <w:sz w:val="18"/>
                <w:szCs w:val="18"/>
              </w:rPr>
              <w:t>71 (44,65%)</w:t>
            </w:r>
          </w:p>
        </w:tc>
        <w:tc>
          <w:tcPr>
            <w:tcW w:w="1242" w:type="dxa"/>
            <w:shd w:val="clear" w:color="auto" w:fill="DAEEF3"/>
            <w:vAlign w:val="center"/>
          </w:tcPr>
          <w:p w14:paraId="47FF4466" w14:textId="77777777" w:rsidR="004C4E9D" w:rsidRPr="00296190" w:rsidRDefault="004C4E9D" w:rsidP="00487A7B">
            <w:pPr>
              <w:jc w:val="center"/>
              <w:rPr>
                <w:color w:val="000000"/>
                <w:sz w:val="18"/>
                <w:szCs w:val="18"/>
              </w:rPr>
            </w:pPr>
            <w:r>
              <w:rPr>
                <w:color w:val="000000"/>
                <w:sz w:val="18"/>
                <w:szCs w:val="18"/>
              </w:rPr>
              <w:t>159 (79,50%)</w:t>
            </w:r>
          </w:p>
        </w:tc>
        <w:tc>
          <w:tcPr>
            <w:tcW w:w="1659" w:type="dxa"/>
            <w:vMerge w:val="restart"/>
            <w:tcBorders>
              <w:right w:val="single" w:sz="4" w:space="0" w:color="FFFFFF"/>
            </w:tcBorders>
            <w:shd w:val="clear" w:color="auto" w:fill="DAEEF3"/>
            <w:vAlign w:val="center"/>
          </w:tcPr>
          <w:p w14:paraId="26EFD120" w14:textId="77777777" w:rsidR="004C4E9D" w:rsidRPr="00DC3D6D" w:rsidRDefault="004C4E9D" w:rsidP="00487A7B">
            <w:pPr>
              <w:jc w:val="center"/>
              <w:rPr>
                <w:b/>
                <w:color w:val="FFFFFF"/>
                <w:sz w:val="18"/>
                <w:szCs w:val="18"/>
                <w:highlight w:val="yellow"/>
              </w:rPr>
            </w:pPr>
            <w:r w:rsidRPr="00BD17E8">
              <w:rPr>
                <w:color w:val="000000"/>
                <w:sz w:val="18"/>
                <w:szCs w:val="18"/>
              </w:rPr>
              <w:t>-</w:t>
            </w:r>
          </w:p>
        </w:tc>
      </w:tr>
      <w:tr w:rsidR="004C4E9D" w:rsidRPr="00DC3D6D" w14:paraId="344F99C2" w14:textId="77777777" w:rsidTr="004323C4">
        <w:trPr>
          <w:trHeight w:val="364"/>
        </w:trPr>
        <w:tc>
          <w:tcPr>
            <w:tcW w:w="415" w:type="dxa"/>
            <w:tcBorders>
              <w:left w:val="single" w:sz="4" w:space="0" w:color="FFFFFF"/>
            </w:tcBorders>
            <w:shd w:val="clear" w:color="auto" w:fill="365F91"/>
            <w:vAlign w:val="center"/>
          </w:tcPr>
          <w:p w14:paraId="1C787E19" w14:textId="77777777" w:rsidR="004C4E9D" w:rsidRDefault="004C4E9D" w:rsidP="00487A7B">
            <w:pPr>
              <w:adjustRightInd w:val="0"/>
              <w:jc w:val="center"/>
              <w:rPr>
                <w:b/>
                <w:color w:val="FFFFFF"/>
                <w:sz w:val="18"/>
                <w:szCs w:val="18"/>
              </w:rPr>
            </w:pPr>
            <w:r>
              <w:rPr>
                <w:b/>
                <w:color w:val="FFFFFF"/>
                <w:sz w:val="18"/>
                <w:szCs w:val="18"/>
              </w:rPr>
              <w:t>1</w:t>
            </w:r>
          </w:p>
        </w:tc>
        <w:tc>
          <w:tcPr>
            <w:tcW w:w="1520" w:type="dxa"/>
            <w:tcBorders>
              <w:left w:val="single" w:sz="4" w:space="0" w:color="FFFFFF"/>
            </w:tcBorders>
            <w:shd w:val="clear" w:color="auto" w:fill="365F91"/>
            <w:vAlign w:val="center"/>
          </w:tcPr>
          <w:p w14:paraId="558A3675" w14:textId="77777777" w:rsidR="004C4E9D" w:rsidRPr="00387221" w:rsidRDefault="004C4E9D" w:rsidP="00487A7B">
            <w:pPr>
              <w:adjustRightInd w:val="0"/>
              <w:rPr>
                <w:b/>
                <w:color w:val="FFFFFF"/>
                <w:sz w:val="18"/>
                <w:szCs w:val="18"/>
                <w:vertAlign w:val="superscript"/>
                <w:lang w:eastAsia="mk-MK"/>
              </w:rPr>
            </w:pPr>
            <w:r>
              <w:rPr>
                <w:b/>
                <w:color w:val="FFFFFF"/>
                <w:sz w:val="18"/>
                <w:szCs w:val="18"/>
              </w:rPr>
              <w:t>Друго</w:t>
            </w:r>
            <w:r>
              <w:rPr>
                <w:b/>
                <w:color w:val="FFFFFF"/>
                <w:sz w:val="18"/>
                <w:szCs w:val="18"/>
                <w:vertAlign w:val="superscript"/>
              </w:rPr>
              <w:t>1</w:t>
            </w:r>
          </w:p>
        </w:tc>
        <w:tc>
          <w:tcPr>
            <w:tcW w:w="1106" w:type="dxa"/>
            <w:shd w:val="clear" w:color="auto" w:fill="DAEEF3"/>
            <w:vAlign w:val="center"/>
          </w:tcPr>
          <w:p w14:paraId="32581B3E" w14:textId="77777777" w:rsidR="004C4E9D" w:rsidRPr="00296190" w:rsidRDefault="004C4E9D" w:rsidP="00487A7B">
            <w:pPr>
              <w:jc w:val="center"/>
              <w:rPr>
                <w:color w:val="000000"/>
                <w:sz w:val="18"/>
                <w:szCs w:val="18"/>
                <w:lang w:eastAsia="mk-MK"/>
              </w:rPr>
            </w:pPr>
            <w:r w:rsidRPr="00296190">
              <w:rPr>
                <w:color w:val="000000"/>
                <w:sz w:val="18"/>
                <w:szCs w:val="18"/>
              </w:rPr>
              <w:t>0 (0%)</w:t>
            </w:r>
          </w:p>
        </w:tc>
        <w:tc>
          <w:tcPr>
            <w:tcW w:w="1244" w:type="dxa"/>
            <w:shd w:val="clear" w:color="auto" w:fill="DAEEF3"/>
            <w:vAlign w:val="center"/>
          </w:tcPr>
          <w:p w14:paraId="7919F336" w14:textId="77777777" w:rsidR="004C4E9D" w:rsidRPr="00296190" w:rsidRDefault="004C4E9D" w:rsidP="00487A7B">
            <w:pPr>
              <w:jc w:val="center"/>
              <w:rPr>
                <w:color w:val="000000"/>
                <w:sz w:val="18"/>
                <w:szCs w:val="18"/>
                <w:lang w:eastAsia="mk-MK"/>
              </w:rPr>
            </w:pPr>
            <w:r w:rsidRPr="00296190">
              <w:rPr>
                <w:color w:val="000000"/>
                <w:sz w:val="18"/>
                <w:szCs w:val="18"/>
              </w:rPr>
              <w:t>0 (0%)</w:t>
            </w:r>
          </w:p>
        </w:tc>
        <w:tc>
          <w:tcPr>
            <w:tcW w:w="1658" w:type="dxa"/>
            <w:shd w:val="clear" w:color="auto" w:fill="DAEEF3"/>
            <w:vAlign w:val="center"/>
          </w:tcPr>
          <w:p w14:paraId="739448B6" w14:textId="77777777" w:rsidR="004C4E9D" w:rsidRPr="00296190" w:rsidRDefault="004C4E9D" w:rsidP="00487A7B">
            <w:pPr>
              <w:jc w:val="center"/>
              <w:rPr>
                <w:color w:val="000000"/>
                <w:sz w:val="18"/>
                <w:szCs w:val="18"/>
                <w:lang w:eastAsia="mk-MK"/>
              </w:rPr>
            </w:pPr>
            <w:r>
              <w:rPr>
                <w:color w:val="000000"/>
                <w:sz w:val="18"/>
                <w:szCs w:val="18"/>
                <w:lang w:eastAsia="mk-MK"/>
              </w:rPr>
              <w:t>21 (100%)</w:t>
            </w:r>
          </w:p>
        </w:tc>
        <w:tc>
          <w:tcPr>
            <w:tcW w:w="1242" w:type="dxa"/>
            <w:shd w:val="clear" w:color="auto" w:fill="DAEEF3"/>
            <w:vAlign w:val="center"/>
          </w:tcPr>
          <w:p w14:paraId="1AB6761D" w14:textId="77777777" w:rsidR="004C4E9D" w:rsidRPr="00296190" w:rsidRDefault="004C4E9D" w:rsidP="00487A7B">
            <w:pPr>
              <w:jc w:val="center"/>
              <w:rPr>
                <w:color w:val="000000"/>
                <w:sz w:val="18"/>
                <w:szCs w:val="18"/>
              </w:rPr>
            </w:pPr>
            <w:r>
              <w:rPr>
                <w:color w:val="000000"/>
                <w:sz w:val="18"/>
                <w:szCs w:val="18"/>
              </w:rPr>
              <w:t>21 (10,50%)</w:t>
            </w:r>
          </w:p>
        </w:tc>
        <w:tc>
          <w:tcPr>
            <w:tcW w:w="1659" w:type="dxa"/>
            <w:vMerge/>
            <w:tcBorders>
              <w:right w:val="single" w:sz="4" w:space="0" w:color="FFFFFF"/>
            </w:tcBorders>
            <w:shd w:val="clear" w:color="auto" w:fill="DAEEF3"/>
            <w:vAlign w:val="center"/>
          </w:tcPr>
          <w:p w14:paraId="64DE0416" w14:textId="77777777" w:rsidR="004C4E9D" w:rsidRPr="00DC3D6D" w:rsidRDefault="004C4E9D" w:rsidP="00487A7B">
            <w:pPr>
              <w:jc w:val="center"/>
              <w:rPr>
                <w:b/>
                <w:color w:val="FFFFFF"/>
                <w:sz w:val="18"/>
                <w:szCs w:val="18"/>
                <w:highlight w:val="yellow"/>
              </w:rPr>
            </w:pPr>
          </w:p>
        </w:tc>
      </w:tr>
      <w:tr w:rsidR="004C4E9D" w:rsidRPr="00DC3D6D" w14:paraId="19DCBF7A" w14:textId="77777777" w:rsidTr="004323C4">
        <w:trPr>
          <w:trHeight w:val="364"/>
        </w:trPr>
        <w:tc>
          <w:tcPr>
            <w:tcW w:w="415" w:type="dxa"/>
            <w:tcBorders>
              <w:left w:val="single" w:sz="4" w:space="0" w:color="FFFFFF"/>
            </w:tcBorders>
            <w:shd w:val="clear" w:color="auto" w:fill="365F91"/>
            <w:vAlign w:val="center"/>
          </w:tcPr>
          <w:p w14:paraId="6CCA722D" w14:textId="77777777" w:rsidR="004C4E9D" w:rsidRDefault="004C4E9D" w:rsidP="00487A7B">
            <w:pPr>
              <w:adjustRightInd w:val="0"/>
              <w:jc w:val="center"/>
              <w:rPr>
                <w:b/>
                <w:color w:val="FFFFFF"/>
                <w:sz w:val="18"/>
                <w:szCs w:val="18"/>
                <w:lang w:eastAsia="mk-MK"/>
              </w:rPr>
            </w:pPr>
            <w:r>
              <w:rPr>
                <w:b/>
                <w:color w:val="FFFFFF"/>
                <w:sz w:val="18"/>
                <w:szCs w:val="18"/>
                <w:lang w:eastAsia="mk-MK"/>
              </w:rPr>
              <w:t>2</w:t>
            </w:r>
          </w:p>
        </w:tc>
        <w:tc>
          <w:tcPr>
            <w:tcW w:w="1520" w:type="dxa"/>
            <w:tcBorders>
              <w:left w:val="single" w:sz="4" w:space="0" w:color="FFFFFF"/>
            </w:tcBorders>
            <w:shd w:val="clear" w:color="auto" w:fill="365F91"/>
            <w:vAlign w:val="center"/>
          </w:tcPr>
          <w:p w14:paraId="2D8B2C39" w14:textId="77777777" w:rsidR="004C4E9D" w:rsidRPr="00E877A0" w:rsidRDefault="004C4E9D" w:rsidP="00487A7B">
            <w:pPr>
              <w:adjustRightInd w:val="0"/>
              <w:rPr>
                <w:b/>
                <w:color w:val="FFFFFF"/>
                <w:sz w:val="18"/>
                <w:szCs w:val="18"/>
                <w:lang w:eastAsia="mk-MK"/>
              </w:rPr>
            </w:pPr>
            <w:r>
              <w:rPr>
                <w:b/>
                <w:color w:val="FFFFFF"/>
                <w:sz w:val="18"/>
                <w:szCs w:val="18"/>
                <w:lang w:eastAsia="mk-MK"/>
              </w:rPr>
              <w:t>Шеќерна болест</w:t>
            </w:r>
          </w:p>
        </w:tc>
        <w:tc>
          <w:tcPr>
            <w:tcW w:w="1106" w:type="dxa"/>
            <w:shd w:val="clear" w:color="auto" w:fill="DAEEF3"/>
            <w:vAlign w:val="center"/>
          </w:tcPr>
          <w:p w14:paraId="4F2C548F" w14:textId="77777777" w:rsidR="004C4E9D" w:rsidRPr="00296190" w:rsidRDefault="004C4E9D" w:rsidP="00487A7B">
            <w:pPr>
              <w:jc w:val="center"/>
              <w:rPr>
                <w:color w:val="000000"/>
                <w:sz w:val="18"/>
                <w:szCs w:val="18"/>
                <w:lang w:eastAsia="mk-MK"/>
              </w:rPr>
            </w:pPr>
            <w:r w:rsidRPr="00296190">
              <w:rPr>
                <w:color w:val="000000"/>
                <w:sz w:val="18"/>
                <w:szCs w:val="18"/>
              </w:rPr>
              <w:t>0 (0%)</w:t>
            </w:r>
          </w:p>
        </w:tc>
        <w:tc>
          <w:tcPr>
            <w:tcW w:w="1244" w:type="dxa"/>
            <w:shd w:val="clear" w:color="auto" w:fill="DAEEF3"/>
            <w:vAlign w:val="center"/>
          </w:tcPr>
          <w:p w14:paraId="72B4C138" w14:textId="77777777" w:rsidR="004C4E9D" w:rsidRPr="00296190" w:rsidRDefault="004C4E9D" w:rsidP="00487A7B">
            <w:pPr>
              <w:jc w:val="center"/>
              <w:rPr>
                <w:color w:val="000000"/>
                <w:sz w:val="18"/>
                <w:szCs w:val="18"/>
                <w:lang w:eastAsia="mk-MK"/>
              </w:rPr>
            </w:pPr>
            <w:r w:rsidRPr="00296190">
              <w:rPr>
                <w:color w:val="000000"/>
                <w:sz w:val="18"/>
                <w:szCs w:val="18"/>
              </w:rPr>
              <w:t>0 (0%)</w:t>
            </w:r>
          </w:p>
        </w:tc>
        <w:tc>
          <w:tcPr>
            <w:tcW w:w="1658" w:type="dxa"/>
            <w:shd w:val="clear" w:color="auto" w:fill="DAEEF3"/>
            <w:vAlign w:val="center"/>
          </w:tcPr>
          <w:p w14:paraId="1B65884B" w14:textId="77777777" w:rsidR="004C4E9D" w:rsidRPr="00296190" w:rsidRDefault="004C4E9D" w:rsidP="00487A7B">
            <w:pPr>
              <w:jc w:val="center"/>
              <w:rPr>
                <w:color w:val="000000"/>
                <w:sz w:val="18"/>
                <w:szCs w:val="18"/>
                <w:lang w:eastAsia="mk-MK"/>
              </w:rPr>
            </w:pPr>
            <w:r>
              <w:rPr>
                <w:color w:val="000000"/>
                <w:sz w:val="18"/>
                <w:szCs w:val="18"/>
                <w:lang w:eastAsia="mk-MK"/>
              </w:rPr>
              <w:t>20 (100%)</w:t>
            </w:r>
          </w:p>
        </w:tc>
        <w:tc>
          <w:tcPr>
            <w:tcW w:w="1242" w:type="dxa"/>
            <w:shd w:val="clear" w:color="auto" w:fill="DAEEF3"/>
            <w:vAlign w:val="center"/>
          </w:tcPr>
          <w:p w14:paraId="212A5DF8" w14:textId="77777777" w:rsidR="004C4E9D" w:rsidRPr="00296190" w:rsidRDefault="004C4E9D" w:rsidP="00487A7B">
            <w:pPr>
              <w:jc w:val="center"/>
              <w:rPr>
                <w:color w:val="000000"/>
                <w:sz w:val="18"/>
                <w:szCs w:val="18"/>
              </w:rPr>
            </w:pPr>
            <w:r>
              <w:rPr>
                <w:color w:val="000000"/>
                <w:sz w:val="18"/>
                <w:szCs w:val="18"/>
              </w:rPr>
              <w:t>20 (10%)</w:t>
            </w:r>
          </w:p>
        </w:tc>
        <w:tc>
          <w:tcPr>
            <w:tcW w:w="1659" w:type="dxa"/>
            <w:vMerge/>
            <w:tcBorders>
              <w:right w:val="single" w:sz="4" w:space="0" w:color="FFFFFF"/>
            </w:tcBorders>
            <w:shd w:val="clear" w:color="auto" w:fill="DAEEF3"/>
            <w:vAlign w:val="center"/>
          </w:tcPr>
          <w:p w14:paraId="7163B9D3" w14:textId="77777777" w:rsidR="004C4E9D" w:rsidRPr="00DC3D6D" w:rsidRDefault="004C4E9D" w:rsidP="00487A7B">
            <w:pPr>
              <w:jc w:val="center"/>
              <w:rPr>
                <w:b/>
                <w:color w:val="FFFFFF"/>
                <w:sz w:val="18"/>
                <w:szCs w:val="18"/>
                <w:highlight w:val="yellow"/>
              </w:rPr>
            </w:pPr>
          </w:p>
        </w:tc>
      </w:tr>
      <w:tr w:rsidR="004C4E9D" w:rsidRPr="00836507" w14:paraId="5936F06F" w14:textId="77777777" w:rsidTr="004323C4">
        <w:trPr>
          <w:trHeight w:val="246"/>
        </w:trPr>
        <w:tc>
          <w:tcPr>
            <w:tcW w:w="8847" w:type="dxa"/>
            <w:gridSpan w:val="7"/>
            <w:tcBorders>
              <w:left w:val="single" w:sz="4" w:space="0" w:color="FFFFFF"/>
              <w:right w:val="single" w:sz="4" w:space="0" w:color="FFFFFF"/>
            </w:tcBorders>
            <w:vAlign w:val="center"/>
          </w:tcPr>
          <w:p w14:paraId="44AA6D7B" w14:textId="77777777" w:rsidR="004C4E9D" w:rsidRPr="00836507" w:rsidRDefault="004C4E9D" w:rsidP="00487A7B">
            <w:pPr>
              <w:rPr>
                <w:b/>
                <w:color w:val="000000"/>
                <w:sz w:val="18"/>
                <w:szCs w:val="18"/>
              </w:rPr>
            </w:pPr>
            <w:r>
              <w:rPr>
                <w:b/>
                <w:color w:val="000000"/>
                <w:sz w:val="18"/>
                <w:szCs w:val="18"/>
              </w:rPr>
              <w:t>Фамилијарна историја на пародонтална болест</w:t>
            </w:r>
          </w:p>
        </w:tc>
      </w:tr>
      <w:tr w:rsidR="004C4E9D" w:rsidRPr="00DC3D6D" w14:paraId="62E07265" w14:textId="77777777" w:rsidTr="004323C4">
        <w:trPr>
          <w:trHeight w:val="374"/>
        </w:trPr>
        <w:tc>
          <w:tcPr>
            <w:tcW w:w="415" w:type="dxa"/>
            <w:tcBorders>
              <w:left w:val="single" w:sz="4" w:space="0" w:color="FFFFFF"/>
            </w:tcBorders>
            <w:shd w:val="clear" w:color="auto" w:fill="365F91"/>
            <w:vAlign w:val="center"/>
          </w:tcPr>
          <w:p w14:paraId="2BB2A99E" w14:textId="77777777" w:rsidR="004C4E9D" w:rsidRDefault="004C4E9D" w:rsidP="00487A7B">
            <w:pPr>
              <w:adjustRightInd w:val="0"/>
              <w:jc w:val="center"/>
              <w:rPr>
                <w:b/>
                <w:color w:val="FFFFFF"/>
                <w:sz w:val="18"/>
                <w:szCs w:val="18"/>
                <w:lang w:eastAsia="mk-MK"/>
              </w:rPr>
            </w:pPr>
            <w:r>
              <w:rPr>
                <w:b/>
                <w:color w:val="FFFFFF"/>
                <w:sz w:val="18"/>
                <w:szCs w:val="18"/>
                <w:lang w:eastAsia="mk-MK"/>
              </w:rPr>
              <w:t>0</w:t>
            </w:r>
          </w:p>
        </w:tc>
        <w:tc>
          <w:tcPr>
            <w:tcW w:w="1520" w:type="dxa"/>
            <w:tcBorders>
              <w:left w:val="single" w:sz="4" w:space="0" w:color="FFFFFF"/>
            </w:tcBorders>
            <w:shd w:val="clear" w:color="auto" w:fill="365F91"/>
            <w:vAlign w:val="center"/>
          </w:tcPr>
          <w:p w14:paraId="0021DD55" w14:textId="77777777" w:rsidR="004C4E9D" w:rsidRPr="00DC3D6D" w:rsidRDefault="004C4E9D" w:rsidP="00487A7B">
            <w:pPr>
              <w:adjustRightInd w:val="0"/>
              <w:rPr>
                <w:b/>
                <w:color w:val="FFFFFF"/>
                <w:sz w:val="18"/>
                <w:szCs w:val="18"/>
                <w:lang w:eastAsia="mk-MK"/>
              </w:rPr>
            </w:pPr>
            <w:r>
              <w:rPr>
                <w:b/>
                <w:color w:val="FFFFFF"/>
                <w:sz w:val="18"/>
                <w:szCs w:val="18"/>
                <w:lang w:eastAsia="mk-MK"/>
              </w:rPr>
              <w:t>Не</w:t>
            </w:r>
          </w:p>
        </w:tc>
        <w:tc>
          <w:tcPr>
            <w:tcW w:w="1106" w:type="dxa"/>
            <w:shd w:val="clear" w:color="auto" w:fill="DAEEF3"/>
            <w:vAlign w:val="center"/>
          </w:tcPr>
          <w:p w14:paraId="2E34AB92" w14:textId="77777777" w:rsidR="004C4E9D" w:rsidRPr="00511E44" w:rsidRDefault="004C4E9D" w:rsidP="00487A7B">
            <w:pPr>
              <w:jc w:val="center"/>
              <w:rPr>
                <w:color w:val="000000"/>
                <w:sz w:val="18"/>
                <w:szCs w:val="18"/>
                <w:lang w:eastAsia="mk-MK"/>
              </w:rPr>
            </w:pPr>
            <w:r w:rsidRPr="00511E44">
              <w:rPr>
                <w:color w:val="000000"/>
                <w:sz w:val="18"/>
                <w:szCs w:val="18"/>
                <w:lang w:eastAsia="mk-MK"/>
              </w:rPr>
              <w:t>36 (39,13%)</w:t>
            </w:r>
          </w:p>
        </w:tc>
        <w:tc>
          <w:tcPr>
            <w:tcW w:w="1244" w:type="dxa"/>
            <w:shd w:val="clear" w:color="auto" w:fill="DAEEF3"/>
            <w:vAlign w:val="center"/>
          </w:tcPr>
          <w:p w14:paraId="35A6C187" w14:textId="77777777" w:rsidR="004C4E9D" w:rsidRPr="00511E44" w:rsidRDefault="004C4E9D" w:rsidP="00487A7B">
            <w:pPr>
              <w:jc w:val="center"/>
              <w:rPr>
                <w:color w:val="000000"/>
                <w:sz w:val="18"/>
                <w:szCs w:val="18"/>
                <w:lang w:eastAsia="mk-MK"/>
              </w:rPr>
            </w:pPr>
            <w:r>
              <w:rPr>
                <w:color w:val="000000"/>
                <w:sz w:val="18"/>
                <w:szCs w:val="18"/>
                <w:lang w:eastAsia="mk-MK"/>
              </w:rPr>
              <w:t>19 (20,65%)</w:t>
            </w:r>
          </w:p>
        </w:tc>
        <w:tc>
          <w:tcPr>
            <w:tcW w:w="1658" w:type="dxa"/>
            <w:shd w:val="clear" w:color="auto" w:fill="DAEEF3"/>
            <w:vAlign w:val="center"/>
          </w:tcPr>
          <w:p w14:paraId="595B36D3" w14:textId="77777777" w:rsidR="004C4E9D" w:rsidRPr="00511E44" w:rsidRDefault="004C4E9D" w:rsidP="00487A7B">
            <w:pPr>
              <w:jc w:val="center"/>
              <w:rPr>
                <w:color w:val="000000"/>
                <w:sz w:val="18"/>
                <w:szCs w:val="18"/>
                <w:lang w:eastAsia="mk-MK"/>
              </w:rPr>
            </w:pPr>
            <w:r>
              <w:rPr>
                <w:color w:val="000000"/>
                <w:sz w:val="18"/>
                <w:szCs w:val="18"/>
                <w:lang w:eastAsia="mk-MK"/>
              </w:rPr>
              <w:t>37 (40,22%)</w:t>
            </w:r>
          </w:p>
        </w:tc>
        <w:tc>
          <w:tcPr>
            <w:tcW w:w="1242" w:type="dxa"/>
            <w:shd w:val="clear" w:color="auto" w:fill="DAEEF3"/>
            <w:vAlign w:val="center"/>
          </w:tcPr>
          <w:p w14:paraId="1B53343E" w14:textId="77777777" w:rsidR="004C4E9D" w:rsidRPr="00511E44" w:rsidRDefault="004C4E9D" w:rsidP="00487A7B">
            <w:pPr>
              <w:jc w:val="center"/>
              <w:rPr>
                <w:color w:val="000000"/>
                <w:sz w:val="18"/>
                <w:szCs w:val="18"/>
              </w:rPr>
            </w:pPr>
            <w:r w:rsidRPr="00511E44">
              <w:rPr>
                <w:color w:val="000000"/>
                <w:sz w:val="18"/>
                <w:szCs w:val="18"/>
              </w:rPr>
              <w:t>92 (46%)</w:t>
            </w:r>
          </w:p>
        </w:tc>
        <w:tc>
          <w:tcPr>
            <w:tcW w:w="1659" w:type="dxa"/>
            <w:vMerge w:val="restart"/>
            <w:tcBorders>
              <w:right w:val="single" w:sz="4" w:space="0" w:color="FFFFFF"/>
            </w:tcBorders>
            <w:shd w:val="clear" w:color="auto" w:fill="DAEEF3"/>
            <w:vAlign w:val="center"/>
          </w:tcPr>
          <w:p w14:paraId="6207DE1A" w14:textId="77777777" w:rsidR="004C4E9D" w:rsidRPr="00DC3D6D" w:rsidRDefault="004C4E9D" w:rsidP="00487A7B">
            <w:pPr>
              <w:jc w:val="center"/>
              <w:rPr>
                <w:b/>
                <w:color w:val="FFFFFF"/>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Pr>
                <w:color w:val="000000"/>
                <w:sz w:val="18"/>
                <w:szCs w:val="18"/>
              </w:rPr>
              <w:t>34,654</w:t>
            </w:r>
            <w:r w:rsidRPr="00052452">
              <w:rPr>
                <w:color w:val="000000"/>
                <w:sz w:val="18"/>
                <w:szCs w:val="18"/>
                <w:lang w:val="en-US"/>
              </w:rPr>
              <w:t>; df=</w:t>
            </w:r>
            <w:r w:rsidRPr="00052452">
              <w:rPr>
                <w:color w:val="000000"/>
                <w:sz w:val="18"/>
                <w:szCs w:val="18"/>
              </w:rPr>
              <w:t>2</w:t>
            </w:r>
            <w:r w:rsidRPr="00052452">
              <w:rPr>
                <w:color w:val="000000"/>
                <w:sz w:val="18"/>
                <w:szCs w:val="18"/>
                <w:lang w:val="en-US"/>
              </w:rPr>
              <w:t xml:space="preserve">; </w:t>
            </w:r>
            <w:r w:rsidRPr="00511E44">
              <w:rPr>
                <w:color w:val="FF0000"/>
                <w:sz w:val="18"/>
                <w:szCs w:val="18"/>
                <w:lang w:val="en-US"/>
              </w:rPr>
              <w:t>p=0,</w:t>
            </w:r>
            <w:r w:rsidRPr="00511E44">
              <w:rPr>
                <w:color w:val="FF0000"/>
                <w:sz w:val="18"/>
                <w:szCs w:val="18"/>
              </w:rPr>
              <w:t>00001*</w:t>
            </w:r>
          </w:p>
        </w:tc>
      </w:tr>
      <w:tr w:rsidR="004C4E9D" w:rsidRPr="00DC3D6D" w14:paraId="278225F5" w14:textId="77777777" w:rsidTr="004323C4">
        <w:trPr>
          <w:trHeight w:val="374"/>
        </w:trPr>
        <w:tc>
          <w:tcPr>
            <w:tcW w:w="415" w:type="dxa"/>
            <w:tcBorders>
              <w:left w:val="single" w:sz="4" w:space="0" w:color="FFFFFF"/>
            </w:tcBorders>
            <w:shd w:val="clear" w:color="auto" w:fill="365F91"/>
            <w:vAlign w:val="center"/>
          </w:tcPr>
          <w:p w14:paraId="57917C8F" w14:textId="77777777" w:rsidR="004C4E9D" w:rsidRDefault="004C4E9D" w:rsidP="00487A7B">
            <w:pPr>
              <w:adjustRightInd w:val="0"/>
              <w:jc w:val="center"/>
              <w:rPr>
                <w:b/>
                <w:color w:val="FFFFFF"/>
                <w:sz w:val="18"/>
                <w:szCs w:val="18"/>
                <w:lang w:eastAsia="mk-MK"/>
              </w:rPr>
            </w:pPr>
            <w:r>
              <w:rPr>
                <w:b/>
                <w:color w:val="FFFFFF"/>
                <w:sz w:val="18"/>
                <w:szCs w:val="18"/>
                <w:lang w:eastAsia="mk-MK"/>
              </w:rPr>
              <w:t>1</w:t>
            </w:r>
          </w:p>
        </w:tc>
        <w:tc>
          <w:tcPr>
            <w:tcW w:w="1520" w:type="dxa"/>
            <w:tcBorders>
              <w:left w:val="single" w:sz="4" w:space="0" w:color="FFFFFF"/>
            </w:tcBorders>
            <w:shd w:val="clear" w:color="auto" w:fill="365F91"/>
            <w:vAlign w:val="center"/>
          </w:tcPr>
          <w:p w14:paraId="03645B0F" w14:textId="77777777" w:rsidR="004C4E9D" w:rsidRPr="00DC3D6D" w:rsidRDefault="004C4E9D" w:rsidP="00487A7B">
            <w:pPr>
              <w:adjustRightInd w:val="0"/>
              <w:rPr>
                <w:b/>
                <w:color w:val="FFFFFF"/>
                <w:sz w:val="18"/>
                <w:szCs w:val="18"/>
                <w:lang w:eastAsia="mk-MK"/>
              </w:rPr>
            </w:pPr>
            <w:r>
              <w:rPr>
                <w:b/>
                <w:color w:val="FFFFFF"/>
                <w:sz w:val="18"/>
                <w:szCs w:val="18"/>
                <w:lang w:eastAsia="mk-MK"/>
              </w:rPr>
              <w:t>Да</w:t>
            </w:r>
          </w:p>
        </w:tc>
        <w:tc>
          <w:tcPr>
            <w:tcW w:w="1106" w:type="dxa"/>
            <w:shd w:val="clear" w:color="auto" w:fill="DAEEF3"/>
            <w:vAlign w:val="center"/>
          </w:tcPr>
          <w:p w14:paraId="3C061183" w14:textId="77777777" w:rsidR="004C4E9D" w:rsidRPr="00511E44" w:rsidRDefault="004C4E9D" w:rsidP="00487A7B">
            <w:pPr>
              <w:jc w:val="center"/>
              <w:rPr>
                <w:color w:val="000000"/>
                <w:sz w:val="18"/>
                <w:szCs w:val="18"/>
                <w:lang w:eastAsia="mk-MK"/>
              </w:rPr>
            </w:pPr>
            <w:r w:rsidRPr="00511E44">
              <w:rPr>
                <w:color w:val="000000"/>
                <w:sz w:val="18"/>
                <w:szCs w:val="18"/>
                <w:lang w:eastAsia="mk-MK"/>
              </w:rPr>
              <w:t>6 (5,56%)</w:t>
            </w:r>
          </w:p>
        </w:tc>
        <w:tc>
          <w:tcPr>
            <w:tcW w:w="1244" w:type="dxa"/>
            <w:shd w:val="clear" w:color="auto" w:fill="DAEEF3"/>
            <w:vAlign w:val="center"/>
          </w:tcPr>
          <w:p w14:paraId="4FDA97DE" w14:textId="77777777" w:rsidR="004C4E9D" w:rsidRPr="00511E44" w:rsidRDefault="004C4E9D" w:rsidP="00487A7B">
            <w:pPr>
              <w:jc w:val="center"/>
              <w:rPr>
                <w:color w:val="000000"/>
                <w:sz w:val="18"/>
                <w:szCs w:val="18"/>
                <w:lang w:eastAsia="mk-MK"/>
              </w:rPr>
            </w:pPr>
            <w:r>
              <w:rPr>
                <w:color w:val="000000"/>
                <w:sz w:val="18"/>
                <w:szCs w:val="18"/>
                <w:lang w:eastAsia="mk-MK"/>
              </w:rPr>
              <w:t>27 (25%)</w:t>
            </w:r>
          </w:p>
        </w:tc>
        <w:tc>
          <w:tcPr>
            <w:tcW w:w="1658" w:type="dxa"/>
            <w:shd w:val="clear" w:color="auto" w:fill="DAEEF3"/>
            <w:vAlign w:val="center"/>
          </w:tcPr>
          <w:p w14:paraId="10011238" w14:textId="77777777" w:rsidR="004C4E9D" w:rsidRPr="00511E44" w:rsidRDefault="004C4E9D" w:rsidP="00487A7B">
            <w:pPr>
              <w:jc w:val="center"/>
              <w:rPr>
                <w:color w:val="000000"/>
                <w:sz w:val="18"/>
                <w:szCs w:val="18"/>
                <w:lang w:eastAsia="mk-MK"/>
              </w:rPr>
            </w:pPr>
            <w:r>
              <w:rPr>
                <w:color w:val="000000"/>
                <w:sz w:val="18"/>
                <w:szCs w:val="18"/>
                <w:lang w:eastAsia="mk-MK"/>
              </w:rPr>
              <w:t>75 (69,44%)</w:t>
            </w:r>
          </w:p>
        </w:tc>
        <w:tc>
          <w:tcPr>
            <w:tcW w:w="1242" w:type="dxa"/>
            <w:shd w:val="clear" w:color="auto" w:fill="DAEEF3"/>
            <w:vAlign w:val="center"/>
          </w:tcPr>
          <w:p w14:paraId="14249768" w14:textId="77777777" w:rsidR="004C4E9D" w:rsidRPr="00511E44" w:rsidRDefault="004C4E9D" w:rsidP="00487A7B">
            <w:pPr>
              <w:jc w:val="center"/>
              <w:rPr>
                <w:color w:val="000000"/>
                <w:sz w:val="18"/>
                <w:szCs w:val="18"/>
              </w:rPr>
            </w:pPr>
            <w:r w:rsidRPr="00511E44">
              <w:rPr>
                <w:color w:val="000000"/>
                <w:sz w:val="18"/>
                <w:szCs w:val="18"/>
              </w:rPr>
              <w:t>108 (54%)</w:t>
            </w:r>
          </w:p>
        </w:tc>
        <w:tc>
          <w:tcPr>
            <w:tcW w:w="1659" w:type="dxa"/>
            <w:vMerge/>
            <w:tcBorders>
              <w:right w:val="single" w:sz="4" w:space="0" w:color="FFFFFF"/>
            </w:tcBorders>
            <w:shd w:val="clear" w:color="auto" w:fill="DAEEF3"/>
            <w:vAlign w:val="center"/>
          </w:tcPr>
          <w:p w14:paraId="5AD138F0" w14:textId="77777777" w:rsidR="004C4E9D" w:rsidRPr="00DC3D6D" w:rsidRDefault="004C4E9D" w:rsidP="00487A7B">
            <w:pPr>
              <w:jc w:val="center"/>
              <w:rPr>
                <w:b/>
                <w:color w:val="FFFFFF"/>
                <w:sz w:val="18"/>
                <w:szCs w:val="18"/>
                <w:highlight w:val="yellow"/>
              </w:rPr>
            </w:pPr>
          </w:p>
        </w:tc>
      </w:tr>
      <w:tr w:rsidR="004C4E9D" w:rsidRPr="00836507" w14:paraId="0942F8DB" w14:textId="77777777" w:rsidTr="004323C4">
        <w:trPr>
          <w:trHeight w:val="108"/>
        </w:trPr>
        <w:tc>
          <w:tcPr>
            <w:tcW w:w="8847" w:type="dxa"/>
            <w:gridSpan w:val="7"/>
            <w:tcBorders>
              <w:left w:val="single" w:sz="4" w:space="0" w:color="FFFFFF"/>
              <w:right w:val="single" w:sz="4" w:space="0" w:color="FFFFFF"/>
            </w:tcBorders>
            <w:vAlign w:val="center"/>
          </w:tcPr>
          <w:p w14:paraId="46F6E884" w14:textId="77777777" w:rsidR="004C4E9D" w:rsidRPr="00E877A0" w:rsidRDefault="004C4E9D" w:rsidP="00487A7B">
            <w:pPr>
              <w:rPr>
                <w:b/>
                <w:color w:val="000000"/>
                <w:sz w:val="18"/>
                <w:szCs w:val="18"/>
              </w:rPr>
            </w:pPr>
            <w:r>
              <w:rPr>
                <w:b/>
                <w:color w:val="000000"/>
                <w:sz w:val="18"/>
                <w:szCs w:val="18"/>
              </w:rPr>
              <w:t>Ниво на стрес</w:t>
            </w:r>
          </w:p>
        </w:tc>
      </w:tr>
      <w:tr w:rsidR="004C4E9D" w:rsidRPr="00DC3D6D" w14:paraId="3A8759D3" w14:textId="77777777" w:rsidTr="004323C4">
        <w:trPr>
          <w:trHeight w:val="364"/>
        </w:trPr>
        <w:tc>
          <w:tcPr>
            <w:tcW w:w="415" w:type="dxa"/>
            <w:tcBorders>
              <w:left w:val="single" w:sz="4" w:space="0" w:color="FFFFFF"/>
            </w:tcBorders>
            <w:shd w:val="clear" w:color="auto" w:fill="365F91"/>
            <w:vAlign w:val="center"/>
          </w:tcPr>
          <w:p w14:paraId="6951A86C" w14:textId="77777777" w:rsidR="004C4E9D" w:rsidRDefault="004C4E9D" w:rsidP="00487A7B">
            <w:pPr>
              <w:adjustRightInd w:val="0"/>
              <w:jc w:val="center"/>
              <w:rPr>
                <w:b/>
                <w:color w:val="FFFFFF"/>
                <w:sz w:val="18"/>
                <w:szCs w:val="18"/>
              </w:rPr>
            </w:pPr>
            <w:r>
              <w:rPr>
                <w:b/>
                <w:color w:val="FFFFFF"/>
                <w:sz w:val="18"/>
                <w:szCs w:val="18"/>
              </w:rPr>
              <w:t>0</w:t>
            </w:r>
          </w:p>
        </w:tc>
        <w:tc>
          <w:tcPr>
            <w:tcW w:w="1520" w:type="dxa"/>
            <w:tcBorders>
              <w:left w:val="single" w:sz="4" w:space="0" w:color="FFFFFF"/>
            </w:tcBorders>
            <w:shd w:val="clear" w:color="auto" w:fill="365F91"/>
            <w:vAlign w:val="center"/>
          </w:tcPr>
          <w:p w14:paraId="7CB72048" w14:textId="77777777" w:rsidR="004C4E9D" w:rsidRPr="00E877A0" w:rsidRDefault="004C4E9D" w:rsidP="00487A7B">
            <w:pPr>
              <w:adjustRightInd w:val="0"/>
              <w:rPr>
                <w:b/>
                <w:color w:val="FFFFFF"/>
                <w:sz w:val="18"/>
                <w:szCs w:val="18"/>
                <w:lang w:eastAsia="mk-MK"/>
              </w:rPr>
            </w:pPr>
            <w:r>
              <w:rPr>
                <w:b/>
                <w:color w:val="FFFFFF"/>
                <w:sz w:val="18"/>
                <w:szCs w:val="18"/>
              </w:rPr>
              <w:t>Нема/ ниско</w:t>
            </w:r>
          </w:p>
        </w:tc>
        <w:tc>
          <w:tcPr>
            <w:tcW w:w="1106" w:type="dxa"/>
            <w:shd w:val="clear" w:color="auto" w:fill="DAEEF3"/>
            <w:vAlign w:val="center"/>
          </w:tcPr>
          <w:p w14:paraId="185E5D53" w14:textId="77777777" w:rsidR="004C4E9D" w:rsidRPr="00296190" w:rsidRDefault="004C4E9D" w:rsidP="00487A7B">
            <w:pPr>
              <w:jc w:val="center"/>
              <w:rPr>
                <w:color w:val="000000"/>
                <w:sz w:val="18"/>
                <w:szCs w:val="18"/>
              </w:rPr>
            </w:pPr>
            <w:r>
              <w:rPr>
                <w:color w:val="000000"/>
                <w:sz w:val="18"/>
                <w:szCs w:val="18"/>
              </w:rPr>
              <w:t>28 (47,46%)</w:t>
            </w:r>
          </w:p>
        </w:tc>
        <w:tc>
          <w:tcPr>
            <w:tcW w:w="1244" w:type="dxa"/>
            <w:shd w:val="clear" w:color="auto" w:fill="DAEEF3"/>
            <w:vAlign w:val="center"/>
          </w:tcPr>
          <w:p w14:paraId="772EF3AB" w14:textId="77777777" w:rsidR="004C4E9D" w:rsidRPr="00296190" w:rsidRDefault="004C4E9D" w:rsidP="00487A7B">
            <w:pPr>
              <w:jc w:val="center"/>
              <w:rPr>
                <w:color w:val="000000"/>
                <w:sz w:val="18"/>
                <w:szCs w:val="18"/>
              </w:rPr>
            </w:pPr>
            <w:r>
              <w:rPr>
                <w:color w:val="000000"/>
                <w:sz w:val="18"/>
                <w:szCs w:val="18"/>
              </w:rPr>
              <w:t>17 (28,81%)</w:t>
            </w:r>
          </w:p>
        </w:tc>
        <w:tc>
          <w:tcPr>
            <w:tcW w:w="1658" w:type="dxa"/>
            <w:shd w:val="clear" w:color="auto" w:fill="DAEEF3"/>
            <w:vAlign w:val="center"/>
          </w:tcPr>
          <w:p w14:paraId="5F46E200" w14:textId="77777777" w:rsidR="004C4E9D" w:rsidRPr="00296190" w:rsidRDefault="004C4E9D" w:rsidP="00487A7B">
            <w:pPr>
              <w:jc w:val="center"/>
              <w:rPr>
                <w:color w:val="000000"/>
                <w:sz w:val="18"/>
                <w:szCs w:val="18"/>
              </w:rPr>
            </w:pPr>
            <w:r>
              <w:rPr>
                <w:color w:val="000000"/>
                <w:sz w:val="18"/>
                <w:szCs w:val="18"/>
              </w:rPr>
              <w:t>14 (23,73%)</w:t>
            </w:r>
          </w:p>
        </w:tc>
        <w:tc>
          <w:tcPr>
            <w:tcW w:w="1242" w:type="dxa"/>
            <w:shd w:val="clear" w:color="auto" w:fill="DAEEF3"/>
            <w:vAlign w:val="center"/>
          </w:tcPr>
          <w:p w14:paraId="3D591602" w14:textId="77777777" w:rsidR="004C4E9D" w:rsidRPr="00296190" w:rsidRDefault="004C4E9D" w:rsidP="00487A7B">
            <w:pPr>
              <w:jc w:val="center"/>
              <w:rPr>
                <w:color w:val="000000"/>
                <w:sz w:val="18"/>
                <w:szCs w:val="18"/>
              </w:rPr>
            </w:pPr>
            <w:r>
              <w:rPr>
                <w:color w:val="000000"/>
                <w:sz w:val="18"/>
                <w:szCs w:val="18"/>
              </w:rPr>
              <w:t>59 (29,50%)</w:t>
            </w:r>
          </w:p>
        </w:tc>
        <w:tc>
          <w:tcPr>
            <w:tcW w:w="1659" w:type="dxa"/>
            <w:vMerge w:val="restart"/>
            <w:tcBorders>
              <w:right w:val="single" w:sz="4" w:space="0" w:color="FFFFFF"/>
            </w:tcBorders>
            <w:shd w:val="clear" w:color="auto" w:fill="DAEEF3"/>
            <w:vAlign w:val="center"/>
          </w:tcPr>
          <w:p w14:paraId="1DAE15CF" w14:textId="77777777" w:rsidR="004C4E9D" w:rsidRPr="00DC3D6D" w:rsidRDefault="004C4E9D" w:rsidP="00487A7B">
            <w:pPr>
              <w:jc w:val="center"/>
              <w:rPr>
                <w:b/>
                <w:color w:val="FFFFFF"/>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Pr>
                <w:color w:val="000000"/>
                <w:sz w:val="18"/>
                <w:szCs w:val="18"/>
              </w:rPr>
              <w:t>46,577</w:t>
            </w:r>
            <w:r w:rsidRPr="00052452">
              <w:rPr>
                <w:color w:val="000000"/>
                <w:sz w:val="18"/>
                <w:szCs w:val="18"/>
                <w:lang w:val="en-US"/>
              </w:rPr>
              <w:t>; df=</w:t>
            </w:r>
            <w:r>
              <w:rPr>
                <w:color w:val="000000"/>
                <w:sz w:val="18"/>
                <w:szCs w:val="18"/>
              </w:rPr>
              <w:t>4</w:t>
            </w:r>
            <w:r w:rsidRPr="00052452">
              <w:rPr>
                <w:color w:val="000000"/>
                <w:sz w:val="18"/>
                <w:szCs w:val="18"/>
                <w:lang w:val="en-US"/>
              </w:rPr>
              <w:t xml:space="preserve">; </w:t>
            </w:r>
            <w:r w:rsidRPr="00511E44">
              <w:rPr>
                <w:color w:val="FF0000"/>
                <w:sz w:val="18"/>
                <w:szCs w:val="18"/>
                <w:lang w:val="en-US"/>
              </w:rPr>
              <w:t>p=0,</w:t>
            </w:r>
            <w:r w:rsidRPr="00511E44">
              <w:rPr>
                <w:color w:val="FF0000"/>
                <w:sz w:val="18"/>
                <w:szCs w:val="18"/>
              </w:rPr>
              <w:t>00001*</w:t>
            </w:r>
          </w:p>
        </w:tc>
      </w:tr>
      <w:tr w:rsidR="004C4E9D" w:rsidRPr="00DC3D6D" w14:paraId="0A1930BB" w14:textId="77777777" w:rsidTr="004323C4">
        <w:trPr>
          <w:trHeight w:val="364"/>
        </w:trPr>
        <w:tc>
          <w:tcPr>
            <w:tcW w:w="415" w:type="dxa"/>
            <w:tcBorders>
              <w:left w:val="single" w:sz="4" w:space="0" w:color="FFFFFF"/>
            </w:tcBorders>
            <w:shd w:val="clear" w:color="auto" w:fill="365F91"/>
            <w:vAlign w:val="center"/>
          </w:tcPr>
          <w:p w14:paraId="758DD342" w14:textId="77777777" w:rsidR="004C4E9D" w:rsidRDefault="004C4E9D" w:rsidP="00487A7B">
            <w:pPr>
              <w:adjustRightInd w:val="0"/>
              <w:jc w:val="center"/>
              <w:rPr>
                <w:b/>
                <w:color w:val="FFFFFF"/>
                <w:sz w:val="18"/>
                <w:szCs w:val="18"/>
              </w:rPr>
            </w:pPr>
            <w:r>
              <w:rPr>
                <w:b/>
                <w:color w:val="FFFFFF"/>
                <w:sz w:val="18"/>
                <w:szCs w:val="18"/>
              </w:rPr>
              <w:t>1</w:t>
            </w:r>
          </w:p>
        </w:tc>
        <w:tc>
          <w:tcPr>
            <w:tcW w:w="1520" w:type="dxa"/>
            <w:tcBorders>
              <w:left w:val="single" w:sz="4" w:space="0" w:color="FFFFFF"/>
            </w:tcBorders>
            <w:shd w:val="clear" w:color="auto" w:fill="365F91"/>
            <w:vAlign w:val="center"/>
          </w:tcPr>
          <w:p w14:paraId="5CEE827C" w14:textId="77777777" w:rsidR="004C4E9D" w:rsidRPr="00387221" w:rsidRDefault="004C4E9D" w:rsidP="00487A7B">
            <w:pPr>
              <w:adjustRightInd w:val="0"/>
              <w:rPr>
                <w:b/>
                <w:color w:val="FFFFFF"/>
                <w:sz w:val="18"/>
                <w:szCs w:val="18"/>
                <w:vertAlign w:val="superscript"/>
                <w:lang w:eastAsia="mk-MK"/>
              </w:rPr>
            </w:pPr>
            <w:r>
              <w:rPr>
                <w:b/>
                <w:color w:val="FFFFFF"/>
                <w:sz w:val="18"/>
                <w:szCs w:val="18"/>
              </w:rPr>
              <w:t>Средно</w:t>
            </w:r>
          </w:p>
        </w:tc>
        <w:tc>
          <w:tcPr>
            <w:tcW w:w="1106" w:type="dxa"/>
            <w:shd w:val="clear" w:color="auto" w:fill="DAEEF3"/>
            <w:vAlign w:val="center"/>
          </w:tcPr>
          <w:p w14:paraId="4510C476" w14:textId="77777777" w:rsidR="004C4E9D" w:rsidRPr="00296190" w:rsidRDefault="004C4E9D" w:rsidP="00487A7B">
            <w:pPr>
              <w:jc w:val="center"/>
              <w:rPr>
                <w:color w:val="000000"/>
                <w:sz w:val="18"/>
                <w:szCs w:val="18"/>
                <w:lang w:eastAsia="mk-MK"/>
              </w:rPr>
            </w:pPr>
            <w:r>
              <w:rPr>
                <w:color w:val="000000"/>
                <w:sz w:val="18"/>
                <w:szCs w:val="18"/>
                <w:lang w:eastAsia="mk-MK"/>
              </w:rPr>
              <w:t>12 (10%)</w:t>
            </w:r>
          </w:p>
        </w:tc>
        <w:tc>
          <w:tcPr>
            <w:tcW w:w="1244" w:type="dxa"/>
            <w:shd w:val="clear" w:color="auto" w:fill="DAEEF3"/>
            <w:vAlign w:val="center"/>
          </w:tcPr>
          <w:p w14:paraId="2F4DAE8C" w14:textId="77777777" w:rsidR="004C4E9D" w:rsidRPr="00296190" w:rsidRDefault="004C4E9D" w:rsidP="00487A7B">
            <w:pPr>
              <w:jc w:val="center"/>
              <w:rPr>
                <w:color w:val="000000"/>
                <w:sz w:val="18"/>
                <w:szCs w:val="18"/>
                <w:lang w:eastAsia="mk-MK"/>
              </w:rPr>
            </w:pPr>
            <w:r>
              <w:rPr>
                <w:color w:val="000000"/>
                <w:sz w:val="18"/>
                <w:szCs w:val="18"/>
                <w:lang w:eastAsia="mk-MK"/>
              </w:rPr>
              <w:t>27 (22,50%)</w:t>
            </w:r>
          </w:p>
        </w:tc>
        <w:tc>
          <w:tcPr>
            <w:tcW w:w="1658" w:type="dxa"/>
            <w:shd w:val="clear" w:color="auto" w:fill="DAEEF3"/>
            <w:vAlign w:val="center"/>
          </w:tcPr>
          <w:p w14:paraId="522DF5DE" w14:textId="77777777" w:rsidR="004C4E9D" w:rsidRPr="00296190" w:rsidRDefault="004C4E9D" w:rsidP="00487A7B">
            <w:pPr>
              <w:jc w:val="center"/>
              <w:rPr>
                <w:color w:val="000000"/>
                <w:sz w:val="18"/>
                <w:szCs w:val="18"/>
                <w:lang w:eastAsia="mk-MK"/>
              </w:rPr>
            </w:pPr>
            <w:r>
              <w:rPr>
                <w:color w:val="000000"/>
                <w:sz w:val="18"/>
                <w:szCs w:val="18"/>
                <w:lang w:eastAsia="mk-MK"/>
              </w:rPr>
              <w:t>81 (67,50%)</w:t>
            </w:r>
          </w:p>
        </w:tc>
        <w:tc>
          <w:tcPr>
            <w:tcW w:w="1242" w:type="dxa"/>
            <w:shd w:val="clear" w:color="auto" w:fill="DAEEF3"/>
            <w:vAlign w:val="center"/>
          </w:tcPr>
          <w:p w14:paraId="483E2AA7" w14:textId="77777777" w:rsidR="004C4E9D" w:rsidRPr="00296190" w:rsidRDefault="004C4E9D" w:rsidP="00487A7B">
            <w:pPr>
              <w:jc w:val="center"/>
              <w:rPr>
                <w:color w:val="000000"/>
                <w:sz w:val="18"/>
                <w:szCs w:val="18"/>
              </w:rPr>
            </w:pPr>
            <w:r>
              <w:rPr>
                <w:color w:val="000000"/>
                <w:sz w:val="18"/>
                <w:szCs w:val="18"/>
              </w:rPr>
              <w:t>120 (60%)</w:t>
            </w:r>
          </w:p>
        </w:tc>
        <w:tc>
          <w:tcPr>
            <w:tcW w:w="1659" w:type="dxa"/>
            <w:vMerge/>
            <w:tcBorders>
              <w:right w:val="single" w:sz="4" w:space="0" w:color="FFFFFF"/>
            </w:tcBorders>
            <w:shd w:val="clear" w:color="auto" w:fill="DAEEF3"/>
            <w:vAlign w:val="center"/>
          </w:tcPr>
          <w:p w14:paraId="13F71CD1" w14:textId="77777777" w:rsidR="004C4E9D" w:rsidRPr="00DC3D6D" w:rsidRDefault="004C4E9D" w:rsidP="00487A7B">
            <w:pPr>
              <w:jc w:val="center"/>
              <w:rPr>
                <w:b/>
                <w:color w:val="FFFFFF"/>
                <w:sz w:val="18"/>
                <w:szCs w:val="18"/>
                <w:highlight w:val="yellow"/>
              </w:rPr>
            </w:pPr>
          </w:p>
        </w:tc>
      </w:tr>
      <w:tr w:rsidR="004C4E9D" w:rsidRPr="00DC3D6D" w14:paraId="541CAA05" w14:textId="77777777" w:rsidTr="004323C4">
        <w:trPr>
          <w:trHeight w:val="364"/>
        </w:trPr>
        <w:tc>
          <w:tcPr>
            <w:tcW w:w="415" w:type="dxa"/>
            <w:tcBorders>
              <w:left w:val="single" w:sz="4" w:space="0" w:color="FFFFFF"/>
            </w:tcBorders>
            <w:shd w:val="clear" w:color="auto" w:fill="365F91"/>
            <w:vAlign w:val="center"/>
          </w:tcPr>
          <w:p w14:paraId="036F2F42" w14:textId="77777777" w:rsidR="004C4E9D" w:rsidRDefault="004C4E9D" w:rsidP="00487A7B">
            <w:pPr>
              <w:adjustRightInd w:val="0"/>
              <w:jc w:val="center"/>
              <w:rPr>
                <w:b/>
                <w:color w:val="FFFFFF"/>
                <w:sz w:val="18"/>
                <w:szCs w:val="18"/>
                <w:lang w:eastAsia="mk-MK"/>
              </w:rPr>
            </w:pPr>
            <w:r>
              <w:rPr>
                <w:b/>
                <w:color w:val="FFFFFF"/>
                <w:sz w:val="18"/>
                <w:szCs w:val="18"/>
                <w:lang w:eastAsia="mk-MK"/>
              </w:rPr>
              <w:t>2</w:t>
            </w:r>
          </w:p>
        </w:tc>
        <w:tc>
          <w:tcPr>
            <w:tcW w:w="1520" w:type="dxa"/>
            <w:tcBorders>
              <w:left w:val="single" w:sz="4" w:space="0" w:color="FFFFFF"/>
            </w:tcBorders>
            <w:shd w:val="clear" w:color="auto" w:fill="365F91"/>
            <w:vAlign w:val="center"/>
          </w:tcPr>
          <w:p w14:paraId="5B74A8BA" w14:textId="77777777" w:rsidR="004C4E9D" w:rsidRPr="00E877A0" w:rsidRDefault="004C4E9D" w:rsidP="00487A7B">
            <w:pPr>
              <w:adjustRightInd w:val="0"/>
              <w:rPr>
                <w:b/>
                <w:color w:val="FFFFFF"/>
                <w:sz w:val="18"/>
                <w:szCs w:val="18"/>
                <w:lang w:eastAsia="mk-MK"/>
              </w:rPr>
            </w:pPr>
            <w:r>
              <w:rPr>
                <w:b/>
                <w:color w:val="FFFFFF"/>
                <w:sz w:val="18"/>
                <w:szCs w:val="18"/>
                <w:lang w:eastAsia="mk-MK"/>
              </w:rPr>
              <w:t>Високо</w:t>
            </w:r>
          </w:p>
        </w:tc>
        <w:tc>
          <w:tcPr>
            <w:tcW w:w="1106" w:type="dxa"/>
            <w:shd w:val="clear" w:color="auto" w:fill="DAEEF3"/>
            <w:vAlign w:val="center"/>
          </w:tcPr>
          <w:p w14:paraId="2579D8CA" w14:textId="77777777" w:rsidR="004C4E9D" w:rsidRPr="00296190" w:rsidRDefault="004C4E9D" w:rsidP="00487A7B">
            <w:pPr>
              <w:jc w:val="center"/>
              <w:rPr>
                <w:color w:val="000000"/>
                <w:sz w:val="18"/>
                <w:szCs w:val="18"/>
                <w:lang w:eastAsia="mk-MK"/>
              </w:rPr>
            </w:pPr>
            <w:r>
              <w:rPr>
                <w:color w:val="000000"/>
                <w:sz w:val="18"/>
                <w:szCs w:val="18"/>
                <w:lang w:eastAsia="mk-MK"/>
              </w:rPr>
              <w:t>2 (9,52%)</w:t>
            </w:r>
          </w:p>
        </w:tc>
        <w:tc>
          <w:tcPr>
            <w:tcW w:w="1244" w:type="dxa"/>
            <w:shd w:val="clear" w:color="auto" w:fill="DAEEF3"/>
            <w:vAlign w:val="center"/>
          </w:tcPr>
          <w:p w14:paraId="4E7E8277" w14:textId="77777777" w:rsidR="004C4E9D" w:rsidRPr="00296190" w:rsidRDefault="004C4E9D" w:rsidP="00487A7B">
            <w:pPr>
              <w:jc w:val="center"/>
              <w:rPr>
                <w:color w:val="000000"/>
                <w:sz w:val="18"/>
                <w:szCs w:val="18"/>
                <w:lang w:eastAsia="mk-MK"/>
              </w:rPr>
            </w:pPr>
            <w:r>
              <w:rPr>
                <w:color w:val="000000"/>
                <w:sz w:val="18"/>
                <w:szCs w:val="18"/>
                <w:lang w:eastAsia="mk-MK"/>
              </w:rPr>
              <w:t>2 (9,52%)</w:t>
            </w:r>
          </w:p>
        </w:tc>
        <w:tc>
          <w:tcPr>
            <w:tcW w:w="1658" w:type="dxa"/>
            <w:shd w:val="clear" w:color="auto" w:fill="DAEEF3"/>
            <w:vAlign w:val="center"/>
          </w:tcPr>
          <w:p w14:paraId="665FFB33" w14:textId="77777777" w:rsidR="004C4E9D" w:rsidRPr="00296190" w:rsidRDefault="004C4E9D" w:rsidP="00487A7B">
            <w:pPr>
              <w:jc w:val="center"/>
              <w:rPr>
                <w:color w:val="000000"/>
                <w:sz w:val="18"/>
                <w:szCs w:val="18"/>
                <w:lang w:eastAsia="mk-MK"/>
              </w:rPr>
            </w:pPr>
            <w:r>
              <w:rPr>
                <w:color w:val="000000"/>
                <w:sz w:val="18"/>
                <w:szCs w:val="18"/>
                <w:lang w:eastAsia="mk-MK"/>
              </w:rPr>
              <w:t>17 (80.95%)</w:t>
            </w:r>
          </w:p>
        </w:tc>
        <w:tc>
          <w:tcPr>
            <w:tcW w:w="1242" w:type="dxa"/>
            <w:shd w:val="clear" w:color="auto" w:fill="DAEEF3"/>
            <w:vAlign w:val="center"/>
          </w:tcPr>
          <w:p w14:paraId="0B34C9EB" w14:textId="77777777" w:rsidR="004C4E9D" w:rsidRPr="00296190" w:rsidRDefault="004C4E9D" w:rsidP="00487A7B">
            <w:pPr>
              <w:jc w:val="center"/>
              <w:rPr>
                <w:color w:val="000000"/>
                <w:sz w:val="18"/>
                <w:szCs w:val="18"/>
              </w:rPr>
            </w:pPr>
            <w:r>
              <w:rPr>
                <w:color w:val="000000"/>
                <w:sz w:val="18"/>
                <w:szCs w:val="18"/>
              </w:rPr>
              <w:t>21 (10,50%)</w:t>
            </w:r>
          </w:p>
        </w:tc>
        <w:tc>
          <w:tcPr>
            <w:tcW w:w="1659" w:type="dxa"/>
            <w:vMerge/>
            <w:tcBorders>
              <w:right w:val="single" w:sz="4" w:space="0" w:color="FFFFFF"/>
            </w:tcBorders>
            <w:shd w:val="clear" w:color="auto" w:fill="DAEEF3"/>
            <w:vAlign w:val="center"/>
          </w:tcPr>
          <w:p w14:paraId="0332EF8D" w14:textId="77777777" w:rsidR="004C4E9D" w:rsidRPr="00DC3D6D" w:rsidRDefault="004C4E9D" w:rsidP="00487A7B">
            <w:pPr>
              <w:jc w:val="center"/>
              <w:rPr>
                <w:b/>
                <w:color w:val="FFFFFF"/>
                <w:sz w:val="18"/>
                <w:szCs w:val="18"/>
                <w:highlight w:val="yellow"/>
              </w:rPr>
            </w:pPr>
          </w:p>
        </w:tc>
      </w:tr>
      <w:tr w:rsidR="004C4E9D" w:rsidRPr="00DC3D6D" w14:paraId="63F988AD" w14:textId="77777777" w:rsidTr="004323C4">
        <w:trPr>
          <w:trHeight w:val="486"/>
        </w:trPr>
        <w:tc>
          <w:tcPr>
            <w:tcW w:w="8847" w:type="dxa"/>
            <w:gridSpan w:val="7"/>
            <w:tcBorders>
              <w:left w:val="single" w:sz="4" w:space="0" w:color="FFFFFF"/>
              <w:right w:val="single" w:sz="4" w:space="0" w:color="FFFFFF"/>
            </w:tcBorders>
            <w:shd w:val="clear" w:color="auto" w:fill="365F91"/>
            <w:vAlign w:val="center"/>
          </w:tcPr>
          <w:p w14:paraId="6AB36BB1" w14:textId="77777777" w:rsidR="004C4E9D" w:rsidRDefault="004C4E9D" w:rsidP="00487A7B">
            <w:pPr>
              <w:spacing w:line="276" w:lineRule="auto"/>
              <w:rPr>
                <w:color w:val="FFFFFF"/>
                <w:sz w:val="18"/>
                <w:szCs w:val="18"/>
              </w:rPr>
            </w:pPr>
            <w:r>
              <w:rPr>
                <w:color w:val="FFFFFF"/>
                <w:sz w:val="18"/>
                <w:szCs w:val="18"/>
                <w:vertAlign w:val="superscript"/>
              </w:rPr>
              <w:t xml:space="preserve">1 </w:t>
            </w:r>
            <w:r>
              <w:rPr>
                <w:color w:val="FFFFFF"/>
                <w:sz w:val="18"/>
                <w:szCs w:val="18"/>
              </w:rPr>
              <w:t>Друго = КВЗ, реуматоиден артритис, депресија, остеопороза</w:t>
            </w:r>
          </w:p>
          <w:p w14:paraId="00374909" w14:textId="77777777" w:rsidR="004C4E9D" w:rsidRPr="00DC3D6D" w:rsidRDefault="004C4E9D" w:rsidP="00487A7B">
            <w:pPr>
              <w:spacing w:line="276" w:lineRule="auto"/>
              <w:rPr>
                <w:b/>
                <w:color w:val="FFFFFF"/>
                <w:sz w:val="18"/>
                <w:szCs w:val="18"/>
                <w:highlight w:val="yellow"/>
              </w:rPr>
            </w:pPr>
            <w:r>
              <w:rPr>
                <w:color w:val="FFFFFF"/>
                <w:sz w:val="18"/>
                <w:szCs w:val="18"/>
              </w:rPr>
              <w:t xml:space="preserve">                                    </w:t>
            </w:r>
            <w:r w:rsidRPr="00373F8E">
              <w:rPr>
                <w:color w:val="FFFFFF"/>
                <w:sz w:val="18"/>
                <w:szCs w:val="18"/>
                <w:lang w:val="en-US"/>
              </w:rPr>
              <w:t>X</w:t>
            </w:r>
            <w:r w:rsidRPr="00373F8E">
              <w:rPr>
                <w:color w:val="FFFFFF"/>
                <w:sz w:val="18"/>
                <w:szCs w:val="18"/>
                <w:vertAlign w:val="superscript"/>
                <w:lang w:val="en-US"/>
              </w:rPr>
              <w:t>2</w:t>
            </w:r>
            <w:r w:rsidRPr="00373F8E">
              <w:rPr>
                <w:color w:val="FFFFFF"/>
                <w:sz w:val="18"/>
                <w:szCs w:val="18"/>
                <w:lang w:val="en-US"/>
              </w:rPr>
              <w:t>=</w:t>
            </w:r>
            <w:r w:rsidRPr="00373F8E">
              <w:rPr>
                <w:color w:val="FFFFFF"/>
                <w:sz w:val="18"/>
                <w:szCs w:val="18"/>
              </w:rPr>
              <w:t xml:space="preserve"> </w:t>
            </w:r>
            <w:r w:rsidRPr="00373F8E">
              <w:rPr>
                <w:color w:val="FFFFFF"/>
                <w:sz w:val="18"/>
                <w:szCs w:val="18"/>
                <w:lang w:val="en-US"/>
              </w:rPr>
              <w:t>Pearson Chi square test;</w:t>
            </w:r>
            <w:r w:rsidRPr="00373F8E">
              <w:rPr>
                <w:b/>
                <w:color w:val="FFFFFF"/>
                <w:sz w:val="18"/>
                <w:szCs w:val="18"/>
                <w:lang w:val="ru-RU" w:eastAsia="mk-MK"/>
              </w:rPr>
              <w:t xml:space="preserve"> </w:t>
            </w:r>
            <w:r w:rsidRPr="00373F8E">
              <w:rPr>
                <w:b/>
                <w:color w:val="FFFFFF"/>
                <w:sz w:val="18"/>
                <w:szCs w:val="18"/>
                <w:lang w:val="en-US" w:eastAsia="mk-MK"/>
              </w:rPr>
              <w:t xml:space="preserve">       </w:t>
            </w:r>
            <w:r>
              <w:rPr>
                <w:b/>
                <w:color w:val="FFFFFF"/>
                <w:sz w:val="18"/>
                <w:szCs w:val="18"/>
                <w:lang w:eastAsia="mk-MK"/>
              </w:rPr>
              <w:t xml:space="preserve">                       </w:t>
            </w:r>
            <w:r w:rsidRPr="00373F8E">
              <w:rPr>
                <w:b/>
                <w:color w:val="FFFFFF"/>
                <w:sz w:val="18"/>
                <w:szCs w:val="18"/>
                <w:lang w:val="en-US" w:eastAsia="mk-MK"/>
              </w:rPr>
              <w:t xml:space="preserve">   </w:t>
            </w:r>
            <w:r w:rsidRPr="00373F8E">
              <w:rPr>
                <w:color w:val="FFFFFF"/>
                <w:sz w:val="18"/>
                <w:szCs w:val="18"/>
              </w:rPr>
              <w:t xml:space="preserve">*сигнификантно за </w:t>
            </w:r>
            <w:r w:rsidRPr="00373F8E">
              <w:rPr>
                <w:color w:val="FFFFFF"/>
                <w:sz w:val="18"/>
                <w:szCs w:val="18"/>
                <w:lang w:val="it-IT"/>
              </w:rPr>
              <w:t>p&lt;0,05</w:t>
            </w:r>
          </w:p>
        </w:tc>
      </w:tr>
    </w:tbl>
    <w:p w14:paraId="4D7ABE0D" w14:textId="43EFD829" w:rsidR="002F3D4A" w:rsidRDefault="002F3D4A" w:rsidP="002F3D4A">
      <w:pPr>
        <w:contextualSpacing/>
        <w:jc w:val="both"/>
        <w:rPr>
          <w:b/>
          <w:color w:val="000000"/>
          <w:sz w:val="20"/>
          <w:szCs w:val="20"/>
        </w:rPr>
      </w:pPr>
    </w:p>
    <w:p w14:paraId="634467AC" w14:textId="77777777" w:rsidR="004C4E9D" w:rsidRPr="002F3D4A" w:rsidRDefault="004C4E9D" w:rsidP="002F3D4A">
      <w:pPr>
        <w:contextualSpacing/>
        <w:jc w:val="both"/>
        <w:rPr>
          <w:b/>
          <w:color w:val="000000"/>
          <w:sz w:val="20"/>
          <w:szCs w:val="20"/>
        </w:rPr>
      </w:pPr>
    </w:p>
    <w:p w14:paraId="23DA72BA" w14:textId="77777777" w:rsidR="002F3D4A" w:rsidRPr="004A389D" w:rsidRDefault="002F3D4A" w:rsidP="002F3D4A">
      <w:pPr>
        <w:pStyle w:val="ListParagraph"/>
        <w:ind w:left="0"/>
        <w:contextualSpacing/>
        <w:jc w:val="both"/>
        <w:rPr>
          <w:b/>
          <w:color w:val="000000"/>
          <w:sz w:val="20"/>
          <w:szCs w:val="20"/>
        </w:rPr>
      </w:pPr>
      <w:r w:rsidRPr="004A389D">
        <w:rPr>
          <w:b/>
          <w:color w:val="000000"/>
          <w:sz w:val="20"/>
          <w:szCs w:val="20"/>
        </w:rPr>
        <w:t>Табела 14</w:t>
      </w:r>
      <w:r>
        <w:rPr>
          <w:b/>
          <w:color w:val="000000"/>
          <w:sz w:val="20"/>
          <w:szCs w:val="20"/>
        </w:rPr>
        <w:t>б</w:t>
      </w:r>
      <w:r w:rsidRPr="004A389D">
        <w:rPr>
          <w:b/>
          <w:color w:val="000000"/>
          <w:sz w:val="20"/>
          <w:szCs w:val="20"/>
        </w:rPr>
        <w:t xml:space="preserve">. Анализа на одговори </w:t>
      </w:r>
      <w:r>
        <w:rPr>
          <w:b/>
          <w:color w:val="000000"/>
          <w:sz w:val="20"/>
          <w:szCs w:val="20"/>
        </w:rPr>
        <w:t xml:space="preserve">на </w:t>
      </w:r>
      <w:r w:rsidRPr="004A389D">
        <w:rPr>
          <w:b/>
          <w:color w:val="000000"/>
          <w:sz w:val="20"/>
          <w:szCs w:val="20"/>
        </w:rPr>
        <w:t xml:space="preserve">прашања за самопроценка на псродонтално здравје </w:t>
      </w:r>
    </w:p>
    <w:p w14:paraId="0E701FD1" w14:textId="77777777" w:rsidR="002F3D4A" w:rsidRPr="004D2F91" w:rsidRDefault="002F3D4A" w:rsidP="002F3D4A">
      <w:pPr>
        <w:pStyle w:val="ListParagraph"/>
        <w:spacing w:line="360" w:lineRule="auto"/>
        <w:ind w:left="0"/>
        <w:contextualSpacing/>
        <w:jc w:val="both"/>
        <w:rPr>
          <w:b/>
          <w:color w:val="000000"/>
          <w:sz w:val="20"/>
          <w:szCs w:val="20"/>
        </w:rPr>
      </w:pPr>
      <w:r w:rsidRPr="004A389D">
        <w:rPr>
          <w:b/>
          <w:color w:val="000000"/>
          <w:sz w:val="20"/>
          <w:szCs w:val="20"/>
        </w:rPr>
        <w:t xml:space="preserve">                    </w:t>
      </w:r>
      <w:r>
        <w:rPr>
          <w:b/>
          <w:color w:val="000000"/>
          <w:sz w:val="20"/>
          <w:szCs w:val="20"/>
        </w:rPr>
        <w:t xml:space="preserve">  </w:t>
      </w:r>
      <w:r w:rsidRPr="004A389D">
        <w:rPr>
          <w:b/>
          <w:color w:val="000000"/>
          <w:sz w:val="20"/>
          <w:szCs w:val="20"/>
        </w:rPr>
        <w:t xml:space="preserve">според дијагностички групи </w:t>
      </w:r>
    </w:p>
    <w:tbl>
      <w:tblPr>
        <w:tblW w:w="921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26"/>
        <w:gridCol w:w="1701"/>
        <w:gridCol w:w="1135"/>
        <w:gridCol w:w="1276"/>
        <w:gridCol w:w="1701"/>
        <w:gridCol w:w="1274"/>
        <w:gridCol w:w="1701"/>
      </w:tblGrid>
      <w:tr w:rsidR="002F3D4A" w:rsidRPr="00DC3D6D" w14:paraId="2AA5B798" w14:textId="77777777" w:rsidTr="00487A7B">
        <w:trPr>
          <w:trHeight w:val="465"/>
        </w:trPr>
        <w:tc>
          <w:tcPr>
            <w:tcW w:w="426" w:type="dxa"/>
            <w:vMerge w:val="restart"/>
            <w:tcBorders>
              <w:left w:val="single" w:sz="4" w:space="0" w:color="FFFFFF"/>
            </w:tcBorders>
            <w:shd w:val="clear" w:color="auto" w:fill="365F91"/>
            <w:textDirection w:val="btLr"/>
            <w:vAlign w:val="center"/>
          </w:tcPr>
          <w:p w14:paraId="7E814B05" w14:textId="77777777" w:rsidR="002F3D4A" w:rsidRDefault="002F3D4A" w:rsidP="00487A7B">
            <w:pPr>
              <w:adjustRightInd w:val="0"/>
              <w:ind w:left="113" w:right="113"/>
              <w:jc w:val="center"/>
              <w:rPr>
                <w:b/>
                <w:color w:val="FFFFFF"/>
                <w:sz w:val="18"/>
                <w:szCs w:val="18"/>
              </w:rPr>
            </w:pPr>
            <w:r>
              <w:rPr>
                <w:b/>
                <w:color w:val="FFFFFF"/>
                <w:sz w:val="18"/>
                <w:szCs w:val="18"/>
              </w:rPr>
              <w:t>Скор</w:t>
            </w:r>
          </w:p>
        </w:tc>
        <w:tc>
          <w:tcPr>
            <w:tcW w:w="1701" w:type="dxa"/>
            <w:vMerge w:val="restart"/>
            <w:tcBorders>
              <w:left w:val="single" w:sz="4" w:space="0" w:color="FFFFFF"/>
            </w:tcBorders>
            <w:shd w:val="clear" w:color="auto" w:fill="365F91"/>
            <w:vAlign w:val="center"/>
          </w:tcPr>
          <w:p w14:paraId="41280490" w14:textId="77777777" w:rsidR="002F3D4A" w:rsidRDefault="002F3D4A" w:rsidP="00487A7B">
            <w:pPr>
              <w:adjustRightInd w:val="0"/>
              <w:jc w:val="center"/>
              <w:rPr>
                <w:b/>
                <w:color w:val="FFFFFF"/>
                <w:sz w:val="18"/>
                <w:szCs w:val="18"/>
              </w:rPr>
            </w:pPr>
            <w:r>
              <w:rPr>
                <w:b/>
                <w:color w:val="FFFFFF"/>
                <w:sz w:val="18"/>
                <w:szCs w:val="18"/>
              </w:rPr>
              <w:t>Прашања</w:t>
            </w:r>
          </w:p>
        </w:tc>
        <w:tc>
          <w:tcPr>
            <w:tcW w:w="5386" w:type="dxa"/>
            <w:gridSpan w:val="4"/>
            <w:shd w:val="clear" w:color="auto" w:fill="365F91"/>
            <w:vAlign w:val="center"/>
          </w:tcPr>
          <w:p w14:paraId="3743EAFE" w14:textId="77777777" w:rsidR="002F3D4A" w:rsidRPr="00DC3D6D" w:rsidRDefault="002F3D4A" w:rsidP="00487A7B">
            <w:pPr>
              <w:jc w:val="center"/>
              <w:rPr>
                <w:b/>
                <w:color w:val="FFFFFF"/>
                <w:sz w:val="18"/>
                <w:szCs w:val="18"/>
              </w:rPr>
            </w:pPr>
            <w:r>
              <w:rPr>
                <w:b/>
                <w:color w:val="FFFFFF"/>
                <w:sz w:val="18"/>
                <w:szCs w:val="18"/>
              </w:rPr>
              <w:t>Дијагностички групи</w:t>
            </w:r>
          </w:p>
        </w:tc>
        <w:tc>
          <w:tcPr>
            <w:tcW w:w="1701" w:type="dxa"/>
            <w:vMerge w:val="restart"/>
            <w:tcBorders>
              <w:right w:val="single" w:sz="4" w:space="0" w:color="FFFFFF"/>
            </w:tcBorders>
            <w:shd w:val="clear" w:color="auto" w:fill="365F91"/>
            <w:vAlign w:val="center"/>
          </w:tcPr>
          <w:p w14:paraId="439AF494" w14:textId="52686872" w:rsidR="002F3D4A" w:rsidRPr="00DC3D6D" w:rsidRDefault="00BC0870" w:rsidP="00487A7B">
            <w:pPr>
              <w:jc w:val="center"/>
              <w:rPr>
                <w:b/>
                <w:color w:val="FFFFFF"/>
                <w:sz w:val="18"/>
                <w:szCs w:val="18"/>
                <w:vertAlign w:val="superscript"/>
              </w:rPr>
            </w:pPr>
            <w:r w:rsidRPr="00DC3D6D">
              <w:rPr>
                <w:b/>
                <w:color w:val="FFFFFF"/>
                <w:sz w:val="18"/>
                <w:szCs w:val="18"/>
              </w:rPr>
              <w:t>P</w:t>
            </w:r>
          </w:p>
        </w:tc>
      </w:tr>
      <w:tr w:rsidR="002F3D4A" w:rsidRPr="00DC3D6D" w14:paraId="5D415916" w14:textId="77777777" w:rsidTr="00487A7B">
        <w:trPr>
          <w:trHeight w:val="583"/>
        </w:trPr>
        <w:tc>
          <w:tcPr>
            <w:tcW w:w="426" w:type="dxa"/>
            <w:vMerge/>
            <w:tcBorders>
              <w:left w:val="single" w:sz="4" w:space="0" w:color="FFFFFF"/>
            </w:tcBorders>
            <w:shd w:val="clear" w:color="auto" w:fill="31849B"/>
          </w:tcPr>
          <w:p w14:paraId="3281164A" w14:textId="77777777" w:rsidR="002F3D4A" w:rsidRPr="00DC3D6D" w:rsidRDefault="002F3D4A" w:rsidP="00487A7B">
            <w:pPr>
              <w:adjustRightInd w:val="0"/>
              <w:jc w:val="center"/>
              <w:rPr>
                <w:b/>
                <w:color w:val="FFFFFF"/>
                <w:sz w:val="18"/>
                <w:szCs w:val="18"/>
                <w:lang w:eastAsia="mk-MK"/>
              </w:rPr>
            </w:pPr>
          </w:p>
        </w:tc>
        <w:tc>
          <w:tcPr>
            <w:tcW w:w="1701" w:type="dxa"/>
            <w:vMerge/>
            <w:tcBorders>
              <w:left w:val="single" w:sz="4" w:space="0" w:color="FFFFFF"/>
            </w:tcBorders>
            <w:shd w:val="clear" w:color="auto" w:fill="31849B"/>
            <w:vAlign w:val="center"/>
          </w:tcPr>
          <w:p w14:paraId="1D40E715" w14:textId="77777777" w:rsidR="002F3D4A" w:rsidRPr="00DC3D6D" w:rsidRDefault="002F3D4A" w:rsidP="00487A7B">
            <w:pPr>
              <w:adjustRightInd w:val="0"/>
              <w:jc w:val="center"/>
              <w:rPr>
                <w:b/>
                <w:color w:val="FFFFFF"/>
                <w:sz w:val="18"/>
                <w:szCs w:val="18"/>
                <w:lang w:eastAsia="mk-MK"/>
              </w:rPr>
            </w:pPr>
          </w:p>
        </w:tc>
        <w:tc>
          <w:tcPr>
            <w:tcW w:w="1135" w:type="dxa"/>
            <w:shd w:val="clear" w:color="auto" w:fill="365F91"/>
            <w:vAlign w:val="center"/>
          </w:tcPr>
          <w:p w14:paraId="5DEDCE12" w14:textId="77777777" w:rsidR="002F3D4A" w:rsidRDefault="002F3D4A" w:rsidP="00487A7B">
            <w:pPr>
              <w:jc w:val="center"/>
              <w:rPr>
                <w:b/>
                <w:color w:val="FFFFFF"/>
                <w:sz w:val="18"/>
                <w:szCs w:val="18"/>
                <w:lang w:val="en-US" w:eastAsia="mk-MK"/>
              </w:rPr>
            </w:pPr>
            <w:r>
              <w:rPr>
                <w:b/>
                <w:color w:val="FFFFFF"/>
                <w:sz w:val="18"/>
                <w:szCs w:val="18"/>
                <w:lang w:eastAsia="mk-MK"/>
              </w:rPr>
              <w:t>Здрави</w:t>
            </w:r>
          </w:p>
          <w:p w14:paraId="07076049" w14:textId="77777777" w:rsidR="002F3D4A" w:rsidRPr="00A01056" w:rsidRDefault="002F3D4A" w:rsidP="00487A7B">
            <w:pPr>
              <w:jc w:val="center"/>
              <w:rPr>
                <w:b/>
                <w:color w:val="FFFFFF"/>
                <w:sz w:val="18"/>
                <w:szCs w:val="18"/>
                <w:lang w:val="en-US"/>
              </w:rPr>
            </w:pPr>
            <w:r>
              <w:rPr>
                <w:b/>
                <w:color w:val="FFFFFF"/>
                <w:sz w:val="18"/>
                <w:szCs w:val="18"/>
                <w:lang w:val="en-US" w:eastAsia="mk-MK"/>
              </w:rPr>
              <w:t>N (%)</w:t>
            </w:r>
          </w:p>
        </w:tc>
        <w:tc>
          <w:tcPr>
            <w:tcW w:w="1276" w:type="dxa"/>
            <w:shd w:val="clear" w:color="auto" w:fill="365F91"/>
            <w:vAlign w:val="center"/>
          </w:tcPr>
          <w:p w14:paraId="41057888" w14:textId="77777777" w:rsidR="002F3D4A" w:rsidRDefault="002F3D4A" w:rsidP="00487A7B">
            <w:pPr>
              <w:jc w:val="center"/>
              <w:rPr>
                <w:b/>
                <w:color w:val="FFFFFF"/>
                <w:sz w:val="18"/>
                <w:szCs w:val="18"/>
                <w:lang w:val="en-US" w:eastAsia="mk-MK"/>
              </w:rPr>
            </w:pPr>
            <w:r>
              <w:rPr>
                <w:b/>
                <w:color w:val="FFFFFF"/>
                <w:sz w:val="18"/>
                <w:szCs w:val="18"/>
                <w:lang w:eastAsia="mk-MK"/>
              </w:rPr>
              <w:t>Гингивит</w:t>
            </w:r>
          </w:p>
          <w:p w14:paraId="09EDD319" w14:textId="77777777" w:rsidR="002F3D4A" w:rsidRPr="00A01056" w:rsidRDefault="002F3D4A" w:rsidP="00487A7B">
            <w:pPr>
              <w:jc w:val="center"/>
              <w:rPr>
                <w:b/>
                <w:color w:val="FFFFFF"/>
                <w:sz w:val="18"/>
                <w:szCs w:val="18"/>
                <w:lang w:val="en-US"/>
              </w:rPr>
            </w:pPr>
            <w:r>
              <w:rPr>
                <w:b/>
                <w:color w:val="FFFFFF"/>
                <w:sz w:val="18"/>
                <w:szCs w:val="18"/>
                <w:lang w:val="en-US" w:eastAsia="mk-MK"/>
              </w:rPr>
              <w:t>N (%)</w:t>
            </w:r>
          </w:p>
        </w:tc>
        <w:tc>
          <w:tcPr>
            <w:tcW w:w="1701" w:type="dxa"/>
            <w:shd w:val="clear" w:color="auto" w:fill="365F91"/>
            <w:vAlign w:val="center"/>
          </w:tcPr>
          <w:p w14:paraId="03C829D2" w14:textId="77777777" w:rsidR="002F3D4A" w:rsidRDefault="002F3D4A" w:rsidP="00487A7B">
            <w:pPr>
              <w:jc w:val="center"/>
              <w:rPr>
                <w:b/>
                <w:color w:val="FFFFFF"/>
                <w:sz w:val="18"/>
                <w:szCs w:val="18"/>
                <w:lang w:val="en-US" w:eastAsia="mk-MK"/>
              </w:rPr>
            </w:pPr>
            <w:r>
              <w:rPr>
                <w:b/>
                <w:color w:val="FFFFFF"/>
                <w:sz w:val="18"/>
                <w:szCs w:val="18"/>
                <w:lang w:eastAsia="mk-MK"/>
              </w:rPr>
              <w:t>Пародонтопатија</w:t>
            </w:r>
          </w:p>
          <w:p w14:paraId="30F9188F" w14:textId="77777777" w:rsidR="002F3D4A" w:rsidRPr="00A01056" w:rsidRDefault="002F3D4A" w:rsidP="00487A7B">
            <w:pPr>
              <w:jc w:val="center"/>
              <w:rPr>
                <w:b/>
                <w:color w:val="FFFFFF"/>
                <w:sz w:val="18"/>
                <w:szCs w:val="18"/>
                <w:lang w:val="en-US"/>
              </w:rPr>
            </w:pPr>
            <w:r>
              <w:rPr>
                <w:b/>
                <w:color w:val="FFFFFF"/>
                <w:sz w:val="18"/>
                <w:szCs w:val="18"/>
                <w:lang w:val="en-US" w:eastAsia="mk-MK"/>
              </w:rPr>
              <w:t>N (%)</w:t>
            </w:r>
          </w:p>
        </w:tc>
        <w:tc>
          <w:tcPr>
            <w:tcW w:w="1274" w:type="dxa"/>
            <w:shd w:val="clear" w:color="auto" w:fill="365F91"/>
            <w:vAlign w:val="center"/>
          </w:tcPr>
          <w:p w14:paraId="5F2FF36C" w14:textId="77777777" w:rsidR="002F3D4A" w:rsidRDefault="002F3D4A" w:rsidP="00487A7B">
            <w:pPr>
              <w:jc w:val="center"/>
              <w:rPr>
                <w:b/>
                <w:color w:val="FFFFFF"/>
                <w:sz w:val="18"/>
                <w:szCs w:val="18"/>
                <w:lang w:val="en-US"/>
              </w:rPr>
            </w:pPr>
            <w:r w:rsidRPr="00E8639E">
              <w:rPr>
                <w:b/>
                <w:color w:val="FFFFFF"/>
                <w:sz w:val="18"/>
                <w:szCs w:val="18"/>
              </w:rPr>
              <w:t>Вкупно</w:t>
            </w:r>
          </w:p>
          <w:p w14:paraId="4D9A6F65" w14:textId="77777777" w:rsidR="002F3D4A" w:rsidRPr="00A01056" w:rsidRDefault="002F3D4A" w:rsidP="00487A7B">
            <w:pPr>
              <w:jc w:val="center"/>
              <w:rPr>
                <w:b/>
                <w:color w:val="FFFFFF"/>
                <w:sz w:val="18"/>
                <w:szCs w:val="18"/>
                <w:highlight w:val="yellow"/>
                <w:lang w:val="en-US"/>
              </w:rPr>
            </w:pPr>
            <w:r>
              <w:rPr>
                <w:b/>
                <w:color w:val="FFFFFF"/>
                <w:sz w:val="18"/>
                <w:szCs w:val="18"/>
                <w:lang w:val="en-US" w:eastAsia="mk-MK"/>
              </w:rPr>
              <w:t>N (%)</w:t>
            </w:r>
          </w:p>
        </w:tc>
        <w:tc>
          <w:tcPr>
            <w:tcW w:w="1701" w:type="dxa"/>
            <w:vMerge/>
            <w:tcBorders>
              <w:right w:val="single" w:sz="4" w:space="0" w:color="FFFFFF"/>
            </w:tcBorders>
            <w:shd w:val="clear" w:color="auto" w:fill="31849B"/>
            <w:vAlign w:val="center"/>
          </w:tcPr>
          <w:p w14:paraId="38B04484" w14:textId="77777777" w:rsidR="002F3D4A" w:rsidRPr="00DC3D6D" w:rsidRDefault="002F3D4A" w:rsidP="00487A7B">
            <w:pPr>
              <w:jc w:val="center"/>
              <w:rPr>
                <w:b/>
                <w:color w:val="FFFFFF"/>
                <w:sz w:val="18"/>
                <w:szCs w:val="18"/>
                <w:highlight w:val="yellow"/>
              </w:rPr>
            </w:pPr>
          </w:p>
        </w:tc>
      </w:tr>
      <w:tr w:rsidR="002F3D4A" w:rsidRPr="00836507" w14:paraId="3806FB73" w14:textId="77777777" w:rsidTr="00487A7B">
        <w:trPr>
          <w:trHeight w:val="277"/>
        </w:trPr>
        <w:tc>
          <w:tcPr>
            <w:tcW w:w="9214" w:type="dxa"/>
            <w:gridSpan w:val="7"/>
            <w:tcBorders>
              <w:left w:val="single" w:sz="4" w:space="0" w:color="FFFFFF"/>
              <w:right w:val="single" w:sz="4" w:space="0" w:color="FFFFFF"/>
            </w:tcBorders>
            <w:vAlign w:val="center"/>
          </w:tcPr>
          <w:p w14:paraId="2F0398BB" w14:textId="77777777" w:rsidR="002F3D4A" w:rsidRPr="00836507" w:rsidRDefault="002F3D4A" w:rsidP="00487A7B">
            <w:pPr>
              <w:rPr>
                <w:b/>
                <w:color w:val="000000"/>
                <w:sz w:val="18"/>
                <w:szCs w:val="18"/>
              </w:rPr>
            </w:pPr>
            <w:r>
              <w:rPr>
                <w:b/>
                <w:color w:val="000000"/>
                <w:sz w:val="18"/>
                <w:szCs w:val="18"/>
              </w:rPr>
              <w:t>Пушачки статус</w:t>
            </w:r>
          </w:p>
        </w:tc>
      </w:tr>
      <w:tr w:rsidR="002F3D4A" w:rsidRPr="00DC3D6D" w14:paraId="34B7C377" w14:textId="77777777" w:rsidTr="00487A7B">
        <w:trPr>
          <w:trHeight w:val="409"/>
        </w:trPr>
        <w:tc>
          <w:tcPr>
            <w:tcW w:w="426" w:type="dxa"/>
            <w:tcBorders>
              <w:left w:val="single" w:sz="4" w:space="0" w:color="FFFFFF"/>
            </w:tcBorders>
            <w:shd w:val="clear" w:color="auto" w:fill="365F91"/>
            <w:vAlign w:val="center"/>
          </w:tcPr>
          <w:p w14:paraId="7EE9497C" w14:textId="77777777" w:rsidR="002F3D4A" w:rsidRDefault="002F3D4A" w:rsidP="00487A7B">
            <w:pPr>
              <w:adjustRightInd w:val="0"/>
              <w:jc w:val="center"/>
              <w:rPr>
                <w:b/>
                <w:color w:val="FFFFFF"/>
                <w:sz w:val="18"/>
                <w:szCs w:val="18"/>
                <w:lang w:eastAsia="mk-MK"/>
              </w:rPr>
            </w:pPr>
            <w:r>
              <w:rPr>
                <w:b/>
                <w:color w:val="FFFFFF"/>
                <w:sz w:val="18"/>
                <w:szCs w:val="18"/>
                <w:lang w:eastAsia="mk-MK"/>
              </w:rPr>
              <w:t>0</w:t>
            </w:r>
          </w:p>
        </w:tc>
        <w:tc>
          <w:tcPr>
            <w:tcW w:w="1701" w:type="dxa"/>
            <w:tcBorders>
              <w:left w:val="single" w:sz="4" w:space="0" w:color="FFFFFF"/>
            </w:tcBorders>
            <w:shd w:val="clear" w:color="auto" w:fill="365F91"/>
            <w:vAlign w:val="center"/>
          </w:tcPr>
          <w:p w14:paraId="56B50AAA" w14:textId="77777777" w:rsidR="002F3D4A" w:rsidRPr="00DC3D6D" w:rsidRDefault="002F3D4A" w:rsidP="00487A7B">
            <w:pPr>
              <w:adjustRightInd w:val="0"/>
              <w:rPr>
                <w:b/>
                <w:color w:val="FFFFFF"/>
                <w:sz w:val="18"/>
                <w:szCs w:val="18"/>
                <w:lang w:eastAsia="mk-MK"/>
              </w:rPr>
            </w:pPr>
            <w:r>
              <w:rPr>
                <w:b/>
                <w:color w:val="FFFFFF"/>
                <w:sz w:val="18"/>
                <w:szCs w:val="18"/>
                <w:lang w:eastAsia="mk-MK"/>
              </w:rPr>
              <w:t>Не</w:t>
            </w:r>
          </w:p>
        </w:tc>
        <w:tc>
          <w:tcPr>
            <w:tcW w:w="1135" w:type="dxa"/>
            <w:shd w:val="clear" w:color="auto" w:fill="DAEEF3"/>
            <w:vAlign w:val="center"/>
          </w:tcPr>
          <w:p w14:paraId="7A66F5E5" w14:textId="77777777" w:rsidR="002F3D4A" w:rsidRPr="0067147C" w:rsidRDefault="002F3D4A" w:rsidP="00487A7B">
            <w:pPr>
              <w:jc w:val="center"/>
              <w:rPr>
                <w:color w:val="000000"/>
                <w:sz w:val="18"/>
                <w:szCs w:val="18"/>
                <w:lang w:eastAsia="mk-MK"/>
              </w:rPr>
            </w:pPr>
            <w:r w:rsidRPr="0067147C">
              <w:rPr>
                <w:color w:val="000000"/>
                <w:sz w:val="18"/>
                <w:szCs w:val="18"/>
                <w:lang w:eastAsia="mk-MK"/>
              </w:rPr>
              <w:t>42 (42,86%)</w:t>
            </w:r>
          </w:p>
        </w:tc>
        <w:tc>
          <w:tcPr>
            <w:tcW w:w="1276" w:type="dxa"/>
            <w:shd w:val="clear" w:color="auto" w:fill="DAEEF3"/>
            <w:vAlign w:val="center"/>
          </w:tcPr>
          <w:p w14:paraId="5AF43FBC" w14:textId="77777777" w:rsidR="002F3D4A" w:rsidRPr="0067147C" w:rsidRDefault="002F3D4A" w:rsidP="00487A7B">
            <w:pPr>
              <w:jc w:val="center"/>
              <w:rPr>
                <w:color w:val="000000"/>
                <w:sz w:val="18"/>
                <w:szCs w:val="18"/>
                <w:lang w:eastAsia="mk-MK"/>
              </w:rPr>
            </w:pPr>
            <w:r>
              <w:rPr>
                <w:color w:val="000000"/>
                <w:sz w:val="18"/>
                <w:szCs w:val="18"/>
                <w:lang w:eastAsia="mk-MK"/>
              </w:rPr>
              <w:t>27 (27,55%)</w:t>
            </w:r>
          </w:p>
        </w:tc>
        <w:tc>
          <w:tcPr>
            <w:tcW w:w="1701" w:type="dxa"/>
            <w:shd w:val="clear" w:color="auto" w:fill="DAEEF3"/>
            <w:vAlign w:val="center"/>
          </w:tcPr>
          <w:p w14:paraId="673DFEB7" w14:textId="77777777" w:rsidR="002F3D4A" w:rsidRPr="0067147C" w:rsidRDefault="002F3D4A" w:rsidP="00487A7B">
            <w:pPr>
              <w:jc w:val="center"/>
              <w:rPr>
                <w:color w:val="000000"/>
                <w:sz w:val="18"/>
                <w:szCs w:val="18"/>
                <w:lang w:eastAsia="mk-MK"/>
              </w:rPr>
            </w:pPr>
            <w:r w:rsidRPr="0067147C">
              <w:rPr>
                <w:color w:val="000000"/>
                <w:sz w:val="18"/>
                <w:szCs w:val="18"/>
                <w:lang w:eastAsia="mk-MK"/>
              </w:rPr>
              <w:t>29 (29,59%)</w:t>
            </w:r>
          </w:p>
        </w:tc>
        <w:tc>
          <w:tcPr>
            <w:tcW w:w="1274" w:type="dxa"/>
            <w:shd w:val="clear" w:color="auto" w:fill="DAEEF3"/>
            <w:vAlign w:val="center"/>
          </w:tcPr>
          <w:p w14:paraId="50619024" w14:textId="77777777" w:rsidR="002F3D4A" w:rsidRPr="0067147C" w:rsidRDefault="002F3D4A" w:rsidP="00487A7B">
            <w:pPr>
              <w:jc w:val="center"/>
              <w:rPr>
                <w:color w:val="000000"/>
                <w:sz w:val="18"/>
                <w:szCs w:val="18"/>
              </w:rPr>
            </w:pPr>
            <w:r w:rsidRPr="0067147C">
              <w:rPr>
                <w:color w:val="000000"/>
                <w:sz w:val="18"/>
                <w:szCs w:val="18"/>
              </w:rPr>
              <w:t>98 (49%)</w:t>
            </w:r>
          </w:p>
        </w:tc>
        <w:tc>
          <w:tcPr>
            <w:tcW w:w="1701" w:type="dxa"/>
            <w:vMerge w:val="restart"/>
            <w:tcBorders>
              <w:right w:val="single" w:sz="4" w:space="0" w:color="FFFFFF"/>
            </w:tcBorders>
            <w:shd w:val="clear" w:color="auto" w:fill="DAEEF3"/>
            <w:vAlign w:val="center"/>
          </w:tcPr>
          <w:p w14:paraId="49E390DD" w14:textId="77777777" w:rsidR="002F3D4A" w:rsidRPr="002076BD" w:rsidRDefault="002F3D4A" w:rsidP="00487A7B">
            <w:pPr>
              <w:jc w:val="center"/>
              <w:rPr>
                <w:color w:val="000000"/>
                <w:sz w:val="18"/>
                <w:szCs w:val="18"/>
              </w:rPr>
            </w:pPr>
            <w:r>
              <w:rPr>
                <w:color w:val="000000"/>
                <w:sz w:val="18"/>
                <w:szCs w:val="18"/>
              </w:rPr>
              <w:t>гингивит</w:t>
            </w:r>
            <w:r w:rsidRPr="001A0F11">
              <w:rPr>
                <w:color w:val="000000"/>
                <w:sz w:val="18"/>
                <w:szCs w:val="18"/>
                <w:lang w:val="en-US"/>
              </w:rPr>
              <w:t xml:space="preserve"> / </w:t>
            </w:r>
            <w:r>
              <w:rPr>
                <w:color w:val="000000"/>
                <w:sz w:val="18"/>
                <w:szCs w:val="18"/>
              </w:rPr>
              <w:t>пародонтопатија</w:t>
            </w:r>
          </w:p>
          <w:p w14:paraId="3A395BAE" w14:textId="77777777" w:rsidR="002F3D4A" w:rsidRDefault="002F3D4A" w:rsidP="00487A7B">
            <w:pPr>
              <w:jc w:val="center"/>
              <w:rPr>
                <w:color w:val="000000"/>
                <w:sz w:val="18"/>
                <w:szCs w:val="18"/>
              </w:rPr>
            </w:pPr>
          </w:p>
          <w:p w14:paraId="457F038B" w14:textId="77777777" w:rsidR="002F3D4A" w:rsidRPr="00DC3D6D" w:rsidRDefault="002F3D4A" w:rsidP="00487A7B">
            <w:pPr>
              <w:jc w:val="center"/>
              <w:rPr>
                <w:b/>
                <w:color w:val="FFFFFF"/>
                <w:sz w:val="18"/>
                <w:szCs w:val="18"/>
                <w:highlight w:val="yellow"/>
              </w:rPr>
            </w:pPr>
            <w:r w:rsidRPr="002076BD">
              <w:rPr>
                <w:color w:val="000000"/>
                <w:sz w:val="18"/>
                <w:szCs w:val="18"/>
                <w:lang w:val="en-US"/>
              </w:rPr>
              <w:t>X</w:t>
            </w:r>
            <w:r w:rsidRPr="002076BD">
              <w:rPr>
                <w:color w:val="000000"/>
                <w:sz w:val="18"/>
                <w:szCs w:val="18"/>
                <w:vertAlign w:val="superscript"/>
                <w:lang w:val="en-US"/>
              </w:rPr>
              <w:t>2</w:t>
            </w:r>
            <w:r w:rsidRPr="002076BD">
              <w:rPr>
                <w:color w:val="000000"/>
                <w:sz w:val="18"/>
                <w:szCs w:val="18"/>
                <w:lang w:val="en-US"/>
              </w:rPr>
              <w:t>=</w:t>
            </w:r>
            <w:r>
              <w:rPr>
                <w:color w:val="000000"/>
                <w:sz w:val="18"/>
                <w:szCs w:val="18"/>
              </w:rPr>
              <w:t>15,878</w:t>
            </w:r>
            <w:r w:rsidRPr="002076BD">
              <w:rPr>
                <w:color w:val="000000"/>
                <w:sz w:val="18"/>
                <w:szCs w:val="18"/>
                <w:lang w:val="en-US"/>
              </w:rPr>
              <w:t>; df=</w:t>
            </w:r>
            <w:r>
              <w:rPr>
                <w:color w:val="000000"/>
                <w:sz w:val="18"/>
                <w:szCs w:val="18"/>
              </w:rPr>
              <w:t>2</w:t>
            </w:r>
            <w:r w:rsidRPr="002076BD">
              <w:rPr>
                <w:color w:val="000000"/>
                <w:sz w:val="18"/>
                <w:szCs w:val="18"/>
                <w:lang w:val="en-US"/>
              </w:rPr>
              <w:t xml:space="preserve">; </w:t>
            </w:r>
            <w:r w:rsidRPr="002076BD">
              <w:rPr>
                <w:color w:val="FF0000"/>
                <w:sz w:val="18"/>
                <w:szCs w:val="18"/>
                <w:lang w:val="en-US"/>
              </w:rPr>
              <w:t>p=0,</w:t>
            </w:r>
            <w:r w:rsidRPr="002076BD">
              <w:rPr>
                <w:color w:val="FF0000"/>
                <w:sz w:val="18"/>
                <w:szCs w:val="18"/>
              </w:rPr>
              <w:t>000</w:t>
            </w:r>
            <w:r>
              <w:rPr>
                <w:color w:val="FF0000"/>
                <w:sz w:val="18"/>
                <w:szCs w:val="18"/>
              </w:rPr>
              <w:t>3</w:t>
            </w:r>
            <w:r w:rsidRPr="002076BD">
              <w:rPr>
                <w:color w:val="FF0000"/>
                <w:sz w:val="18"/>
                <w:szCs w:val="18"/>
              </w:rPr>
              <w:t>*</w:t>
            </w:r>
          </w:p>
        </w:tc>
      </w:tr>
      <w:tr w:rsidR="002F3D4A" w:rsidRPr="00DC3D6D" w14:paraId="47F1FE90" w14:textId="77777777" w:rsidTr="00487A7B">
        <w:trPr>
          <w:trHeight w:val="409"/>
        </w:trPr>
        <w:tc>
          <w:tcPr>
            <w:tcW w:w="426" w:type="dxa"/>
            <w:tcBorders>
              <w:left w:val="single" w:sz="4" w:space="0" w:color="FFFFFF"/>
            </w:tcBorders>
            <w:shd w:val="clear" w:color="auto" w:fill="365F91"/>
            <w:vAlign w:val="center"/>
          </w:tcPr>
          <w:p w14:paraId="08D26927" w14:textId="77777777" w:rsidR="002F3D4A" w:rsidRDefault="002F3D4A" w:rsidP="00487A7B">
            <w:pPr>
              <w:adjustRightInd w:val="0"/>
              <w:jc w:val="center"/>
              <w:rPr>
                <w:b/>
                <w:color w:val="FFFFFF"/>
                <w:sz w:val="18"/>
                <w:szCs w:val="18"/>
                <w:lang w:eastAsia="mk-MK"/>
              </w:rPr>
            </w:pPr>
            <w:r>
              <w:rPr>
                <w:b/>
                <w:color w:val="FFFFFF"/>
                <w:sz w:val="18"/>
                <w:szCs w:val="18"/>
                <w:lang w:eastAsia="mk-MK"/>
              </w:rPr>
              <w:t>1</w:t>
            </w:r>
          </w:p>
        </w:tc>
        <w:tc>
          <w:tcPr>
            <w:tcW w:w="1701" w:type="dxa"/>
            <w:tcBorders>
              <w:left w:val="single" w:sz="4" w:space="0" w:color="FFFFFF"/>
            </w:tcBorders>
            <w:shd w:val="clear" w:color="auto" w:fill="365F91"/>
            <w:vAlign w:val="center"/>
          </w:tcPr>
          <w:p w14:paraId="0B18A422" w14:textId="77777777" w:rsidR="002F3D4A" w:rsidRPr="00DC3D6D" w:rsidRDefault="002F3D4A" w:rsidP="00487A7B">
            <w:pPr>
              <w:adjustRightInd w:val="0"/>
              <w:rPr>
                <w:b/>
                <w:color w:val="FFFFFF"/>
                <w:sz w:val="18"/>
                <w:szCs w:val="18"/>
                <w:lang w:eastAsia="mk-MK"/>
              </w:rPr>
            </w:pPr>
            <w:r>
              <w:rPr>
                <w:b/>
                <w:color w:val="FFFFFF"/>
                <w:sz w:val="18"/>
                <w:szCs w:val="18"/>
                <w:lang w:eastAsia="mk-MK"/>
              </w:rPr>
              <w:t>Поранешен</w:t>
            </w:r>
          </w:p>
        </w:tc>
        <w:tc>
          <w:tcPr>
            <w:tcW w:w="1135" w:type="dxa"/>
            <w:shd w:val="clear" w:color="auto" w:fill="DAEEF3"/>
            <w:vAlign w:val="center"/>
          </w:tcPr>
          <w:p w14:paraId="4B5D7136" w14:textId="77777777" w:rsidR="002F3D4A" w:rsidRPr="0067147C" w:rsidRDefault="002F3D4A" w:rsidP="00487A7B">
            <w:pPr>
              <w:jc w:val="center"/>
              <w:rPr>
                <w:color w:val="000000"/>
                <w:sz w:val="18"/>
                <w:szCs w:val="18"/>
                <w:lang w:eastAsia="mk-MK"/>
              </w:rPr>
            </w:pPr>
            <w:r w:rsidRPr="0067147C">
              <w:rPr>
                <w:color w:val="000000"/>
                <w:sz w:val="18"/>
                <w:szCs w:val="18"/>
              </w:rPr>
              <w:t>0 (0%)</w:t>
            </w:r>
          </w:p>
        </w:tc>
        <w:tc>
          <w:tcPr>
            <w:tcW w:w="1276" w:type="dxa"/>
            <w:shd w:val="clear" w:color="auto" w:fill="DAEEF3"/>
            <w:vAlign w:val="center"/>
          </w:tcPr>
          <w:p w14:paraId="5ACCFBAF" w14:textId="77777777" w:rsidR="002F3D4A" w:rsidRPr="0067147C" w:rsidRDefault="002F3D4A" w:rsidP="00487A7B">
            <w:pPr>
              <w:jc w:val="center"/>
              <w:rPr>
                <w:color w:val="000000"/>
                <w:sz w:val="18"/>
                <w:szCs w:val="18"/>
                <w:lang w:eastAsia="mk-MK"/>
              </w:rPr>
            </w:pPr>
            <w:r>
              <w:rPr>
                <w:color w:val="000000"/>
                <w:sz w:val="18"/>
                <w:szCs w:val="18"/>
                <w:lang w:eastAsia="mk-MK"/>
              </w:rPr>
              <w:t>1 (9,09%)</w:t>
            </w:r>
          </w:p>
        </w:tc>
        <w:tc>
          <w:tcPr>
            <w:tcW w:w="1701" w:type="dxa"/>
            <w:shd w:val="clear" w:color="auto" w:fill="DAEEF3"/>
            <w:vAlign w:val="center"/>
          </w:tcPr>
          <w:p w14:paraId="04E044F7" w14:textId="77777777" w:rsidR="002F3D4A" w:rsidRPr="0067147C" w:rsidRDefault="002F3D4A" w:rsidP="00487A7B">
            <w:pPr>
              <w:jc w:val="center"/>
              <w:rPr>
                <w:color w:val="000000"/>
                <w:sz w:val="18"/>
                <w:szCs w:val="18"/>
                <w:lang w:eastAsia="mk-MK"/>
              </w:rPr>
            </w:pPr>
            <w:r w:rsidRPr="0067147C">
              <w:rPr>
                <w:color w:val="000000"/>
                <w:sz w:val="18"/>
                <w:szCs w:val="18"/>
                <w:lang w:eastAsia="mk-MK"/>
              </w:rPr>
              <w:t>10 (90,91%)</w:t>
            </w:r>
          </w:p>
        </w:tc>
        <w:tc>
          <w:tcPr>
            <w:tcW w:w="1274" w:type="dxa"/>
            <w:shd w:val="clear" w:color="auto" w:fill="DAEEF3"/>
            <w:vAlign w:val="center"/>
          </w:tcPr>
          <w:p w14:paraId="2AC269C9" w14:textId="77777777" w:rsidR="002F3D4A" w:rsidRPr="0067147C" w:rsidRDefault="002F3D4A" w:rsidP="00487A7B">
            <w:pPr>
              <w:jc w:val="center"/>
              <w:rPr>
                <w:color w:val="000000"/>
                <w:sz w:val="18"/>
                <w:szCs w:val="18"/>
              </w:rPr>
            </w:pPr>
            <w:r w:rsidRPr="0067147C">
              <w:rPr>
                <w:color w:val="000000"/>
                <w:sz w:val="18"/>
                <w:szCs w:val="18"/>
              </w:rPr>
              <w:t>11 (5,50%)</w:t>
            </w:r>
          </w:p>
        </w:tc>
        <w:tc>
          <w:tcPr>
            <w:tcW w:w="1701" w:type="dxa"/>
            <w:vMerge/>
            <w:tcBorders>
              <w:right w:val="single" w:sz="4" w:space="0" w:color="FFFFFF"/>
            </w:tcBorders>
            <w:shd w:val="clear" w:color="auto" w:fill="DAEEF3"/>
            <w:vAlign w:val="center"/>
          </w:tcPr>
          <w:p w14:paraId="7F610461" w14:textId="77777777" w:rsidR="002F3D4A" w:rsidRPr="00DC3D6D" w:rsidRDefault="002F3D4A" w:rsidP="00487A7B">
            <w:pPr>
              <w:jc w:val="center"/>
              <w:rPr>
                <w:b/>
                <w:color w:val="FFFFFF"/>
                <w:sz w:val="18"/>
                <w:szCs w:val="18"/>
                <w:highlight w:val="yellow"/>
              </w:rPr>
            </w:pPr>
          </w:p>
        </w:tc>
      </w:tr>
      <w:tr w:rsidR="002F3D4A" w:rsidRPr="00DC3D6D" w14:paraId="29F2110C" w14:textId="77777777" w:rsidTr="00487A7B">
        <w:trPr>
          <w:trHeight w:val="409"/>
        </w:trPr>
        <w:tc>
          <w:tcPr>
            <w:tcW w:w="426" w:type="dxa"/>
            <w:tcBorders>
              <w:left w:val="single" w:sz="4" w:space="0" w:color="FFFFFF"/>
            </w:tcBorders>
            <w:shd w:val="clear" w:color="auto" w:fill="365F91"/>
            <w:vAlign w:val="center"/>
          </w:tcPr>
          <w:p w14:paraId="29BFC7EF" w14:textId="77777777" w:rsidR="002F3D4A" w:rsidRDefault="002F3D4A" w:rsidP="00487A7B">
            <w:pPr>
              <w:adjustRightInd w:val="0"/>
              <w:jc w:val="center"/>
              <w:rPr>
                <w:b/>
                <w:color w:val="FFFFFF"/>
                <w:sz w:val="18"/>
                <w:szCs w:val="18"/>
                <w:lang w:eastAsia="mk-MK"/>
              </w:rPr>
            </w:pPr>
            <w:r>
              <w:rPr>
                <w:b/>
                <w:color w:val="FFFFFF"/>
                <w:sz w:val="18"/>
                <w:szCs w:val="18"/>
                <w:lang w:eastAsia="mk-MK"/>
              </w:rPr>
              <w:t>2</w:t>
            </w:r>
          </w:p>
        </w:tc>
        <w:tc>
          <w:tcPr>
            <w:tcW w:w="1701" w:type="dxa"/>
            <w:tcBorders>
              <w:left w:val="single" w:sz="4" w:space="0" w:color="FFFFFF"/>
            </w:tcBorders>
            <w:shd w:val="clear" w:color="auto" w:fill="365F91"/>
            <w:vAlign w:val="center"/>
          </w:tcPr>
          <w:p w14:paraId="3D65EBB3" w14:textId="77777777" w:rsidR="002F3D4A" w:rsidRDefault="002F3D4A" w:rsidP="00487A7B">
            <w:pPr>
              <w:adjustRightInd w:val="0"/>
              <w:rPr>
                <w:b/>
                <w:color w:val="FFFFFF"/>
                <w:sz w:val="18"/>
                <w:szCs w:val="18"/>
                <w:lang w:eastAsia="mk-MK"/>
              </w:rPr>
            </w:pPr>
            <w:r>
              <w:rPr>
                <w:b/>
                <w:color w:val="FFFFFF"/>
                <w:sz w:val="18"/>
                <w:szCs w:val="18"/>
                <w:lang w:eastAsia="mk-MK"/>
              </w:rPr>
              <w:t>Да</w:t>
            </w:r>
          </w:p>
        </w:tc>
        <w:tc>
          <w:tcPr>
            <w:tcW w:w="1135" w:type="dxa"/>
            <w:shd w:val="clear" w:color="auto" w:fill="DAEEF3"/>
            <w:vAlign w:val="center"/>
          </w:tcPr>
          <w:p w14:paraId="0A0FFDA2" w14:textId="77777777" w:rsidR="002F3D4A" w:rsidRPr="0067147C" w:rsidRDefault="002F3D4A" w:rsidP="00487A7B">
            <w:pPr>
              <w:jc w:val="center"/>
              <w:rPr>
                <w:color w:val="000000"/>
                <w:sz w:val="18"/>
                <w:szCs w:val="18"/>
              </w:rPr>
            </w:pPr>
            <w:r w:rsidRPr="0067147C">
              <w:rPr>
                <w:color w:val="000000"/>
                <w:sz w:val="18"/>
                <w:szCs w:val="18"/>
              </w:rPr>
              <w:t>0 (0%)</w:t>
            </w:r>
          </w:p>
        </w:tc>
        <w:tc>
          <w:tcPr>
            <w:tcW w:w="1276" w:type="dxa"/>
            <w:shd w:val="clear" w:color="auto" w:fill="DAEEF3"/>
            <w:vAlign w:val="center"/>
          </w:tcPr>
          <w:p w14:paraId="2281EDE5" w14:textId="77777777" w:rsidR="002F3D4A" w:rsidRPr="0067147C" w:rsidRDefault="002F3D4A" w:rsidP="00487A7B">
            <w:pPr>
              <w:jc w:val="center"/>
              <w:rPr>
                <w:color w:val="000000"/>
                <w:sz w:val="18"/>
                <w:szCs w:val="18"/>
              </w:rPr>
            </w:pPr>
            <w:r>
              <w:rPr>
                <w:color w:val="000000"/>
                <w:sz w:val="18"/>
                <w:szCs w:val="18"/>
              </w:rPr>
              <w:t>18 (19,78%)</w:t>
            </w:r>
          </w:p>
        </w:tc>
        <w:tc>
          <w:tcPr>
            <w:tcW w:w="1701" w:type="dxa"/>
            <w:shd w:val="clear" w:color="auto" w:fill="DAEEF3"/>
            <w:vAlign w:val="center"/>
          </w:tcPr>
          <w:p w14:paraId="6D902CF3" w14:textId="77777777" w:rsidR="002F3D4A" w:rsidRPr="0067147C" w:rsidRDefault="002F3D4A" w:rsidP="00487A7B">
            <w:pPr>
              <w:jc w:val="center"/>
              <w:rPr>
                <w:color w:val="000000"/>
                <w:sz w:val="18"/>
                <w:szCs w:val="18"/>
              </w:rPr>
            </w:pPr>
            <w:r w:rsidRPr="0067147C">
              <w:rPr>
                <w:color w:val="000000"/>
                <w:sz w:val="18"/>
                <w:szCs w:val="18"/>
              </w:rPr>
              <w:t>73 (80,22%)</w:t>
            </w:r>
          </w:p>
        </w:tc>
        <w:tc>
          <w:tcPr>
            <w:tcW w:w="1274" w:type="dxa"/>
            <w:shd w:val="clear" w:color="auto" w:fill="DAEEF3"/>
            <w:vAlign w:val="center"/>
          </w:tcPr>
          <w:p w14:paraId="4F196069" w14:textId="77777777" w:rsidR="002F3D4A" w:rsidRPr="0067147C" w:rsidRDefault="002F3D4A" w:rsidP="00487A7B">
            <w:pPr>
              <w:jc w:val="center"/>
              <w:rPr>
                <w:color w:val="000000"/>
                <w:sz w:val="18"/>
                <w:szCs w:val="18"/>
              </w:rPr>
            </w:pPr>
            <w:r w:rsidRPr="0067147C">
              <w:rPr>
                <w:color w:val="000000"/>
                <w:sz w:val="18"/>
                <w:szCs w:val="18"/>
              </w:rPr>
              <w:t>91 (45,50%)</w:t>
            </w:r>
          </w:p>
        </w:tc>
        <w:tc>
          <w:tcPr>
            <w:tcW w:w="1701" w:type="dxa"/>
            <w:vMerge/>
            <w:tcBorders>
              <w:right w:val="single" w:sz="4" w:space="0" w:color="FFFFFF"/>
            </w:tcBorders>
            <w:shd w:val="clear" w:color="auto" w:fill="DAEEF3"/>
            <w:vAlign w:val="center"/>
          </w:tcPr>
          <w:p w14:paraId="1B9478FC" w14:textId="77777777" w:rsidR="002F3D4A" w:rsidRPr="00DC3D6D" w:rsidRDefault="002F3D4A" w:rsidP="00487A7B">
            <w:pPr>
              <w:jc w:val="center"/>
              <w:rPr>
                <w:b/>
                <w:color w:val="FFFFFF"/>
                <w:sz w:val="18"/>
                <w:szCs w:val="18"/>
                <w:highlight w:val="yellow"/>
              </w:rPr>
            </w:pPr>
          </w:p>
        </w:tc>
      </w:tr>
      <w:tr w:rsidR="002F3D4A" w:rsidRPr="00836507" w14:paraId="6EE0F1A1" w14:textId="77777777" w:rsidTr="00487A7B">
        <w:trPr>
          <w:trHeight w:val="277"/>
        </w:trPr>
        <w:tc>
          <w:tcPr>
            <w:tcW w:w="9214" w:type="dxa"/>
            <w:gridSpan w:val="7"/>
            <w:tcBorders>
              <w:left w:val="single" w:sz="4" w:space="0" w:color="FFFFFF"/>
              <w:right w:val="single" w:sz="4" w:space="0" w:color="FFFFFF"/>
            </w:tcBorders>
            <w:vAlign w:val="center"/>
          </w:tcPr>
          <w:p w14:paraId="4684C75C" w14:textId="77777777" w:rsidR="002F3D4A" w:rsidRPr="0067147C" w:rsidRDefault="002F3D4A" w:rsidP="00487A7B">
            <w:pPr>
              <w:rPr>
                <w:b/>
                <w:color w:val="000000"/>
                <w:sz w:val="18"/>
                <w:szCs w:val="18"/>
              </w:rPr>
            </w:pPr>
            <w:r>
              <w:rPr>
                <w:b/>
                <w:color w:val="000000"/>
                <w:sz w:val="18"/>
                <w:szCs w:val="18"/>
              </w:rPr>
              <w:t>Конумирање алкохол</w:t>
            </w:r>
          </w:p>
        </w:tc>
      </w:tr>
      <w:tr w:rsidR="002F3D4A" w:rsidRPr="00DC3D6D" w14:paraId="7C2C63C9" w14:textId="77777777" w:rsidTr="00487A7B">
        <w:trPr>
          <w:trHeight w:val="409"/>
        </w:trPr>
        <w:tc>
          <w:tcPr>
            <w:tcW w:w="426" w:type="dxa"/>
            <w:tcBorders>
              <w:left w:val="single" w:sz="4" w:space="0" w:color="FFFFFF"/>
            </w:tcBorders>
            <w:shd w:val="clear" w:color="auto" w:fill="365F91"/>
            <w:vAlign w:val="center"/>
          </w:tcPr>
          <w:p w14:paraId="46A2AC31" w14:textId="77777777" w:rsidR="002F3D4A" w:rsidRDefault="002F3D4A" w:rsidP="00487A7B">
            <w:pPr>
              <w:adjustRightInd w:val="0"/>
              <w:jc w:val="center"/>
              <w:rPr>
                <w:b/>
                <w:color w:val="FFFFFF"/>
                <w:sz w:val="18"/>
                <w:szCs w:val="18"/>
                <w:lang w:eastAsia="mk-MK"/>
              </w:rPr>
            </w:pPr>
            <w:r>
              <w:rPr>
                <w:b/>
                <w:color w:val="FFFFFF"/>
                <w:sz w:val="18"/>
                <w:szCs w:val="18"/>
                <w:lang w:eastAsia="mk-MK"/>
              </w:rPr>
              <w:t>0</w:t>
            </w:r>
          </w:p>
        </w:tc>
        <w:tc>
          <w:tcPr>
            <w:tcW w:w="1701" w:type="dxa"/>
            <w:tcBorders>
              <w:left w:val="single" w:sz="4" w:space="0" w:color="FFFFFF"/>
            </w:tcBorders>
            <w:shd w:val="clear" w:color="auto" w:fill="365F91"/>
            <w:vAlign w:val="center"/>
          </w:tcPr>
          <w:p w14:paraId="69B4B3A2" w14:textId="77777777" w:rsidR="002F3D4A" w:rsidRPr="00DC3D6D" w:rsidRDefault="002F3D4A" w:rsidP="00487A7B">
            <w:pPr>
              <w:adjustRightInd w:val="0"/>
              <w:rPr>
                <w:b/>
                <w:color w:val="FFFFFF"/>
                <w:sz w:val="18"/>
                <w:szCs w:val="18"/>
                <w:lang w:eastAsia="mk-MK"/>
              </w:rPr>
            </w:pPr>
            <w:r>
              <w:rPr>
                <w:b/>
                <w:color w:val="FFFFFF"/>
                <w:sz w:val="18"/>
                <w:szCs w:val="18"/>
                <w:lang w:eastAsia="mk-MK"/>
              </w:rPr>
              <w:t>Не</w:t>
            </w:r>
          </w:p>
        </w:tc>
        <w:tc>
          <w:tcPr>
            <w:tcW w:w="1135" w:type="dxa"/>
            <w:shd w:val="clear" w:color="auto" w:fill="DAEEF3"/>
            <w:vAlign w:val="center"/>
          </w:tcPr>
          <w:p w14:paraId="545C33E7" w14:textId="77777777" w:rsidR="002F3D4A" w:rsidRPr="00E877A0" w:rsidRDefault="002F3D4A" w:rsidP="00487A7B">
            <w:pPr>
              <w:jc w:val="center"/>
              <w:rPr>
                <w:color w:val="000000"/>
                <w:sz w:val="18"/>
                <w:szCs w:val="18"/>
                <w:lang w:eastAsia="mk-MK"/>
              </w:rPr>
            </w:pPr>
            <w:r>
              <w:rPr>
                <w:color w:val="000000"/>
                <w:sz w:val="18"/>
                <w:szCs w:val="18"/>
                <w:lang w:eastAsia="mk-MK"/>
              </w:rPr>
              <w:t>40 (22,99%)</w:t>
            </w:r>
          </w:p>
        </w:tc>
        <w:tc>
          <w:tcPr>
            <w:tcW w:w="1276" w:type="dxa"/>
            <w:shd w:val="clear" w:color="auto" w:fill="DAEEF3"/>
            <w:vAlign w:val="center"/>
          </w:tcPr>
          <w:p w14:paraId="70400DE4" w14:textId="77777777" w:rsidR="002F3D4A" w:rsidRPr="00E877A0" w:rsidRDefault="002F3D4A" w:rsidP="00487A7B">
            <w:pPr>
              <w:jc w:val="center"/>
              <w:rPr>
                <w:color w:val="000000"/>
                <w:sz w:val="18"/>
                <w:szCs w:val="18"/>
                <w:lang w:eastAsia="mk-MK"/>
              </w:rPr>
            </w:pPr>
            <w:r>
              <w:rPr>
                <w:color w:val="000000"/>
                <w:sz w:val="18"/>
                <w:szCs w:val="18"/>
                <w:lang w:eastAsia="mk-MK"/>
              </w:rPr>
              <w:t>40 (22,99%)</w:t>
            </w:r>
          </w:p>
        </w:tc>
        <w:tc>
          <w:tcPr>
            <w:tcW w:w="1701" w:type="dxa"/>
            <w:shd w:val="clear" w:color="auto" w:fill="DAEEF3"/>
            <w:vAlign w:val="center"/>
          </w:tcPr>
          <w:p w14:paraId="6461D006" w14:textId="77777777" w:rsidR="002F3D4A" w:rsidRPr="00E877A0" w:rsidRDefault="002F3D4A" w:rsidP="00487A7B">
            <w:pPr>
              <w:jc w:val="center"/>
              <w:rPr>
                <w:color w:val="000000"/>
                <w:sz w:val="18"/>
                <w:szCs w:val="18"/>
                <w:lang w:eastAsia="mk-MK"/>
              </w:rPr>
            </w:pPr>
            <w:r>
              <w:rPr>
                <w:color w:val="000000"/>
                <w:sz w:val="18"/>
                <w:szCs w:val="18"/>
                <w:lang w:eastAsia="mk-MK"/>
              </w:rPr>
              <w:t>94 (54,02%)</w:t>
            </w:r>
          </w:p>
        </w:tc>
        <w:tc>
          <w:tcPr>
            <w:tcW w:w="1274" w:type="dxa"/>
            <w:shd w:val="clear" w:color="auto" w:fill="DAEEF3"/>
            <w:vAlign w:val="center"/>
          </w:tcPr>
          <w:p w14:paraId="17765B1C" w14:textId="77777777" w:rsidR="002F3D4A" w:rsidRPr="00E877A0" w:rsidRDefault="002F3D4A" w:rsidP="00487A7B">
            <w:pPr>
              <w:jc w:val="center"/>
              <w:rPr>
                <w:color w:val="000000"/>
                <w:sz w:val="18"/>
                <w:szCs w:val="18"/>
              </w:rPr>
            </w:pPr>
            <w:r>
              <w:rPr>
                <w:color w:val="000000"/>
                <w:sz w:val="18"/>
                <w:szCs w:val="18"/>
              </w:rPr>
              <w:t>174 (87%)</w:t>
            </w:r>
          </w:p>
        </w:tc>
        <w:tc>
          <w:tcPr>
            <w:tcW w:w="1701" w:type="dxa"/>
            <w:vMerge w:val="restart"/>
            <w:tcBorders>
              <w:right w:val="single" w:sz="4" w:space="0" w:color="FFFFFF"/>
            </w:tcBorders>
            <w:shd w:val="clear" w:color="auto" w:fill="DAEEF3"/>
            <w:vAlign w:val="center"/>
          </w:tcPr>
          <w:p w14:paraId="32920E59" w14:textId="77777777" w:rsidR="002F3D4A" w:rsidRDefault="002F3D4A" w:rsidP="00487A7B">
            <w:pPr>
              <w:jc w:val="center"/>
              <w:rPr>
                <w:color w:val="000000"/>
                <w:sz w:val="18"/>
                <w:szCs w:val="18"/>
              </w:rPr>
            </w:pPr>
            <w:r>
              <w:rPr>
                <w:color w:val="000000"/>
                <w:sz w:val="18"/>
                <w:szCs w:val="18"/>
              </w:rPr>
              <w:t>не</w:t>
            </w:r>
            <w:r w:rsidRPr="001A0F11">
              <w:rPr>
                <w:color w:val="000000"/>
                <w:sz w:val="18"/>
                <w:szCs w:val="18"/>
                <w:lang w:val="en-US"/>
              </w:rPr>
              <w:t xml:space="preserve"> / </w:t>
            </w:r>
          </w:p>
          <w:p w14:paraId="283D499F" w14:textId="77777777" w:rsidR="002F3D4A" w:rsidRDefault="002F3D4A" w:rsidP="00487A7B">
            <w:pPr>
              <w:jc w:val="center"/>
              <w:rPr>
                <w:color w:val="000000"/>
                <w:sz w:val="18"/>
                <w:szCs w:val="18"/>
              </w:rPr>
            </w:pPr>
            <w:r>
              <w:rPr>
                <w:color w:val="000000"/>
                <w:sz w:val="18"/>
                <w:szCs w:val="18"/>
              </w:rPr>
              <w:t>2-3 пати неделно</w:t>
            </w:r>
          </w:p>
          <w:p w14:paraId="523E11B5" w14:textId="77777777" w:rsidR="002F3D4A" w:rsidRPr="002076BD" w:rsidRDefault="002F3D4A" w:rsidP="00487A7B">
            <w:pPr>
              <w:jc w:val="center"/>
              <w:rPr>
                <w:color w:val="000000"/>
                <w:sz w:val="18"/>
                <w:szCs w:val="18"/>
              </w:rPr>
            </w:pPr>
          </w:p>
          <w:p w14:paraId="323A2864" w14:textId="77777777" w:rsidR="002F3D4A" w:rsidRPr="00A26634" w:rsidRDefault="002F3D4A" w:rsidP="00487A7B">
            <w:pPr>
              <w:jc w:val="center"/>
              <w:rPr>
                <w:b/>
                <w:color w:val="000000"/>
                <w:sz w:val="18"/>
                <w:szCs w:val="18"/>
                <w:highlight w:val="yellow"/>
              </w:rPr>
            </w:pPr>
            <w:r w:rsidRPr="00A26634">
              <w:rPr>
                <w:color w:val="000000"/>
                <w:sz w:val="18"/>
                <w:szCs w:val="18"/>
                <w:lang w:val="en-US"/>
              </w:rPr>
              <w:t>X</w:t>
            </w:r>
            <w:r w:rsidRPr="00A26634">
              <w:rPr>
                <w:color w:val="000000"/>
                <w:sz w:val="18"/>
                <w:szCs w:val="18"/>
                <w:vertAlign w:val="superscript"/>
                <w:lang w:val="en-US"/>
              </w:rPr>
              <w:t>2</w:t>
            </w:r>
            <w:r w:rsidRPr="00A26634">
              <w:rPr>
                <w:color w:val="000000"/>
                <w:sz w:val="18"/>
                <w:szCs w:val="18"/>
                <w:lang w:val="en-US"/>
              </w:rPr>
              <w:t>=</w:t>
            </w:r>
            <w:r w:rsidRPr="00A26634">
              <w:rPr>
                <w:color w:val="000000"/>
                <w:sz w:val="18"/>
                <w:szCs w:val="18"/>
              </w:rPr>
              <w:t>2,779</w:t>
            </w:r>
            <w:r w:rsidRPr="00A26634">
              <w:rPr>
                <w:color w:val="000000"/>
                <w:sz w:val="18"/>
                <w:szCs w:val="18"/>
                <w:lang w:val="en-US"/>
              </w:rPr>
              <w:t>; df=</w:t>
            </w:r>
            <w:r w:rsidRPr="00A26634">
              <w:rPr>
                <w:color w:val="000000"/>
                <w:sz w:val="18"/>
                <w:szCs w:val="18"/>
              </w:rPr>
              <w:t>1</w:t>
            </w:r>
            <w:r w:rsidRPr="00A26634">
              <w:rPr>
                <w:color w:val="000000"/>
                <w:sz w:val="18"/>
                <w:szCs w:val="18"/>
                <w:lang w:val="en-US"/>
              </w:rPr>
              <w:t>; p=0,</w:t>
            </w:r>
            <w:r w:rsidRPr="00A26634">
              <w:rPr>
                <w:color w:val="000000"/>
                <w:sz w:val="18"/>
                <w:szCs w:val="18"/>
              </w:rPr>
              <w:t>2492</w:t>
            </w:r>
          </w:p>
        </w:tc>
      </w:tr>
      <w:tr w:rsidR="002F3D4A" w:rsidRPr="00DC3D6D" w14:paraId="05A55876" w14:textId="77777777" w:rsidTr="00487A7B">
        <w:trPr>
          <w:trHeight w:val="409"/>
        </w:trPr>
        <w:tc>
          <w:tcPr>
            <w:tcW w:w="426" w:type="dxa"/>
            <w:tcBorders>
              <w:left w:val="single" w:sz="4" w:space="0" w:color="FFFFFF"/>
            </w:tcBorders>
            <w:shd w:val="clear" w:color="auto" w:fill="365F91"/>
            <w:vAlign w:val="center"/>
          </w:tcPr>
          <w:p w14:paraId="4DFCFF98" w14:textId="77777777" w:rsidR="002F3D4A" w:rsidRDefault="002F3D4A" w:rsidP="00487A7B">
            <w:pPr>
              <w:adjustRightInd w:val="0"/>
              <w:jc w:val="center"/>
              <w:rPr>
                <w:b/>
                <w:color w:val="FFFFFF"/>
                <w:sz w:val="18"/>
                <w:szCs w:val="18"/>
                <w:lang w:eastAsia="mk-MK"/>
              </w:rPr>
            </w:pPr>
            <w:r>
              <w:rPr>
                <w:b/>
                <w:color w:val="FFFFFF"/>
                <w:sz w:val="18"/>
                <w:szCs w:val="18"/>
                <w:lang w:eastAsia="mk-MK"/>
              </w:rPr>
              <w:t>1</w:t>
            </w:r>
          </w:p>
        </w:tc>
        <w:tc>
          <w:tcPr>
            <w:tcW w:w="1701" w:type="dxa"/>
            <w:tcBorders>
              <w:left w:val="single" w:sz="4" w:space="0" w:color="FFFFFF"/>
            </w:tcBorders>
            <w:shd w:val="clear" w:color="auto" w:fill="365F91"/>
            <w:vAlign w:val="center"/>
          </w:tcPr>
          <w:p w14:paraId="7DE64182" w14:textId="77777777" w:rsidR="002F3D4A" w:rsidRPr="00DC3D6D" w:rsidRDefault="002F3D4A" w:rsidP="00487A7B">
            <w:pPr>
              <w:adjustRightInd w:val="0"/>
              <w:rPr>
                <w:b/>
                <w:color w:val="FFFFFF"/>
                <w:sz w:val="18"/>
                <w:szCs w:val="18"/>
                <w:lang w:eastAsia="mk-MK"/>
              </w:rPr>
            </w:pPr>
            <w:r>
              <w:rPr>
                <w:b/>
                <w:color w:val="FFFFFF"/>
                <w:sz w:val="18"/>
                <w:szCs w:val="18"/>
                <w:lang w:eastAsia="mk-MK"/>
              </w:rPr>
              <w:t>2-3 пати неделно</w:t>
            </w:r>
          </w:p>
        </w:tc>
        <w:tc>
          <w:tcPr>
            <w:tcW w:w="1135" w:type="dxa"/>
            <w:shd w:val="clear" w:color="auto" w:fill="DAEEF3"/>
            <w:vAlign w:val="center"/>
          </w:tcPr>
          <w:p w14:paraId="056C0986" w14:textId="77777777" w:rsidR="002F3D4A" w:rsidRPr="00E877A0" w:rsidRDefault="002F3D4A" w:rsidP="00487A7B">
            <w:pPr>
              <w:jc w:val="center"/>
              <w:rPr>
                <w:color w:val="000000"/>
                <w:sz w:val="18"/>
                <w:szCs w:val="18"/>
                <w:lang w:eastAsia="mk-MK"/>
              </w:rPr>
            </w:pPr>
            <w:r>
              <w:rPr>
                <w:color w:val="000000"/>
                <w:sz w:val="18"/>
                <w:szCs w:val="18"/>
                <w:lang w:eastAsia="mk-MK"/>
              </w:rPr>
              <w:t>2 (8,33%)</w:t>
            </w:r>
          </w:p>
        </w:tc>
        <w:tc>
          <w:tcPr>
            <w:tcW w:w="1276" w:type="dxa"/>
            <w:shd w:val="clear" w:color="auto" w:fill="DAEEF3"/>
            <w:vAlign w:val="center"/>
          </w:tcPr>
          <w:p w14:paraId="1CB5FF5F" w14:textId="77777777" w:rsidR="002F3D4A" w:rsidRPr="00E877A0" w:rsidRDefault="002F3D4A" w:rsidP="00487A7B">
            <w:pPr>
              <w:jc w:val="center"/>
              <w:rPr>
                <w:color w:val="000000"/>
                <w:sz w:val="18"/>
                <w:szCs w:val="18"/>
                <w:lang w:eastAsia="mk-MK"/>
              </w:rPr>
            </w:pPr>
            <w:r>
              <w:rPr>
                <w:color w:val="000000"/>
                <w:sz w:val="18"/>
                <w:szCs w:val="18"/>
                <w:lang w:eastAsia="mk-MK"/>
              </w:rPr>
              <w:t>6 (25%)</w:t>
            </w:r>
          </w:p>
        </w:tc>
        <w:tc>
          <w:tcPr>
            <w:tcW w:w="1701" w:type="dxa"/>
            <w:shd w:val="clear" w:color="auto" w:fill="DAEEF3"/>
            <w:vAlign w:val="center"/>
          </w:tcPr>
          <w:p w14:paraId="0D12A101" w14:textId="77777777" w:rsidR="002F3D4A" w:rsidRPr="00E877A0" w:rsidRDefault="002F3D4A" w:rsidP="00487A7B">
            <w:pPr>
              <w:jc w:val="center"/>
              <w:rPr>
                <w:color w:val="000000"/>
                <w:sz w:val="18"/>
                <w:szCs w:val="18"/>
                <w:lang w:eastAsia="mk-MK"/>
              </w:rPr>
            </w:pPr>
            <w:r>
              <w:rPr>
                <w:color w:val="000000"/>
                <w:sz w:val="18"/>
                <w:szCs w:val="18"/>
                <w:lang w:eastAsia="mk-MK"/>
              </w:rPr>
              <w:t>16 (66,67%)</w:t>
            </w:r>
          </w:p>
        </w:tc>
        <w:tc>
          <w:tcPr>
            <w:tcW w:w="1274" w:type="dxa"/>
            <w:shd w:val="clear" w:color="auto" w:fill="DAEEF3"/>
            <w:vAlign w:val="center"/>
          </w:tcPr>
          <w:p w14:paraId="1EB74D67" w14:textId="77777777" w:rsidR="002F3D4A" w:rsidRPr="00E877A0" w:rsidRDefault="002F3D4A" w:rsidP="00487A7B">
            <w:pPr>
              <w:jc w:val="center"/>
              <w:rPr>
                <w:color w:val="000000"/>
                <w:sz w:val="18"/>
                <w:szCs w:val="18"/>
              </w:rPr>
            </w:pPr>
            <w:r>
              <w:rPr>
                <w:color w:val="000000"/>
                <w:sz w:val="18"/>
                <w:szCs w:val="18"/>
              </w:rPr>
              <w:t>24 (12%)</w:t>
            </w:r>
          </w:p>
        </w:tc>
        <w:tc>
          <w:tcPr>
            <w:tcW w:w="1701" w:type="dxa"/>
            <w:vMerge/>
            <w:tcBorders>
              <w:right w:val="single" w:sz="4" w:space="0" w:color="FFFFFF"/>
            </w:tcBorders>
            <w:shd w:val="clear" w:color="auto" w:fill="DAEEF3"/>
            <w:vAlign w:val="center"/>
          </w:tcPr>
          <w:p w14:paraId="79211812" w14:textId="77777777" w:rsidR="002F3D4A" w:rsidRPr="00DC3D6D" w:rsidRDefault="002F3D4A" w:rsidP="00487A7B">
            <w:pPr>
              <w:jc w:val="center"/>
              <w:rPr>
                <w:b/>
                <w:color w:val="FFFFFF"/>
                <w:sz w:val="18"/>
                <w:szCs w:val="18"/>
                <w:highlight w:val="yellow"/>
              </w:rPr>
            </w:pPr>
          </w:p>
        </w:tc>
      </w:tr>
      <w:tr w:rsidR="002F3D4A" w:rsidRPr="00DC3D6D" w14:paraId="41285477" w14:textId="77777777" w:rsidTr="00487A7B">
        <w:trPr>
          <w:trHeight w:val="409"/>
        </w:trPr>
        <w:tc>
          <w:tcPr>
            <w:tcW w:w="426" w:type="dxa"/>
            <w:tcBorders>
              <w:left w:val="single" w:sz="4" w:space="0" w:color="FFFFFF"/>
            </w:tcBorders>
            <w:shd w:val="clear" w:color="auto" w:fill="365F91"/>
            <w:vAlign w:val="center"/>
          </w:tcPr>
          <w:p w14:paraId="333F6C54" w14:textId="77777777" w:rsidR="002F3D4A" w:rsidRPr="009D03CE" w:rsidRDefault="002F3D4A" w:rsidP="00487A7B">
            <w:pPr>
              <w:adjustRightInd w:val="0"/>
              <w:jc w:val="center"/>
              <w:rPr>
                <w:b/>
                <w:color w:val="FFFFFF"/>
                <w:sz w:val="18"/>
                <w:szCs w:val="18"/>
                <w:lang w:eastAsia="mk-MK"/>
              </w:rPr>
            </w:pPr>
            <w:r>
              <w:rPr>
                <w:b/>
                <w:color w:val="FFFFFF"/>
                <w:sz w:val="18"/>
                <w:szCs w:val="18"/>
                <w:lang w:eastAsia="mk-MK"/>
              </w:rPr>
              <w:t>2</w:t>
            </w:r>
          </w:p>
        </w:tc>
        <w:tc>
          <w:tcPr>
            <w:tcW w:w="1701" w:type="dxa"/>
            <w:tcBorders>
              <w:left w:val="single" w:sz="4" w:space="0" w:color="FFFFFF"/>
            </w:tcBorders>
            <w:shd w:val="clear" w:color="auto" w:fill="365F91"/>
            <w:vAlign w:val="center"/>
          </w:tcPr>
          <w:p w14:paraId="232B949B" w14:textId="77777777" w:rsidR="002F3D4A" w:rsidRPr="002816E2" w:rsidRDefault="002F3D4A" w:rsidP="00487A7B">
            <w:pPr>
              <w:adjustRightInd w:val="0"/>
              <w:rPr>
                <w:b/>
                <w:color w:val="FFFFFF"/>
                <w:sz w:val="18"/>
                <w:szCs w:val="18"/>
                <w:lang w:eastAsia="mk-MK"/>
              </w:rPr>
            </w:pPr>
            <w:r>
              <w:rPr>
                <w:b/>
                <w:color w:val="FFFFFF"/>
                <w:sz w:val="18"/>
                <w:szCs w:val="18"/>
                <w:lang w:val="en-US" w:eastAsia="mk-MK"/>
              </w:rPr>
              <w:t>&gt;4 пати неделно</w:t>
            </w:r>
          </w:p>
        </w:tc>
        <w:tc>
          <w:tcPr>
            <w:tcW w:w="1135" w:type="dxa"/>
            <w:shd w:val="clear" w:color="auto" w:fill="DAEEF3"/>
            <w:vAlign w:val="center"/>
          </w:tcPr>
          <w:p w14:paraId="59F0B9BA" w14:textId="77777777" w:rsidR="002F3D4A" w:rsidRPr="00E877A0" w:rsidRDefault="002F3D4A" w:rsidP="00487A7B">
            <w:pPr>
              <w:jc w:val="center"/>
              <w:rPr>
                <w:sz w:val="18"/>
                <w:szCs w:val="18"/>
              </w:rPr>
            </w:pPr>
            <w:r w:rsidRPr="0067147C">
              <w:rPr>
                <w:color w:val="000000"/>
                <w:sz w:val="18"/>
                <w:szCs w:val="18"/>
              </w:rPr>
              <w:t>0 (0%)</w:t>
            </w:r>
          </w:p>
        </w:tc>
        <w:tc>
          <w:tcPr>
            <w:tcW w:w="1276" w:type="dxa"/>
            <w:shd w:val="clear" w:color="auto" w:fill="DAEEF3"/>
            <w:vAlign w:val="center"/>
          </w:tcPr>
          <w:p w14:paraId="0311EFFD" w14:textId="77777777" w:rsidR="002F3D4A" w:rsidRPr="00E877A0" w:rsidRDefault="002F3D4A" w:rsidP="00487A7B">
            <w:pPr>
              <w:jc w:val="center"/>
              <w:rPr>
                <w:sz w:val="18"/>
                <w:szCs w:val="18"/>
              </w:rPr>
            </w:pPr>
            <w:r w:rsidRPr="0067147C">
              <w:rPr>
                <w:color w:val="000000"/>
                <w:sz w:val="18"/>
                <w:szCs w:val="18"/>
              </w:rPr>
              <w:t>0 (0%)</w:t>
            </w:r>
          </w:p>
        </w:tc>
        <w:tc>
          <w:tcPr>
            <w:tcW w:w="1701" w:type="dxa"/>
            <w:shd w:val="clear" w:color="auto" w:fill="DAEEF3"/>
            <w:vAlign w:val="center"/>
          </w:tcPr>
          <w:p w14:paraId="62306119" w14:textId="77777777" w:rsidR="002F3D4A" w:rsidRPr="00E877A0" w:rsidRDefault="002F3D4A" w:rsidP="00487A7B">
            <w:pPr>
              <w:jc w:val="center"/>
              <w:rPr>
                <w:sz w:val="18"/>
                <w:szCs w:val="18"/>
              </w:rPr>
            </w:pPr>
            <w:r>
              <w:rPr>
                <w:sz w:val="18"/>
                <w:szCs w:val="18"/>
              </w:rPr>
              <w:t>2 (100%)</w:t>
            </w:r>
          </w:p>
        </w:tc>
        <w:tc>
          <w:tcPr>
            <w:tcW w:w="1274" w:type="dxa"/>
            <w:shd w:val="clear" w:color="auto" w:fill="DAEEF3"/>
            <w:vAlign w:val="center"/>
          </w:tcPr>
          <w:p w14:paraId="7509F205" w14:textId="77777777" w:rsidR="002F3D4A" w:rsidRPr="00E877A0" w:rsidRDefault="002F3D4A" w:rsidP="00487A7B">
            <w:pPr>
              <w:jc w:val="center"/>
              <w:rPr>
                <w:sz w:val="18"/>
                <w:szCs w:val="18"/>
              </w:rPr>
            </w:pPr>
            <w:r>
              <w:rPr>
                <w:sz w:val="18"/>
                <w:szCs w:val="18"/>
              </w:rPr>
              <w:t>2 (1%)</w:t>
            </w:r>
          </w:p>
        </w:tc>
        <w:tc>
          <w:tcPr>
            <w:tcW w:w="1701" w:type="dxa"/>
            <w:vMerge/>
            <w:tcBorders>
              <w:right w:val="single" w:sz="4" w:space="0" w:color="FFFFFF"/>
            </w:tcBorders>
            <w:shd w:val="clear" w:color="auto" w:fill="DAEEF3"/>
            <w:vAlign w:val="center"/>
          </w:tcPr>
          <w:p w14:paraId="199696EA" w14:textId="77777777" w:rsidR="002F3D4A" w:rsidRPr="00DC3D6D" w:rsidRDefault="002F3D4A" w:rsidP="00487A7B">
            <w:pPr>
              <w:jc w:val="center"/>
              <w:rPr>
                <w:b/>
                <w:color w:val="FFFFFF"/>
                <w:sz w:val="18"/>
                <w:szCs w:val="18"/>
                <w:highlight w:val="yellow"/>
              </w:rPr>
            </w:pPr>
          </w:p>
        </w:tc>
      </w:tr>
      <w:tr w:rsidR="002F3D4A" w:rsidRPr="00836507" w14:paraId="200D91FF" w14:textId="77777777" w:rsidTr="00487A7B">
        <w:trPr>
          <w:trHeight w:val="277"/>
        </w:trPr>
        <w:tc>
          <w:tcPr>
            <w:tcW w:w="9214" w:type="dxa"/>
            <w:gridSpan w:val="7"/>
            <w:tcBorders>
              <w:left w:val="single" w:sz="4" w:space="0" w:color="FFFFFF"/>
              <w:right w:val="single" w:sz="4" w:space="0" w:color="FFFFFF"/>
            </w:tcBorders>
            <w:vAlign w:val="center"/>
          </w:tcPr>
          <w:p w14:paraId="433D41AE" w14:textId="77777777" w:rsidR="002F3D4A" w:rsidRPr="00E877A0" w:rsidRDefault="002F3D4A" w:rsidP="00487A7B">
            <w:pPr>
              <w:rPr>
                <w:b/>
                <w:color w:val="000000"/>
                <w:sz w:val="18"/>
                <w:szCs w:val="18"/>
              </w:rPr>
            </w:pPr>
            <w:r>
              <w:rPr>
                <w:b/>
                <w:color w:val="000000"/>
                <w:sz w:val="18"/>
                <w:szCs w:val="18"/>
              </w:rPr>
              <w:t>Посета на стоматолог</w:t>
            </w:r>
          </w:p>
        </w:tc>
      </w:tr>
      <w:tr w:rsidR="002F3D4A" w:rsidRPr="00DC3D6D" w14:paraId="68D619DC" w14:textId="77777777" w:rsidTr="00487A7B">
        <w:trPr>
          <w:trHeight w:val="409"/>
        </w:trPr>
        <w:tc>
          <w:tcPr>
            <w:tcW w:w="426" w:type="dxa"/>
            <w:tcBorders>
              <w:left w:val="single" w:sz="4" w:space="0" w:color="FFFFFF"/>
            </w:tcBorders>
            <w:shd w:val="clear" w:color="auto" w:fill="365F91"/>
            <w:vAlign w:val="center"/>
          </w:tcPr>
          <w:p w14:paraId="43A698B0" w14:textId="77777777" w:rsidR="002F3D4A" w:rsidRDefault="002F3D4A" w:rsidP="00487A7B">
            <w:pPr>
              <w:adjustRightInd w:val="0"/>
              <w:jc w:val="center"/>
              <w:rPr>
                <w:b/>
                <w:color w:val="FFFFFF"/>
                <w:sz w:val="18"/>
                <w:szCs w:val="18"/>
              </w:rPr>
            </w:pPr>
            <w:r>
              <w:rPr>
                <w:b/>
                <w:color w:val="FFFFFF"/>
                <w:sz w:val="18"/>
                <w:szCs w:val="18"/>
              </w:rPr>
              <w:t>0</w:t>
            </w:r>
          </w:p>
        </w:tc>
        <w:tc>
          <w:tcPr>
            <w:tcW w:w="1701" w:type="dxa"/>
            <w:tcBorders>
              <w:left w:val="single" w:sz="4" w:space="0" w:color="FFFFFF"/>
            </w:tcBorders>
            <w:shd w:val="clear" w:color="auto" w:fill="365F91"/>
            <w:vAlign w:val="center"/>
          </w:tcPr>
          <w:p w14:paraId="693C627D" w14:textId="77777777" w:rsidR="002F3D4A" w:rsidRPr="00E877A0" w:rsidRDefault="002F3D4A" w:rsidP="00487A7B">
            <w:pPr>
              <w:adjustRightInd w:val="0"/>
              <w:rPr>
                <w:b/>
                <w:color w:val="FFFFFF"/>
                <w:sz w:val="18"/>
                <w:szCs w:val="18"/>
                <w:lang w:eastAsia="mk-MK"/>
              </w:rPr>
            </w:pPr>
            <w:r>
              <w:rPr>
                <w:b/>
                <w:color w:val="FFFFFF"/>
                <w:sz w:val="18"/>
                <w:szCs w:val="18"/>
              </w:rPr>
              <w:t>На 6 месеци</w:t>
            </w:r>
          </w:p>
        </w:tc>
        <w:tc>
          <w:tcPr>
            <w:tcW w:w="1135" w:type="dxa"/>
            <w:shd w:val="clear" w:color="auto" w:fill="DAEEF3"/>
            <w:vAlign w:val="center"/>
          </w:tcPr>
          <w:p w14:paraId="4C9B4B59" w14:textId="77777777" w:rsidR="002F3D4A" w:rsidRPr="00296190" w:rsidRDefault="002F3D4A" w:rsidP="00487A7B">
            <w:pPr>
              <w:jc w:val="center"/>
              <w:rPr>
                <w:color w:val="000000"/>
                <w:sz w:val="18"/>
                <w:szCs w:val="18"/>
              </w:rPr>
            </w:pPr>
            <w:r>
              <w:rPr>
                <w:color w:val="000000"/>
                <w:sz w:val="18"/>
                <w:szCs w:val="18"/>
              </w:rPr>
              <w:t>24 (53,33%)</w:t>
            </w:r>
          </w:p>
        </w:tc>
        <w:tc>
          <w:tcPr>
            <w:tcW w:w="1276" w:type="dxa"/>
            <w:shd w:val="clear" w:color="auto" w:fill="DAEEF3"/>
            <w:vAlign w:val="center"/>
          </w:tcPr>
          <w:p w14:paraId="7CA66B6C" w14:textId="77777777" w:rsidR="002F3D4A" w:rsidRPr="00296190" w:rsidRDefault="002F3D4A" w:rsidP="00487A7B">
            <w:pPr>
              <w:jc w:val="center"/>
              <w:rPr>
                <w:color w:val="000000"/>
                <w:sz w:val="18"/>
                <w:szCs w:val="18"/>
              </w:rPr>
            </w:pPr>
            <w:r>
              <w:rPr>
                <w:color w:val="000000"/>
                <w:sz w:val="18"/>
                <w:szCs w:val="18"/>
              </w:rPr>
              <w:t>7 (15,56%)</w:t>
            </w:r>
          </w:p>
        </w:tc>
        <w:tc>
          <w:tcPr>
            <w:tcW w:w="1701" w:type="dxa"/>
            <w:shd w:val="clear" w:color="auto" w:fill="DAEEF3"/>
            <w:vAlign w:val="center"/>
          </w:tcPr>
          <w:p w14:paraId="17740320" w14:textId="77777777" w:rsidR="002F3D4A" w:rsidRPr="00296190" w:rsidRDefault="002F3D4A" w:rsidP="00487A7B">
            <w:pPr>
              <w:jc w:val="center"/>
              <w:rPr>
                <w:color w:val="000000"/>
                <w:sz w:val="18"/>
                <w:szCs w:val="18"/>
              </w:rPr>
            </w:pPr>
            <w:r>
              <w:rPr>
                <w:color w:val="000000"/>
                <w:sz w:val="18"/>
                <w:szCs w:val="18"/>
              </w:rPr>
              <w:t>14 (31,11%)</w:t>
            </w:r>
          </w:p>
        </w:tc>
        <w:tc>
          <w:tcPr>
            <w:tcW w:w="1274" w:type="dxa"/>
            <w:shd w:val="clear" w:color="auto" w:fill="DAEEF3"/>
            <w:vAlign w:val="center"/>
          </w:tcPr>
          <w:p w14:paraId="58A8A3E3" w14:textId="77777777" w:rsidR="002F3D4A" w:rsidRPr="00296190" w:rsidRDefault="002F3D4A" w:rsidP="00487A7B">
            <w:pPr>
              <w:jc w:val="center"/>
              <w:rPr>
                <w:color w:val="000000"/>
                <w:sz w:val="18"/>
                <w:szCs w:val="18"/>
              </w:rPr>
            </w:pPr>
            <w:r>
              <w:rPr>
                <w:color w:val="000000"/>
                <w:sz w:val="18"/>
                <w:szCs w:val="18"/>
              </w:rPr>
              <w:t>45 (22,50%)</w:t>
            </w:r>
          </w:p>
        </w:tc>
        <w:tc>
          <w:tcPr>
            <w:tcW w:w="1701" w:type="dxa"/>
            <w:vMerge w:val="restart"/>
            <w:tcBorders>
              <w:right w:val="single" w:sz="4" w:space="0" w:color="FFFFFF"/>
            </w:tcBorders>
            <w:shd w:val="clear" w:color="auto" w:fill="DAEEF3"/>
            <w:vAlign w:val="center"/>
          </w:tcPr>
          <w:p w14:paraId="58A41D52" w14:textId="77777777" w:rsidR="002F3D4A" w:rsidRDefault="002F3D4A" w:rsidP="00487A7B">
            <w:pPr>
              <w:jc w:val="center"/>
              <w:rPr>
                <w:color w:val="000000"/>
                <w:sz w:val="18"/>
                <w:szCs w:val="18"/>
              </w:rPr>
            </w:pPr>
            <w:r>
              <w:rPr>
                <w:color w:val="000000"/>
                <w:sz w:val="18"/>
                <w:szCs w:val="18"/>
              </w:rPr>
              <w:t>на 6 месеци</w:t>
            </w:r>
            <w:r w:rsidRPr="001A0F11">
              <w:rPr>
                <w:color w:val="000000"/>
                <w:sz w:val="18"/>
                <w:szCs w:val="18"/>
                <w:lang w:val="en-US"/>
              </w:rPr>
              <w:t xml:space="preserve"> / </w:t>
            </w:r>
          </w:p>
          <w:p w14:paraId="2B05B52C" w14:textId="77777777" w:rsidR="002F3D4A" w:rsidRDefault="002F3D4A" w:rsidP="00487A7B">
            <w:pPr>
              <w:jc w:val="center"/>
              <w:rPr>
                <w:color w:val="000000"/>
                <w:sz w:val="18"/>
                <w:szCs w:val="18"/>
              </w:rPr>
            </w:pPr>
            <w:r>
              <w:rPr>
                <w:color w:val="000000"/>
                <w:sz w:val="18"/>
                <w:szCs w:val="18"/>
              </w:rPr>
              <w:t>еднаш годишно</w:t>
            </w:r>
          </w:p>
          <w:p w14:paraId="15041F6B" w14:textId="77777777" w:rsidR="002F3D4A" w:rsidRDefault="002F3D4A" w:rsidP="00487A7B">
            <w:pPr>
              <w:jc w:val="center"/>
              <w:rPr>
                <w:color w:val="000000"/>
                <w:sz w:val="18"/>
                <w:szCs w:val="18"/>
              </w:rPr>
            </w:pPr>
          </w:p>
          <w:p w14:paraId="5A361BD1" w14:textId="77777777" w:rsidR="002F3D4A" w:rsidRPr="00DC3D6D" w:rsidRDefault="002F3D4A" w:rsidP="00487A7B">
            <w:pPr>
              <w:jc w:val="center"/>
              <w:rPr>
                <w:b/>
                <w:color w:val="FFFFFF"/>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Pr>
                <w:color w:val="000000"/>
                <w:sz w:val="18"/>
                <w:szCs w:val="18"/>
              </w:rPr>
              <w:t>20,881</w:t>
            </w:r>
            <w:r w:rsidRPr="00052452">
              <w:rPr>
                <w:color w:val="000000"/>
                <w:sz w:val="18"/>
                <w:szCs w:val="18"/>
                <w:lang w:val="en-US"/>
              </w:rPr>
              <w:t>; df=</w:t>
            </w:r>
            <w:r>
              <w:rPr>
                <w:color w:val="000000"/>
                <w:sz w:val="18"/>
                <w:szCs w:val="18"/>
              </w:rPr>
              <w:t>2</w:t>
            </w:r>
            <w:r w:rsidRPr="00052452">
              <w:rPr>
                <w:color w:val="000000"/>
                <w:sz w:val="18"/>
                <w:szCs w:val="18"/>
                <w:lang w:val="en-US"/>
              </w:rPr>
              <w:t xml:space="preserve">; </w:t>
            </w:r>
            <w:r w:rsidRPr="001A0F11">
              <w:rPr>
                <w:color w:val="FF0000"/>
                <w:sz w:val="18"/>
                <w:szCs w:val="18"/>
                <w:lang w:val="en-US"/>
              </w:rPr>
              <w:t>p=0,</w:t>
            </w:r>
            <w:r>
              <w:rPr>
                <w:color w:val="FF0000"/>
                <w:sz w:val="18"/>
                <w:szCs w:val="18"/>
              </w:rPr>
              <w:t>00003</w:t>
            </w:r>
            <w:r w:rsidRPr="001A0F11">
              <w:rPr>
                <w:color w:val="FF0000"/>
                <w:sz w:val="18"/>
                <w:szCs w:val="18"/>
              </w:rPr>
              <w:t>*</w:t>
            </w:r>
          </w:p>
        </w:tc>
      </w:tr>
      <w:tr w:rsidR="002F3D4A" w:rsidRPr="00DC3D6D" w14:paraId="50EF5FCA" w14:textId="77777777" w:rsidTr="00487A7B">
        <w:trPr>
          <w:trHeight w:val="409"/>
        </w:trPr>
        <w:tc>
          <w:tcPr>
            <w:tcW w:w="426" w:type="dxa"/>
            <w:tcBorders>
              <w:left w:val="single" w:sz="4" w:space="0" w:color="FFFFFF"/>
            </w:tcBorders>
            <w:shd w:val="clear" w:color="auto" w:fill="365F91"/>
            <w:vAlign w:val="center"/>
          </w:tcPr>
          <w:p w14:paraId="78AAED34" w14:textId="77777777" w:rsidR="002F3D4A" w:rsidRDefault="002F3D4A" w:rsidP="00487A7B">
            <w:pPr>
              <w:adjustRightInd w:val="0"/>
              <w:jc w:val="center"/>
              <w:rPr>
                <w:b/>
                <w:color w:val="FFFFFF"/>
                <w:sz w:val="18"/>
                <w:szCs w:val="18"/>
              </w:rPr>
            </w:pPr>
            <w:r>
              <w:rPr>
                <w:b/>
                <w:color w:val="FFFFFF"/>
                <w:sz w:val="18"/>
                <w:szCs w:val="18"/>
              </w:rPr>
              <w:t>1</w:t>
            </w:r>
          </w:p>
        </w:tc>
        <w:tc>
          <w:tcPr>
            <w:tcW w:w="1701" w:type="dxa"/>
            <w:tcBorders>
              <w:left w:val="single" w:sz="4" w:space="0" w:color="FFFFFF"/>
            </w:tcBorders>
            <w:shd w:val="clear" w:color="auto" w:fill="365F91"/>
            <w:vAlign w:val="center"/>
          </w:tcPr>
          <w:p w14:paraId="505ACD64" w14:textId="77777777" w:rsidR="002F3D4A" w:rsidRPr="00E877A0" w:rsidRDefault="002F3D4A" w:rsidP="00487A7B">
            <w:pPr>
              <w:adjustRightInd w:val="0"/>
              <w:rPr>
                <w:b/>
                <w:color w:val="FFFFFF"/>
                <w:sz w:val="18"/>
                <w:szCs w:val="18"/>
                <w:lang w:eastAsia="mk-MK"/>
              </w:rPr>
            </w:pPr>
            <w:r>
              <w:rPr>
                <w:b/>
                <w:color w:val="FFFFFF"/>
                <w:sz w:val="18"/>
                <w:szCs w:val="18"/>
              </w:rPr>
              <w:t>Еднаш годишно</w:t>
            </w:r>
          </w:p>
        </w:tc>
        <w:tc>
          <w:tcPr>
            <w:tcW w:w="1135" w:type="dxa"/>
            <w:shd w:val="clear" w:color="auto" w:fill="DAEEF3"/>
            <w:vAlign w:val="center"/>
          </w:tcPr>
          <w:p w14:paraId="46864594" w14:textId="77777777" w:rsidR="002F3D4A" w:rsidRPr="00296190" w:rsidRDefault="002F3D4A" w:rsidP="00487A7B">
            <w:pPr>
              <w:jc w:val="center"/>
              <w:rPr>
                <w:color w:val="000000"/>
                <w:sz w:val="18"/>
                <w:szCs w:val="18"/>
                <w:lang w:eastAsia="mk-MK"/>
              </w:rPr>
            </w:pPr>
            <w:r>
              <w:rPr>
                <w:color w:val="000000"/>
                <w:sz w:val="18"/>
                <w:szCs w:val="18"/>
                <w:lang w:eastAsia="mk-MK"/>
              </w:rPr>
              <w:t>18 (17,14%)</w:t>
            </w:r>
          </w:p>
        </w:tc>
        <w:tc>
          <w:tcPr>
            <w:tcW w:w="1276" w:type="dxa"/>
            <w:shd w:val="clear" w:color="auto" w:fill="DAEEF3"/>
            <w:vAlign w:val="center"/>
          </w:tcPr>
          <w:p w14:paraId="282806D9" w14:textId="77777777" w:rsidR="002F3D4A" w:rsidRPr="00296190" w:rsidRDefault="002F3D4A" w:rsidP="00487A7B">
            <w:pPr>
              <w:jc w:val="center"/>
              <w:rPr>
                <w:color w:val="000000"/>
                <w:sz w:val="18"/>
                <w:szCs w:val="18"/>
                <w:lang w:eastAsia="mk-MK"/>
              </w:rPr>
            </w:pPr>
            <w:r>
              <w:rPr>
                <w:color w:val="000000"/>
                <w:sz w:val="18"/>
                <w:szCs w:val="18"/>
                <w:lang w:eastAsia="mk-MK"/>
              </w:rPr>
              <w:t>22 (20,95%)</w:t>
            </w:r>
          </w:p>
        </w:tc>
        <w:tc>
          <w:tcPr>
            <w:tcW w:w="1701" w:type="dxa"/>
            <w:shd w:val="clear" w:color="auto" w:fill="DAEEF3"/>
            <w:vAlign w:val="center"/>
          </w:tcPr>
          <w:p w14:paraId="229B82A2" w14:textId="77777777" w:rsidR="002F3D4A" w:rsidRPr="00296190" w:rsidRDefault="002F3D4A" w:rsidP="00487A7B">
            <w:pPr>
              <w:jc w:val="center"/>
              <w:rPr>
                <w:color w:val="000000"/>
                <w:sz w:val="18"/>
                <w:szCs w:val="18"/>
                <w:lang w:eastAsia="mk-MK"/>
              </w:rPr>
            </w:pPr>
            <w:r>
              <w:rPr>
                <w:color w:val="000000"/>
                <w:sz w:val="18"/>
                <w:szCs w:val="18"/>
                <w:lang w:eastAsia="mk-MK"/>
              </w:rPr>
              <w:t>65 (61,90%)</w:t>
            </w:r>
          </w:p>
        </w:tc>
        <w:tc>
          <w:tcPr>
            <w:tcW w:w="1274" w:type="dxa"/>
            <w:shd w:val="clear" w:color="auto" w:fill="DAEEF3"/>
            <w:vAlign w:val="center"/>
          </w:tcPr>
          <w:p w14:paraId="42EF457C" w14:textId="77777777" w:rsidR="002F3D4A" w:rsidRPr="00296190" w:rsidRDefault="002F3D4A" w:rsidP="00487A7B">
            <w:pPr>
              <w:jc w:val="center"/>
              <w:rPr>
                <w:color w:val="000000"/>
                <w:sz w:val="18"/>
                <w:szCs w:val="18"/>
              </w:rPr>
            </w:pPr>
            <w:r>
              <w:rPr>
                <w:color w:val="000000"/>
                <w:sz w:val="18"/>
                <w:szCs w:val="18"/>
              </w:rPr>
              <w:t>105 (52,50%)</w:t>
            </w:r>
          </w:p>
        </w:tc>
        <w:tc>
          <w:tcPr>
            <w:tcW w:w="1701" w:type="dxa"/>
            <w:vMerge/>
            <w:tcBorders>
              <w:right w:val="single" w:sz="4" w:space="0" w:color="FFFFFF"/>
            </w:tcBorders>
            <w:shd w:val="clear" w:color="auto" w:fill="DAEEF3"/>
            <w:vAlign w:val="center"/>
          </w:tcPr>
          <w:p w14:paraId="70498E92" w14:textId="77777777" w:rsidR="002F3D4A" w:rsidRPr="00DC3D6D" w:rsidRDefault="002F3D4A" w:rsidP="00487A7B">
            <w:pPr>
              <w:jc w:val="center"/>
              <w:rPr>
                <w:b/>
                <w:color w:val="FFFFFF"/>
                <w:sz w:val="18"/>
                <w:szCs w:val="18"/>
                <w:highlight w:val="yellow"/>
              </w:rPr>
            </w:pPr>
          </w:p>
        </w:tc>
      </w:tr>
      <w:tr w:rsidR="002F3D4A" w:rsidRPr="00DC3D6D" w14:paraId="245F3549" w14:textId="77777777" w:rsidTr="00487A7B">
        <w:trPr>
          <w:trHeight w:val="409"/>
        </w:trPr>
        <w:tc>
          <w:tcPr>
            <w:tcW w:w="426" w:type="dxa"/>
            <w:tcBorders>
              <w:left w:val="single" w:sz="4" w:space="0" w:color="FFFFFF"/>
            </w:tcBorders>
            <w:shd w:val="clear" w:color="auto" w:fill="365F91"/>
            <w:vAlign w:val="center"/>
          </w:tcPr>
          <w:p w14:paraId="0A3A9FD4" w14:textId="77777777" w:rsidR="002F3D4A" w:rsidRDefault="002F3D4A" w:rsidP="00487A7B">
            <w:pPr>
              <w:adjustRightInd w:val="0"/>
              <w:jc w:val="center"/>
              <w:rPr>
                <w:b/>
                <w:color w:val="FFFFFF"/>
                <w:sz w:val="18"/>
                <w:szCs w:val="18"/>
              </w:rPr>
            </w:pPr>
            <w:r>
              <w:rPr>
                <w:b/>
                <w:color w:val="FFFFFF"/>
                <w:sz w:val="18"/>
                <w:szCs w:val="18"/>
              </w:rPr>
              <w:t>2</w:t>
            </w:r>
          </w:p>
        </w:tc>
        <w:tc>
          <w:tcPr>
            <w:tcW w:w="1701" w:type="dxa"/>
            <w:tcBorders>
              <w:left w:val="single" w:sz="4" w:space="0" w:color="FFFFFF"/>
            </w:tcBorders>
            <w:shd w:val="clear" w:color="auto" w:fill="365F91"/>
            <w:vAlign w:val="center"/>
          </w:tcPr>
          <w:p w14:paraId="06123A85" w14:textId="77777777" w:rsidR="002F3D4A" w:rsidRPr="00E877A0" w:rsidRDefault="002F3D4A" w:rsidP="00487A7B">
            <w:pPr>
              <w:adjustRightInd w:val="0"/>
              <w:rPr>
                <w:b/>
                <w:color w:val="FFFFFF"/>
                <w:sz w:val="18"/>
                <w:szCs w:val="18"/>
                <w:lang w:eastAsia="mk-MK"/>
              </w:rPr>
            </w:pPr>
            <w:r>
              <w:rPr>
                <w:b/>
                <w:color w:val="FFFFFF"/>
                <w:sz w:val="18"/>
                <w:szCs w:val="18"/>
              </w:rPr>
              <w:t>По потреба</w:t>
            </w:r>
          </w:p>
        </w:tc>
        <w:tc>
          <w:tcPr>
            <w:tcW w:w="1135" w:type="dxa"/>
            <w:shd w:val="clear" w:color="auto" w:fill="DAEEF3"/>
            <w:vAlign w:val="center"/>
          </w:tcPr>
          <w:p w14:paraId="045BC421" w14:textId="77777777" w:rsidR="002F3D4A" w:rsidRPr="00296190" w:rsidRDefault="002F3D4A" w:rsidP="00487A7B">
            <w:pPr>
              <w:jc w:val="center"/>
              <w:rPr>
                <w:color w:val="000000"/>
                <w:sz w:val="18"/>
                <w:szCs w:val="18"/>
                <w:lang w:eastAsia="mk-MK"/>
              </w:rPr>
            </w:pPr>
            <w:r>
              <w:rPr>
                <w:color w:val="000000"/>
                <w:sz w:val="18"/>
                <w:szCs w:val="18"/>
                <w:lang w:eastAsia="mk-MK"/>
              </w:rPr>
              <w:t>0 (0%)</w:t>
            </w:r>
          </w:p>
        </w:tc>
        <w:tc>
          <w:tcPr>
            <w:tcW w:w="1276" w:type="dxa"/>
            <w:shd w:val="clear" w:color="auto" w:fill="DAEEF3"/>
            <w:vAlign w:val="center"/>
          </w:tcPr>
          <w:p w14:paraId="4F7FE839" w14:textId="77777777" w:rsidR="002F3D4A" w:rsidRPr="00296190" w:rsidRDefault="002F3D4A" w:rsidP="00487A7B">
            <w:pPr>
              <w:jc w:val="center"/>
              <w:rPr>
                <w:color w:val="000000"/>
                <w:sz w:val="18"/>
                <w:szCs w:val="18"/>
                <w:lang w:eastAsia="mk-MK"/>
              </w:rPr>
            </w:pPr>
            <w:r>
              <w:rPr>
                <w:color w:val="000000"/>
                <w:sz w:val="18"/>
                <w:szCs w:val="18"/>
                <w:lang w:eastAsia="mk-MK"/>
              </w:rPr>
              <w:t>17 (34%)</w:t>
            </w:r>
          </w:p>
        </w:tc>
        <w:tc>
          <w:tcPr>
            <w:tcW w:w="1701" w:type="dxa"/>
            <w:shd w:val="clear" w:color="auto" w:fill="DAEEF3"/>
            <w:vAlign w:val="center"/>
          </w:tcPr>
          <w:p w14:paraId="78FCC26C" w14:textId="77777777" w:rsidR="002F3D4A" w:rsidRPr="00296190" w:rsidRDefault="002F3D4A" w:rsidP="00487A7B">
            <w:pPr>
              <w:jc w:val="center"/>
              <w:rPr>
                <w:color w:val="000000"/>
                <w:sz w:val="18"/>
                <w:szCs w:val="18"/>
                <w:lang w:eastAsia="mk-MK"/>
              </w:rPr>
            </w:pPr>
            <w:r>
              <w:rPr>
                <w:color w:val="000000"/>
                <w:sz w:val="18"/>
                <w:szCs w:val="18"/>
                <w:lang w:eastAsia="mk-MK"/>
              </w:rPr>
              <w:t>33 (66%)</w:t>
            </w:r>
          </w:p>
        </w:tc>
        <w:tc>
          <w:tcPr>
            <w:tcW w:w="1274" w:type="dxa"/>
            <w:shd w:val="clear" w:color="auto" w:fill="DAEEF3"/>
            <w:vAlign w:val="center"/>
          </w:tcPr>
          <w:p w14:paraId="13BBA2C5" w14:textId="77777777" w:rsidR="002F3D4A" w:rsidRPr="00296190" w:rsidRDefault="002F3D4A" w:rsidP="00487A7B">
            <w:pPr>
              <w:jc w:val="center"/>
              <w:rPr>
                <w:color w:val="000000"/>
                <w:sz w:val="18"/>
                <w:szCs w:val="18"/>
              </w:rPr>
            </w:pPr>
            <w:r>
              <w:rPr>
                <w:color w:val="000000"/>
                <w:sz w:val="18"/>
                <w:szCs w:val="18"/>
              </w:rPr>
              <w:t>50 (25%)</w:t>
            </w:r>
          </w:p>
        </w:tc>
        <w:tc>
          <w:tcPr>
            <w:tcW w:w="1701" w:type="dxa"/>
            <w:vMerge/>
            <w:tcBorders>
              <w:right w:val="single" w:sz="4" w:space="0" w:color="FFFFFF"/>
            </w:tcBorders>
            <w:shd w:val="clear" w:color="auto" w:fill="DAEEF3"/>
            <w:vAlign w:val="center"/>
          </w:tcPr>
          <w:p w14:paraId="20602B05" w14:textId="77777777" w:rsidR="002F3D4A" w:rsidRPr="00DC3D6D" w:rsidRDefault="002F3D4A" w:rsidP="00487A7B">
            <w:pPr>
              <w:jc w:val="center"/>
              <w:rPr>
                <w:b/>
                <w:color w:val="FFFFFF"/>
                <w:sz w:val="18"/>
                <w:szCs w:val="18"/>
                <w:highlight w:val="yellow"/>
              </w:rPr>
            </w:pPr>
          </w:p>
        </w:tc>
      </w:tr>
      <w:tr w:rsidR="002F3D4A" w:rsidRPr="00836507" w14:paraId="5C6373B3" w14:textId="77777777" w:rsidTr="00487A7B">
        <w:trPr>
          <w:trHeight w:val="277"/>
        </w:trPr>
        <w:tc>
          <w:tcPr>
            <w:tcW w:w="9214" w:type="dxa"/>
            <w:gridSpan w:val="7"/>
            <w:tcBorders>
              <w:left w:val="single" w:sz="4" w:space="0" w:color="FFFFFF"/>
              <w:right w:val="single" w:sz="4" w:space="0" w:color="FFFFFF"/>
            </w:tcBorders>
            <w:vAlign w:val="center"/>
          </w:tcPr>
          <w:p w14:paraId="738BFC85" w14:textId="77777777" w:rsidR="002F3D4A" w:rsidRPr="00E877A0" w:rsidRDefault="002F3D4A" w:rsidP="00487A7B">
            <w:pPr>
              <w:rPr>
                <w:b/>
                <w:color w:val="000000"/>
                <w:sz w:val="18"/>
                <w:szCs w:val="18"/>
              </w:rPr>
            </w:pPr>
            <w:r>
              <w:rPr>
                <w:b/>
                <w:color w:val="000000"/>
                <w:sz w:val="18"/>
                <w:szCs w:val="18"/>
              </w:rPr>
              <w:t>Крварење на непце</w:t>
            </w:r>
          </w:p>
        </w:tc>
      </w:tr>
      <w:tr w:rsidR="002F3D4A" w:rsidRPr="00DC3D6D" w14:paraId="12FEE05B" w14:textId="77777777" w:rsidTr="00487A7B">
        <w:trPr>
          <w:trHeight w:val="409"/>
        </w:trPr>
        <w:tc>
          <w:tcPr>
            <w:tcW w:w="426" w:type="dxa"/>
            <w:tcBorders>
              <w:left w:val="single" w:sz="4" w:space="0" w:color="FFFFFF"/>
            </w:tcBorders>
            <w:shd w:val="clear" w:color="auto" w:fill="365F91"/>
            <w:vAlign w:val="center"/>
          </w:tcPr>
          <w:p w14:paraId="6E5A7DC1" w14:textId="77777777" w:rsidR="002F3D4A" w:rsidRDefault="002F3D4A" w:rsidP="00487A7B">
            <w:pPr>
              <w:adjustRightInd w:val="0"/>
              <w:jc w:val="center"/>
              <w:rPr>
                <w:b/>
                <w:color w:val="FFFFFF"/>
                <w:sz w:val="18"/>
                <w:szCs w:val="18"/>
              </w:rPr>
            </w:pPr>
            <w:r>
              <w:rPr>
                <w:b/>
                <w:color w:val="FFFFFF"/>
                <w:sz w:val="18"/>
                <w:szCs w:val="18"/>
              </w:rPr>
              <w:t>0</w:t>
            </w:r>
          </w:p>
        </w:tc>
        <w:tc>
          <w:tcPr>
            <w:tcW w:w="1701" w:type="dxa"/>
            <w:tcBorders>
              <w:left w:val="single" w:sz="4" w:space="0" w:color="FFFFFF"/>
            </w:tcBorders>
            <w:shd w:val="clear" w:color="auto" w:fill="365F91"/>
            <w:vAlign w:val="center"/>
          </w:tcPr>
          <w:p w14:paraId="20974C40" w14:textId="77777777" w:rsidR="002F3D4A" w:rsidRPr="00E877A0" w:rsidRDefault="002F3D4A" w:rsidP="00487A7B">
            <w:pPr>
              <w:adjustRightInd w:val="0"/>
              <w:rPr>
                <w:b/>
                <w:color w:val="FFFFFF"/>
                <w:sz w:val="18"/>
                <w:szCs w:val="18"/>
                <w:lang w:eastAsia="mk-MK"/>
              </w:rPr>
            </w:pPr>
            <w:r>
              <w:rPr>
                <w:b/>
                <w:color w:val="FFFFFF"/>
                <w:sz w:val="18"/>
                <w:szCs w:val="18"/>
              </w:rPr>
              <w:t>Не</w:t>
            </w:r>
          </w:p>
        </w:tc>
        <w:tc>
          <w:tcPr>
            <w:tcW w:w="1135" w:type="dxa"/>
            <w:shd w:val="clear" w:color="auto" w:fill="DAEEF3"/>
            <w:vAlign w:val="center"/>
          </w:tcPr>
          <w:p w14:paraId="675505E5" w14:textId="77777777" w:rsidR="002F3D4A" w:rsidRPr="00296190" w:rsidRDefault="002F3D4A" w:rsidP="00487A7B">
            <w:pPr>
              <w:jc w:val="center"/>
              <w:rPr>
                <w:color w:val="000000"/>
                <w:sz w:val="18"/>
                <w:szCs w:val="18"/>
              </w:rPr>
            </w:pPr>
            <w:r>
              <w:rPr>
                <w:color w:val="000000"/>
                <w:sz w:val="18"/>
                <w:szCs w:val="18"/>
              </w:rPr>
              <w:t>40 (57,97%)</w:t>
            </w:r>
          </w:p>
        </w:tc>
        <w:tc>
          <w:tcPr>
            <w:tcW w:w="1276" w:type="dxa"/>
            <w:shd w:val="clear" w:color="auto" w:fill="DAEEF3"/>
            <w:vAlign w:val="center"/>
          </w:tcPr>
          <w:p w14:paraId="43D00971" w14:textId="77777777" w:rsidR="002F3D4A" w:rsidRPr="00296190" w:rsidRDefault="002F3D4A" w:rsidP="00487A7B">
            <w:pPr>
              <w:jc w:val="center"/>
              <w:rPr>
                <w:color w:val="000000"/>
                <w:sz w:val="18"/>
                <w:szCs w:val="18"/>
              </w:rPr>
            </w:pPr>
            <w:r>
              <w:rPr>
                <w:color w:val="000000"/>
                <w:sz w:val="18"/>
                <w:szCs w:val="18"/>
              </w:rPr>
              <w:t>7 (10,14%)</w:t>
            </w:r>
          </w:p>
        </w:tc>
        <w:tc>
          <w:tcPr>
            <w:tcW w:w="1701" w:type="dxa"/>
            <w:shd w:val="clear" w:color="auto" w:fill="DAEEF3"/>
            <w:vAlign w:val="center"/>
          </w:tcPr>
          <w:p w14:paraId="1F07196E" w14:textId="77777777" w:rsidR="002F3D4A" w:rsidRPr="00296190" w:rsidRDefault="002F3D4A" w:rsidP="00487A7B">
            <w:pPr>
              <w:jc w:val="center"/>
              <w:rPr>
                <w:color w:val="000000"/>
                <w:sz w:val="18"/>
                <w:szCs w:val="18"/>
              </w:rPr>
            </w:pPr>
            <w:r>
              <w:rPr>
                <w:color w:val="000000"/>
                <w:sz w:val="18"/>
                <w:szCs w:val="18"/>
              </w:rPr>
              <w:t>22 (31,88%)</w:t>
            </w:r>
          </w:p>
        </w:tc>
        <w:tc>
          <w:tcPr>
            <w:tcW w:w="1274" w:type="dxa"/>
            <w:shd w:val="clear" w:color="auto" w:fill="DAEEF3"/>
            <w:vAlign w:val="center"/>
          </w:tcPr>
          <w:p w14:paraId="6E676195" w14:textId="77777777" w:rsidR="002F3D4A" w:rsidRPr="00296190" w:rsidRDefault="002F3D4A" w:rsidP="00487A7B">
            <w:pPr>
              <w:jc w:val="center"/>
              <w:rPr>
                <w:color w:val="000000"/>
                <w:sz w:val="18"/>
                <w:szCs w:val="18"/>
              </w:rPr>
            </w:pPr>
            <w:r>
              <w:rPr>
                <w:color w:val="000000"/>
                <w:sz w:val="18"/>
                <w:szCs w:val="18"/>
              </w:rPr>
              <w:t>69 (34,50%)</w:t>
            </w:r>
          </w:p>
        </w:tc>
        <w:tc>
          <w:tcPr>
            <w:tcW w:w="1701" w:type="dxa"/>
            <w:vMerge w:val="restart"/>
            <w:tcBorders>
              <w:right w:val="single" w:sz="4" w:space="0" w:color="FFFFFF"/>
            </w:tcBorders>
            <w:shd w:val="clear" w:color="auto" w:fill="DAEEF3"/>
            <w:vAlign w:val="center"/>
          </w:tcPr>
          <w:p w14:paraId="0F177C0E" w14:textId="77777777" w:rsidR="002F3D4A" w:rsidRPr="00DC3D6D" w:rsidRDefault="002F3D4A" w:rsidP="00487A7B">
            <w:pPr>
              <w:jc w:val="center"/>
              <w:rPr>
                <w:b/>
                <w:color w:val="FFFFFF"/>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Pr>
                <w:color w:val="000000"/>
                <w:sz w:val="18"/>
                <w:szCs w:val="18"/>
              </w:rPr>
              <w:t>87,075</w:t>
            </w:r>
            <w:r w:rsidRPr="00052452">
              <w:rPr>
                <w:color w:val="000000"/>
                <w:sz w:val="18"/>
                <w:szCs w:val="18"/>
                <w:lang w:val="en-US"/>
              </w:rPr>
              <w:t>; df=</w:t>
            </w:r>
            <w:r>
              <w:rPr>
                <w:color w:val="000000"/>
                <w:sz w:val="18"/>
                <w:szCs w:val="18"/>
              </w:rPr>
              <w:t>2</w:t>
            </w:r>
            <w:r w:rsidRPr="00052452">
              <w:rPr>
                <w:color w:val="000000"/>
                <w:sz w:val="18"/>
                <w:szCs w:val="18"/>
                <w:lang w:val="en-US"/>
              </w:rPr>
              <w:t xml:space="preserve">; </w:t>
            </w:r>
            <w:r w:rsidRPr="001A0F11">
              <w:rPr>
                <w:color w:val="FF0000"/>
                <w:sz w:val="18"/>
                <w:szCs w:val="18"/>
                <w:lang w:val="en-US"/>
              </w:rPr>
              <w:t>p=0,</w:t>
            </w:r>
            <w:r>
              <w:rPr>
                <w:color w:val="FF0000"/>
                <w:sz w:val="18"/>
                <w:szCs w:val="18"/>
              </w:rPr>
              <w:t>00001</w:t>
            </w:r>
            <w:r w:rsidRPr="001A0F11">
              <w:rPr>
                <w:color w:val="FF0000"/>
                <w:sz w:val="18"/>
                <w:szCs w:val="18"/>
              </w:rPr>
              <w:t>*</w:t>
            </w:r>
          </w:p>
        </w:tc>
      </w:tr>
      <w:tr w:rsidR="002F3D4A" w:rsidRPr="00DC3D6D" w14:paraId="06D7D1F7" w14:textId="77777777" w:rsidTr="00487A7B">
        <w:trPr>
          <w:trHeight w:val="409"/>
        </w:trPr>
        <w:tc>
          <w:tcPr>
            <w:tcW w:w="426" w:type="dxa"/>
            <w:tcBorders>
              <w:left w:val="single" w:sz="4" w:space="0" w:color="FFFFFF"/>
            </w:tcBorders>
            <w:shd w:val="clear" w:color="auto" w:fill="365F91"/>
            <w:vAlign w:val="center"/>
          </w:tcPr>
          <w:p w14:paraId="56F1D089" w14:textId="77777777" w:rsidR="002F3D4A" w:rsidRDefault="002F3D4A" w:rsidP="00487A7B">
            <w:pPr>
              <w:adjustRightInd w:val="0"/>
              <w:jc w:val="center"/>
              <w:rPr>
                <w:b/>
                <w:color w:val="FFFFFF"/>
                <w:sz w:val="18"/>
                <w:szCs w:val="18"/>
              </w:rPr>
            </w:pPr>
            <w:r>
              <w:rPr>
                <w:b/>
                <w:color w:val="FFFFFF"/>
                <w:sz w:val="18"/>
                <w:szCs w:val="18"/>
              </w:rPr>
              <w:t>1</w:t>
            </w:r>
          </w:p>
        </w:tc>
        <w:tc>
          <w:tcPr>
            <w:tcW w:w="1701" w:type="dxa"/>
            <w:tcBorders>
              <w:left w:val="single" w:sz="4" w:space="0" w:color="FFFFFF"/>
            </w:tcBorders>
            <w:shd w:val="clear" w:color="auto" w:fill="365F91"/>
            <w:vAlign w:val="center"/>
          </w:tcPr>
          <w:p w14:paraId="15D9EA91" w14:textId="77777777" w:rsidR="002F3D4A" w:rsidRPr="00E877A0" w:rsidRDefault="002F3D4A" w:rsidP="00487A7B">
            <w:pPr>
              <w:adjustRightInd w:val="0"/>
              <w:rPr>
                <w:b/>
                <w:color w:val="FFFFFF"/>
                <w:sz w:val="18"/>
                <w:szCs w:val="18"/>
                <w:lang w:eastAsia="mk-MK"/>
              </w:rPr>
            </w:pPr>
            <w:r>
              <w:rPr>
                <w:b/>
                <w:color w:val="FFFFFF"/>
                <w:sz w:val="18"/>
                <w:szCs w:val="18"/>
              </w:rPr>
              <w:t>Да</w:t>
            </w:r>
          </w:p>
        </w:tc>
        <w:tc>
          <w:tcPr>
            <w:tcW w:w="1135" w:type="dxa"/>
            <w:shd w:val="clear" w:color="auto" w:fill="DAEEF3"/>
            <w:vAlign w:val="center"/>
          </w:tcPr>
          <w:p w14:paraId="64088B80" w14:textId="77777777" w:rsidR="002F3D4A" w:rsidRPr="00296190" w:rsidRDefault="002F3D4A" w:rsidP="00487A7B">
            <w:pPr>
              <w:jc w:val="center"/>
              <w:rPr>
                <w:color w:val="000000"/>
                <w:sz w:val="18"/>
                <w:szCs w:val="18"/>
                <w:lang w:eastAsia="mk-MK"/>
              </w:rPr>
            </w:pPr>
            <w:r>
              <w:rPr>
                <w:color w:val="000000"/>
                <w:sz w:val="18"/>
                <w:szCs w:val="18"/>
                <w:lang w:eastAsia="mk-MK"/>
              </w:rPr>
              <w:t>2 (1,53%)</w:t>
            </w:r>
          </w:p>
        </w:tc>
        <w:tc>
          <w:tcPr>
            <w:tcW w:w="1276" w:type="dxa"/>
            <w:shd w:val="clear" w:color="auto" w:fill="DAEEF3"/>
            <w:vAlign w:val="center"/>
          </w:tcPr>
          <w:p w14:paraId="36DC8AA3" w14:textId="77777777" w:rsidR="002F3D4A" w:rsidRPr="00296190" w:rsidRDefault="002F3D4A" w:rsidP="00487A7B">
            <w:pPr>
              <w:jc w:val="center"/>
              <w:rPr>
                <w:color w:val="000000"/>
                <w:sz w:val="18"/>
                <w:szCs w:val="18"/>
                <w:lang w:eastAsia="mk-MK"/>
              </w:rPr>
            </w:pPr>
            <w:r>
              <w:rPr>
                <w:color w:val="000000"/>
                <w:sz w:val="18"/>
                <w:szCs w:val="18"/>
                <w:lang w:eastAsia="mk-MK"/>
              </w:rPr>
              <w:t>39 (29,77%)</w:t>
            </w:r>
          </w:p>
        </w:tc>
        <w:tc>
          <w:tcPr>
            <w:tcW w:w="1701" w:type="dxa"/>
            <w:shd w:val="clear" w:color="auto" w:fill="DAEEF3"/>
            <w:vAlign w:val="center"/>
          </w:tcPr>
          <w:p w14:paraId="45BF6096" w14:textId="77777777" w:rsidR="002F3D4A" w:rsidRPr="00296190" w:rsidRDefault="002F3D4A" w:rsidP="00487A7B">
            <w:pPr>
              <w:jc w:val="center"/>
              <w:rPr>
                <w:color w:val="000000"/>
                <w:sz w:val="18"/>
                <w:szCs w:val="18"/>
                <w:lang w:eastAsia="mk-MK"/>
              </w:rPr>
            </w:pPr>
            <w:r>
              <w:rPr>
                <w:color w:val="000000"/>
                <w:sz w:val="18"/>
                <w:szCs w:val="18"/>
                <w:lang w:eastAsia="mk-MK"/>
              </w:rPr>
              <w:t>90 (68,70%)</w:t>
            </w:r>
          </w:p>
        </w:tc>
        <w:tc>
          <w:tcPr>
            <w:tcW w:w="1274" w:type="dxa"/>
            <w:shd w:val="clear" w:color="auto" w:fill="DAEEF3"/>
            <w:vAlign w:val="center"/>
          </w:tcPr>
          <w:p w14:paraId="59E93E5F" w14:textId="77777777" w:rsidR="002F3D4A" w:rsidRPr="00296190" w:rsidRDefault="002F3D4A" w:rsidP="00487A7B">
            <w:pPr>
              <w:jc w:val="center"/>
              <w:rPr>
                <w:color w:val="000000"/>
                <w:sz w:val="18"/>
                <w:szCs w:val="18"/>
              </w:rPr>
            </w:pPr>
            <w:r>
              <w:rPr>
                <w:color w:val="000000"/>
                <w:sz w:val="18"/>
                <w:szCs w:val="18"/>
              </w:rPr>
              <w:t>131 (65,50%)</w:t>
            </w:r>
          </w:p>
        </w:tc>
        <w:tc>
          <w:tcPr>
            <w:tcW w:w="1701" w:type="dxa"/>
            <w:vMerge/>
            <w:tcBorders>
              <w:right w:val="single" w:sz="4" w:space="0" w:color="FFFFFF"/>
            </w:tcBorders>
            <w:shd w:val="clear" w:color="auto" w:fill="DAEEF3"/>
            <w:vAlign w:val="center"/>
          </w:tcPr>
          <w:p w14:paraId="640AA138" w14:textId="77777777" w:rsidR="002F3D4A" w:rsidRPr="00DC3D6D" w:rsidRDefault="002F3D4A" w:rsidP="00487A7B">
            <w:pPr>
              <w:jc w:val="center"/>
              <w:rPr>
                <w:b/>
                <w:color w:val="FFFFFF"/>
                <w:sz w:val="18"/>
                <w:szCs w:val="18"/>
                <w:highlight w:val="yellow"/>
              </w:rPr>
            </w:pPr>
          </w:p>
        </w:tc>
      </w:tr>
      <w:tr w:rsidR="002F3D4A" w:rsidRPr="00836507" w14:paraId="0116F68B" w14:textId="77777777" w:rsidTr="00487A7B">
        <w:trPr>
          <w:trHeight w:val="277"/>
        </w:trPr>
        <w:tc>
          <w:tcPr>
            <w:tcW w:w="9214" w:type="dxa"/>
            <w:gridSpan w:val="7"/>
            <w:tcBorders>
              <w:left w:val="single" w:sz="4" w:space="0" w:color="FFFFFF"/>
              <w:right w:val="single" w:sz="4" w:space="0" w:color="FFFFFF"/>
            </w:tcBorders>
            <w:vAlign w:val="center"/>
          </w:tcPr>
          <w:p w14:paraId="209EA46F" w14:textId="77777777" w:rsidR="002F3D4A" w:rsidRPr="00E877A0" w:rsidRDefault="002F3D4A" w:rsidP="00487A7B">
            <w:pPr>
              <w:rPr>
                <w:b/>
                <w:color w:val="000000"/>
                <w:sz w:val="18"/>
                <w:szCs w:val="18"/>
              </w:rPr>
            </w:pPr>
            <w:r>
              <w:rPr>
                <w:b/>
                <w:color w:val="000000"/>
                <w:sz w:val="18"/>
                <w:szCs w:val="18"/>
              </w:rPr>
              <w:t>Претходен пародонтален третмане</w:t>
            </w:r>
          </w:p>
        </w:tc>
      </w:tr>
      <w:tr w:rsidR="002F3D4A" w:rsidRPr="00DC3D6D" w14:paraId="6F12C68E" w14:textId="77777777" w:rsidTr="00487A7B">
        <w:trPr>
          <w:trHeight w:val="409"/>
        </w:trPr>
        <w:tc>
          <w:tcPr>
            <w:tcW w:w="426" w:type="dxa"/>
            <w:tcBorders>
              <w:left w:val="single" w:sz="4" w:space="0" w:color="FFFFFF"/>
            </w:tcBorders>
            <w:shd w:val="clear" w:color="auto" w:fill="365F91"/>
            <w:vAlign w:val="center"/>
          </w:tcPr>
          <w:p w14:paraId="68FCD928" w14:textId="77777777" w:rsidR="002F3D4A" w:rsidRDefault="002F3D4A" w:rsidP="00487A7B">
            <w:pPr>
              <w:adjustRightInd w:val="0"/>
              <w:jc w:val="center"/>
              <w:rPr>
                <w:b/>
                <w:color w:val="FFFFFF"/>
                <w:sz w:val="18"/>
                <w:szCs w:val="18"/>
                <w:lang w:eastAsia="mk-MK"/>
              </w:rPr>
            </w:pPr>
            <w:r>
              <w:rPr>
                <w:b/>
                <w:color w:val="FFFFFF"/>
                <w:sz w:val="18"/>
                <w:szCs w:val="18"/>
                <w:lang w:eastAsia="mk-MK"/>
              </w:rPr>
              <w:t>0</w:t>
            </w:r>
          </w:p>
        </w:tc>
        <w:tc>
          <w:tcPr>
            <w:tcW w:w="1701" w:type="dxa"/>
            <w:tcBorders>
              <w:left w:val="single" w:sz="4" w:space="0" w:color="FFFFFF"/>
            </w:tcBorders>
            <w:shd w:val="clear" w:color="auto" w:fill="365F91"/>
            <w:vAlign w:val="center"/>
          </w:tcPr>
          <w:p w14:paraId="4723C93F" w14:textId="77777777" w:rsidR="002F3D4A" w:rsidRPr="000A268D" w:rsidRDefault="002F3D4A" w:rsidP="00487A7B">
            <w:pPr>
              <w:adjustRightInd w:val="0"/>
              <w:rPr>
                <w:b/>
                <w:color w:val="FFFFFF"/>
                <w:sz w:val="18"/>
                <w:szCs w:val="18"/>
                <w:lang w:eastAsia="mk-MK"/>
              </w:rPr>
            </w:pPr>
            <w:r>
              <w:rPr>
                <w:b/>
                <w:color w:val="FFFFFF"/>
                <w:sz w:val="18"/>
                <w:szCs w:val="18"/>
                <w:lang w:eastAsia="mk-MK"/>
              </w:rPr>
              <w:t>Не</w:t>
            </w:r>
          </w:p>
        </w:tc>
        <w:tc>
          <w:tcPr>
            <w:tcW w:w="1135" w:type="dxa"/>
            <w:shd w:val="clear" w:color="auto" w:fill="DAEEF3"/>
            <w:vAlign w:val="center"/>
          </w:tcPr>
          <w:p w14:paraId="42EC428A" w14:textId="77777777" w:rsidR="002F3D4A" w:rsidRPr="00296190" w:rsidRDefault="002F3D4A" w:rsidP="00487A7B">
            <w:pPr>
              <w:jc w:val="center"/>
              <w:rPr>
                <w:color w:val="000000"/>
                <w:sz w:val="18"/>
                <w:szCs w:val="18"/>
                <w:lang w:eastAsia="mk-MK"/>
              </w:rPr>
            </w:pPr>
            <w:r>
              <w:rPr>
                <w:color w:val="000000"/>
                <w:sz w:val="18"/>
                <w:szCs w:val="18"/>
                <w:lang w:eastAsia="mk-MK"/>
              </w:rPr>
              <w:t>12 (11,01%)</w:t>
            </w:r>
          </w:p>
        </w:tc>
        <w:tc>
          <w:tcPr>
            <w:tcW w:w="1276" w:type="dxa"/>
            <w:shd w:val="clear" w:color="auto" w:fill="DAEEF3"/>
            <w:vAlign w:val="center"/>
          </w:tcPr>
          <w:p w14:paraId="7CC17B00" w14:textId="77777777" w:rsidR="002F3D4A" w:rsidRPr="00296190" w:rsidRDefault="002F3D4A" w:rsidP="00487A7B">
            <w:pPr>
              <w:jc w:val="center"/>
              <w:rPr>
                <w:color w:val="000000"/>
                <w:sz w:val="18"/>
                <w:szCs w:val="18"/>
                <w:lang w:eastAsia="mk-MK"/>
              </w:rPr>
            </w:pPr>
            <w:r>
              <w:rPr>
                <w:color w:val="000000"/>
                <w:sz w:val="18"/>
                <w:szCs w:val="18"/>
                <w:lang w:eastAsia="mk-MK"/>
              </w:rPr>
              <w:t>34 (31,19%)</w:t>
            </w:r>
          </w:p>
        </w:tc>
        <w:tc>
          <w:tcPr>
            <w:tcW w:w="1701" w:type="dxa"/>
            <w:shd w:val="clear" w:color="auto" w:fill="DAEEF3"/>
            <w:vAlign w:val="center"/>
          </w:tcPr>
          <w:p w14:paraId="2598AB28" w14:textId="77777777" w:rsidR="002F3D4A" w:rsidRPr="00296190" w:rsidRDefault="002F3D4A" w:rsidP="00487A7B">
            <w:pPr>
              <w:jc w:val="center"/>
              <w:rPr>
                <w:color w:val="000000"/>
                <w:sz w:val="18"/>
                <w:szCs w:val="18"/>
                <w:lang w:eastAsia="mk-MK"/>
              </w:rPr>
            </w:pPr>
            <w:r>
              <w:rPr>
                <w:color w:val="000000"/>
                <w:sz w:val="18"/>
                <w:szCs w:val="18"/>
                <w:lang w:eastAsia="mk-MK"/>
              </w:rPr>
              <w:t>63 (57,80%)</w:t>
            </w:r>
          </w:p>
        </w:tc>
        <w:tc>
          <w:tcPr>
            <w:tcW w:w="1274" w:type="dxa"/>
            <w:shd w:val="clear" w:color="auto" w:fill="DAEEF3"/>
            <w:vAlign w:val="center"/>
          </w:tcPr>
          <w:p w14:paraId="6CEAF69E" w14:textId="77777777" w:rsidR="002F3D4A" w:rsidRPr="00296190" w:rsidRDefault="002F3D4A" w:rsidP="00487A7B">
            <w:pPr>
              <w:jc w:val="center"/>
              <w:rPr>
                <w:color w:val="000000"/>
                <w:sz w:val="18"/>
                <w:szCs w:val="18"/>
              </w:rPr>
            </w:pPr>
            <w:r>
              <w:rPr>
                <w:color w:val="000000"/>
                <w:sz w:val="18"/>
                <w:szCs w:val="18"/>
              </w:rPr>
              <w:t>109 (54,50%)</w:t>
            </w:r>
          </w:p>
        </w:tc>
        <w:tc>
          <w:tcPr>
            <w:tcW w:w="1701" w:type="dxa"/>
            <w:vMerge w:val="restart"/>
            <w:tcBorders>
              <w:right w:val="single" w:sz="4" w:space="0" w:color="FFFFFF"/>
            </w:tcBorders>
            <w:shd w:val="clear" w:color="auto" w:fill="DAEEF3"/>
            <w:vAlign w:val="center"/>
          </w:tcPr>
          <w:p w14:paraId="0D040A7B" w14:textId="77777777" w:rsidR="002F3D4A" w:rsidRPr="00DC3D6D" w:rsidRDefault="002F3D4A" w:rsidP="00487A7B">
            <w:pPr>
              <w:jc w:val="center"/>
              <w:rPr>
                <w:b/>
                <w:color w:val="FFFFFF"/>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Pr>
                <w:color w:val="000000"/>
                <w:sz w:val="18"/>
                <w:szCs w:val="18"/>
              </w:rPr>
              <w:t>18,516</w:t>
            </w:r>
            <w:r w:rsidRPr="00052452">
              <w:rPr>
                <w:color w:val="000000"/>
                <w:sz w:val="18"/>
                <w:szCs w:val="18"/>
                <w:lang w:val="en-US"/>
              </w:rPr>
              <w:t>; df=</w:t>
            </w:r>
            <w:r w:rsidRPr="00052452">
              <w:rPr>
                <w:color w:val="000000"/>
                <w:sz w:val="18"/>
                <w:szCs w:val="18"/>
              </w:rPr>
              <w:t>2</w:t>
            </w:r>
            <w:r w:rsidRPr="00052452">
              <w:rPr>
                <w:color w:val="000000"/>
                <w:sz w:val="18"/>
                <w:szCs w:val="18"/>
                <w:lang w:val="en-US"/>
              </w:rPr>
              <w:t xml:space="preserve">; </w:t>
            </w:r>
            <w:r w:rsidRPr="00511E44">
              <w:rPr>
                <w:color w:val="FF0000"/>
                <w:sz w:val="18"/>
                <w:szCs w:val="18"/>
                <w:lang w:val="en-US"/>
              </w:rPr>
              <w:t>p=0,</w:t>
            </w:r>
            <w:r>
              <w:rPr>
                <w:color w:val="FF0000"/>
                <w:sz w:val="18"/>
                <w:szCs w:val="18"/>
              </w:rPr>
              <w:t>00009</w:t>
            </w:r>
            <w:r w:rsidRPr="00511E44">
              <w:rPr>
                <w:color w:val="FF0000"/>
                <w:sz w:val="18"/>
                <w:szCs w:val="18"/>
              </w:rPr>
              <w:t>*</w:t>
            </w:r>
          </w:p>
        </w:tc>
      </w:tr>
      <w:tr w:rsidR="002F3D4A" w:rsidRPr="00DC3D6D" w14:paraId="4961F40C" w14:textId="77777777" w:rsidTr="00487A7B">
        <w:trPr>
          <w:trHeight w:val="409"/>
        </w:trPr>
        <w:tc>
          <w:tcPr>
            <w:tcW w:w="426" w:type="dxa"/>
            <w:tcBorders>
              <w:left w:val="single" w:sz="4" w:space="0" w:color="FFFFFF"/>
            </w:tcBorders>
            <w:shd w:val="clear" w:color="auto" w:fill="365F91"/>
            <w:vAlign w:val="center"/>
          </w:tcPr>
          <w:p w14:paraId="3E58266E" w14:textId="77777777" w:rsidR="002F3D4A" w:rsidRDefault="002F3D4A" w:rsidP="00487A7B">
            <w:pPr>
              <w:adjustRightInd w:val="0"/>
              <w:jc w:val="center"/>
              <w:rPr>
                <w:b/>
                <w:color w:val="FFFFFF"/>
                <w:sz w:val="18"/>
                <w:szCs w:val="18"/>
                <w:lang w:eastAsia="mk-MK"/>
              </w:rPr>
            </w:pPr>
            <w:r>
              <w:rPr>
                <w:b/>
                <w:color w:val="FFFFFF"/>
                <w:sz w:val="18"/>
                <w:szCs w:val="18"/>
                <w:lang w:eastAsia="mk-MK"/>
              </w:rPr>
              <w:t>1</w:t>
            </w:r>
          </w:p>
        </w:tc>
        <w:tc>
          <w:tcPr>
            <w:tcW w:w="1701" w:type="dxa"/>
            <w:tcBorders>
              <w:left w:val="single" w:sz="4" w:space="0" w:color="FFFFFF"/>
            </w:tcBorders>
            <w:shd w:val="clear" w:color="auto" w:fill="365F91"/>
            <w:vAlign w:val="center"/>
          </w:tcPr>
          <w:p w14:paraId="56C712B7" w14:textId="77777777" w:rsidR="002F3D4A" w:rsidRPr="00E877A0" w:rsidRDefault="002F3D4A" w:rsidP="00487A7B">
            <w:pPr>
              <w:adjustRightInd w:val="0"/>
              <w:rPr>
                <w:b/>
                <w:color w:val="FFFFFF"/>
                <w:sz w:val="18"/>
                <w:szCs w:val="18"/>
                <w:lang w:eastAsia="mk-MK"/>
              </w:rPr>
            </w:pPr>
            <w:r>
              <w:rPr>
                <w:b/>
                <w:color w:val="FFFFFF"/>
                <w:sz w:val="18"/>
                <w:szCs w:val="18"/>
                <w:lang w:eastAsia="mk-MK"/>
              </w:rPr>
              <w:t>Да</w:t>
            </w:r>
          </w:p>
        </w:tc>
        <w:tc>
          <w:tcPr>
            <w:tcW w:w="1135" w:type="dxa"/>
            <w:shd w:val="clear" w:color="auto" w:fill="DAEEF3"/>
            <w:vAlign w:val="center"/>
          </w:tcPr>
          <w:p w14:paraId="2E25DEA2" w14:textId="77777777" w:rsidR="002F3D4A" w:rsidRPr="00296190" w:rsidRDefault="002F3D4A" w:rsidP="00487A7B">
            <w:pPr>
              <w:jc w:val="center"/>
              <w:rPr>
                <w:color w:val="000000"/>
                <w:sz w:val="18"/>
                <w:szCs w:val="18"/>
              </w:rPr>
            </w:pPr>
            <w:r>
              <w:rPr>
                <w:color w:val="000000"/>
                <w:sz w:val="18"/>
                <w:szCs w:val="18"/>
              </w:rPr>
              <w:t>30 (32,97%)</w:t>
            </w:r>
          </w:p>
        </w:tc>
        <w:tc>
          <w:tcPr>
            <w:tcW w:w="1276" w:type="dxa"/>
            <w:shd w:val="clear" w:color="auto" w:fill="DAEEF3"/>
            <w:vAlign w:val="center"/>
          </w:tcPr>
          <w:p w14:paraId="7DDAB2C2" w14:textId="77777777" w:rsidR="002F3D4A" w:rsidRPr="00296190" w:rsidRDefault="002F3D4A" w:rsidP="00487A7B">
            <w:pPr>
              <w:jc w:val="center"/>
              <w:rPr>
                <w:color w:val="000000"/>
                <w:sz w:val="18"/>
                <w:szCs w:val="18"/>
              </w:rPr>
            </w:pPr>
            <w:r>
              <w:rPr>
                <w:color w:val="000000"/>
                <w:sz w:val="18"/>
                <w:szCs w:val="18"/>
              </w:rPr>
              <w:t>12 (13,19%)</w:t>
            </w:r>
          </w:p>
        </w:tc>
        <w:tc>
          <w:tcPr>
            <w:tcW w:w="1701" w:type="dxa"/>
            <w:shd w:val="clear" w:color="auto" w:fill="DAEEF3"/>
            <w:vAlign w:val="center"/>
          </w:tcPr>
          <w:p w14:paraId="4A08A85F" w14:textId="77777777" w:rsidR="002F3D4A" w:rsidRPr="00296190" w:rsidRDefault="002F3D4A" w:rsidP="00487A7B">
            <w:pPr>
              <w:jc w:val="center"/>
              <w:rPr>
                <w:color w:val="000000"/>
                <w:sz w:val="18"/>
                <w:szCs w:val="18"/>
              </w:rPr>
            </w:pPr>
            <w:r>
              <w:rPr>
                <w:color w:val="000000"/>
                <w:sz w:val="18"/>
                <w:szCs w:val="18"/>
              </w:rPr>
              <w:t>49 (53,85%)</w:t>
            </w:r>
          </w:p>
        </w:tc>
        <w:tc>
          <w:tcPr>
            <w:tcW w:w="1274" w:type="dxa"/>
            <w:shd w:val="clear" w:color="auto" w:fill="DAEEF3"/>
            <w:vAlign w:val="center"/>
          </w:tcPr>
          <w:p w14:paraId="493033EE" w14:textId="77777777" w:rsidR="002F3D4A" w:rsidRPr="00296190" w:rsidRDefault="002F3D4A" w:rsidP="00487A7B">
            <w:pPr>
              <w:jc w:val="center"/>
              <w:rPr>
                <w:color w:val="000000"/>
                <w:sz w:val="18"/>
                <w:szCs w:val="18"/>
              </w:rPr>
            </w:pPr>
            <w:r>
              <w:rPr>
                <w:color w:val="000000"/>
                <w:sz w:val="18"/>
                <w:szCs w:val="18"/>
              </w:rPr>
              <w:t>91 (45,50%)</w:t>
            </w:r>
          </w:p>
        </w:tc>
        <w:tc>
          <w:tcPr>
            <w:tcW w:w="1701" w:type="dxa"/>
            <w:vMerge/>
            <w:tcBorders>
              <w:right w:val="single" w:sz="4" w:space="0" w:color="FFFFFF"/>
            </w:tcBorders>
            <w:shd w:val="clear" w:color="auto" w:fill="DAEEF3"/>
            <w:vAlign w:val="center"/>
          </w:tcPr>
          <w:p w14:paraId="59450F1F" w14:textId="77777777" w:rsidR="002F3D4A" w:rsidRPr="00DC3D6D" w:rsidRDefault="002F3D4A" w:rsidP="00487A7B">
            <w:pPr>
              <w:jc w:val="center"/>
              <w:rPr>
                <w:b/>
                <w:color w:val="FFFFFF"/>
                <w:sz w:val="18"/>
                <w:szCs w:val="18"/>
                <w:highlight w:val="yellow"/>
              </w:rPr>
            </w:pPr>
          </w:p>
        </w:tc>
      </w:tr>
      <w:tr w:rsidR="002F3D4A" w:rsidRPr="00836507" w14:paraId="1A059673" w14:textId="77777777" w:rsidTr="00487A7B">
        <w:trPr>
          <w:trHeight w:val="277"/>
        </w:trPr>
        <w:tc>
          <w:tcPr>
            <w:tcW w:w="9214" w:type="dxa"/>
            <w:gridSpan w:val="7"/>
            <w:tcBorders>
              <w:left w:val="single" w:sz="4" w:space="0" w:color="FFFFFF"/>
              <w:right w:val="single" w:sz="4" w:space="0" w:color="FFFFFF"/>
            </w:tcBorders>
            <w:vAlign w:val="center"/>
          </w:tcPr>
          <w:p w14:paraId="4DDC5DC1" w14:textId="77777777" w:rsidR="002F3D4A" w:rsidRPr="00836507" w:rsidRDefault="002F3D4A" w:rsidP="00487A7B">
            <w:pPr>
              <w:rPr>
                <w:b/>
                <w:color w:val="000000"/>
                <w:sz w:val="18"/>
                <w:szCs w:val="18"/>
              </w:rPr>
            </w:pPr>
            <w:r>
              <w:rPr>
                <w:b/>
                <w:color w:val="000000"/>
                <w:sz w:val="18"/>
                <w:szCs w:val="18"/>
              </w:rPr>
              <w:t>Експонирани (оголени) корени</w:t>
            </w:r>
          </w:p>
        </w:tc>
      </w:tr>
      <w:tr w:rsidR="002F3D4A" w:rsidRPr="00DC3D6D" w14:paraId="3F482F88" w14:textId="77777777" w:rsidTr="00487A7B">
        <w:trPr>
          <w:trHeight w:val="421"/>
        </w:trPr>
        <w:tc>
          <w:tcPr>
            <w:tcW w:w="426" w:type="dxa"/>
            <w:tcBorders>
              <w:left w:val="single" w:sz="4" w:space="0" w:color="FFFFFF"/>
            </w:tcBorders>
            <w:shd w:val="clear" w:color="auto" w:fill="365F91"/>
            <w:vAlign w:val="center"/>
          </w:tcPr>
          <w:p w14:paraId="63696B61" w14:textId="77777777" w:rsidR="002F3D4A" w:rsidRDefault="002F3D4A" w:rsidP="00487A7B">
            <w:pPr>
              <w:adjustRightInd w:val="0"/>
              <w:jc w:val="center"/>
              <w:rPr>
                <w:b/>
                <w:color w:val="FFFFFF"/>
                <w:sz w:val="18"/>
                <w:szCs w:val="18"/>
                <w:lang w:eastAsia="mk-MK"/>
              </w:rPr>
            </w:pPr>
            <w:r>
              <w:rPr>
                <w:b/>
                <w:color w:val="FFFFFF"/>
                <w:sz w:val="18"/>
                <w:szCs w:val="18"/>
                <w:lang w:eastAsia="mk-MK"/>
              </w:rPr>
              <w:t>0</w:t>
            </w:r>
          </w:p>
        </w:tc>
        <w:tc>
          <w:tcPr>
            <w:tcW w:w="1701" w:type="dxa"/>
            <w:tcBorders>
              <w:left w:val="single" w:sz="4" w:space="0" w:color="FFFFFF"/>
            </w:tcBorders>
            <w:shd w:val="clear" w:color="auto" w:fill="365F91"/>
            <w:vAlign w:val="center"/>
          </w:tcPr>
          <w:p w14:paraId="5E494B84" w14:textId="77777777" w:rsidR="002F3D4A" w:rsidRPr="00DC3D6D" w:rsidRDefault="002F3D4A" w:rsidP="00487A7B">
            <w:pPr>
              <w:adjustRightInd w:val="0"/>
              <w:rPr>
                <w:b/>
                <w:color w:val="FFFFFF"/>
                <w:sz w:val="18"/>
                <w:szCs w:val="18"/>
                <w:lang w:eastAsia="mk-MK"/>
              </w:rPr>
            </w:pPr>
            <w:r>
              <w:rPr>
                <w:b/>
                <w:color w:val="FFFFFF"/>
                <w:sz w:val="18"/>
                <w:szCs w:val="18"/>
                <w:lang w:eastAsia="mk-MK"/>
              </w:rPr>
              <w:t>Не</w:t>
            </w:r>
          </w:p>
        </w:tc>
        <w:tc>
          <w:tcPr>
            <w:tcW w:w="1135" w:type="dxa"/>
            <w:shd w:val="clear" w:color="auto" w:fill="DAEEF3"/>
            <w:vAlign w:val="center"/>
          </w:tcPr>
          <w:p w14:paraId="3CE2FAA5" w14:textId="77777777" w:rsidR="002F3D4A" w:rsidRPr="00511E44" w:rsidRDefault="002F3D4A" w:rsidP="00487A7B">
            <w:pPr>
              <w:jc w:val="center"/>
              <w:rPr>
                <w:color w:val="000000"/>
                <w:sz w:val="18"/>
                <w:szCs w:val="18"/>
                <w:lang w:eastAsia="mk-MK"/>
              </w:rPr>
            </w:pPr>
            <w:r>
              <w:rPr>
                <w:color w:val="000000"/>
                <w:sz w:val="18"/>
                <w:szCs w:val="18"/>
                <w:lang w:eastAsia="mk-MK"/>
              </w:rPr>
              <w:t>42 (25,45%)</w:t>
            </w:r>
          </w:p>
        </w:tc>
        <w:tc>
          <w:tcPr>
            <w:tcW w:w="1276" w:type="dxa"/>
            <w:shd w:val="clear" w:color="auto" w:fill="DAEEF3"/>
            <w:vAlign w:val="center"/>
          </w:tcPr>
          <w:p w14:paraId="6AB650CC" w14:textId="77777777" w:rsidR="002F3D4A" w:rsidRPr="00511E44" w:rsidRDefault="002F3D4A" w:rsidP="00487A7B">
            <w:pPr>
              <w:jc w:val="center"/>
              <w:rPr>
                <w:color w:val="000000"/>
                <w:sz w:val="18"/>
                <w:szCs w:val="18"/>
                <w:lang w:eastAsia="mk-MK"/>
              </w:rPr>
            </w:pPr>
            <w:r>
              <w:rPr>
                <w:color w:val="000000"/>
                <w:sz w:val="18"/>
                <w:szCs w:val="18"/>
                <w:lang w:eastAsia="mk-MK"/>
              </w:rPr>
              <w:t>46 (27,88%)</w:t>
            </w:r>
          </w:p>
        </w:tc>
        <w:tc>
          <w:tcPr>
            <w:tcW w:w="1701" w:type="dxa"/>
            <w:shd w:val="clear" w:color="auto" w:fill="DAEEF3"/>
            <w:vAlign w:val="center"/>
          </w:tcPr>
          <w:p w14:paraId="6F469F89" w14:textId="77777777" w:rsidR="002F3D4A" w:rsidRPr="00511E44" w:rsidRDefault="002F3D4A" w:rsidP="00487A7B">
            <w:pPr>
              <w:jc w:val="center"/>
              <w:rPr>
                <w:color w:val="000000"/>
                <w:sz w:val="18"/>
                <w:szCs w:val="18"/>
                <w:lang w:eastAsia="mk-MK"/>
              </w:rPr>
            </w:pPr>
            <w:r>
              <w:rPr>
                <w:color w:val="000000"/>
                <w:sz w:val="18"/>
                <w:szCs w:val="18"/>
                <w:lang w:eastAsia="mk-MK"/>
              </w:rPr>
              <w:t>77 (46,77%)</w:t>
            </w:r>
          </w:p>
        </w:tc>
        <w:tc>
          <w:tcPr>
            <w:tcW w:w="1274" w:type="dxa"/>
            <w:shd w:val="clear" w:color="auto" w:fill="DAEEF3"/>
            <w:vAlign w:val="center"/>
          </w:tcPr>
          <w:p w14:paraId="03634D86" w14:textId="77777777" w:rsidR="002F3D4A" w:rsidRPr="00511E44" w:rsidRDefault="002F3D4A" w:rsidP="00487A7B">
            <w:pPr>
              <w:jc w:val="center"/>
              <w:rPr>
                <w:color w:val="000000"/>
                <w:sz w:val="18"/>
                <w:szCs w:val="18"/>
              </w:rPr>
            </w:pPr>
            <w:r>
              <w:rPr>
                <w:color w:val="000000"/>
                <w:sz w:val="18"/>
                <w:szCs w:val="18"/>
              </w:rPr>
              <w:t>165 (82,50%)</w:t>
            </w:r>
          </w:p>
        </w:tc>
        <w:tc>
          <w:tcPr>
            <w:tcW w:w="1701" w:type="dxa"/>
            <w:vMerge w:val="restart"/>
            <w:tcBorders>
              <w:right w:val="single" w:sz="4" w:space="0" w:color="FFFFFF"/>
            </w:tcBorders>
            <w:shd w:val="clear" w:color="auto" w:fill="DAEEF3"/>
            <w:vAlign w:val="center"/>
          </w:tcPr>
          <w:p w14:paraId="13A1BFCF" w14:textId="77777777" w:rsidR="002F3D4A" w:rsidRPr="00B6255C" w:rsidRDefault="002F3D4A" w:rsidP="00487A7B">
            <w:pPr>
              <w:jc w:val="center"/>
              <w:rPr>
                <w:b/>
                <w:color w:val="000000"/>
                <w:sz w:val="18"/>
                <w:szCs w:val="18"/>
                <w:highlight w:val="yellow"/>
              </w:rPr>
            </w:pPr>
            <w:r w:rsidRPr="00B6255C">
              <w:rPr>
                <w:b/>
                <w:color w:val="000000"/>
                <w:sz w:val="18"/>
                <w:szCs w:val="18"/>
              </w:rPr>
              <w:t>-</w:t>
            </w:r>
          </w:p>
        </w:tc>
      </w:tr>
      <w:tr w:rsidR="002F3D4A" w:rsidRPr="00DC3D6D" w14:paraId="62ADDC04" w14:textId="77777777" w:rsidTr="00487A7B">
        <w:trPr>
          <w:trHeight w:val="421"/>
        </w:trPr>
        <w:tc>
          <w:tcPr>
            <w:tcW w:w="426" w:type="dxa"/>
            <w:tcBorders>
              <w:left w:val="single" w:sz="4" w:space="0" w:color="FFFFFF"/>
            </w:tcBorders>
            <w:shd w:val="clear" w:color="auto" w:fill="365F91"/>
            <w:vAlign w:val="center"/>
          </w:tcPr>
          <w:p w14:paraId="4F544B3F" w14:textId="77777777" w:rsidR="002F3D4A" w:rsidRDefault="002F3D4A" w:rsidP="00487A7B">
            <w:pPr>
              <w:adjustRightInd w:val="0"/>
              <w:jc w:val="center"/>
              <w:rPr>
                <w:b/>
                <w:color w:val="FFFFFF"/>
                <w:sz w:val="18"/>
                <w:szCs w:val="18"/>
                <w:lang w:eastAsia="mk-MK"/>
              </w:rPr>
            </w:pPr>
            <w:r>
              <w:rPr>
                <w:b/>
                <w:color w:val="FFFFFF"/>
                <w:sz w:val="18"/>
                <w:szCs w:val="18"/>
                <w:lang w:eastAsia="mk-MK"/>
              </w:rPr>
              <w:t>1</w:t>
            </w:r>
          </w:p>
        </w:tc>
        <w:tc>
          <w:tcPr>
            <w:tcW w:w="1701" w:type="dxa"/>
            <w:tcBorders>
              <w:left w:val="single" w:sz="4" w:space="0" w:color="FFFFFF"/>
            </w:tcBorders>
            <w:shd w:val="clear" w:color="auto" w:fill="365F91"/>
            <w:vAlign w:val="center"/>
          </w:tcPr>
          <w:p w14:paraId="6FD79DBB" w14:textId="77777777" w:rsidR="002F3D4A" w:rsidRPr="00DC3D6D" w:rsidRDefault="002F3D4A" w:rsidP="00487A7B">
            <w:pPr>
              <w:adjustRightInd w:val="0"/>
              <w:rPr>
                <w:b/>
                <w:color w:val="FFFFFF"/>
                <w:sz w:val="18"/>
                <w:szCs w:val="18"/>
                <w:lang w:eastAsia="mk-MK"/>
              </w:rPr>
            </w:pPr>
            <w:r>
              <w:rPr>
                <w:b/>
                <w:color w:val="FFFFFF"/>
                <w:sz w:val="18"/>
                <w:szCs w:val="18"/>
                <w:lang w:eastAsia="mk-MK"/>
              </w:rPr>
              <w:t>Да</w:t>
            </w:r>
          </w:p>
        </w:tc>
        <w:tc>
          <w:tcPr>
            <w:tcW w:w="1135" w:type="dxa"/>
            <w:shd w:val="clear" w:color="auto" w:fill="DAEEF3"/>
            <w:vAlign w:val="center"/>
          </w:tcPr>
          <w:p w14:paraId="3DCAF3B6" w14:textId="77777777" w:rsidR="002F3D4A" w:rsidRPr="00511E44" w:rsidRDefault="002F3D4A" w:rsidP="00487A7B">
            <w:pPr>
              <w:jc w:val="center"/>
              <w:rPr>
                <w:color w:val="000000"/>
                <w:sz w:val="18"/>
                <w:szCs w:val="18"/>
                <w:lang w:eastAsia="mk-MK"/>
              </w:rPr>
            </w:pPr>
            <w:r>
              <w:rPr>
                <w:color w:val="000000"/>
                <w:sz w:val="18"/>
                <w:szCs w:val="18"/>
                <w:lang w:eastAsia="mk-MK"/>
              </w:rPr>
              <w:t>0 (0%)</w:t>
            </w:r>
          </w:p>
        </w:tc>
        <w:tc>
          <w:tcPr>
            <w:tcW w:w="1276" w:type="dxa"/>
            <w:shd w:val="clear" w:color="auto" w:fill="DAEEF3"/>
            <w:vAlign w:val="center"/>
          </w:tcPr>
          <w:p w14:paraId="2DF472CC" w14:textId="77777777" w:rsidR="002F3D4A" w:rsidRPr="00511E44" w:rsidRDefault="002F3D4A" w:rsidP="00487A7B">
            <w:pPr>
              <w:jc w:val="center"/>
              <w:rPr>
                <w:color w:val="000000"/>
                <w:sz w:val="18"/>
                <w:szCs w:val="18"/>
                <w:lang w:eastAsia="mk-MK"/>
              </w:rPr>
            </w:pPr>
            <w:r>
              <w:rPr>
                <w:color w:val="000000"/>
                <w:sz w:val="18"/>
                <w:szCs w:val="18"/>
                <w:lang w:eastAsia="mk-MK"/>
              </w:rPr>
              <w:t>0 (0%)</w:t>
            </w:r>
          </w:p>
        </w:tc>
        <w:tc>
          <w:tcPr>
            <w:tcW w:w="1701" w:type="dxa"/>
            <w:shd w:val="clear" w:color="auto" w:fill="DAEEF3"/>
            <w:vAlign w:val="center"/>
          </w:tcPr>
          <w:p w14:paraId="15E4C23F" w14:textId="77777777" w:rsidR="002F3D4A" w:rsidRPr="00511E44" w:rsidRDefault="002F3D4A" w:rsidP="00487A7B">
            <w:pPr>
              <w:jc w:val="center"/>
              <w:rPr>
                <w:color w:val="000000"/>
                <w:sz w:val="18"/>
                <w:szCs w:val="18"/>
                <w:lang w:eastAsia="mk-MK"/>
              </w:rPr>
            </w:pPr>
            <w:r>
              <w:rPr>
                <w:color w:val="000000"/>
                <w:sz w:val="18"/>
                <w:szCs w:val="18"/>
                <w:lang w:eastAsia="mk-MK"/>
              </w:rPr>
              <w:t>35 (100%)</w:t>
            </w:r>
          </w:p>
        </w:tc>
        <w:tc>
          <w:tcPr>
            <w:tcW w:w="1274" w:type="dxa"/>
            <w:shd w:val="clear" w:color="auto" w:fill="DAEEF3"/>
            <w:vAlign w:val="center"/>
          </w:tcPr>
          <w:p w14:paraId="03FC9EF7" w14:textId="77777777" w:rsidR="002F3D4A" w:rsidRPr="00511E44" w:rsidRDefault="002F3D4A" w:rsidP="00487A7B">
            <w:pPr>
              <w:jc w:val="center"/>
              <w:rPr>
                <w:color w:val="000000"/>
                <w:sz w:val="18"/>
                <w:szCs w:val="18"/>
              </w:rPr>
            </w:pPr>
            <w:r>
              <w:rPr>
                <w:color w:val="000000"/>
                <w:sz w:val="18"/>
                <w:szCs w:val="18"/>
              </w:rPr>
              <w:t>35 (17,50%)</w:t>
            </w:r>
          </w:p>
        </w:tc>
        <w:tc>
          <w:tcPr>
            <w:tcW w:w="1701" w:type="dxa"/>
            <w:vMerge/>
            <w:tcBorders>
              <w:right w:val="single" w:sz="4" w:space="0" w:color="FFFFFF"/>
            </w:tcBorders>
            <w:shd w:val="clear" w:color="auto" w:fill="DAEEF3"/>
            <w:vAlign w:val="center"/>
          </w:tcPr>
          <w:p w14:paraId="0D6B266D" w14:textId="77777777" w:rsidR="002F3D4A" w:rsidRPr="00DC3D6D" w:rsidRDefault="002F3D4A" w:rsidP="00487A7B">
            <w:pPr>
              <w:jc w:val="center"/>
              <w:rPr>
                <w:b/>
                <w:color w:val="FFFFFF"/>
                <w:sz w:val="18"/>
                <w:szCs w:val="18"/>
                <w:highlight w:val="yellow"/>
              </w:rPr>
            </w:pPr>
          </w:p>
        </w:tc>
      </w:tr>
      <w:tr w:rsidR="002F3D4A" w:rsidRPr="00836507" w14:paraId="6C6FBE93" w14:textId="77777777" w:rsidTr="00487A7B">
        <w:trPr>
          <w:trHeight w:val="277"/>
        </w:trPr>
        <w:tc>
          <w:tcPr>
            <w:tcW w:w="9214" w:type="dxa"/>
            <w:gridSpan w:val="7"/>
            <w:tcBorders>
              <w:left w:val="single" w:sz="4" w:space="0" w:color="FFFFFF"/>
              <w:right w:val="single" w:sz="4" w:space="0" w:color="FFFFFF"/>
            </w:tcBorders>
            <w:vAlign w:val="center"/>
          </w:tcPr>
          <w:p w14:paraId="42DE7D0A" w14:textId="77777777" w:rsidR="002F3D4A" w:rsidRPr="00E877A0" w:rsidRDefault="002F3D4A" w:rsidP="00487A7B">
            <w:pPr>
              <w:rPr>
                <w:b/>
                <w:color w:val="000000"/>
                <w:sz w:val="18"/>
                <w:szCs w:val="18"/>
              </w:rPr>
            </w:pPr>
            <w:r>
              <w:rPr>
                <w:b/>
                <w:color w:val="000000"/>
                <w:sz w:val="18"/>
                <w:szCs w:val="18"/>
              </w:rPr>
              <w:t>Луксација</w:t>
            </w:r>
          </w:p>
        </w:tc>
      </w:tr>
      <w:tr w:rsidR="002F3D4A" w:rsidRPr="00DC3D6D" w14:paraId="32C5FD58" w14:textId="77777777" w:rsidTr="00487A7B">
        <w:trPr>
          <w:trHeight w:val="409"/>
        </w:trPr>
        <w:tc>
          <w:tcPr>
            <w:tcW w:w="426" w:type="dxa"/>
            <w:tcBorders>
              <w:left w:val="single" w:sz="4" w:space="0" w:color="FFFFFF"/>
            </w:tcBorders>
            <w:shd w:val="clear" w:color="auto" w:fill="365F91"/>
            <w:vAlign w:val="center"/>
          </w:tcPr>
          <w:p w14:paraId="15EEF45B" w14:textId="77777777" w:rsidR="002F3D4A" w:rsidRDefault="002F3D4A" w:rsidP="00487A7B">
            <w:pPr>
              <w:adjustRightInd w:val="0"/>
              <w:jc w:val="center"/>
              <w:rPr>
                <w:b/>
                <w:color w:val="FFFFFF"/>
                <w:sz w:val="18"/>
                <w:szCs w:val="18"/>
                <w:lang w:eastAsia="mk-MK"/>
              </w:rPr>
            </w:pPr>
            <w:r>
              <w:rPr>
                <w:b/>
                <w:color w:val="FFFFFF"/>
                <w:sz w:val="18"/>
                <w:szCs w:val="18"/>
                <w:lang w:eastAsia="mk-MK"/>
              </w:rPr>
              <w:t>0</w:t>
            </w:r>
          </w:p>
        </w:tc>
        <w:tc>
          <w:tcPr>
            <w:tcW w:w="1701" w:type="dxa"/>
            <w:tcBorders>
              <w:left w:val="single" w:sz="4" w:space="0" w:color="FFFFFF"/>
            </w:tcBorders>
            <w:shd w:val="clear" w:color="auto" w:fill="365F91"/>
            <w:vAlign w:val="center"/>
          </w:tcPr>
          <w:p w14:paraId="0B2110B7" w14:textId="77777777" w:rsidR="002F3D4A" w:rsidRPr="00DC3D6D" w:rsidRDefault="002F3D4A" w:rsidP="00487A7B">
            <w:pPr>
              <w:adjustRightInd w:val="0"/>
              <w:rPr>
                <w:b/>
                <w:color w:val="FFFFFF"/>
                <w:sz w:val="18"/>
                <w:szCs w:val="18"/>
                <w:lang w:eastAsia="mk-MK"/>
              </w:rPr>
            </w:pPr>
            <w:r>
              <w:rPr>
                <w:b/>
                <w:color w:val="FFFFFF"/>
                <w:sz w:val="18"/>
                <w:szCs w:val="18"/>
                <w:lang w:eastAsia="mk-MK"/>
              </w:rPr>
              <w:t>Не</w:t>
            </w:r>
          </w:p>
        </w:tc>
        <w:tc>
          <w:tcPr>
            <w:tcW w:w="1135" w:type="dxa"/>
            <w:shd w:val="clear" w:color="auto" w:fill="DAEEF3"/>
            <w:vAlign w:val="center"/>
          </w:tcPr>
          <w:p w14:paraId="0E8B052A" w14:textId="77777777" w:rsidR="002F3D4A" w:rsidRPr="00296190" w:rsidRDefault="002F3D4A" w:rsidP="00487A7B">
            <w:pPr>
              <w:jc w:val="center"/>
              <w:rPr>
                <w:color w:val="000000"/>
                <w:sz w:val="18"/>
                <w:szCs w:val="18"/>
              </w:rPr>
            </w:pPr>
            <w:r>
              <w:rPr>
                <w:color w:val="000000"/>
                <w:sz w:val="18"/>
                <w:szCs w:val="18"/>
              </w:rPr>
              <w:t>42 (23,73%)</w:t>
            </w:r>
          </w:p>
        </w:tc>
        <w:tc>
          <w:tcPr>
            <w:tcW w:w="1276" w:type="dxa"/>
            <w:shd w:val="clear" w:color="auto" w:fill="DAEEF3"/>
            <w:vAlign w:val="center"/>
          </w:tcPr>
          <w:p w14:paraId="0651D715" w14:textId="77777777" w:rsidR="002F3D4A" w:rsidRPr="00296190" w:rsidRDefault="002F3D4A" w:rsidP="00487A7B">
            <w:pPr>
              <w:jc w:val="center"/>
              <w:rPr>
                <w:color w:val="000000"/>
                <w:sz w:val="18"/>
                <w:szCs w:val="18"/>
              </w:rPr>
            </w:pPr>
            <w:r>
              <w:rPr>
                <w:color w:val="000000"/>
                <w:sz w:val="18"/>
                <w:szCs w:val="18"/>
              </w:rPr>
              <w:t>46 (25,99%)</w:t>
            </w:r>
          </w:p>
        </w:tc>
        <w:tc>
          <w:tcPr>
            <w:tcW w:w="1701" w:type="dxa"/>
            <w:shd w:val="clear" w:color="auto" w:fill="DAEEF3"/>
            <w:vAlign w:val="center"/>
          </w:tcPr>
          <w:p w14:paraId="0CB4E44C" w14:textId="77777777" w:rsidR="002F3D4A" w:rsidRPr="00296190" w:rsidRDefault="002F3D4A" w:rsidP="00487A7B">
            <w:pPr>
              <w:jc w:val="center"/>
              <w:rPr>
                <w:color w:val="000000"/>
                <w:sz w:val="18"/>
                <w:szCs w:val="18"/>
              </w:rPr>
            </w:pPr>
            <w:r>
              <w:rPr>
                <w:color w:val="000000"/>
                <w:sz w:val="18"/>
                <w:szCs w:val="18"/>
              </w:rPr>
              <w:t>89 (50,28%)</w:t>
            </w:r>
          </w:p>
        </w:tc>
        <w:tc>
          <w:tcPr>
            <w:tcW w:w="1274" w:type="dxa"/>
            <w:shd w:val="clear" w:color="auto" w:fill="DAEEF3"/>
            <w:vAlign w:val="center"/>
          </w:tcPr>
          <w:p w14:paraId="12A6FCC5" w14:textId="77777777" w:rsidR="002F3D4A" w:rsidRPr="00296190" w:rsidRDefault="002F3D4A" w:rsidP="00487A7B">
            <w:pPr>
              <w:jc w:val="center"/>
              <w:rPr>
                <w:color w:val="000000"/>
                <w:sz w:val="18"/>
                <w:szCs w:val="18"/>
              </w:rPr>
            </w:pPr>
            <w:r>
              <w:rPr>
                <w:color w:val="000000"/>
                <w:sz w:val="18"/>
                <w:szCs w:val="18"/>
              </w:rPr>
              <w:t>177 (88,50%)</w:t>
            </w:r>
          </w:p>
        </w:tc>
        <w:tc>
          <w:tcPr>
            <w:tcW w:w="1701" w:type="dxa"/>
            <w:vMerge w:val="restart"/>
            <w:tcBorders>
              <w:right w:val="single" w:sz="4" w:space="0" w:color="FFFFFF"/>
            </w:tcBorders>
            <w:shd w:val="clear" w:color="auto" w:fill="DAEEF3"/>
            <w:vAlign w:val="center"/>
          </w:tcPr>
          <w:p w14:paraId="2B3BDE25" w14:textId="77777777" w:rsidR="002F3D4A" w:rsidRPr="005874E0" w:rsidRDefault="002F3D4A" w:rsidP="00487A7B">
            <w:pPr>
              <w:jc w:val="center"/>
              <w:rPr>
                <w:b/>
                <w:color w:val="FFFFFF"/>
                <w:sz w:val="18"/>
                <w:szCs w:val="18"/>
                <w:highlight w:val="yellow"/>
              </w:rPr>
            </w:pPr>
            <w:r>
              <w:rPr>
                <w:color w:val="000000"/>
                <w:sz w:val="18"/>
                <w:szCs w:val="18"/>
              </w:rPr>
              <w:t>-</w:t>
            </w:r>
          </w:p>
        </w:tc>
      </w:tr>
      <w:tr w:rsidR="002F3D4A" w:rsidRPr="00DC3D6D" w14:paraId="2F0BE938" w14:textId="77777777" w:rsidTr="00487A7B">
        <w:trPr>
          <w:trHeight w:val="409"/>
        </w:trPr>
        <w:tc>
          <w:tcPr>
            <w:tcW w:w="426" w:type="dxa"/>
            <w:tcBorders>
              <w:left w:val="single" w:sz="4" w:space="0" w:color="FFFFFF"/>
            </w:tcBorders>
            <w:shd w:val="clear" w:color="auto" w:fill="365F91"/>
            <w:vAlign w:val="center"/>
          </w:tcPr>
          <w:p w14:paraId="7094F2E1" w14:textId="77777777" w:rsidR="002F3D4A" w:rsidRDefault="002F3D4A" w:rsidP="00487A7B">
            <w:pPr>
              <w:adjustRightInd w:val="0"/>
              <w:jc w:val="center"/>
              <w:rPr>
                <w:b/>
                <w:color w:val="FFFFFF"/>
                <w:sz w:val="18"/>
                <w:szCs w:val="18"/>
                <w:lang w:eastAsia="mk-MK"/>
              </w:rPr>
            </w:pPr>
            <w:r>
              <w:rPr>
                <w:b/>
                <w:color w:val="FFFFFF"/>
                <w:sz w:val="18"/>
                <w:szCs w:val="18"/>
                <w:lang w:eastAsia="mk-MK"/>
              </w:rPr>
              <w:t>1</w:t>
            </w:r>
          </w:p>
        </w:tc>
        <w:tc>
          <w:tcPr>
            <w:tcW w:w="1701" w:type="dxa"/>
            <w:tcBorders>
              <w:left w:val="single" w:sz="4" w:space="0" w:color="FFFFFF"/>
            </w:tcBorders>
            <w:shd w:val="clear" w:color="auto" w:fill="365F91"/>
            <w:vAlign w:val="center"/>
          </w:tcPr>
          <w:p w14:paraId="1D36A0BF" w14:textId="77777777" w:rsidR="002F3D4A" w:rsidRPr="00DC3D6D" w:rsidRDefault="002F3D4A" w:rsidP="00487A7B">
            <w:pPr>
              <w:adjustRightInd w:val="0"/>
              <w:rPr>
                <w:b/>
                <w:color w:val="FFFFFF"/>
                <w:sz w:val="18"/>
                <w:szCs w:val="18"/>
                <w:lang w:eastAsia="mk-MK"/>
              </w:rPr>
            </w:pPr>
            <w:r>
              <w:rPr>
                <w:b/>
                <w:color w:val="FFFFFF"/>
                <w:sz w:val="18"/>
                <w:szCs w:val="18"/>
                <w:lang w:eastAsia="mk-MK"/>
              </w:rPr>
              <w:t>Да</w:t>
            </w:r>
          </w:p>
        </w:tc>
        <w:tc>
          <w:tcPr>
            <w:tcW w:w="1135" w:type="dxa"/>
            <w:shd w:val="clear" w:color="auto" w:fill="DAEEF3"/>
            <w:vAlign w:val="center"/>
          </w:tcPr>
          <w:p w14:paraId="53C16E5E" w14:textId="77777777" w:rsidR="002F3D4A" w:rsidRPr="00511E44" w:rsidRDefault="002F3D4A" w:rsidP="00487A7B">
            <w:pPr>
              <w:jc w:val="center"/>
              <w:rPr>
                <w:color w:val="000000"/>
                <w:sz w:val="18"/>
                <w:szCs w:val="18"/>
                <w:lang w:eastAsia="mk-MK"/>
              </w:rPr>
            </w:pPr>
            <w:r>
              <w:rPr>
                <w:color w:val="000000"/>
                <w:sz w:val="18"/>
                <w:szCs w:val="18"/>
                <w:lang w:eastAsia="mk-MK"/>
              </w:rPr>
              <w:t>0 (0%)</w:t>
            </w:r>
          </w:p>
        </w:tc>
        <w:tc>
          <w:tcPr>
            <w:tcW w:w="1276" w:type="dxa"/>
            <w:shd w:val="clear" w:color="auto" w:fill="DAEEF3"/>
            <w:vAlign w:val="center"/>
          </w:tcPr>
          <w:p w14:paraId="3EB3E1B8" w14:textId="77777777" w:rsidR="002F3D4A" w:rsidRPr="00511E44" w:rsidRDefault="002F3D4A" w:rsidP="00487A7B">
            <w:pPr>
              <w:jc w:val="center"/>
              <w:rPr>
                <w:color w:val="000000"/>
                <w:sz w:val="18"/>
                <w:szCs w:val="18"/>
                <w:lang w:eastAsia="mk-MK"/>
              </w:rPr>
            </w:pPr>
            <w:r>
              <w:rPr>
                <w:color w:val="000000"/>
                <w:sz w:val="18"/>
                <w:szCs w:val="18"/>
                <w:lang w:eastAsia="mk-MK"/>
              </w:rPr>
              <w:t>0 (0%)</w:t>
            </w:r>
          </w:p>
        </w:tc>
        <w:tc>
          <w:tcPr>
            <w:tcW w:w="1701" w:type="dxa"/>
            <w:shd w:val="clear" w:color="auto" w:fill="DAEEF3"/>
            <w:vAlign w:val="center"/>
          </w:tcPr>
          <w:p w14:paraId="15E713F5" w14:textId="77777777" w:rsidR="002F3D4A" w:rsidRPr="00296190" w:rsidRDefault="002F3D4A" w:rsidP="00487A7B">
            <w:pPr>
              <w:jc w:val="center"/>
              <w:rPr>
                <w:color w:val="000000"/>
                <w:sz w:val="18"/>
                <w:szCs w:val="18"/>
                <w:lang w:eastAsia="mk-MK"/>
              </w:rPr>
            </w:pPr>
            <w:r>
              <w:rPr>
                <w:color w:val="000000"/>
                <w:sz w:val="18"/>
                <w:szCs w:val="18"/>
                <w:lang w:eastAsia="mk-MK"/>
              </w:rPr>
              <w:t>23 (100%)</w:t>
            </w:r>
          </w:p>
        </w:tc>
        <w:tc>
          <w:tcPr>
            <w:tcW w:w="1274" w:type="dxa"/>
            <w:shd w:val="clear" w:color="auto" w:fill="DAEEF3"/>
            <w:vAlign w:val="center"/>
          </w:tcPr>
          <w:p w14:paraId="5CF555C0" w14:textId="77777777" w:rsidR="002F3D4A" w:rsidRPr="00296190" w:rsidRDefault="002F3D4A" w:rsidP="00487A7B">
            <w:pPr>
              <w:jc w:val="center"/>
              <w:rPr>
                <w:color w:val="000000"/>
                <w:sz w:val="18"/>
                <w:szCs w:val="18"/>
              </w:rPr>
            </w:pPr>
            <w:r>
              <w:rPr>
                <w:color w:val="000000"/>
                <w:sz w:val="18"/>
                <w:szCs w:val="18"/>
              </w:rPr>
              <w:t>23 (11,50%)</w:t>
            </w:r>
          </w:p>
        </w:tc>
        <w:tc>
          <w:tcPr>
            <w:tcW w:w="1701" w:type="dxa"/>
            <w:vMerge/>
            <w:tcBorders>
              <w:right w:val="single" w:sz="4" w:space="0" w:color="FFFFFF"/>
            </w:tcBorders>
            <w:shd w:val="clear" w:color="auto" w:fill="DAEEF3"/>
            <w:vAlign w:val="center"/>
          </w:tcPr>
          <w:p w14:paraId="4AE785FC" w14:textId="77777777" w:rsidR="002F3D4A" w:rsidRPr="00DC3D6D" w:rsidRDefault="002F3D4A" w:rsidP="00487A7B">
            <w:pPr>
              <w:jc w:val="center"/>
              <w:rPr>
                <w:b/>
                <w:color w:val="FFFFFF"/>
                <w:sz w:val="18"/>
                <w:szCs w:val="18"/>
                <w:highlight w:val="yellow"/>
              </w:rPr>
            </w:pPr>
          </w:p>
        </w:tc>
      </w:tr>
      <w:tr w:rsidR="002F3D4A" w:rsidRPr="00836507" w14:paraId="27144526" w14:textId="77777777" w:rsidTr="00487A7B">
        <w:trPr>
          <w:trHeight w:val="277"/>
        </w:trPr>
        <w:tc>
          <w:tcPr>
            <w:tcW w:w="9214" w:type="dxa"/>
            <w:gridSpan w:val="7"/>
            <w:tcBorders>
              <w:left w:val="single" w:sz="4" w:space="0" w:color="FFFFFF"/>
              <w:right w:val="single" w:sz="4" w:space="0" w:color="FFFFFF"/>
            </w:tcBorders>
            <w:vAlign w:val="center"/>
          </w:tcPr>
          <w:p w14:paraId="76FEC68F" w14:textId="77777777" w:rsidR="002F3D4A" w:rsidRPr="00E877A0" w:rsidRDefault="002F3D4A" w:rsidP="00487A7B">
            <w:pPr>
              <w:rPr>
                <w:b/>
                <w:color w:val="000000"/>
                <w:sz w:val="18"/>
                <w:szCs w:val="18"/>
              </w:rPr>
            </w:pPr>
            <w:r>
              <w:rPr>
                <w:b/>
                <w:color w:val="000000"/>
                <w:sz w:val="18"/>
                <w:szCs w:val="18"/>
              </w:rPr>
              <w:t>Протетско помагало</w:t>
            </w:r>
          </w:p>
        </w:tc>
      </w:tr>
      <w:tr w:rsidR="002F3D4A" w:rsidRPr="00DC3D6D" w14:paraId="3AC10D05" w14:textId="77777777" w:rsidTr="00487A7B">
        <w:trPr>
          <w:trHeight w:val="409"/>
        </w:trPr>
        <w:tc>
          <w:tcPr>
            <w:tcW w:w="426" w:type="dxa"/>
            <w:tcBorders>
              <w:left w:val="single" w:sz="4" w:space="0" w:color="FFFFFF"/>
            </w:tcBorders>
            <w:shd w:val="clear" w:color="auto" w:fill="365F91"/>
            <w:vAlign w:val="center"/>
          </w:tcPr>
          <w:p w14:paraId="4FAD9D8B" w14:textId="77777777" w:rsidR="002F3D4A" w:rsidRDefault="002F3D4A" w:rsidP="00487A7B">
            <w:pPr>
              <w:adjustRightInd w:val="0"/>
              <w:jc w:val="center"/>
              <w:rPr>
                <w:b/>
                <w:color w:val="FFFFFF"/>
                <w:sz w:val="18"/>
                <w:szCs w:val="18"/>
                <w:lang w:eastAsia="mk-MK"/>
              </w:rPr>
            </w:pPr>
            <w:r>
              <w:rPr>
                <w:b/>
                <w:color w:val="FFFFFF"/>
                <w:sz w:val="18"/>
                <w:szCs w:val="18"/>
                <w:lang w:eastAsia="mk-MK"/>
              </w:rPr>
              <w:t>0</w:t>
            </w:r>
          </w:p>
        </w:tc>
        <w:tc>
          <w:tcPr>
            <w:tcW w:w="1701" w:type="dxa"/>
            <w:tcBorders>
              <w:left w:val="single" w:sz="4" w:space="0" w:color="FFFFFF"/>
            </w:tcBorders>
            <w:shd w:val="clear" w:color="auto" w:fill="365F91"/>
            <w:vAlign w:val="center"/>
          </w:tcPr>
          <w:p w14:paraId="5281B60F" w14:textId="77777777" w:rsidR="002F3D4A" w:rsidRPr="00E877A0" w:rsidRDefault="002F3D4A" w:rsidP="00487A7B">
            <w:pPr>
              <w:adjustRightInd w:val="0"/>
              <w:rPr>
                <w:b/>
                <w:color w:val="FFFFFF"/>
                <w:sz w:val="18"/>
                <w:szCs w:val="18"/>
                <w:lang w:eastAsia="mk-MK"/>
              </w:rPr>
            </w:pPr>
            <w:r>
              <w:rPr>
                <w:b/>
                <w:color w:val="FFFFFF"/>
                <w:sz w:val="18"/>
                <w:szCs w:val="18"/>
                <w:lang w:eastAsia="mk-MK"/>
              </w:rPr>
              <w:t>Не</w:t>
            </w:r>
          </w:p>
        </w:tc>
        <w:tc>
          <w:tcPr>
            <w:tcW w:w="1135" w:type="dxa"/>
            <w:shd w:val="clear" w:color="auto" w:fill="DAEEF3"/>
            <w:vAlign w:val="center"/>
          </w:tcPr>
          <w:p w14:paraId="5532521D" w14:textId="77777777" w:rsidR="002F3D4A" w:rsidRPr="00296190" w:rsidRDefault="002F3D4A" w:rsidP="00487A7B">
            <w:pPr>
              <w:jc w:val="center"/>
              <w:rPr>
                <w:color w:val="000000"/>
                <w:sz w:val="18"/>
                <w:szCs w:val="18"/>
              </w:rPr>
            </w:pPr>
            <w:r>
              <w:rPr>
                <w:color w:val="000000"/>
                <w:sz w:val="18"/>
                <w:szCs w:val="18"/>
              </w:rPr>
              <w:t>40 (31,01%)</w:t>
            </w:r>
          </w:p>
        </w:tc>
        <w:tc>
          <w:tcPr>
            <w:tcW w:w="1276" w:type="dxa"/>
            <w:shd w:val="clear" w:color="auto" w:fill="DAEEF3"/>
            <w:vAlign w:val="center"/>
          </w:tcPr>
          <w:p w14:paraId="0684F543" w14:textId="77777777" w:rsidR="002F3D4A" w:rsidRPr="00296190" w:rsidRDefault="002F3D4A" w:rsidP="00487A7B">
            <w:pPr>
              <w:jc w:val="center"/>
              <w:rPr>
                <w:color w:val="000000"/>
                <w:sz w:val="18"/>
                <w:szCs w:val="18"/>
              </w:rPr>
            </w:pPr>
            <w:r>
              <w:rPr>
                <w:color w:val="000000"/>
                <w:sz w:val="18"/>
                <w:szCs w:val="18"/>
              </w:rPr>
              <w:t>42 (32,56%)</w:t>
            </w:r>
          </w:p>
        </w:tc>
        <w:tc>
          <w:tcPr>
            <w:tcW w:w="1701" w:type="dxa"/>
            <w:shd w:val="clear" w:color="auto" w:fill="DAEEF3"/>
            <w:vAlign w:val="center"/>
          </w:tcPr>
          <w:p w14:paraId="35C1ACD5" w14:textId="77777777" w:rsidR="002F3D4A" w:rsidRPr="00296190" w:rsidRDefault="002F3D4A" w:rsidP="00487A7B">
            <w:pPr>
              <w:jc w:val="center"/>
              <w:rPr>
                <w:color w:val="000000"/>
                <w:sz w:val="18"/>
                <w:szCs w:val="18"/>
              </w:rPr>
            </w:pPr>
            <w:r>
              <w:rPr>
                <w:color w:val="000000"/>
                <w:sz w:val="18"/>
                <w:szCs w:val="18"/>
              </w:rPr>
              <w:t>47 (36,43%)</w:t>
            </w:r>
          </w:p>
        </w:tc>
        <w:tc>
          <w:tcPr>
            <w:tcW w:w="1274" w:type="dxa"/>
            <w:shd w:val="clear" w:color="auto" w:fill="DAEEF3"/>
            <w:vAlign w:val="center"/>
          </w:tcPr>
          <w:p w14:paraId="621048A2" w14:textId="77777777" w:rsidR="002F3D4A" w:rsidRPr="00296190" w:rsidRDefault="002F3D4A" w:rsidP="00487A7B">
            <w:pPr>
              <w:jc w:val="center"/>
              <w:rPr>
                <w:color w:val="000000"/>
                <w:sz w:val="18"/>
                <w:szCs w:val="18"/>
              </w:rPr>
            </w:pPr>
            <w:r>
              <w:rPr>
                <w:color w:val="000000"/>
                <w:sz w:val="18"/>
                <w:szCs w:val="18"/>
              </w:rPr>
              <w:t>129 (64,50%)</w:t>
            </w:r>
          </w:p>
        </w:tc>
        <w:tc>
          <w:tcPr>
            <w:tcW w:w="1701" w:type="dxa"/>
            <w:vMerge w:val="restart"/>
            <w:tcBorders>
              <w:right w:val="single" w:sz="4" w:space="0" w:color="FFFFFF"/>
            </w:tcBorders>
            <w:shd w:val="clear" w:color="auto" w:fill="DAEEF3"/>
            <w:vAlign w:val="center"/>
          </w:tcPr>
          <w:p w14:paraId="25BF6637" w14:textId="77777777" w:rsidR="002F3D4A" w:rsidRPr="00DC3D6D" w:rsidRDefault="002F3D4A" w:rsidP="00487A7B">
            <w:pPr>
              <w:jc w:val="center"/>
              <w:rPr>
                <w:b/>
                <w:color w:val="FFFFFF"/>
                <w:sz w:val="18"/>
                <w:szCs w:val="18"/>
                <w:highlight w:val="yellow"/>
              </w:rPr>
            </w:pPr>
            <w:r w:rsidRPr="00052452">
              <w:rPr>
                <w:color w:val="000000"/>
                <w:sz w:val="18"/>
                <w:szCs w:val="18"/>
                <w:lang w:val="en-US"/>
              </w:rPr>
              <w:t>X</w:t>
            </w:r>
            <w:r w:rsidRPr="00052452">
              <w:rPr>
                <w:color w:val="000000"/>
                <w:sz w:val="18"/>
                <w:szCs w:val="18"/>
                <w:vertAlign w:val="superscript"/>
                <w:lang w:val="en-US"/>
              </w:rPr>
              <w:t>2</w:t>
            </w:r>
            <w:r w:rsidRPr="00052452">
              <w:rPr>
                <w:color w:val="000000"/>
                <w:sz w:val="18"/>
                <w:szCs w:val="18"/>
                <w:lang w:val="en-US"/>
              </w:rPr>
              <w:t>=</w:t>
            </w:r>
            <w:r>
              <w:rPr>
                <w:color w:val="000000"/>
                <w:sz w:val="18"/>
                <w:szCs w:val="18"/>
              </w:rPr>
              <w:t>56,60</w:t>
            </w:r>
            <w:r w:rsidRPr="00052452">
              <w:rPr>
                <w:color w:val="000000"/>
                <w:sz w:val="18"/>
                <w:szCs w:val="18"/>
                <w:lang w:val="en-US"/>
              </w:rPr>
              <w:t>; df=</w:t>
            </w:r>
            <w:r>
              <w:rPr>
                <w:color w:val="000000"/>
                <w:sz w:val="18"/>
                <w:szCs w:val="18"/>
              </w:rPr>
              <w:t>2</w:t>
            </w:r>
            <w:r w:rsidRPr="00052452">
              <w:rPr>
                <w:color w:val="000000"/>
                <w:sz w:val="18"/>
                <w:szCs w:val="18"/>
                <w:lang w:val="en-US"/>
              </w:rPr>
              <w:t xml:space="preserve">; </w:t>
            </w:r>
            <w:r w:rsidRPr="001A0F11">
              <w:rPr>
                <w:color w:val="FF0000"/>
                <w:sz w:val="18"/>
                <w:szCs w:val="18"/>
                <w:lang w:val="en-US"/>
              </w:rPr>
              <w:t>p=0,</w:t>
            </w:r>
            <w:r>
              <w:rPr>
                <w:color w:val="FF0000"/>
                <w:sz w:val="18"/>
                <w:szCs w:val="18"/>
              </w:rPr>
              <w:t>00001</w:t>
            </w:r>
            <w:r w:rsidRPr="001A0F11">
              <w:rPr>
                <w:color w:val="FF0000"/>
                <w:sz w:val="18"/>
                <w:szCs w:val="18"/>
              </w:rPr>
              <w:t>*</w:t>
            </w:r>
          </w:p>
        </w:tc>
      </w:tr>
      <w:tr w:rsidR="002F3D4A" w:rsidRPr="00DC3D6D" w14:paraId="6D519E69" w14:textId="77777777" w:rsidTr="00487A7B">
        <w:trPr>
          <w:trHeight w:val="409"/>
        </w:trPr>
        <w:tc>
          <w:tcPr>
            <w:tcW w:w="426" w:type="dxa"/>
            <w:tcBorders>
              <w:left w:val="single" w:sz="4" w:space="0" w:color="FFFFFF"/>
            </w:tcBorders>
            <w:shd w:val="clear" w:color="auto" w:fill="365F91"/>
            <w:vAlign w:val="center"/>
          </w:tcPr>
          <w:p w14:paraId="1B1D45C5" w14:textId="77777777" w:rsidR="002F3D4A" w:rsidRDefault="002F3D4A" w:rsidP="00487A7B">
            <w:pPr>
              <w:adjustRightInd w:val="0"/>
              <w:jc w:val="center"/>
              <w:rPr>
                <w:b/>
                <w:color w:val="FFFFFF"/>
                <w:sz w:val="18"/>
                <w:szCs w:val="18"/>
                <w:lang w:eastAsia="mk-MK"/>
              </w:rPr>
            </w:pPr>
            <w:r>
              <w:rPr>
                <w:b/>
                <w:color w:val="FFFFFF"/>
                <w:sz w:val="18"/>
                <w:szCs w:val="18"/>
                <w:lang w:eastAsia="mk-MK"/>
              </w:rPr>
              <w:t>1</w:t>
            </w:r>
          </w:p>
        </w:tc>
        <w:tc>
          <w:tcPr>
            <w:tcW w:w="1701" w:type="dxa"/>
            <w:tcBorders>
              <w:left w:val="single" w:sz="4" w:space="0" w:color="FFFFFF"/>
            </w:tcBorders>
            <w:shd w:val="clear" w:color="auto" w:fill="365F91"/>
            <w:vAlign w:val="center"/>
          </w:tcPr>
          <w:p w14:paraId="4D0A5EF2" w14:textId="77777777" w:rsidR="002F3D4A" w:rsidRPr="00E877A0" w:rsidRDefault="002F3D4A" w:rsidP="00487A7B">
            <w:pPr>
              <w:adjustRightInd w:val="0"/>
              <w:rPr>
                <w:b/>
                <w:color w:val="FFFFFF"/>
                <w:sz w:val="18"/>
                <w:szCs w:val="18"/>
                <w:lang w:eastAsia="mk-MK"/>
              </w:rPr>
            </w:pPr>
            <w:r>
              <w:rPr>
                <w:b/>
                <w:color w:val="FFFFFF"/>
                <w:sz w:val="18"/>
                <w:szCs w:val="18"/>
                <w:lang w:eastAsia="mk-MK"/>
              </w:rPr>
              <w:t>Коронки/ Мост/ Имплант</w:t>
            </w:r>
          </w:p>
        </w:tc>
        <w:tc>
          <w:tcPr>
            <w:tcW w:w="1135" w:type="dxa"/>
            <w:shd w:val="clear" w:color="auto" w:fill="DAEEF3"/>
            <w:vAlign w:val="center"/>
          </w:tcPr>
          <w:p w14:paraId="21E95597" w14:textId="77777777" w:rsidR="002F3D4A" w:rsidRPr="00296190" w:rsidRDefault="002F3D4A" w:rsidP="00487A7B">
            <w:pPr>
              <w:jc w:val="center"/>
              <w:rPr>
                <w:color w:val="000000"/>
                <w:sz w:val="18"/>
                <w:szCs w:val="18"/>
                <w:lang w:eastAsia="mk-MK"/>
              </w:rPr>
            </w:pPr>
            <w:r>
              <w:rPr>
                <w:color w:val="000000"/>
                <w:sz w:val="18"/>
                <w:szCs w:val="18"/>
                <w:lang w:eastAsia="mk-MK"/>
              </w:rPr>
              <w:t>2 (2,82%)</w:t>
            </w:r>
          </w:p>
        </w:tc>
        <w:tc>
          <w:tcPr>
            <w:tcW w:w="1276" w:type="dxa"/>
            <w:shd w:val="clear" w:color="auto" w:fill="DAEEF3"/>
            <w:vAlign w:val="center"/>
          </w:tcPr>
          <w:p w14:paraId="0F853602" w14:textId="77777777" w:rsidR="002F3D4A" w:rsidRPr="00296190" w:rsidRDefault="002F3D4A" w:rsidP="00487A7B">
            <w:pPr>
              <w:jc w:val="center"/>
              <w:rPr>
                <w:color w:val="000000"/>
                <w:sz w:val="18"/>
                <w:szCs w:val="18"/>
                <w:lang w:eastAsia="mk-MK"/>
              </w:rPr>
            </w:pPr>
            <w:r>
              <w:rPr>
                <w:color w:val="000000"/>
                <w:sz w:val="18"/>
                <w:szCs w:val="18"/>
                <w:lang w:eastAsia="mk-MK"/>
              </w:rPr>
              <w:t>4 (5,63%)</w:t>
            </w:r>
          </w:p>
        </w:tc>
        <w:tc>
          <w:tcPr>
            <w:tcW w:w="1701" w:type="dxa"/>
            <w:shd w:val="clear" w:color="auto" w:fill="DAEEF3"/>
            <w:vAlign w:val="center"/>
          </w:tcPr>
          <w:p w14:paraId="0475AE64" w14:textId="77777777" w:rsidR="002F3D4A" w:rsidRPr="00296190" w:rsidRDefault="002F3D4A" w:rsidP="00487A7B">
            <w:pPr>
              <w:jc w:val="center"/>
              <w:rPr>
                <w:color w:val="000000"/>
                <w:sz w:val="18"/>
                <w:szCs w:val="18"/>
                <w:lang w:eastAsia="mk-MK"/>
              </w:rPr>
            </w:pPr>
            <w:r>
              <w:rPr>
                <w:color w:val="000000"/>
                <w:sz w:val="18"/>
                <w:szCs w:val="18"/>
                <w:lang w:eastAsia="mk-MK"/>
              </w:rPr>
              <w:t>65 (91,55%)</w:t>
            </w:r>
          </w:p>
        </w:tc>
        <w:tc>
          <w:tcPr>
            <w:tcW w:w="1274" w:type="dxa"/>
            <w:shd w:val="clear" w:color="auto" w:fill="DAEEF3"/>
            <w:vAlign w:val="center"/>
          </w:tcPr>
          <w:p w14:paraId="31AFE6A1" w14:textId="77777777" w:rsidR="002F3D4A" w:rsidRPr="00296190" w:rsidRDefault="002F3D4A" w:rsidP="00487A7B">
            <w:pPr>
              <w:jc w:val="center"/>
              <w:rPr>
                <w:color w:val="000000"/>
                <w:sz w:val="18"/>
                <w:szCs w:val="18"/>
              </w:rPr>
            </w:pPr>
            <w:r>
              <w:rPr>
                <w:color w:val="000000"/>
                <w:sz w:val="18"/>
                <w:szCs w:val="18"/>
              </w:rPr>
              <w:t>71 (53,50%)</w:t>
            </w:r>
          </w:p>
        </w:tc>
        <w:tc>
          <w:tcPr>
            <w:tcW w:w="1701" w:type="dxa"/>
            <w:vMerge/>
            <w:tcBorders>
              <w:right w:val="single" w:sz="4" w:space="0" w:color="FFFFFF"/>
            </w:tcBorders>
            <w:shd w:val="clear" w:color="auto" w:fill="DAEEF3"/>
            <w:vAlign w:val="center"/>
          </w:tcPr>
          <w:p w14:paraId="442F8016" w14:textId="77777777" w:rsidR="002F3D4A" w:rsidRPr="00DC3D6D" w:rsidRDefault="002F3D4A" w:rsidP="00487A7B">
            <w:pPr>
              <w:jc w:val="center"/>
              <w:rPr>
                <w:b/>
                <w:color w:val="FFFFFF"/>
                <w:sz w:val="18"/>
                <w:szCs w:val="18"/>
                <w:highlight w:val="yellow"/>
              </w:rPr>
            </w:pPr>
          </w:p>
        </w:tc>
      </w:tr>
      <w:tr w:rsidR="002F3D4A" w:rsidRPr="00DC3D6D" w14:paraId="5BEAEC75" w14:textId="77777777" w:rsidTr="00487A7B">
        <w:trPr>
          <w:trHeight w:val="409"/>
        </w:trPr>
        <w:tc>
          <w:tcPr>
            <w:tcW w:w="426" w:type="dxa"/>
            <w:tcBorders>
              <w:left w:val="single" w:sz="4" w:space="0" w:color="FFFFFF"/>
            </w:tcBorders>
            <w:shd w:val="clear" w:color="auto" w:fill="365F91"/>
            <w:vAlign w:val="center"/>
          </w:tcPr>
          <w:p w14:paraId="6F371ADA" w14:textId="77777777" w:rsidR="002F3D4A" w:rsidRDefault="002F3D4A" w:rsidP="00487A7B">
            <w:pPr>
              <w:adjustRightInd w:val="0"/>
              <w:jc w:val="center"/>
              <w:rPr>
                <w:b/>
                <w:color w:val="FFFFFF"/>
                <w:sz w:val="18"/>
                <w:szCs w:val="18"/>
                <w:lang w:eastAsia="mk-MK"/>
              </w:rPr>
            </w:pPr>
            <w:r>
              <w:rPr>
                <w:b/>
                <w:color w:val="FFFFFF"/>
                <w:sz w:val="18"/>
                <w:szCs w:val="18"/>
                <w:lang w:eastAsia="mk-MK"/>
              </w:rPr>
              <w:t>2</w:t>
            </w:r>
          </w:p>
        </w:tc>
        <w:tc>
          <w:tcPr>
            <w:tcW w:w="1701" w:type="dxa"/>
            <w:tcBorders>
              <w:left w:val="single" w:sz="4" w:space="0" w:color="FFFFFF"/>
            </w:tcBorders>
            <w:shd w:val="clear" w:color="auto" w:fill="365F91"/>
            <w:vAlign w:val="center"/>
          </w:tcPr>
          <w:p w14:paraId="300E0F03" w14:textId="77777777" w:rsidR="002F3D4A" w:rsidRPr="00E877A0" w:rsidRDefault="002F3D4A" w:rsidP="00487A7B">
            <w:pPr>
              <w:adjustRightInd w:val="0"/>
              <w:rPr>
                <w:b/>
                <w:color w:val="FFFFFF"/>
                <w:sz w:val="18"/>
                <w:szCs w:val="18"/>
                <w:lang w:eastAsia="mk-MK"/>
              </w:rPr>
            </w:pPr>
            <w:r>
              <w:rPr>
                <w:b/>
                <w:color w:val="FFFFFF"/>
                <w:sz w:val="18"/>
                <w:szCs w:val="18"/>
                <w:lang w:eastAsia="mk-MK"/>
              </w:rPr>
              <w:t>Мобилни протези</w:t>
            </w:r>
          </w:p>
        </w:tc>
        <w:tc>
          <w:tcPr>
            <w:tcW w:w="1135" w:type="dxa"/>
            <w:shd w:val="clear" w:color="auto" w:fill="DAEEF3"/>
            <w:vAlign w:val="center"/>
          </w:tcPr>
          <w:p w14:paraId="2662BCA2" w14:textId="77777777" w:rsidR="002F3D4A" w:rsidRPr="00296190" w:rsidRDefault="002F3D4A" w:rsidP="00487A7B">
            <w:pPr>
              <w:jc w:val="center"/>
              <w:rPr>
                <w:color w:val="000000"/>
                <w:sz w:val="18"/>
                <w:szCs w:val="18"/>
                <w:lang w:eastAsia="mk-MK"/>
              </w:rPr>
            </w:pPr>
            <w:r>
              <w:rPr>
                <w:color w:val="000000"/>
                <w:sz w:val="18"/>
                <w:szCs w:val="18"/>
                <w:lang w:eastAsia="mk-MK"/>
              </w:rPr>
              <w:t>-</w:t>
            </w:r>
          </w:p>
        </w:tc>
        <w:tc>
          <w:tcPr>
            <w:tcW w:w="1276" w:type="dxa"/>
            <w:shd w:val="clear" w:color="auto" w:fill="DAEEF3"/>
            <w:vAlign w:val="center"/>
          </w:tcPr>
          <w:p w14:paraId="34EB64D3" w14:textId="77777777" w:rsidR="002F3D4A" w:rsidRPr="00296190" w:rsidRDefault="002F3D4A" w:rsidP="00487A7B">
            <w:pPr>
              <w:jc w:val="center"/>
              <w:rPr>
                <w:color w:val="000000"/>
                <w:sz w:val="18"/>
                <w:szCs w:val="18"/>
                <w:lang w:eastAsia="mk-MK"/>
              </w:rPr>
            </w:pPr>
            <w:r>
              <w:rPr>
                <w:color w:val="000000"/>
                <w:sz w:val="18"/>
                <w:szCs w:val="18"/>
                <w:lang w:eastAsia="mk-MK"/>
              </w:rPr>
              <w:t>-</w:t>
            </w:r>
          </w:p>
        </w:tc>
        <w:tc>
          <w:tcPr>
            <w:tcW w:w="1701" w:type="dxa"/>
            <w:shd w:val="clear" w:color="auto" w:fill="DAEEF3"/>
            <w:vAlign w:val="center"/>
          </w:tcPr>
          <w:p w14:paraId="4587C18D" w14:textId="77777777" w:rsidR="002F3D4A" w:rsidRPr="00296190" w:rsidRDefault="002F3D4A" w:rsidP="00487A7B">
            <w:pPr>
              <w:jc w:val="center"/>
              <w:rPr>
                <w:color w:val="000000"/>
                <w:sz w:val="18"/>
                <w:szCs w:val="18"/>
                <w:lang w:eastAsia="mk-MK"/>
              </w:rPr>
            </w:pPr>
            <w:r>
              <w:rPr>
                <w:color w:val="000000"/>
                <w:sz w:val="18"/>
                <w:szCs w:val="18"/>
                <w:lang w:eastAsia="mk-MK"/>
              </w:rPr>
              <w:t>-</w:t>
            </w:r>
          </w:p>
        </w:tc>
        <w:tc>
          <w:tcPr>
            <w:tcW w:w="1274" w:type="dxa"/>
            <w:shd w:val="clear" w:color="auto" w:fill="DAEEF3"/>
            <w:vAlign w:val="center"/>
          </w:tcPr>
          <w:p w14:paraId="04192255" w14:textId="77777777" w:rsidR="002F3D4A" w:rsidRPr="00296190" w:rsidRDefault="002F3D4A" w:rsidP="00487A7B">
            <w:pPr>
              <w:jc w:val="center"/>
              <w:rPr>
                <w:color w:val="000000"/>
                <w:sz w:val="18"/>
                <w:szCs w:val="18"/>
              </w:rPr>
            </w:pPr>
            <w:r>
              <w:rPr>
                <w:color w:val="000000"/>
                <w:sz w:val="18"/>
                <w:szCs w:val="18"/>
              </w:rPr>
              <w:t>-</w:t>
            </w:r>
          </w:p>
        </w:tc>
        <w:tc>
          <w:tcPr>
            <w:tcW w:w="1701" w:type="dxa"/>
            <w:vMerge/>
            <w:tcBorders>
              <w:right w:val="single" w:sz="4" w:space="0" w:color="FFFFFF"/>
            </w:tcBorders>
            <w:shd w:val="clear" w:color="auto" w:fill="DAEEF3"/>
            <w:vAlign w:val="center"/>
          </w:tcPr>
          <w:p w14:paraId="5346BDC4" w14:textId="77777777" w:rsidR="002F3D4A" w:rsidRPr="00DC3D6D" w:rsidRDefault="002F3D4A" w:rsidP="00487A7B">
            <w:pPr>
              <w:jc w:val="center"/>
              <w:rPr>
                <w:b/>
                <w:color w:val="FFFFFF"/>
                <w:sz w:val="18"/>
                <w:szCs w:val="18"/>
                <w:highlight w:val="yellow"/>
              </w:rPr>
            </w:pPr>
          </w:p>
        </w:tc>
      </w:tr>
      <w:tr w:rsidR="002F3D4A" w:rsidRPr="00DC3D6D" w14:paraId="2792A551" w14:textId="77777777" w:rsidTr="00487A7B">
        <w:trPr>
          <w:trHeight w:val="546"/>
        </w:trPr>
        <w:tc>
          <w:tcPr>
            <w:tcW w:w="9214" w:type="dxa"/>
            <w:gridSpan w:val="7"/>
            <w:tcBorders>
              <w:left w:val="single" w:sz="4" w:space="0" w:color="FFFFFF"/>
              <w:right w:val="single" w:sz="4" w:space="0" w:color="FFFFFF"/>
            </w:tcBorders>
            <w:shd w:val="clear" w:color="auto" w:fill="365F91"/>
            <w:vAlign w:val="center"/>
          </w:tcPr>
          <w:p w14:paraId="5E7E1FB1" w14:textId="77777777" w:rsidR="002F3D4A" w:rsidRPr="00DC3D6D" w:rsidRDefault="002F3D4A" w:rsidP="00487A7B">
            <w:pPr>
              <w:jc w:val="center"/>
              <w:rPr>
                <w:b/>
                <w:color w:val="FFFFFF"/>
                <w:sz w:val="18"/>
                <w:szCs w:val="18"/>
                <w:highlight w:val="yellow"/>
              </w:rPr>
            </w:pPr>
            <w:r w:rsidRPr="00373F8E">
              <w:rPr>
                <w:color w:val="FFFFFF"/>
                <w:sz w:val="18"/>
                <w:szCs w:val="18"/>
                <w:lang w:val="en-US"/>
              </w:rPr>
              <w:t>X</w:t>
            </w:r>
            <w:r w:rsidRPr="00373F8E">
              <w:rPr>
                <w:color w:val="FFFFFF"/>
                <w:sz w:val="18"/>
                <w:szCs w:val="18"/>
                <w:vertAlign w:val="superscript"/>
                <w:lang w:val="en-US"/>
              </w:rPr>
              <w:t>2</w:t>
            </w:r>
            <w:r w:rsidRPr="00373F8E">
              <w:rPr>
                <w:color w:val="FFFFFF"/>
                <w:sz w:val="18"/>
                <w:szCs w:val="18"/>
                <w:lang w:val="en-US"/>
              </w:rPr>
              <w:t>=</w:t>
            </w:r>
            <w:r w:rsidRPr="00373F8E">
              <w:rPr>
                <w:color w:val="FFFFFF"/>
                <w:sz w:val="18"/>
                <w:szCs w:val="18"/>
              </w:rPr>
              <w:t xml:space="preserve"> </w:t>
            </w:r>
            <w:r w:rsidRPr="00373F8E">
              <w:rPr>
                <w:color w:val="FFFFFF"/>
                <w:sz w:val="18"/>
                <w:szCs w:val="18"/>
                <w:lang w:val="en-US"/>
              </w:rPr>
              <w:t>Pearson Chi square test;</w:t>
            </w:r>
            <w:r w:rsidRPr="00373F8E">
              <w:rPr>
                <w:b/>
                <w:color w:val="FFFFFF"/>
                <w:sz w:val="18"/>
                <w:szCs w:val="18"/>
                <w:lang w:val="ru-RU" w:eastAsia="mk-MK"/>
              </w:rPr>
              <w:t xml:space="preserve"> </w:t>
            </w:r>
            <w:r w:rsidRPr="00373F8E">
              <w:rPr>
                <w:b/>
                <w:color w:val="FFFFFF"/>
                <w:sz w:val="18"/>
                <w:szCs w:val="18"/>
                <w:lang w:val="en-US" w:eastAsia="mk-MK"/>
              </w:rPr>
              <w:t xml:space="preserve">       </w:t>
            </w:r>
            <w:r>
              <w:rPr>
                <w:b/>
                <w:color w:val="FFFFFF"/>
                <w:sz w:val="18"/>
                <w:szCs w:val="18"/>
                <w:lang w:eastAsia="mk-MK"/>
              </w:rPr>
              <w:t xml:space="preserve">                       </w:t>
            </w:r>
            <w:r w:rsidRPr="00373F8E">
              <w:rPr>
                <w:b/>
                <w:color w:val="FFFFFF"/>
                <w:sz w:val="18"/>
                <w:szCs w:val="18"/>
                <w:lang w:val="en-US" w:eastAsia="mk-MK"/>
              </w:rPr>
              <w:t xml:space="preserve">   </w:t>
            </w:r>
            <w:r w:rsidRPr="00373F8E">
              <w:rPr>
                <w:color w:val="FFFFFF"/>
                <w:sz w:val="18"/>
                <w:szCs w:val="18"/>
              </w:rPr>
              <w:t xml:space="preserve">*сигнификантно за </w:t>
            </w:r>
            <w:r w:rsidRPr="00373F8E">
              <w:rPr>
                <w:color w:val="FFFFFF"/>
                <w:sz w:val="18"/>
                <w:szCs w:val="18"/>
                <w:lang w:val="it-IT"/>
              </w:rPr>
              <w:t>p&lt;0,05</w:t>
            </w:r>
          </w:p>
        </w:tc>
      </w:tr>
    </w:tbl>
    <w:p w14:paraId="3FDCCA00" w14:textId="77777777" w:rsidR="002F3D4A" w:rsidRDefault="002F3D4A" w:rsidP="002F3D4A"/>
    <w:p w14:paraId="7E1EF2C7" w14:textId="5B10D2C6" w:rsidR="00E17FE3" w:rsidRPr="004F3DDC" w:rsidRDefault="00E17FE3" w:rsidP="00E17FE3">
      <w:pPr>
        <w:spacing w:line="276" w:lineRule="auto"/>
        <w:ind w:firstLine="720"/>
        <w:jc w:val="both"/>
        <w:rPr>
          <w:color w:val="000000"/>
          <w:sz w:val="24"/>
          <w:szCs w:val="24"/>
        </w:rPr>
      </w:pPr>
      <w:r w:rsidRPr="00B965A4">
        <w:rPr>
          <w:b/>
          <w:color w:val="002060"/>
          <w:sz w:val="24"/>
          <w:szCs w:val="24"/>
          <w:lang w:val="en-US"/>
        </w:rPr>
        <w:t>BMI (kg/m</w:t>
      </w:r>
      <w:r w:rsidRPr="00B965A4">
        <w:rPr>
          <w:b/>
          <w:color w:val="002060"/>
          <w:sz w:val="24"/>
          <w:szCs w:val="24"/>
          <w:vertAlign w:val="superscript"/>
          <w:lang w:val="en-US"/>
        </w:rPr>
        <w:t>2</w:t>
      </w:r>
      <w:r w:rsidRPr="00B965A4">
        <w:rPr>
          <w:b/>
          <w:color w:val="002060"/>
          <w:sz w:val="24"/>
          <w:szCs w:val="24"/>
          <w:lang w:val="en-US"/>
        </w:rPr>
        <w:t>)</w:t>
      </w:r>
      <w:r>
        <w:rPr>
          <w:b/>
          <w:color w:val="002060"/>
          <w:sz w:val="24"/>
          <w:szCs w:val="24"/>
        </w:rPr>
        <w:t xml:space="preserve"> – </w:t>
      </w:r>
      <w:r>
        <w:rPr>
          <w:color w:val="000000"/>
          <w:sz w:val="24"/>
          <w:szCs w:val="24"/>
        </w:rPr>
        <w:t xml:space="preserve">во целиот примерок, </w:t>
      </w:r>
      <w:r w:rsidRPr="00B965A4">
        <w:rPr>
          <w:color w:val="000000"/>
          <w:sz w:val="24"/>
          <w:szCs w:val="24"/>
        </w:rPr>
        <w:t xml:space="preserve">со </w:t>
      </w:r>
      <w:r>
        <w:rPr>
          <w:color w:val="000000"/>
          <w:sz w:val="24"/>
          <w:szCs w:val="24"/>
          <w:lang w:val="en-US"/>
        </w:rPr>
        <w:t>BMI&lt;25 kg/m</w:t>
      </w:r>
      <w:r>
        <w:rPr>
          <w:color w:val="000000"/>
          <w:sz w:val="24"/>
          <w:szCs w:val="24"/>
          <w:vertAlign w:val="superscript"/>
          <w:lang w:val="en-US"/>
        </w:rPr>
        <w:t>2</w:t>
      </w:r>
      <w:r>
        <w:rPr>
          <w:color w:val="000000"/>
          <w:sz w:val="24"/>
          <w:szCs w:val="24"/>
          <w:lang w:val="en-US"/>
        </w:rPr>
        <w:t xml:space="preserve"> беа </w:t>
      </w:r>
      <w:r>
        <w:rPr>
          <w:color w:val="000000"/>
          <w:sz w:val="24"/>
          <w:szCs w:val="24"/>
        </w:rPr>
        <w:t xml:space="preserve">најмалку </w:t>
      </w:r>
      <w:r w:rsidRPr="00FA12C4">
        <w:rPr>
          <w:color w:val="000000"/>
          <w:sz w:val="24"/>
          <w:szCs w:val="24"/>
        </w:rPr>
        <w:t xml:space="preserve">односно 12 (6%) </w:t>
      </w:r>
      <w:r>
        <w:rPr>
          <w:color w:val="000000"/>
          <w:sz w:val="24"/>
          <w:szCs w:val="24"/>
        </w:rPr>
        <w:t>испитаници</w:t>
      </w:r>
      <w:r w:rsidRPr="00FA12C4">
        <w:rPr>
          <w:color w:val="000000"/>
          <w:sz w:val="24"/>
          <w:szCs w:val="24"/>
        </w:rPr>
        <w:t xml:space="preserve"> следено 55 (27,50%) каде беше утврден </w:t>
      </w:r>
      <w:r w:rsidRPr="00FA12C4">
        <w:rPr>
          <w:color w:val="000000"/>
          <w:sz w:val="24"/>
          <w:szCs w:val="24"/>
          <w:lang w:val="en-US"/>
        </w:rPr>
        <w:t>BMI&gt;30 kg/m</w:t>
      </w:r>
      <w:r w:rsidRPr="00FA12C4">
        <w:rPr>
          <w:color w:val="000000"/>
          <w:sz w:val="24"/>
          <w:szCs w:val="24"/>
          <w:vertAlign w:val="superscript"/>
          <w:lang w:val="en-US"/>
        </w:rPr>
        <w:t>2</w:t>
      </w:r>
      <w:r w:rsidRPr="00FA12C4">
        <w:rPr>
          <w:color w:val="000000"/>
          <w:sz w:val="24"/>
          <w:szCs w:val="24"/>
        </w:rPr>
        <w:t xml:space="preserve">. Најголема </w:t>
      </w:r>
      <w:r w:rsidRPr="00B35408">
        <w:rPr>
          <w:color w:val="000000"/>
          <w:sz w:val="24"/>
          <w:szCs w:val="24"/>
        </w:rPr>
        <w:t xml:space="preserve">пропорција </w:t>
      </w:r>
      <w:r>
        <w:rPr>
          <w:color w:val="000000"/>
          <w:sz w:val="24"/>
          <w:szCs w:val="24"/>
        </w:rPr>
        <w:t>испитаници</w:t>
      </w:r>
      <w:r w:rsidRPr="00B35408">
        <w:rPr>
          <w:color w:val="000000"/>
          <w:sz w:val="24"/>
          <w:szCs w:val="24"/>
        </w:rPr>
        <w:t xml:space="preserve"> </w:t>
      </w:r>
      <w:r>
        <w:rPr>
          <w:color w:val="000000"/>
          <w:sz w:val="24"/>
          <w:szCs w:val="24"/>
        </w:rPr>
        <w:t>од</w:t>
      </w:r>
      <w:r w:rsidRPr="00B35408">
        <w:rPr>
          <w:color w:val="000000"/>
          <w:sz w:val="24"/>
          <w:szCs w:val="24"/>
        </w:rPr>
        <w:t xml:space="preserve"> </w:t>
      </w:r>
      <w:r>
        <w:rPr>
          <w:color w:val="000000"/>
          <w:sz w:val="24"/>
          <w:szCs w:val="24"/>
        </w:rPr>
        <w:t>целиот</w:t>
      </w:r>
      <w:r w:rsidRPr="00B35408">
        <w:rPr>
          <w:color w:val="000000"/>
          <w:sz w:val="24"/>
          <w:szCs w:val="24"/>
        </w:rPr>
        <w:t xml:space="preserve"> примерок - 133 (60,5%) имаа </w:t>
      </w:r>
      <w:r w:rsidRPr="00B35408">
        <w:rPr>
          <w:color w:val="000000"/>
          <w:sz w:val="24"/>
          <w:szCs w:val="24"/>
          <w:lang w:val="en-US"/>
        </w:rPr>
        <w:t>BMI=25-30 kg/m</w:t>
      </w:r>
      <w:r w:rsidRPr="00B35408">
        <w:rPr>
          <w:color w:val="000000"/>
          <w:sz w:val="24"/>
          <w:szCs w:val="24"/>
          <w:vertAlign w:val="superscript"/>
          <w:lang w:val="en-US"/>
        </w:rPr>
        <w:t>2</w:t>
      </w:r>
      <w:r w:rsidRPr="00B35408">
        <w:rPr>
          <w:color w:val="000000"/>
          <w:sz w:val="24"/>
          <w:szCs w:val="24"/>
        </w:rPr>
        <w:t xml:space="preserve">. Меѓу лицата со </w:t>
      </w:r>
      <w:r w:rsidRPr="00B35408">
        <w:rPr>
          <w:color w:val="000000"/>
          <w:sz w:val="24"/>
          <w:szCs w:val="24"/>
          <w:lang w:val="en-US"/>
        </w:rPr>
        <w:t>BMI&lt;25 kg/m</w:t>
      </w:r>
      <w:r w:rsidRPr="00B35408">
        <w:rPr>
          <w:color w:val="000000"/>
          <w:sz w:val="24"/>
          <w:szCs w:val="24"/>
          <w:vertAlign w:val="superscript"/>
          <w:lang w:val="en-US"/>
        </w:rPr>
        <w:t>2</w:t>
      </w:r>
      <w:r w:rsidRPr="00B35408">
        <w:rPr>
          <w:color w:val="000000"/>
          <w:sz w:val="24"/>
          <w:szCs w:val="24"/>
        </w:rPr>
        <w:t xml:space="preserve">, застапеноста на оние од групата ЗДРАВИ и групата </w:t>
      </w:r>
      <w:r w:rsidRPr="006E12F7">
        <w:rPr>
          <w:color w:val="000000"/>
          <w:sz w:val="24"/>
          <w:szCs w:val="24"/>
        </w:rPr>
        <w:t xml:space="preserve">ГИНГИВИТ беше еднаква и изнесуваше по 5 (41,67%) испитаници. Меѓу оние со </w:t>
      </w:r>
      <w:r w:rsidRPr="006E12F7">
        <w:rPr>
          <w:color w:val="000000"/>
          <w:sz w:val="24"/>
          <w:szCs w:val="24"/>
          <w:lang w:val="en-US"/>
        </w:rPr>
        <w:t>BMI=25-30 kg/m</w:t>
      </w:r>
      <w:r w:rsidRPr="006E12F7">
        <w:rPr>
          <w:color w:val="000000"/>
          <w:sz w:val="24"/>
          <w:szCs w:val="24"/>
          <w:vertAlign w:val="superscript"/>
          <w:lang w:val="en-US"/>
        </w:rPr>
        <w:t>2</w:t>
      </w:r>
      <w:r w:rsidRPr="006E12F7">
        <w:rPr>
          <w:color w:val="000000"/>
          <w:sz w:val="24"/>
          <w:szCs w:val="24"/>
        </w:rPr>
        <w:t xml:space="preserve"> како и меѓу оние со </w:t>
      </w:r>
      <w:r w:rsidRPr="006E12F7">
        <w:rPr>
          <w:color w:val="000000"/>
          <w:sz w:val="24"/>
          <w:szCs w:val="24"/>
          <w:lang w:val="en-US"/>
        </w:rPr>
        <w:t>BMI&gt;30 kg/m</w:t>
      </w:r>
      <w:r w:rsidRPr="006E12F7">
        <w:rPr>
          <w:color w:val="000000"/>
          <w:sz w:val="24"/>
          <w:szCs w:val="24"/>
          <w:vertAlign w:val="superscript"/>
          <w:lang w:val="en-US"/>
        </w:rPr>
        <w:t>2</w:t>
      </w:r>
      <w:r w:rsidRPr="006E12F7">
        <w:rPr>
          <w:color w:val="000000"/>
          <w:sz w:val="24"/>
          <w:szCs w:val="24"/>
          <w:vertAlign w:val="superscript"/>
        </w:rPr>
        <w:t xml:space="preserve"> </w:t>
      </w:r>
      <w:r w:rsidRPr="006E12F7">
        <w:rPr>
          <w:color w:val="000000"/>
          <w:sz w:val="24"/>
          <w:szCs w:val="24"/>
        </w:rPr>
        <w:t xml:space="preserve">најмногу застапени беа испитаниците од групата со ПАРОДОНТОПАТИЈА и тоа </w:t>
      </w:r>
      <w:r w:rsidR="00973AA5">
        <w:rPr>
          <w:color w:val="000000"/>
          <w:sz w:val="24"/>
          <w:szCs w:val="24"/>
          <w:lang w:val="mk-MK"/>
        </w:rPr>
        <w:t xml:space="preserve">последователно </w:t>
      </w:r>
      <w:r w:rsidRPr="006E12F7">
        <w:rPr>
          <w:color w:val="000000"/>
          <w:sz w:val="24"/>
          <w:szCs w:val="24"/>
          <w:lang w:eastAsia="mk-MK"/>
        </w:rPr>
        <w:t xml:space="preserve">59 (44,36%) vs. </w:t>
      </w:r>
      <w:r w:rsidRPr="006E12F7">
        <w:rPr>
          <w:color w:val="000000"/>
          <w:sz w:val="24"/>
          <w:szCs w:val="24"/>
        </w:rPr>
        <w:t>51 (92,73%)</w:t>
      </w:r>
      <w:r>
        <w:rPr>
          <w:color w:val="000000"/>
          <w:sz w:val="24"/>
          <w:szCs w:val="24"/>
        </w:rPr>
        <w:t xml:space="preserve"> (Табела 14а и График 19)</w:t>
      </w:r>
      <w:r w:rsidRPr="006E12F7">
        <w:rPr>
          <w:color w:val="000000"/>
          <w:sz w:val="24"/>
          <w:szCs w:val="24"/>
        </w:rPr>
        <w:t xml:space="preserve">. За </w:t>
      </w:r>
      <w:r w:rsidRPr="006E12F7">
        <w:rPr>
          <w:color w:val="000000"/>
          <w:sz w:val="24"/>
          <w:szCs w:val="24"/>
          <w:lang w:val="en-US"/>
        </w:rPr>
        <w:t>p&lt;0,05,</w:t>
      </w:r>
      <w:r w:rsidRPr="006E12F7">
        <w:rPr>
          <w:color w:val="000000"/>
          <w:sz w:val="24"/>
          <w:szCs w:val="24"/>
        </w:rPr>
        <w:t xml:space="preserve"> имаше сигнификантна асоцијација на дијагностичката група на која и припаѓаат испитаниците и нивниот </w:t>
      </w:r>
      <w:r w:rsidRPr="006E12F7">
        <w:rPr>
          <w:color w:val="000000"/>
          <w:sz w:val="24"/>
          <w:szCs w:val="24"/>
          <w:lang w:val="en-US"/>
        </w:rPr>
        <w:t>BMI</w:t>
      </w:r>
      <w:r w:rsidRPr="006E12F7">
        <w:rPr>
          <w:color w:val="000000"/>
          <w:sz w:val="24"/>
          <w:szCs w:val="24"/>
        </w:rPr>
        <w:t xml:space="preserve"> (</w:t>
      </w:r>
      <w:r w:rsidRPr="006E12F7">
        <w:rPr>
          <w:color w:val="000000"/>
          <w:sz w:val="24"/>
          <w:szCs w:val="24"/>
          <w:lang w:val="en-US"/>
        </w:rPr>
        <w:t>Pearson Chi square test: X</w:t>
      </w:r>
      <w:r w:rsidRPr="006E12F7">
        <w:rPr>
          <w:color w:val="000000"/>
          <w:sz w:val="24"/>
          <w:szCs w:val="24"/>
          <w:vertAlign w:val="superscript"/>
          <w:lang w:val="en-US"/>
        </w:rPr>
        <w:t>2</w:t>
      </w:r>
      <w:r w:rsidRPr="006E12F7">
        <w:rPr>
          <w:color w:val="000000"/>
          <w:sz w:val="24"/>
          <w:szCs w:val="24"/>
          <w:lang w:val="en-US"/>
        </w:rPr>
        <w:t>=</w:t>
      </w:r>
      <w:r w:rsidRPr="006E12F7">
        <w:rPr>
          <w:color w:val="000000"/>
          <w:sz w:val="24"/>
          <w:szCs w:val="24"/>
        </w:rPr>
        <w:t>45,164</w:t>
      </w:r>
      <w:r w:rsidRPr="006E12F7">
        <w:rPr>
          <w:color w:val="000000"/>
          <w:sz w:val="24"/>
          <w:szCs w:val="24"/>
          <w:lang w:val="en-US"/>
        </w:rPr>
        <w:t>; df=</w:t>
      </w:r>
      <w:r w:rsidRPr="006E12F7">
        <w:rPr>
          <w:color w:val="000000"/>
          <w:sz w:val="24"/>
          <w:szCs w:val="24"/>
        </w:rPr>
        <w:t>4</w:t>
      </w:r>
      <w:r w:rsidRPr="006E12F7">
        <w:rPr>
          <w:color w:val="000000"/>
          <w:sz w:val="24"/>
          <w:szCs w:val="24"/>
          <w:lang w:val="en-US"/>
        </w:rPr>
        <w:t>; p=0,</w:t>
      </w:r>
      <w:r w:rsidRPr="006E12F7">
        <w:rPr>
          <w:color w:val="000000"/>
          <w:sz w:val="24"/>
          <w:szCs w:val="24"/>
        </w:rPr>
        <w:t>00001) – во прилог на сигнификантно поголема асоцираност на лиц</w:t>
      </w:r>
      <w:r w:rsidR="00973AA5">
        <w:rPr>
          <w:color w:val="000000"/>
          <w:sz w:val="24"/>
          <w:szCs w:val="24"/>
        </w:rPr>
        <w:t>а со ПАРОДОНТОПАТИЈА со</w:t>
      </w:r>
      <w:r w:rsidRPr="006E12F7">
        <w:rPr>
          <w:color w:val="000000"/>
          <w:sz w:val="24"/>
          <w:szCs w:val="24"/>
        </w:rPr>
        <w:t xml:space="preserve"> </w:t>
      </w:r>
      <w:r w:rsidRPr="006E12F7">
        <w:rPr>
          <w:color w:val="000000"/>
          <w:sz w:val="24"/>
          <w:szCs w:val="24"/>
          <w:lang w:val="en-US"/>
        </w:rPr>
        <w:t>BMI&gt;30 kg/m</w:t>
      </w:r>
      <w:r w:rsidRPr="006E12F7">
        <w:rPr>
          <w:color w:val="000000"/>
          <w:sz w:val="24"/>
          <w:szCs w:val="24"/>
          <w:vertAlign w:val="superscript"/>
          <w:lang w:val="en-US"/>
        </w:rPr>
        <w:t>2</w:t>
      </w:r>
      <w:r w:rsidRPr="006E12F7">
        <w:rPr>
          <w:color w:val="000000"/>
          <w:sz w:val="24"/>
          <w:szCs w:val="24"/>
          <w:vertAlign w:val="superscript"/>
        </w:rPr>
        <w:t xml:space="preserve"> </w:t>
      </w:r>
      <w:r w:rsidRPr="006E12F7">
        <w:rPr>
          <w:color w:val="000000"/>
          <w:sz w:val="24"/>
          <w:szCs w:val="24"/>
        </w:rPr>
        <w:t>споредено со ЗДРАВИ и ГИНГИВИТ. Согледано беше дека</w:t>
      </w:r>
      <w:r>
        <w:rPr>
          <w:color w:val="000000"/>
          <w:sz w:val="24"/>
          <w:szCs w:val="24"/>
        </w:rPr>
        <w:t xml:space="preserve">, помеѓу </w:t>
      </w:r>
      <w:r w:rsidRPr="006E12F7">
        <w:rPr>
          <w:color w:val="000000"/>
          <w:sz w:val="24"/>
          <w:szCs w:val="24"/>
          <w:lang w:val="en-US"/>
        </w:rPr>
        <w:t>BMI&gt;30 kg/m</w:t>
      </w:r>
      <w:r w:rsidRPr="006E12F7">
        <w:rPr>
          <w:color w:val="000000"/>
          <w:sz w:val="24"/>
          <w:szCs w:val="24"/>
          <w:vertAlign w:val="superscript"/>
          <w:lang w:val="en-US"/>
        </w:rPr>
        <w:t>2</w:t>
      </w:r>
      <w:r w:rsidRPr="006E12F7">
        <w:rPr>
          <w:color w:val="000000"/>
          <w:sz w:val="24"/>
          <w:szCs w:val="24"/>
          <w:lang w:val="en-US"/>
        </w:rPr>
        <w:t xml:space="preserve"> </w:t>
      </w:r>
      <w:r>
        <w:rPr>
          <w:color w:val="000000"/>
          <w:sz w:val="24"/>
          <w:szCs w:val="24"/>
        </w:rPr>
        <w:t xml:space="preserve">и </w:t>
      </w:r>
      <w:r w:rsidRPr="006E12F7">
        <w:rPr>
          <w:color w:val="000000"/>
          <w:sz w:val="24"/>
          <w:szCs w:val="24"/>
          <w:lang w:val="en-US"/>
        </w:rPr>
        <w:t>BMI=25-30</w:t>
      </w:r>
      <w:r w:rsidRPr="006E12F7">
        <w:rPr>
          <w:color w:val="000000"/>
          <w:sz w:val="24"/>
          <w:szCs w:val="24"/>
        </w:rPr>
        <w:t xml:space="preserve"> </w:t>
      </w:r>
      <w:r w:rsidRPr="006E12F7">
        <w:rPr>
          <w:color w:val="000000"/>
          <w:sz w:val="24"/>
          <w:szCs w:val="24"/>
          <w:lang w:val="en-US"/>
        </w:rPr>
        <w:t>kg/m</w:t>
      </w:r>
      <w:r w:rsidRPr="006E12F7">
        <w:rPr>
          <w:color w:val="000000"/>
          <w:sz w:val="24"/>
          <w:szCs w:val="24"/>
          <w:vertAlign w:val="superscript"/>
          <w:lang w:val="en-US"/>
        </w:rPr>
        <w:t>2</w:t>
      </w:r>
      <w:r>
        <w:rPr>
          <w:color w:val="000000"/>
          <w:sz w:val="24"/>
          <w:szCs w:val="24"/>
        </w:rPr>
        <w:t xml:space="preserve">, </w:t>
      </w:r>
      <w:r w:rsidRPr="006E12F7">
        <w:rPr>
          <w:color w:val="000000"/>
          <w:sz w:val="24"/>
          <w:szCs w:val="24"/>
        </w:rPr>
        <w:t xml:space="preserve">испитанците со ПАРОДОНТОПАТИЈА имаа </w:t>
      </w:r>
      <w:r w:rsidRPr="006E12F7">
        <w:rPr>
          <w:color w:val="000000"/>
          <w:sz w:val="24"/>
          <w:szCs w:val="24"/>
          <w:lang w:val="en-US"/>
        </w:rPr>
        <w:t>BMI&gt;30 kg/</w:t>
      </w:r>
      <w:r w:rsidRPr="007B21BA">
        <w:rPr>
          <w:color w:val="000000"/>
          <w:sz w:val="24"/>
          <w:szCs w:val="24"/>
          <w:lang w:val="en-US"/>
        </w:rPr>
        <w:t>m2</w:t>
      </w:r>
      <w:r>
        <w:rPr>
          <w:color w:val="000000"/>
          <w:sz w:val="24"/>
          <w:szCs w:val="24"/>
        </w:rPr>
        <w:t xml:space="preserve"> </w:t>
      </w:r>
      <w:r w:rsidRPr="007B21BA">
        <w:rPr>
          <w:color w:val="000000"/>
          <w:sz w:val="24"/>
          <w:szCs w:val="24"/>
        </w:rPr>
        <w:t>за</w:t>
      </w:r>
      <w:r w:rsidRPr="006E12F7">
        <w:rPr>
          <w:color w:val="000000"/>
          <w:sz w:val="24"/>
          <w:szCs w:val="24"/>
        </w:rPr>
        <w:t xml:space="preserve"> 10,95</w:t>
      </w:r>
      <w:r w:rsidRPr="006E12F7">
        <w:rPr>
          <w:color w:val="000000"/>
          <w:sz w:val="24"/>
          <w:szCs w:val="24"/>
          <w:lang w:val="en-US"/>
        </w:rPr>
        <w:t xml:space="preserve"> пати поче</w:t>
      </w:r>
      <w:r w:rsidRPr="006E12F7">
        <w:rPr>
          <w:color w:val="000000"/>
          <w:sz w:val="24"/>
          <w:szCs w:val="24"/>
        </w:rPr>
        <w:t xml:space="preserve">сто споредено со лицата со ГИНГИВИТ </w:t>
      </w:r>
      <w:r w:rsidRPr="006E12F7">
        <w:rPr>
          <w:rFonts w:eastAsia="Times New Roman+FPEF"/>
          <w:color w:val="000000"/>
          <w:sz w:val="24"/>
          <w:szCs w:val="24"/>
        </w:rPr>
        <w:t>[</w:t>
      </w:r>
      <w:r w:rsidRPr="006E12F7">
        <w:rPr>
          <w:color w:val="000000"/>
          <w:sz w:val="24"/>
          <w:szCs w:val="24"/>
        </w:rPr>
        <w:t>OR=10,95 (3,19</w:t>
      </w:r>
      <w:r w:rsidRPr="006E12F7">
        <w:rPr>
          <w:color w:val="000000"/>
          <w:sz w:val="24"/>
          <w:szCs w:val="24"/>
          <w:lang w:val="ru-RU"/>
        </w:rPr>
        <w:t>–</w:t>
      </w:r>
      <w:r w:rsidRPr="006E12F7">
        <w:rPr>
          <w:color w:val="000000"/>
          <w:sz w:val="24"/>
          <w:szCs w:val="24"/>
        </w:rPr>
        <w:t xml:space="preserve">37,59) </w:t>
      </w:r>
      <w:r w:rsidRPr="006E12F7">
        <w:rPr>
          <w:color w:val="000000"/>
          <w:sz w:val="24"/>
          <w:szCs w:val="24"/>
          <w:lang w:val="ru-RU"/>
        </w:rPr>
        <w:t xml:space="preserve">95% </w:t>
      </w:r>
      <w:r w:rsidRPr="006E12F7">
        <w:rPr>
          <w:color w:val="000000"/>
          <w:sz w:val="24"/>
          <w:szCs w:val="24"/>
        </w:rPr>
        <w:t>CI]</w:t>
      </w:r>
      <w:r>
        <w:rPr>
          <w:color w:val="000000"/>
          <w:sz w:val="24"/>
          <w:szCs w:val="24"/>
        </w:rPr>
        <w:t>,</w:t>
      </w:r>
      <w:r w:rsidRPr="006E12F7">
        <w:rPr>
          <w:color w:val="000000"/>
          <w:sz w:val="24"/>
          <w:szCs w:val="24"/>
        </w:rPr>
        <w:t xml:space="preserve"> и 31,12 пати почесто споредено со ЗДРАВИ </w:t>
      </w:r>
      <w:r w:rsidRPr="006E12F7">
        <w:rPr>
          <w:rFonts w:eastAsia="Times New Roman+FPEF"/>
          <w:color w:val="000000"/>
          <w:sz w:val="24"/>
          <w:szCs w:val="24"/>
        </w:rPr>
        <w:t>[</w:t>
      </w:r>
      <w:r w:rsidRPr="006E12F7">
        <w:rPr>
          <w:color w:val="000000"/>
          <w:sz w:val="24"/>
          <w:szCs w:val="24"/>
        </w:rPr>
        <w:t>OR=31,12 (4,12</w:t>
      </w:r>
      <w:r w:rsidRPr="006E12F7">
        <w:rPr>
          <w:color w:val="000000"/>
          <w:sz w:val="24"/>
          <w:szCs w:val="24"/>
          <w:lang w:val="ru-RU"/>
        </w:rPr>
        <w:t>–</w:t>
      </w:r>
      <w:r w:rsidRPr="006E12F7">
        <w:rPr>
          <w:color w:val="000000"/>
          <w:sz w:val="24"/>
          <w:szCs w:val="24"/>
        </w:rPr>
        <w:t xml:space="preserve">235,07) </w:t>
      </w:r>
      <w:r w:rsidRPr="006E12F7">
        <w:rPr>
          <w:color w:val="000000"/>
          <w:sz w:val="24"/>
          <w:szCs w:val="24"/>
          <w:lang w:val="ru-RU"/>
        </w:rPr>
        <w:t xml:space="preserve">95% </w:t>
      </w:r>
      <w:r w:rsidRPr="006E12F7">
        <w:rPr>
          <w:color w:val="000000"/>
          <w:sz w:val="24"/>
          <w:szCs w:val="24"/>
        </w:rPr>
        <w:t>CI]</w:t>
      </w:r>
      <w:r>
        <w:rPr>
          <w:color w:val="000000"/>
          <w:sz w:val="24"/>
          <w:szCs w:val="24"/>
        </w:rPr>
        <w:t>.</w:t>
      </w:r>
    </w:p>
    <w:p w14:paraId="0454B335" w14:textId="0082585D" w:rsidR="00E17FE3" w:rsidRDefault="00E17FE3" w:rsidP="00E17FE3">
      <w:pPr>
        <w:rPr>
          <w:sz w:val="24"/>
          <w:szCs w:val="24"/>
        </w:rPr>
      </w:pPr>
      <w:r>
        <w:rPr>
          <w:noProof/>
          <w:lang w:val="en-GB" w:eastAsia="en-GB"/>
        </w:rPr>
        <w:drawing>
          <wp:anchor distT="0" distB="0" distL="114300" distR="114300" simplePos="0" relativeHeight="487703040" behindDoc="1" locked="0" layoutInCell="1" allowOverlap="1" wp14:anchorId="579DE81F" wp14:editId="5F5950EC">
            <wp:simplePos x="0" y="0"/>
            <wp:positionH relativeFrom="column">
              <wp:posOffset>-66675</wp:posOffset>
            </wp:positionH>
            <wp:positionV relativeFrom="paragraph">
              <wp:posOffset>120015</wp:posOffset>
            </wp:positionV>
            <wp:extent cx="5934710" cy="1744980"/>
            <wp:effectExtent l="0" t="0" r="8890" b="7620"/>
            <wp:wrapTight wrapText="bothSides">
              <wp:wrapPolygon edited="0">
                <wp:start x="0" y="0"/>
                <wp:lineTo x="0" y="21459"/>
                <wp:lineTo x="18720" y="21459"/>
                <wp:lineTo x="18720" y="11555"/>
                <wp:lineTo x="21563" y="10611"/>
                <wp:lineTo x="21563" y="7782"/>
                <wp:lineTo x="18720" y="7782"/>
                <wp:lineTo x="18859" y="2594"/>
                <wp:lineTo x="3120" y="0"/>
                <wp:lineTo x="0" y="0"/>
              </wp:wrapPolygon>
            </wp:wrapTight>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71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BB5EC" w14:textId="77777777" w:rsidR="00E17FE3" w:rsidRDefault="00E17FE3" w:rsidP="00E17FE3">
      <w:pPr>
        <w:rPr>
          <w:szCs w:val="24"/>
        </w:rPr>
      </w:pPr>
    </w:p>
    <w:p w14:paraId="7F2EE503" w14:textId="77777777" w:rsidR="00E17FE3" w:rsidRPr="00DE5FE7" w:rsidRDefault="00E17FE3" w:rsidP="00E17FE3">
      <w:pPr>
        <w:rPr>
          <w:sz w:val="24"/>
          <w:szCs w:val="24"/>
        </w:rPr>
      </w:pPr>
    </w:p>
    <w:p w14:paraId="4514B2D4" w14:textId="77777777" w:rsidR="00E17FE3" w:rsidRDefault="00E17FE3" w:rsidP="00E17FE3">
      <w:pPr>
        <w:pStyle w:val="Heading1"/>
        <w:spacing w:before="0" w:line="360" w:lineRule="auto"/>
        <w:jc w:val="center"/>
        <w:rPr>
          <w:color w:val="000000"/>
          <w:sz w:val="20"/>
          <w:szCs w:val="20"/>
          <w:lang w:val="ru-RU"/>
        </w:rPr>
      </w:pPr>
    </w:p>
    <w:p w14:paraId="461D49E7" w14:textId="77777777" w:rsidR="00E17FE3" w:rsidRDefault="00E17FE3" w:rsidP="00E17FE3">
      <w:pPr>
        <w:pStyle w:val="Heading1"/>
        <w:spacing w:before="0" w:line="360" w:lineRule="auto"/>
        <w:jc w:val="center"/>
        <w:rPr>
          <w:color w:val="000000"/>
          <w:sz w:val="20"/>
          <w:szCs w:val="20"/>
          <w:lang w:val="ru-RU"/>
        </w:rPr>
      </w:pPr>
    </w:p>
    <w:p w14:paraId="6CA9096B" w14:textId="77777777" w:rsidR="00E17FE3" w:rsidRDefault="00E17FE3" w:rsidP="00E17FE3">
      <w:pPr>
        <w:pStyle w:val="Heading1"/>
        <w:spacing w:before="0" w:line="360" w:lineRule="auto"/>
        <w:jc w:val="center"/>
        <w:rPr>
          <w:color w:val="000000"/>
          <w:sz w:val="20"/>
          <w:szCs w:val="20"/>
          <w:lang w:val="ru-RU"/>
        </w:rPr>
      </w:pPr>
    </w:p>
    <w:p w14:paraId="2BDB3A4B" w14:textId="77777777" w:rsidR="00E17FE3" w:rsidRDefault="00E17FE3" w:rsidP="00E17FE3">
      <w:pPr>
        <w:pStyle w:val="Heading1"/>
        <w:spacing w:before="0" w:line="360" w:lineRule="auto"/>
        <w:jc w:val="center"/>
        <w:rPr>
          <w:color w:val="000000"/>
          <w:sz w:val="20"/>
          <w:szCs w:val="20"/>
          <w:lang w:val="ru-RU"/>
        </w:rPr>
      </w:pPr>
    </w:p>
    <w:p w14:paraId="145822CB" w14:textId="77777777" w:rsidR="00E17FE3" w:rsidRDefault="00E17FE3" w:rsidP="00E17FE3">
      <w:pPr>
        <w:pStyle w:val="Heading1"/>
        <w:spacing w:before="0" w:line="360" w:lineRule="auto"/>
        <w:jc w:val="center"/>
        <w:rPr>
          <w:color w:val="000000"/>
          <w:sz w:val="20"/>
          <w:szCs w:val="20"/>
          <w:lang w:val="ru-RU"/>
        </w:rPr>
      </w:pPr>
    </w:p>
    <w:p w14:paraId="4BB14E55" w14:textId="4EB27BB5" w:rsidR="00E17FE3" w:rsidRPr="004C4E9D" w:rsidRDefault="00E17FE3" w:rsidP="004C4E9D">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sidRPr="00E74482">
        <w:rPr>
          <w:color w:val="000000"/>
          <w:sz w:val="20"/>
          <w:szCs w:val="20"/>
        </w:rPr>
        <w:t xml:space="preserve">19. </w:t>
      </w:r>
      <w:r>
        <w:rPr>
          <w:color w:val="000000"/>
          <w:sz w:val="20"/>
          <w:szCs w:val="20"/>
          <w:lang w:val="mk-MK"/>
        </w:rPr>
        <w:t xml:space="preserve">Анализа на </w:t>
      </w:r>
      <w:r w:rsidRPr="00E74482">
        <w:rPr>
          <w:color w:val="000000"/>
          <w:sz w:val="20"/>
          <w:szCs w:val="20"/>
        </w:rPr>
        <w:t>BMI</w:t>
      </w:r>
      <w:r w:rsidRPr="00E74482">
        <w:rPr>
          <w:color w:val="000000"/>
          <w:sz w:val="20"/>
          <w:szCs w:val="20"/>
          <w:lang w:val="mk-MK"/>
        </w:rPr>
        <w:t xml:space="preserve"> според дијагностички групи</w:t>
      </w:r>
    </w:p>
    <w:p w14:paraId="6C16E7FF" w14:textId="77777777" w:rsidR="00E17FE3" w:rsidRDefault="00E17FE3" w:rsidP="00E17FE3">
      <w:pPr>
        <w:spacing w:line="276" w:lineRule="auto"/>
        <w:ind w:firstLine="720"/>
        <w:jc w:val="both"/>
        <w:rPr>
          <w:b/>
          <w:color w:val="002060"/>
          <w:sz w:val="24"/>
          <w:szCs w:val="24"/>
          <w:lang w:val="en-US"/>
        </w:rPr>
      </w:pPr>
    </w:p>
    <w:p w14:paraId="328C324F" w14:textId="6BE11B94" w:rsidR="00E17FE3" w:rsidRPr="004C4E9D" w:rsidRDefault="00E17FE3" w:rsidP="004C4E9D">
      <w:pPr>
        <w:spacing w:line="276" w:lineRule="auto"/>
        <w:ind w:firstLine="720"/>
        <w:jc w:val="both"/>
        <w:rPr>
          <w:color w:val="000000"/>
          <w:sz w:val="24"/>
          <w:szCs w:val="24"/>
        </w:rPr>
      </w:pPr>
      <w:r w:rsidRPr="006E12F7">
        <w:rPr>
          <w:b/>
          <w:color w:val="002060"/>
          <w:sz w:val="24"/>
          <w:szCs w:val="24"/>
        </w:rPr>
        <w:t xml:space="preserve">Исхрана – </w:t>
      </w:r>
      <w:r w:rsidRPr="006E12F7">
        <w:rPr>
          <w:color w:val="000000"/>
          <w:sz w:val="24"/>
          <w:szCs w:val="24"/>
        </w:rPr>
        <w:t>најголема пропорција испитаници во целиот примерок се изјаснија дека имаа</w:t>
      </w:r>
      <w:r w:rsidR="00973AA5">
        <w:rPr>
          <w:color w:val="000000"/>
          <w:sz w:val="24"/>
          <w:szCs w:val="24"/>
          <w:lang w:val="mk-MK"/>
        </w:rPr>
        <w:t>т</w:t>
      </w:r>
      <w:r w:rsidRPr="006E12F7">
        <w:rPr>
          <w:color w:val="000000"/>
          <w:sz w:val="24"/>
          <w:szCs w:val="24"/>
        </w:rPr>
        <w:t xml:space="preserve"> нормална исхрана – 176 (88%), следено со 17 (8,5%) кои изјавија дека имаат балансирана и 7 (3,5%) небалансирана исхрана. </w:t>
      </w:r>
      <w:r>
        <w:rPr>
          <w:color w:val="000000"/>
          <w:sz w:val="24"/>
          <w:szCs w:val="24"/>
        </w:rPr>
        <w:t xml:space="preserve">Небалансирана исхрана имаа 4 (57,14%) со ГИНГИВИТ, 3 (42,86%) со ПАРОДОНТОПАТИЈА и ниеден од ЗДРАВИ. Балансирана исхрана најмногу практикувале ЗДРАВИ – 11 (64,71%). Со нормална исхрана најголема беше пропорцијата со ПАРОДОНТОПАТИЈА – 105 (59,66%) (Табела 14а и График 20). </w:t>
      </w:r>
      <w:r w:rsidRPr="006E12F7">
        <w:rPr>
          <w:color w:val="000000"/>
          <w:sz w:val="24"/>
          <w:szCs w:val="24"/>
        </w:rPr>
        <w:t xml:space="preserve">За </w:t>
      </w:r>
      <w:r w:rsidRPr="006E12F7">
        <w:rPr>
          <w:color w:val="000000"/>
          <w:sz w:val="24"/>
          <w:szCs w:val="24"/>
          <w:lang w:val="en-US"/>
        </w:rPr>
        <w:t>p&lt;0,05,</w:t>
      </w:r>
      <w:r w:rsidRPr="006E12F7">
        <w:rPr>
          <w:color w:val="000000"/>
          <w:sz w:val="24"/>
          <w:szCs w:val="24"/>
        </w:rPr>
        <w:t xml:space="preserve"> </w:t>
      </w:r>
      <w:r>
        <w:rPr>
          <w:color w:val="000000"/>
          <w:sz w:val="24"/>
          <w:szCs w:val="24"/>
        </w:rPr>
        <w:t xml:space="preserve">утврдена беше </w:t>
      </w:r>
      <w:r w:rsidRPr="006E12F7">
        <w:rPr>
          <w:color w:val="000000"/>
          <w:sz w:val="24"/>
          <w:szCs w:val="24"/>
        </w:rPr>
        <w:t>сигнификантна асоцијација на дијагностичката група на која и припаѓаат испитаниците и видот на исхраната (</w:t>
      </w:r>
      <w:r w:rsidRPr="006E12F7">
        <w:rPr>
          <w:color w:val="000000"/>
          <w:sz w:val="24"/>
          <w:szCs w:val="24"/>
          <w:lang w:val="en-US"/>
        </w:rPr>
        <w:t>Pearson Chi square test: X</w:t>
      </w:r>
      <w:r w:rsidRPr="006E12F7">
        <w:rPr>
          <w:color w:val="000000"/>
          <w:sz w:val="24"/>
          <w:szCs w:val="24"/>
          <w:vertAlign w:val="superscript"/>
          <w:lang w:val="en-US"/>
        </w:rPr>
        <w:t>2</w:t>
      </w:r>
      <w:r w:rsidRPr="006E12F7">
        <w:rPr>
          <w:color w:val="000000"/>
          <w:sz w:val="24"/>
          <w:szCs w:val="24"/>
          <w:lang w:val="en-US"/>
        </w:rPr>
        <w:t>=</w:t>
      </w:r>
      <w:r w:rsidRPr="006E12F7">
        <w:rPr>
          <w:color w:val="000000"/>
          <w:sz w:val="24"/>
          <w:szCs w:val="24"/>
        </w:rPr>
        <w:t>26,219</w:t>
      </w:r>
      <w:r w:rsidRPr="006E12F7">
        <w:rPr>
          <w:color w:val="000000"/>
          <w:sz w:val="24"/>
          <w:szCs w:val="24"/>
          <w:lang w:val="en-US"/>
        </w:rPr>
        <w:t>; df=</w:t>
      </w:r>
      <w:r w:rsidRPr="006E12F7">
        <w:rPr>
          <w:color w:val="000000"/>
          <w:sz w:val="24"/>
          <w:szCs w:val="24"/>
        </w:rPr>
        <w:t>4</w:t>
      </w:r>
      <w:r w:rsidRPr="006E12F7">
        <w:rPr>
          <w:color w:val="000000"/>
          <w:sz w:val="24"/>
          <w:szCs w:val="24"/>
          <w:lang w:val="en-US"/>
        </w:rPr>
        <w:t>; p=0,</w:t>
      </w:r>
      <w:r w:rsidRPr="006E12F7">
        <w:rPr>
          <w:color w:val="000000"/>
          <w:sz w:val="24"/>
          <w:szCs w:val="24"/>
        </w:rPr>
        <w:t>00001).</w:t>
      </w:r>
      <w:r w:rsidRPr="003811AB">
        <w:rPr>
          <w:color w:val="000000"/>
          <w:sz w:val="24"/>
          <w:szCs w:val="24"/>
        </w:rPr>
        <w:t xml:space="preserve"> </w:t>
      </w:r>
      <w:r w:rsidRPr="006E12F7">
        <w:rPr>
          <w:color w:val="000000"/>
          <w:sz w:val="24"/>
          <w:szCs w:val="24"/>
        </w:rPr>
        <w:t>Согледано беше дека</w:t>
      </w:r>
      <w:r>
        <w:rPr>
          <w:color w:val="000000"/>
          <w:sz w:val="24"/>
          <w:szCs w:val="24"/>
        </w:rPr>
        <w:t>,</w:t>
      </w:r>
      <w:r w:rsidR="00F3731A">
        <w:rPr>
          <w:color w:val="000000"/>
          <w:sz w:val="24"/>
          <w:szCs w:val="24"/>
        </w:rPr>
        <w:t xml:space="preserve"> </w:t>
      </w:r>
      <w:r>
        <w:rPr>
          <w:color w:val="000000"/>
          <w:sz w:val="24"/>
          <w:szCs w:val="24"/>
        </w:rPr>
        <w:t>ЗДРАВИ</w:t>
      </w:r>
      <w:r w:rsidRPr="006E12F7">
        <w:rPr>
          <w:color w:val="000000"/>
          <w:sz w:val="24"/>
          <w:szCs w:val="24"/>
        </w:rPr>
        <w:t xml:space="preserve"> </w:t>
      </w:r>
      <w:r>
        <w:rPr>
          <w:color w:val="000000"/>
          <w:sz w:val="24"/>
          <w:szCs w:val="24"/>
        </w:rPr>
        <w:t xml:space="preserve">практикуваа балансирана исхрана 7,09 пати почесто споредено со лицата со ГИНГИВИТ </w:t>
      </w:r>
      <w:r w:rsidRPr="006E12F7">
        <w:rPr>
          <w:rFonts w:eastAsia="Times New Roman+FPEF"/>
          <w:color w:val="000000"/>
          <w:sz w:val="24"/>
          <w:szCs w:val="24"/>
        </w:rPr>
        <w:t>[</w:t>
      </w:r>
      <w:r w:rsidRPr="006E12F7">
        <w:rPr>
          <w:color w:val="000000"/>
          <w:sz w:val="24"/>
          <w:szCs w:val="24"/>
        </w:rPr>
        <w:t>OR=</w:t>
      </w:r>
      <w:r>
        <w:rPr>
          <w:color w:val="000000"/>
          <w:sz w:val="24"/>
          <w:szCs w:val="24"/>
        </w:rPr>
        <w:t>7,09</w:t>
      </w:r>
      <w:r w:rsidRPr="006E12F7">
        <w:rPr>
          <w:color w:val="000000"/>
          <w:sz w:val="24"/>
          <w:szCs w:val="24"/>
        </w:rPr>
        <w:t xml:space="preserve"> (</w:t>
      </w:r>
      <w:r>
        <w:rPr>
          <w:color w:val="000000"/>
          <w:sz w:val="24"/>
          <w:szCs w:val="24"/>
        </w:rPr>
        <w:t>1,46</w:t>
      </w:r>
      <w:r w:rsidRPr="006E12F7">
        <w:rPr>
          <w:color w:val="000000"/>
          <w:sz w:val="24"/>
          <w:szCs w:val="24"/>
          <w:lang w:val="ru-RU"/>
        </w:rPr>
        <w:t>–</w:t>
      </w:r>
      <w:r>
        <w:rPr>
          <w:color w:val="000000"/>
          <w:sz w:val="24"/>
          <w:szCs w:val="24"/>
        </w:rPr>
        <w:t>34,38</w:t>
      </w:r>
      <w:r w:rsidRPr="006E12F7">
        <w:rPr>
          <w:color w:val="000000"/>
          <w:sz w:val="24"/>
          <w:szCs w:val="24"/>
        </w:rPr>
        <w:t xml:space="preserve">) </w:t>
      </w:r>
      <w:r w:rsidRPr="006E12F7">
        <w:rPr>
          <w:color w:val="000000"/>
          <w:sz w:val="24"/>
          <w:szCs w:val="24"/>
          <w:lang w:val="ru-RU"/>
        </w:rPr>
        <w:t xml:space="preserve">95% </w:t>
      </w:r>
      <w:r w:rsidRPr="006E12F7">
        <w:rPr>
          <w:color w:val="000000"/>
          <w:sz w:val="24"/>
          <w:szCs w:val="24"/>
        </w:rPr>
        <w:t>CI]</w:t>
      </w:r>
      <w:r>
        <w:rPr>
          <w:color w:val="000000"/>
          <w:sz w:val="24"/>
          <w:szCs w:val="24"/>
        </w:rPr>
        <w:t xml:space="preserve">, и 9,31 пати почесто споредено со лицата со </w:t>
      </w:r>
      <w:r w:rsidRPr="006E12F7">
        <w:rPr>
          <w:color w:val="000000"/>
          <w:sz w:val="24"/>
          <w:szCs w:val="24"/>
        </w:rPr>
        <w:t xml:space="preserve">ПАРОДОНТОПАТИЈА </w:t>
      </w:r>
      <w:r w:rsidRPr="006E12F7">
        <w:rPr>
          <w:rFonts w:eastAsia="Times New Roman+FPEF"/>
          <w:color w:val="000000"/>
          <w:sz w:val="24"/>
          <w:szCs w:val="24"/>
        </w:rPr>
        <w:t>[</w:t>
      </w:r>
      <w:r w:rsidRPr="006E12F7">
        <w:rPr>
          <w:color w:val="000000"/>
          <w:sz w:val="24"/>
          <w:szCs w:val="24"/>
        </w:rPr>
        <w:t>OR=</w:t>
      </w:r>
      <w:r>
        <w:rPr>
          <w:color w:val="000000"/>
          <w:sz w:val="24"/>
          <w:szCs w:val="24"/>
        </w:rPr>
        <w:t>9,31</w:t>
      </w:r>
      <w:r w:rsidRPr="006E12F7">
        <w:rPr>
          <w:color w:val="000000"/>
          <w:sz w:val="24"/>
          <w:szCs w:val="24"/>
        </w:rPr>
        <w:t xml:space="preserve"> (</w:t>
      </w:r>
      <w:r>
        <w:rPr>
          <w:color w:val="000000"/>
          <w:sz w:val="24"/>
          <w:szCs w:val="24"/>
        </w:rPr>
        <w:t>2,77</w:t>
      </w:r>
      <w:r w:rsidRPr="006E12F7">
        <w:rPr>
          <w:color w:val="000000"/>
          <w:sz w:val="24"/>
          <w:szCs w:val="24"/>
          <w:lang w:val="ru-RU"/>
        </w:rPr>
        <w:t>–</w:t>
      </w:r>
      <w:r>
        <w:rPr>
          <w:color w:val="000000"/>
          <w:sz w:val="24"/>
          <w:szCs w:val="24"/>
        </w:rPr>
        <w:t>31,31</w:t>
      </w:r>
      <w:r w:rsidRPr="006E12F7">
        <w:rPr>
          <w:color w:val="000000"/>
          <w:sz w:val="24"/>
          <w:szCs w:val="24"/>
        </w:rPr>
        <w:t xml:space="preserve">) </w:t>
      </w:r>
      <w:r w:rsidRPr="006E12F7">
        <w:rPr>
          <w:color w:val="000000"/>
          <w:sz w:val="24"/>
          <w:szCs w:val="24"/>
          <w:lang w:val="ru-RU"/>
        </w:rPr>
        <w:t xml:space="preserve">95% </w:t>
      </w:r>
      <w:r w:rsidRPr="006E12F7">
        <w:rPr>
          <w:color w:val="000000"/>
          <w:sz w:val="24"/>
          <w:szCs w:val="24"/>
        </w:rPr>
        <w:t>CI]</w:t>
      </w:r>
      <w:r>
        <w:rPr>
          <w:color w:val="000000"/>
          <w:sz w:val="24"/>
          <w:szCs w:val="24"/>
        </w:rPr>
        <w:t>.</w:t>
      </w:r>
    </w:p>
    <w:p w14:paraId="4772BE4A" w14:textId="77777777" w:rsidR="00E17FE3" w:rsidRDefault="00E17FE3" w:rsidP="00E17FE3"/>
    <w:p w14:paraId="24129AF2" w14:textId="77777777" w:rsidR="004C4E9D" w:rsidRDefault="004C4E9D" w:rsidP="004C4E9D">
      <w:pPr>
        <w:spacing w:line="276" w:lineRule="auto"/>
        <w:jc w:val="both"/>
        <w:rPr>
          <w:b/>
          <w:color w:val="002060"/>
          <w:sz w:val="24"/>
          <w:szCs w:val="24"/>
        </w:rPr>
      </w:pPr>
    </w:p>
    <w:p w14:paraId="031CA554" w14:textId="110C6886" w:rsidR="00E17FE3" w:rsidRPr="004C4E9D" w:rsidRDefault="00E17FE3" w:rsidP="004C4E9D">
      <w:pPr>
        <w:spacing w:line="276" w:lineRule="auto"/>
        <w:jc w:val="both"/>
        <w:rPr>
          <w:b/>
          <w:color w:val="002060"/>
          <w:sz w:val="24"/>
          <w:szCs w:val="24"/>
        </w:rPr>
      </w:pPr>
      <w:r>
        <w:rPr>
          <w:noProof/>
          <w:lang w:val="en-GB" w:eastAsia="en-GB"/>
        </w:rPr>
        <w:lastRenderedPageBreak/>
        <w:drawing>
          <wp:anchor distT="0" distB="0" distL="114300" distR="114300" simplePos="0" relativeHeight="487704064" behindDoc="1" locked="0" layoutInCell="1" allowOverlap="1" wp14:anchorId="5FDED8A2" wp14:editId="7BA9DD81">
            <wp:simplePos x="0" y="0"/>
            <wp:positionH relativeFrom="column">
              <wp:posOffset>38100</wp:posOffset>
            </wp:positionH>
            <wp:positionV relativeFrom="paragraph">
              <wp:posOffset>28575</wp:posOffset>
            </wp:positionV>
            <wp:extent cx="5821045" cy="1733550"/>
            <wp:effectExtent l="0" t="0" r="8255" b="0"/>
            <wp:wrapTight wrapText="bothSides">
              <wp:wrapPolygon edited="0">
                <wp:start x="0" y="0"/>
                <wp:lineTo x="0" y="21363"/>
                <wp:lineTo x="18450" y="21363"/>
                <wp:lineTo x="18450" y="11393"/>
                <wp:lineTo x="21560" y="10919"/>
                <wp:lineTo x="21560" y="8070"/>
                <wp:lineTo x="18450" y="7596"/>
                <wp:lineTo x="18591" y="2136"/>
                <wp:lineTo x="17460" y="1662"/>
                <wp:lineTo x="6150" y="0"/>
                <wp:lineTo x="0" y="0"/>
              </wp:wrapPolygon>
            </wp:wrapTight>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104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F2B1A" w14:textId="0A13C2CE" w:rsidR="00E17FE3" w:rsidRPr="00E74482" w:rsidRDefault="00E17FE3" w:rsidP="004C4E9D">
      <w:pPr>
        <w:pStyle w:val="Heading1"/>
        <w:spacing w:before="0" w:line="360" w:lineRule="auto"/>
        <w:rPr>
          <w:color w:val="000000"/>
          <w:sz w:val="20"/>
          <w:szCs w:val="20"/>
          <w:lang w:val="mk-MK"/>
        </w:rPr>
      </w:pPr>
    </w:p>
    <w:p w14:paraId="64258F5D" w14:textId="77777777" w:rsidR="00E17FE3" w:rsidRDefault="00E17FE3" w:rsidP="00E17FE3">
      <w:pPr>
        <w:spacing w:line="276" w:lineRule="auto"/>
        <w:ind w:firstLine="720"/>
        <w:jc w:val="both"/>
        <w:rPr>
          <w:b/>
          <w:color w:val="002060"/>
          <w:sz w:val="24"/>
          <w:szCs w:val="24"/>
        </w:rPr>
      </w:pPr>
    </w:p>
    <w:p w14:paraId="0FF9CA90" w14:textId="77777777" w:rsidR="00E17FE3" w:rsidRDefault="00E17FE3" w:rsidP="00E17FE3">
      <w:pPr>
        <w:spacing w:line="276" w:lineRule="auto"/>
        <w:ind w:firstLine="720"/>
        <w:jc w:val="both"/>
        <w:rPr>
          <w:b/>
          <w:color w:val="002060"/>
          <w:sz w:val="24"/>
          <w:szCs w:val="24"/>
        </w:rPr>
      </w:pPr>
    </w:p>
    <w:p w14:paraId="6596EA85" w14:textId="77777777" w:rsidR="00B20C5A" w:rsidRDefault="00B20C5A" w:rsidP="00E17FE3">
      <w:pPr>
        <w:spacing w:line="276" w:lineRule="auto"/>
        <w:ind w:firstLine="720"/>
        <w:jc w:val="both"/>
        <w:rPr>
          <w:b/>
          <w:color w:val="002060"/>
          <w:sz w:val="24"/>
          <w:szCs w:val="24"/>
        </w:rPr>
      </w:pPr>
    </w:p>
    <w:p w14:paraId="47AD2170" w14:textId="77777777" w:rsidR="00B20C5A" w:rsidRDefault="00B20C5A" w:rsidP="00E17FE3">
      <w:pPr>
        <w:spacing w:line="276" w:lineRule="auto"/>
        <w:ind w:firstLine="720"/>
        <w:jc w:val="both"/>
        <w:rPr>
          <w:b/>
          <w:color w:val="002060"/>
          <w:sz w:val="24"/>
          <w:szCs w:val="24"/>
        </w:rPr>
      </w:pPr>
    </w:p>
    <w:p w14:paraId="7B15DD4B" w14:textId="199A0BFA" w:rsidR="00B20C5A" w:rsidRDefault="00B20C5A" w:rsidP="00B20C5A">
      <w:pPr>
        <w:spacing w:line="276" w:lineRule="auto"/>
        <w:jc w:val="both"/>
        <w:rPr>
          <w:b/>
          <w:color w:val="002060"/>
          <w:sz w:val="24"/>
          <w:szCs w:val="24"/>
        </w:rPr>
      </w:pPr>
    </w:p>
    <w:p w14:paraId="240C4F39" w14:textId="5AF7D0C3" w:rsidR="004C4E9D" w:rsidRPr="00B20C5A" w:rsidRDefault="00B20C5A" w:rsidP="00B20C5A">
      <w:pPr>
        <w:spacing w:line="276" w:lineRule="auto"/>
        <w:ind w:firstLine="720"/>
        <w:jc w:val="both"/>
        <w:rPr>
          <w:b/>
          <w:sz w:val="20"/>
          <w:szCs w:val="20"/>
          <w:lang w:val="mk-MK"/>
        </w:rPr>
      </w:pPr>
      <w:r>
        <w:rPr>
          <w:b/>
          <w:sz w:val="20"/>
          <w:szCs w:val="20"/>
          <w:lang w:val="mk-MK"/>
        </w:rPr>
        <w:t xml:space="preserve">                     </w:t>
      </w:r>
    </w:p>
    <w:p w14:paraId="1903477F" w14:textId="2859FE08" w:rsidR="00E17FE3" w:rsidRPr="00E74482" w:rsidRDefault="00B20C5A" w:rsidP="00B20C5A">
      <w:pPr>
        <w:pStyle w:val="Heading1"/>
        <w:spacing w:before="0" w:line="360" w:lineRule="auto"/>
        <w:ind w:left="0"/>
        <w:rPr>
          <w:color w:val="000000"/>
          <w:sz w:val="20"/>
          <w:szCs w:val="20"/>
          <w:lang w:val="mk-MK"/>
        </w:rPr>
      </w:pPr>
      <w:r>
        <w:rPr>
          <w:color w:val="000000"/>
          <w:sz w:val="20"/>
          <w:szCs w:val="20"/>
          <w:lang w:val="ru-RU"/>
        </w:rPr>
        <w:t xml:space="preserve">                                       </w:t>
      </w:r>
      <w:r w:rsidR="00E17FE3" w:rsidRPr="00E74482">
        <w:rPr>
          <w:color w:val="000000"/>
          <w:sz w:val="20"/>
          <w:szCs w:val="20"/>
          <w:lang w:val="ru-RU"/>
        </w:rPr>
        <w:t xml:space="preserve">График </w:t>
      </w:r>
      <w:r w:rsidR="004C4E9D">
        <w:rPr>
          <w:color w:val="000000"/>
          <w:sz w:val="20"/>
          <w:szCs w:val="20"/>
          <w:lang w:val="mk-MK"/>
        </w:rPr>
        <w:t>20</w:t>
      </w:r>
      <w:r w:rsidR="00E17FE3" w:rsidRPr="00E74482">
        <w:rPr>
          <w:color w:val="000000"/>
          <w:sz w:val="20"/>
          <w:szCs w:val="20"/>
        </w:rPr>
        <w:t xml:space="preserve">. </w:t>
      </w:r>
      <w:r w:rsidR="00E17FE3">
        <w:rPr>
          <w:color w:val="000000"/>
          <w:sz w:val="20"/>
          <w:szCs w:val="20"/>
          <w:lang w:val="mk-MK"/>
        </w:rPr>
        <w:t>Анализа</w:t>
      </w:r>
      <w:r w:rsidR="004C4E9D">
        <w:rPr>
          <w:color w:val="000000"/>
          <w:sz w:val="20"/>
          <w:szCs w:val="20"/>
          <w:lang w:val="mk-MK"/>
        </w:rPr>
        <w:t xml:space="preserve"> на исхрана според дијагностички групи</w:t>
      </w:r>
    </w:p>
    <w:p w14:paraId="1B762CE9" w14:textId="77777777" w:rsidR="004C4E9D" w:rsidRDefault="004C4E9D" w:rsidP="004C4E9D">
      <w:pPr>
        <w:spacing w:line="276" w:lineRule="auto"/>
        <w:ind w:firstLine="720"/>
        <w:jc w:val="both"/>
        <w:rPr>
          <w:b/>
          <w:color w:val="002060"/>
          <w:sz w:val="24"/>
          <w:szCs w:val="24"/>
        </w:rPr>
      </w:pPr>
    </w:p>
    <w:p w14:paraId="44A0B440" w14:textId="52337757" w:rsidR="004C4E9D" w:rsidRPr="00E4582E" w:rsidRDefault="004C4E9D" w:rsidP="004C4E9D">
      <w:pPr>
        <w:spacing w:line="276" w:lineRule="auto"/>
        <w:ind w:firstLine="720"/>
        <w:jc w:val="both"/>
        <w:rPr>
          <w:color w:val="000000"/>
          <w:sz w:val="24"/>
          <w:szCs w:val="24"/>
        </w:rPr>
      </w:pPr>
      <w:r>
        <w:rPr>
          <w:b/>
          <w:color w:val="002060"/>
          <w:sz w:val="24"/>
          <w:szCs w:val="24"/>
        </w:rPr>
        <w:t>Актуелно хронично заболување</w:t>
      </w:r>
      <w:r w:rsidRPr="006E12F7">
        <w:rPr>
          <w:b/>
          <w:color w:val="002060"/>
          <w:sz w:val="24"/>
          <w:szCs w:val="24"/>
        </w:rPr>
        <w:t xml:space="preserve"> – </w:t>
      </w:r>
      <w:r>
        <w:rPr>
          <w:color w:val="000000"/>
          <w:sz w:val="24"/>
          <w:szCs w:val="24"/>
        </w:rPr>
        <w:t xml:space="preserve">кај </w:t>
      </w:r>
      <w:r w:rsidRPr="00E4582E">
        <w:rPr>
          <w:color w:val="000000"/>
          <w:sz w:val="24"/>
          <w:szCs w:val="24"/>
        </w:rPr>
        <w:t>испитаниците</w:t>
      </w:r>
      <w:r w:rsidRPr="00E4582E">
        <w:rPr>
          <w:b/>
          <w:color w:val="000000"/>
          <w:sz w:val="24"/>
          <w:szCs w:val="24"/>
        </w:rPr>
        <w:t xml:space="preserve"> </w:t>
      </w:r>
      <w:r w:rsidRPr="00E4582E">
        <w:rPr>
          <w:color w:val="000000"/>
          <w:sz w:val="24"/>
          <w:szCs w:val="24"/>
        </w:rPr>
        <w:t>беше</w:t>
      </w:r>
      <w:r>
        <w:rPr>
          <w:b/>
          <w:color w:val="002060"/>
          <w:sz w:val="24"/>
          <w:szCs w:val="24"/>
        </w:rPr>
        <w:t xml:space="preserve"> </w:t>
      </w:r>
      <w:r>
        <w:rPr>
          <w:color w:val="000000"/>
          <w:sz w:val="24"/>
          <w:szCs w:val="24"/>
        </w:rPr>
        <w:t>бодирано и евентуалното постоење на актуелно хронично заболување како шеќерна болест или други хронични заболувања (</w:t>
      </w:r>
      <w:r w:rsidRPr="00E4582E">
        <w:rPr>
          <w:color w:val="000000"/>
          <w:sz w:val="24"/>
          <w:szCs w:val="24"/>
        </w:rPr>
        <w:t>КВЗ, реуматоиден артритис, депресија, остеопороза</w:t>
      </w:r>
      <w:r>
        <w:rPr>
          <w:color w:val="000000"/>
          <w:sz w:val="24"/>
          <w:szCs w:val="24"/>
        </w:rPr>
        <w:t>). Сите испитаници од дијагностичката група ЗДРАВИ како и оние од групата ГИНГИВИТ изјавија дека немаат актуелно хронично заболување. Сите пријавени хронични заболувања, како и оние за шеќерна болест беа од испитаниците со ПАРОДОНТОПАТИЈА (Табела 14а и График 21).</w:t>
      </w:r>
    </w:p>
    <w:p w14:paraId="642FE067" w14:textId="77777777" w:rsidR="004C4E9D" w:rsidRDefault="004C4E9D" w:rsidP="004C4E9D"/>
    <w:p w14:paraId="1BC0B180" w14:textId="09FAFA26" w:rsidR="004C4E9D" w:rsidRDefault="004C4E9D" w:rsidP="004C4E9D">
      <w:r>
        <w:rPr>
          <w:noProof/>
          <w:lang w:val="en-GB" w:eastAsia="en-GB"/>
        </w:rPr>
        <w:drawing>
          <wp:anchor distT="0" distB="0" distL="114300" distR="114300" simplePos="0" relativeHeight="487730688" behindDoc="1" locked="0" layoutInCell="1" allowOverlap="1" wp14:anchorId="25EE5E34" wp14:editId="53A55D59">
            <wp:simplePos x="0" y="0"/>
            <wp:positionH relativeFrom="column">
              <wp:posOffset>-57150</wp:posOffset>
            </wp:positionH>
            <wp:positionV relativeFrom="paragraph">
              <wp:posOffset>37465</wp:posOffset>
            </wp:positionV>
            <wp:extent cx="5324475" cy="1859915"/>
            <wp:effectExtent l="0" t="0" r="9525" b="6985"/>
            <wp:wrapTight wrapText="bothSides">
              <wp:wrapPolygon edited="0">
                <wp:start x="0" y="0"/>
                <wp:lineTo x="0" y="21460"/>
                <wp:lineTo x="21561" y="21460"/>
                <wp:lineTo x="21561" y="1770"/>
                <wp:lineTo x="20866" y="1770"/>
                <wp:lineTo x="9274" y="0"/>
                <wp:lineTo x="0" y="0"/>
              </wp:wrapPolygon>
            </wp:wrapTight>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4475"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64C6C" w14:textId="77777777" w:rsidR="004C4E9D" w:rsidRDefault="004C4E9D" w:rsidP="004C4E9D"/>
    <w:p w14:paraId="518EABAB" w14:textId="77777777" w:rsidR="004C4E9D" w:rsidRDefault="004C4E9D" w:rsidP="004C4E9D"/>
    <w:p w14:paraId="695C9031" w14:textId="77777777" w:rsidR="004C4E9D" w:rsidRDefault="004C4E9D" w:rsidP="004C4E9D"/>
    <w:p w14:paraId="1F14962C" w14:textId="77777777" w:rsidR="004C4E9D" w:rsidRDefault="004C4E9D" w:rsidP="004C4E9D"/>
    <w:p w14:paraId="73D1DED0" w14:textId="77777777" w:rsidR="004C4E9D" w:rsidRDefault="004C4E9D" w:rsidP="004C4E9D"/>
    <w:p w14:paraId="555DC0AE" w14:textId="77777777" w:rsidR="004C4E9D" w:rsidRDefault="004C4E9D" w:rsidP="004C4E9D"/>
    <w:p w14:paraId="08B5BB71" w14:textId="77777777" w:rsidR="004C4E9D" w:rsidRDefault="004C4E9D" w:rsidP="004C4E9D"/>
    <w:p w14:paraId="3EE48490" w14:textId="77777777" w:rsidR="004C4E9D" w:rsidRDefault="004C4E9D" w:rsidP="004C4E9D"/>
    <w:p w14:paraId="5FBE7016" w14:textId="77777777" w:rsidR="004C4E9D" w:rsidRDefault="004C4E9D" w:rsidP="004C4E9D"/>
    <w:p w14:paraId="27DEEBC9" w14:textId="77777777" w:rsidR="004C4E9D" w:rsidRDefault="004C4E9D" w:rsidP="004C4E9D"/>
    <w:p w14:paraId="2E085829" w14:textId="77777777" w:rsidR="004C4E9D" w:rsidRDefault="004C4E9D" w:rsidP="004C4E9D"/>
    <w:p w14:paraId="112AE414" w14:textId="77777777" w:rsidR="004C4E9D" w:rsidRPr="00E74482" w:rsidRDefault="004C4E9D" w:rsidP="004C4E9D">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21</w:t>
      </w:r>
      <w:r w:rsidRPr="00E74482">
        <w:rPr>
          <w:color w:val="000000"/>
          <w:sz w:val="20"/>
          <w:szCs w:val="20"/>
        </w:rPr>
        <w:t xml:space="preserve">. </w:t>
      </w:r>
      <w:r>
        <w:rPr>
          <w:color w:val="000000"/>
          <w:sz w:val="20"/>
          <w:szCs w:val="20"/>
          <w:lang w:val="mk-MK"/>
        </w:rPr>
        <w:t>Анализа на актуелно хронично заболување</w:t>
      </w:r>
      <w:r w:rsidRPr="00E74482">
        <w:rPr>
          <w:color w:val="000000"/>
          <w:sz w:val="20"/>
          <w:szCs w:val="20"/>
          <w:lang w:val="mk-MK"/>
        </w:rPr>
        <w:t xml:space="preserve"> според дијагностички групи</w:t>
      </w:r>
    </w:p>
    <w:p w14:paraId="357C9C2C" w14:textId="77777777" w:rsidR="004C4E9D" w:rsidRDefault="004C4E9D" w:rsidP="004C4E9D"/>
    <w:p w14:paraId="2DDA96B9" w14:textId="77777777" w:rsidR="00E17FE3" w:rsidRDefault="00E17FE3" w:rsidP="00E17FE3"/>
    <w:p w14:paraId="35D50AE7" w14:textId="77777777" w:rsidR="00E17FE3" w:rsidRDefault="00E17FE3" w:rsidP="00E17FE3"/>
    <w:p w14:paraId="201E9EB8" w14:textId="77777777" w:rsidR="004C4E9D" w:rsidRDefault="00E17FE3" w:rsidP="004C4E9D">
      <w:pPr>
        <w:spacing w:line="276" w:lineRule="auto"/>
        <w:ind w:firstLine="720"/>
        <w:jc w:val="both"/>
        <w:rPr>
          <w:color w:val="000000"/>
          <w:sz w:val="24"/>
          <w:szCs w:val="24"/>
        </w:rPr>
      </w:pPr>
      <w:r w:rsidRPr="00D01B07">
        <w:rPr>
          <w:b/>
          <w:color w:val="17365D"/>
          <w:sz w:val="24"/>
          <w:szCs w:val="24"/>
        </w:rPr>
        <w:t>Фамилијарна историја на пародонтална болест</w:t>
      </w:r>
      <w:r>
        <w:rPr>
          <w:b/>
          <w:color w:val="17365D"/>
          <w:sz w:val="24"/>
          <w:szCs w:val="24"/>
        </w:rPr>
        <w:t xml:space="preserve"> </w:t>
      </w:r>
      <w:r w:rsidRPr="006E12F7">
        <w:rPr>
          <w:b/>
          <w:color w:val="002060"/>
          <w:sz w:val="24"/>
          <w:szCs w:val="24"/>
        </w:rPr>
        <w:t xml:space="preserve">– </w:t>
      </w:r>
      <w:r w:rsidRPr="00684ED0">
        <w:rPr>
          <w:color w:val="000000"/>
          <w:sz w:val="24"/>
          <w:szCs w:val="24"/>
        </w:rPr>
        <w:t xml:space="preserve">вкупно 108 (54%) од испитаниците во </w:t>
      </w:r>
      <w:r>
        <w:rPr>
          <w:color w:val="000000"/>
          <w:sz w:val="24"/>
          <w:szCs w:val="24"/>
        </w:rPr>
        <w:t xml:space="preserve">целиот примерок </w:t>
      </w:r>
      <w:r w:rsidRPr="00684ED0">
        <w:rPr>
          <w:color w:val="000000"/>
          <w:sz w:val="24"/>
          <w:szCs w:val="24"/>
        </w:rPr>
        <w:t>имаа позитивна историја на пародонтална болест.</w:t>
      </w:r>
      <w:r>
        <w:rPr>
          <w:b/>
          <w:color w:val="002060"/>
          <w:sz w:val="24"/>
          <w:szCs w:val="24"/>
        </w:rPr>
        <w:t xml:space="preserve"> </w:t>
      </w:r>
      <w:r>
        <w:rPr>
          <w:color w:val="000000"/>
          <w:sz w:val="24"/>
          <w:szCs w:val="24"/>
        </w:rPr>
        <w:t>Од оние</w:t>
      </w:r>
      <w:r w:rsidRPr="00D01B07">
        <w:rPr>
          <w:color w:val="000000"/>
          <w:sz w:val="24"/>
          <w:szCs w:val="24"/>
        </w:rPr>
        <w:t xml:space="preserve"> кои има</w:t>
      </w:r>
      <w:r>
        <w:rPr>
          <w:color w:val="000000"/>
          <w:sz w:val="24"/>
          <w:szCs w:val="24"/>
        </w:rPr>
        <w:t>а</w:t>
      </w:r>
      <w:r w:rsidRPr="00D01B07">
        <w:rPr>
          <w:color w:val="000000"/>
          <w:sz w:val="24"/>
          <w:szCs w:val="24"/>
        </w:rPr>
        <w:t xml:space="preserve"> фамилијарна </w:t>
      </w:r>
      <w:r>
        <w:rPr>
          <w:color w:val="000000"/>
          <w:sz w:val="24"/>
          <w:szCs w:val="24"/>
        </w:rPr>
        <w:t xml:space="preserve">историја на пародонтална болест, најмалку односно </w:t>
      </w:r>
      <w:r w:rsidRPr="00D01B07">
        <w:rPr>
          <w:color w:val="000000"/>
          <w:sz w:val="24"/>
          <w:szCs w:val="24"/>
        </w:rPr>
        <w:t>сам</w:t>
      </w:r>
      <w:r>
        <w:rPr>
          <w:color w:val="000000"/>
          <w:sz w:val="24"/>
          <w:szCs w:val="24"/>
        </w:rPr>
        <w:t xml:space="preserve">о 6 (5,56%) беа од групата ЗДРАВИ, следено со 27 (25%) од групата ГИНГИВИТ. </w:t>
      </w:r>
      <w:r w:rsidRPr="00F11E98">
        <w:rPr>
          <w:color w:val="000000"/>
          <w:sz w:val="24"/>
          <w:szCs w:val="24"/>
        </w:rPr>
        <w:t>Најголемиот дел од испитаниците со позитивна фамилијарна аанамнеза за пародонтопатија – 75 (69,44%) беа од групата ПАРОДОНТОПАТИЈА</w:t>
      </w:r>
      <w:r>
        <w:rPr>
          <w:color w:val="000000"/>
          <w:sz w:val="24"/>
          <w:szCs w:val="24"/>
        </w:rPr>
        <w:t xml:space="preserve"> (Табела 14а и График 22).</w:t>
      </w:r>
      <w:r w:rsidRPr="00F11E98">
        <w:rPr>
          <w:color w:val="000000"/>
          <w:sz w:val="24"/>
          <w:szCs w:val="24"/>
        </w:rPr>
        <w:t xml:space="preserve"> За </w:t>
      </w:r>
      <w:r w:rsidRPr="00F11E98">
        <w:rPr>
          <w:color w:val="000000"/>
          <w:sz w:val="24"/>
          <w:szCs w:val="24"/>
          <w:lang w:val="en-US"/>
        </w:rPr>
        <w:t>p&lt;0,05,</w:t>
      </w:r>
      <w:r w:rsidRPr="00F11E98">
        <w:rPr>
          <w:color w:val="000000"/>
          <w:sz w:val="24"/>
          <w:szCs w:val="24"/>
        </w:rPr>
        <w:t xml:space="preserve"> утврдена беше сигнификантна асоцијација на дијагностичката група на која и припаѓаат испитаниците и позитивната фамилијарна анамнеза за пародонтална болест (</w:t>
      </w:r>
      <w:r w:rsidRPr="00F11E98">
        <w:rPr>
          <w:color w:val="000000"/>
          <w:sz w:val="24"/>
          <w:szCs w:val="24"/>
          <w:lang w:val="en-US"/>
        </w:rPr>
        <w:t>Pearson Chi square test: X</w:t>
      </w:r>
      <w:r w:rsidRPr="00F11E98">
        <w:rPr>
          <w:color w:val="000000"/>
          <w:sz w:val="24"/>
          <w:szCs w:val="24"/>
          <w:vertAlign w:val="superscript"/>
          <w:lang w:val="en-US"/>
        </w:rPr>
        <w:t>2</w:t>
      </w:r>
      <w:r w:rsidRPr="00F11E98">
        <w:rPr>
          <w:color w:val="000000"/>
          <w:sz w:val="24"/>
          <w:szCs w:val="24"/>
          <w:lang w:val="en-US"/>
        </w:rPr>
        <w:t>=</w:t>
      </w:r>
      <w:r w:rsidRPr="00F11E98">
        <w:rPr>
          <w:color w:val="000000"/>
          <w:sz w:val="24"/>
          <w:szCs w:val="24"/>
        </w:rPr>
        <w:t>34,654</w:t>
      </w:r>
      <w:r w:rsidRPr="00F11E98">
        <w:rPr>
          <w:color w:val="000000"/>
          <w:sz w:val="24"/>
          <w:szCs w:val="24"/>
          <w:lang w:val="en-US"/>
        </w:rPr>
        <w:t>; df=</w:t>
      </w:r>
      <w:r w:rsidRPr="00F11E98">
        <w:rPr>
          <w:color w:val="000000"/>
          <w:sz w:val="24"/>
          <w:szCs w:val="24"/>
        </w:rPr>
        <w:t>2</w:t>
      </w:r>
      <w:r w:rsidRPr="00F11E98">
        <w:rPr>
          <w:color w:val="000000"/>
          <w:sz w:val="24"/>
          <w:szCs w:val="24"/>
          <w:lang w:val="en-US"/>
        </w:rPr>
        <w:t>;</w:t>
      </w:r>
      <w:r w:rsidRPr="00F11E98">
        <w:rPr>
          <w:color w:val="000000"/>
          <w:sz w:val="18"/>
          <w:szCs w:val="18"/>
          <w:lang w:val="en-US"/>
        </w:rPr>
        <w:t xml:space="preserve"> </w:t>
      </w:r>
      <w:r w:rsidRPr="00F11E98">
        <w:rPr>
          <w:color w:val="000000"/>
          <w:sz w:val="24"/>
          <w:szCs w:val="24"/>
          <w:lang w:val="en-US"/>
        </w:rPr>
        <w:t>p=0,</w:t>
      </w:r>
      <w:r w:rsidRPr="00F11E98">
        <w:rPr>
          <w:color w:val="000000"/>
          <w:sz w:val="24"/>
          <w:szCs w:val="24"/>
        </w:rPr>
        <w:t xml:space="preserve">00001). </w:t>
      </w:r>
    </w:p>
    <w:p w14:paraId="671A4035" w14:textId="42DFD5EC" w:rsidR="00E17FE3" w:rsidRPr="004C4E9D" w:rsidRDefault="00E17FE3" w:rsidP="004C4E9D">
      <w:pPr>
        <w:spacing w:line="276" w:lineRule="auto"/>
        <w:ind w:firstLine="720"/>
        <w:jc w:val="both"/>
        <w:rPr>
          <w:color w:val="000000"/>
          <w:sz w:val="24"/>
          <w:szCs w:val="24"/>
        </w:rPr>
      </w:pPr>
      <w:r w:rsidRPr="00F11E98">
        <w:rPr>
          <w:color w:val="000000"/>
          <w:sz w:val="24"/>
          <w:szCs w:val="24"/>
        </w:rPr>
        <w:t xml:space="preserve">Согледано беше дека; а) </w:t>
      </w:r>
      <w:r w:rsidRPr="00F11E98">
        <w:rPr>
          <w:color w:val="000000"/>
          <w:sz w:val="24"/>
          <w:szCs w:val="24"/>
          <w:lang w:val="en-US"/>
        </w:rPr>
        <w:t xml:space="preserve">лицата со ПАРОДОНТОПАТИЈА </w:t>
      </w:r>
      <w:r w:rsidRPr="00F11E98">
        <w:rPr>
          <w:color w:val="000000"/>
          <w:sz w:val="24"/>
          <w:szCs w:val="24"/>
        </w:rPr>
        <w:t xml:space="preserve">имаа 12,16 пати почесто </w:t>
      </w:r>
      <w:r w:rsidRPr="00F11E98">
        <w:rPr>
          <w:color w:val="000000"/>
          <w:sz w:val="24"/>
          <w:szCs w:val="24"/>
        </w:rPr>
        <w:lastRenderedPageBreak/>
        <w:t xml:space="preserve">позитивна фамилијарна анамнеза за пародонтална болест споредено со ЗДРАВИ </w:t>
      </w:r>
      <w:r w:rsidRPr="00F11E98">
        <w:rPr>
          <w:rFonts w:eastAsia="Times New Roman+FPEF"/>
          <w:color w:val="000000"/>
          <w:sz w:val="24"/>
          <w:szCs w:val="24"/>
        </w:rPr>
        <w:t>[</w:t>
      </w:r>
      <w:r w:rsidRPr="00F11E98">
        <w:rPr>
          <w:color w:val="000000"/>
          <w:sz w:val="24"/>
          <w:szCs w:val="24"/>
        </w:rPr>
        <w:t>OR=12,16 (4,70</w:t>
      </w:r>
      <w:r w:rsidRPr="00F11E98">
        <w:rPr>
          <w:color w:val="000000"/>
          <w:sz w:val="24"/>
          <w:szCs w:val="24"/>
          <w:lang w:val="ru-RU"/>
        </w:rPr>
        <w:t>–</w:t>
      </w:r>
      <w:r w:rsidRPr="00F11E98">
        <w:rPr>
          <w:color w:val="000000"/>
          <w:sz w:val="24"/>
          <w:szCs w:val="24"/>
        </w:rPr>
        <w:t xml:space="preserve">31,44) </w:t>
      </w:r>
      <w:r w:rsidRPr="00F11E98">
        <w:rPr>
          <w:color w:val="000000"/>
          <w:sz w:val="24"/>
          <w:szCs w:val="24"/>
          <w:lang w:val="ru-RU"/>
        </w:rPr>
        <w:t xml:space="preserve">95% </w:t>
      </w:r>
      <w:r w:rsidRPr="00F11E98">
        <w:rPr>
          <w:color w:val="000000"/>
          <w:sz w:val="24"/>
          <w:szCs w:val="24"/>
        </w:rPr>
        <w:t xml:space="preserve">CI]; и б) </w:t>
      </w:r>
      <w:r w:rsidRPr="00F11E98">
        <w:rPr>
          <w:color w:val="000000"/>
          <w:sz w:val="24"/>
          <w:szCs w:val="24"/>
          <w:lang w:val="en-US"/>
        </w:rPr>
        <w:t xml:space="preserve">лицата со </w:t>
      </w:r>
      <w:r w:rsidRPr="00F11E98">
        <w:rPr>
          <w:color w:val="000000"/>
          <w:sz w:val="24"/>
          <w:szCs w:val="24"/>
        </w:rPr>
        <w:t xml:space="preserve">ГИНГИВИТ имаа 8,52 пати почесто позитивна фамилијарна анамнеза за пародонтална болест споредено со ЗДРАВИ </w:t>
      </w:r>
      <w:r w:rsidRPr="00F11E98">
        <w:rPr>
          <w:rFonts w:eastAsia="Times New Roman+FPEF"/>
          <w:color w:val="000000"/>
          <w:sz w:val="24"/>
          <w:szCs w:val="24"/>
        </w:rPr>
        <w:t>[</w:t>
      </w:r>
      <w:r w:rsidRPr="00F11E98">
        <w:rPr>
          <w:color w:val="000000"/>
          <w:sz w:val="24"/>
          <w:szCs w:val="24"/>
        </w:rPr>
        <w:t>OR=8,52 (2,99</w:t>
      </w:r>
      <w:r w:rsidRPr="00F11E98">
        <w:rPr>
          <w:color w:val="000000"/>
          <w:sz w:val="24"/>
          <w:szCs w:val="24"/>
          <w:lang w:val="ru-RU"/>
        </w:rPr>
        <w:t>–</w:t>
      </w:r>
      <w:r w:rsidRPr="00F11E98">
        <w:rPr>
          <w:color w:val="000000"/>
          <w:sz w:val="24"/>
          <w:szCs w:val="24"/>
        </w:rPr>
        <w:t xml:space="preserve">24,34) </w:t>
      </w:r>
      <w:r w:rsidRPr="00F11E98">
        <w:rPr>
          <w:color w:val="000000"/>
          <w:sz w:val="24"/>
          <w:szCs w:val="24"/>
          <w:lang w:val="ru-RU"/>
        </w:rPr>
        <w:t xml:space="preserve">95% </w:t>
      </w:r>
      <w:r w:rsidRPr="00F11E98">
        <w:rPr>
          <w:color w:val="000000"/>
          <w:sz w:val="24"/>
          <w:szCs w:val="24"/>
        </w:rPr>
        <w:t>CI]</w:t>
      </w:r>
      <w:r>
        <w:rPr>
          <w:color w:val="000000"/>
          <w:sz w:val="24"/>
          <w:szCs w:val="24"/>
        </w:rPr>
        <w:t xml:space="preserve"> (Табела 14а и График 22)</w:t>
      </w:r>
      <w:r w:rsidRPr="00F11E98">
        <w:rPr>
          <w:color w:val="000000"/>
          <w:sz w:val="24"/>
          <w:szCs w:val="24"/>
        </w:rPr>
        <w:t>.</w:t>
      </w:r>
    </w:p>
    <w:p w14:paraId="751E113C" w14:textId="3E0043CA" w:rsidR="00E17FE3" w:rsidRDefault="00E17FE3" w:rsidP="00E17FE3">
      <w:r>
        <w:rPr>
          <w:noProof/>
          <w:lang w:val="en-GB" w:eastAsia="en-GB"/>
        </w:rPr>
        <w:drawing>
          <wp:anchor distT="0" distB="0" distL="114300" distR="114300" simplePos="0" relativeHeight="487706112" behindDoc="1" locked="0" layoutInCell="1" allowOverlap="1" wp14:anchorId="6F7FDCB3" wp14:editId="05663B5E">
            <wp:simplePos x="0" y="0"/>
            <wp:positionH relativeFrom="column">
              <wp:posOffset>-47625</wp:posOffset>
            </wp:positionH>
            <wp:positionV relativeFrom="paragraph">
              <wp:posOffset>173990</wp:posOffset>
            </wp:positionV>
            <wp:extent cx="5724525" cy="1809750"/>
            <wp:effectExtent l="0" t="0" r="9525" b="0"/>
            <wp:wrapTight wrapText="bothSides">
              <wp:wrapPolygon edited="0">
                <wp:start x="0" y="0"/>
                <wp:lineTo x="0" y="21373"/>
                <wp:lineTo x="18761" y="21373"/>
                <wp:lineTo x="18761" y="10914"/>
                <wp:lineTo x="21564" y="9777"/>
                <wp:lineTo x="21564" y="7276"/>
                <wp:lineTo x="18761" y="7276"/>
                <wp:lineTo x="18904" y="1592"/>
                <wp:lineTo x="18329" y="1364"/>
                <wp:lineTo x="7979" y="0"/>
                <wp:lineTo x="0" y="0"/>
              </wp:wrapPolygon>
            </wp:wrapTight>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81ECA" w14:textId="77777777" w:rsidR="00E17FE3" w:rsidRDefault="00E17FE3" w:rsidP="00E17FE3"/>
    <w:p w14:paraId="0A11E5C1" w14:textId="77777777" w:rsidR="00E17FE3" w:rsidRDefault="00E17FE3" w:rsidP="00E17FE3"/>
    <w:p w14:paraId="6BA7E3B2" w14:textId="77777777" w:rsidR="00E17FE3" w:rsidRDefault="00E17FE3" w:rsidP="00E17FE3"/>
    <w:p w14:paraId="22D7018D" w14:textId="77777777" w:rsidR="00E17FE3" w:rsidRDefault="00E17FE3" w:rsidP="00E17FE3"/>
    <w:p w14:paraId="2D6348A1" w14:textId="77777777" w:rsidR="00E17FE3" w:rsidRDefault="00E17FE3" w:rsidP="00E17FE3"/>
    <w:p w14:paraId="54E60A20" w14:textId="77777777" w:rsidR="00E17FE3" w:rsidRDefault="00E17FE3" w:rsidP="00E17FE3"/>
    <w:p w14:paraId="181F4BF6" w14:textId="77777777" w:rsidR="00E17FE3" w:rsidRDefault="00E17FE3" w:rsidP="00E17FE3"/>
    <w:p w14:paraId="5B7055BF" w14:textId="08C64622" w:rsidR="00E17FE3" w:rsidRPr="00E74482" w:rsidRDefault="00E17FE3" w:rsidP="004C4E9D">
      <w:pPr>
        <w:pStyle w:val="Heading1"/>
        <w:spacing w:before="0" w:line="360" w:lineRule="auto"/>
        <w:ind w:left="0"/>
        <w:rPr>
          <w:color w:val="000000"/>
          <w:sz w:val="20"/>
          <w:szCs w:val="20"/>
          <w:lang w:val="mk-MK"/>
        </w:rPr>
      </w:pPr>
      <w:r w:rsidRPr="00E74482">
        <w:rPr>
          <w:color w:val="000000"/>
          <w:sz w:val="20"/>
          <w:szCs w:val="20"/>
        </w:rPr>
        <w:t xml:space="preserve"> </w:t>
      </w:r>
    </w:p>
    <w:p w14:paraId="7F966516" w14:textId="77777777" w:rsidR="00E17FE3" w:rsidRDefault="00E17FE3" w:rsidP="00E17FE3"/>
    <w:p w14:paraId="47B101FD" w14:textId="77777777" w:rsidR="00E17FE3" w:rsidRPr="00F11E98" w:rsidRDefault="00E17FE3" w:rsidP="00E17FE3">
      <w:pPr>
        <w:spacing w:line="276" w:lineRule="auto"/>
        <w:jc w:val="both"/>
        <w:rPr>
          <w:color w:val="17365D"/>
          <w:sz w:val="24"/>
          <w:szCs w:val="24"/>
        </w:rPr>
      </w:pPr>
    </w:p>
    <w:p w14:paraId="3986DD9A" w14:textId="77777777" w:rsidR="00A65432" w:rsidRDefault="00A65432" w:rsidP="00E17FE3">
      <w:pPr>
        <w:spacing w:line="276" w:lineRule="auto"/>
        <w:ind w:firstLine="720"/>
        <w:jc w:val="both"/>
        <w:rPr>
          <w:b/>
          <w:color w:val="17365D"/>
          <w:sz w:val="24"/>
          <w:szCs w:val="24"/>
        </w:rPr>
      </w:pPr>
    </w:p>
    <w:p w14:paraId="193BD711" w14:textId="274AAF2B" w:rsidR="00A65432" w:rsidRPr="00A65432" w:rsidRDefault="00A65432" w:rsidP="00E17FE3">
      <w:pPr>
        <w:spacing w:line="276" w:lineRule="auto"/>
        <w:ind w:firstLine="720"/>
        <w:jc w:val="both"/>
        <w:rPr>
          <w:sz w:val="20"/>
          <w:szCs w:val="20"/>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432">
        <w:rPr>
          <w:b/>
          <w:sz w:val="20"/>
          <w:szCs w:val="20"/>
          <w:lang w:val="mk-MK"/>
        </w:rPr>
        <w:t>График 22. Анализа на фамилијарна историја според дијагностички групи</w:t>
      </w:r>
    </w:p>
    <w:p w14:paraId="3D007A28" w14:textId="77777777" w:rsidR="00A65432" w:rsidRPr="00A65432" w:rsidRDefault="00A65432" w:rsidP="00E17FE3">
      <w:pPr>
        <w:spacing w:line="276" w:lineRule="auto"/>
        <w:ind w:firstLine="720"/>
        <w:jc w:val="both"/>
        <w:rPr>
          <w:b/>
          <w:color w:val="17365D"/>
          <w:sz w:val="24"/>
          <w:szCs w:val="24"/>
          <w:lang w:val="mk-MK"/>
        </w:rPr>
      </w:pPr>
    </w:p>
    <w:p w14:paraId="6CA630A2" w14:textId="48915830" w:rsidR="00E17FE3" w:rsidRPr="001F05BC" w:rsidRDefault="00E17FE3" w:rsidP="00E17FE3">
      <w:pPr>
        <w:spacing w:line="276" w:lineRule="auto"/>
        <w:ind w:firstLine="720"/>
        <w:jc w:val="both"/>
        <w:rPr>
          <w:color w:val="000000"/>
          <w:sz w:val="24"/>
          <w:szCs w:val="24"/>
        </w:rPr>
      </w:pPr>
      <w:r w:rsidRPr="00F11E98">
        <w:rPr>
          <w:b/>
          <w:color w:val="17365D"/>
          <w:sz w:val="24"/>
          <w:szCs w:val="24"/>
        </w:rPr>
        <w:t xml:space="preserve">Ниво на стрес </w:t>
      </w:r>
      <w:r w:rsidRPr="00F11E98">
        <w:rPr>
          <w:b/>
          <w:color w:val="002060"/>
          <w:sz w:val="24"/>
          <w:szCs w:val="24"/>
        </w:rPr>
        <w:t xml:space="preserve">– </w:t>
      </w:r>
      <w:r w:rsidRPr="00F11E98">
        <w:rPr>
          <w:color w:val="000000"/>
          <w:sz w:val="24"/>
          <w:szCs w:val="24"/>
        </w:rPr>
        <w:t xml:space="preserve">од сите испитаници во примерокот, </w:t>
      </w:r>
      <w:r>
        <w:rPr>
          <w:color w:val="000000"/>
          <w:sz w:val="24"/>
          <w:szCs w:val="24"/>
        </w:rPr>
        <w:t xml:space="preserve">високо ниво на стрес изјавија </w:t>
      </w:r>
      <w:r w:rsidRPr="00F73E21">
        <w:rPr>
          <w:color w:val="000000"/>
          <w:sz w:val="24"/>
          <w:szCs w:val="24"/>
        </w:rPr>
        <w:t>дека имаат 21 (10,50%) следено со 59 (29,50%) со изјава за ниско ниво на стрес, и најголемиот дел - 120 (60%) со изјава за средно ниво на стрес. Со ниско ниво на стрес најмногубројни беа ЗДРАВИ – 28 (47,46%), а најм</w:t>
      </w:r>
      <w:r w:rsidR="006F308F">
        <w:rPr>
          <w:color w:val="000000"/>
          <w:sz w:val="24"/>
          <w:szCs w:val="24"/>
        </w:rPr>
        <w:t>алубројни испитаниците</w:t>
      </w:r>
      <w:r w:rsidRPr="00F73E21">
        <w:rPr>
          <w:color w:val="000000"/>
          <w:sz w:val="24"/>
          <w:szCs w:val="24"/>
        </w:rPr>
        <w:t xml:space="preserve"> со ПАРОДОНТО</w:t>
      </w:r>
      <w:r>
        <w:rPr>
          <w:color w:val="000000"/>
          <w:sz w:val="24"/>
          <w:szCs w:val="24"/>
        </w:rPr>
        <w:t>ПАТИЈА</w:t>
      </w:r>
      <w:r w:rsidRPr="00F73E21">
        <w:rPr>
          <w:color w:val="000000"/>
          <w:sz w:val="24"/>
          <w:szCs w:val="24"/>
        </w:rPr>
        <w:t xml:space="preserve"> – 14 (23,73%). Од оние со високо ниво на стрес најмногубројни – 17 </w:t>
      </w:r>
      <w:r w:rsidR="006F308F">
        <w:rPr>
          <w:color w:val="000000"/>
          <w:sz w:val="24"/>
          <w:szCs w:val="24"/>
        </w:rPr>
        <w:t>(80,95%) беа испитаниците со ПАР</w:t>
      </w:r>
      <w:r w:rsidR="006F308F">
        <w:rPr>
          <w:color w:val="000000"/>
          <w:sz w:val="24"/>
          <w:szCs w:val="24"/>
          <w:lang w:val="mk-MK"/>
        </w:rPr>
        <w:t>ОДОНТОПАТИЈА</w:t>
      </w:r>
      <w:r w:rsidRPr="003D501C">
        <w:rPr>
          <w:color w:val="000000"/>
          <w:sz w:val="24"/>
          <w:szCs w:val="24"/>
        </w:rPr>
        <w:t xml:space="preserve"> (Табела 14а и График 23). За </w:t>
      </w:r>
      <w:r w:rsidRPr="003D501C">
        <w:rPr>
          <w:color w:val="000000"/>
          <w:sz w:val="24"/>
          <w:szCs w:val="24"/>
          <w:lang w:val="en-US"/>
        </w:rPr>
        <w:t>p&lt;0,05,</w:t>
      </w:r>
      <w:r w:rsidRPr="003D501C">
        <w:rPr>
          <w:color w:val="000000"/>
          <w:sz w:val="24"/>
          <w:szCs w:val="24"/>
        </w:rPr>
        <w:t xml:space="preserve"> утврдена беше сигнификантна асоцијација на дијагностичката група на која и припаѓаат испитаниците и нивото на стрес (</w:t>
      </w:r>
      <w:r w:rsidRPr="003D501C">
        <w:rPr>
          <w:color w:val="000000"/>
          <w:sz w:val="24"/>
          <w:szCs w:val="24"/>
          <w:lang w:val="en-US"/>
        </w:rPr>
        <w:t>Pearson Chi square test: X</w:t>
      </w:r>
      <w:r w:rsidRPr="003D501C">
        <w:rPr>
          <w:color w:val="000000"/>
          <w:sz w:val="24"/>
          <w:szCs w:val="24"/>
          <w:vertAlign w:val="superscript"/>
          <w:lang w:val="en-US"/>
        </w:rPr>
        <w:t>2</w:t>
      </w:r>
      <w:r w:rsidRPr="003D501C">
        <w:rPr>
          <w:color w:val="000000"/>
          <w:sz w:val="24"/>
          <w:szCs w:val="24"/>
          <w:lang w:val="en-US"/>
        </w:rPr>
        <w:t>=</w:t>
      </w:r>
      <w:r w:rsidRPr="003D501C">
        <w:rPr>
          <w:color w:val="000000"/>
          <w:sz w:val="24"/>
          <w:szCs w:val="24"/>
        </w:rPr>
        <w:t>46,577</w:t>
      </w:r>
      <w:r w:rsidRPr="003D501C">
        <w:rPr>
          <w:color w:val="000000"/>
          <w:sz w:val="24"/>
          <w:szCs w:val="24"/>
          <w:lang w:val="en-US"/>
        </w:rPr>
        <w:t>; df=</w:t>
      </w:r>
      <w:r w:rsidRPr="003D501C">
        <w:rPr>
          <w:color w:val="000000"/>
          <w:sz w:val="24"/>
          <w:szCs w:val="24"/>
        </w:rPr>
        <w:t>4</w:t>
      </w:r>
      <w:r w:rsidRPr="003D501C">
        <w:rPr>
          <w:color w:val="000000"/>
          <w:sz w:val="24"/>
          <w:szCs w:val="24"/>
          <w:lang w:val="en-US"/>
        </w:rPr>
        <w:t>; p=0,</w:t>
      </w:r>
      <w:r w:rsidRPr="003D501C">
        <w:rPr>
          <w:color w:val="000000"/>
          <w:sz w:val="24"/>
          <w:szCs w:val="24"/>
        </w:rPr>
        <w:t xml:space="preserve">00001). Согледано беше дека, помеѓу високо ниво на срес и нема стрес, лицата со ПАРОДОНТОПАТИЈА имаат високо ниво на стрес 17 пати почесто споредено со ЗДРАВИ </w:t>
      </w:r>
      <w:r w:rsidRPr="003D501C">
        <w:rPr>
          <w:rFonts w:eastAsia="Times New Roman+FPEF"/>
          <w:color w:val="000000"/>
          <w:sz w:val="24"/>
          <w:szCs w:val="24"/>
        </w:rPr>
        <w:t>[</w:t>
      </w:r>
      <w:r w:rsidRPr="003D501C">
        <w:rPr>
          <w:color w:val="000000"/>
          <w:sz w:val="24"/>
          <w:szCs w:val="24"/>
        </w:rPr>
        <w:t>OR=17 (3,43</w:t>
      </w:r>
      <w:r w:rsidRPr="003D501C">
        <w:rPr>
          <w:color w:val="000000"/>
          <w:sz w:val="24"/>
          <w:szCs w:val="24"/>
          <w:lang w:val="ru-RU"/>
        </w:rPr>
        <w:t>–</w:t>
      </w:r>
      <w:r w:rsidRPr="003D501C">
        <w:rPr>
          <w:color w:val="000000"/>
          <w:sz w:val="24"/>
          <w:szCs w:val="24"/>
        </w:rPr>
        <w:t xml:space="preserve">84,16) </w:t>
      </w:r>
      <w:r w:rsidRPr="003D501C">
        <w:rPr>
          <w:color w:val="000000"/>
          <w:sz w:val="24"/>
          <w:szCs w:val="24"/>
          <w:lang w:val="ru-RU"/>
        </w:rPr>
        <w:t xml:space="preserve">95% </w:t>
      </w:r>
      <w:r w:rsidRPr="003D501C">
        <w:rPr>
          <w:color w:val="000000"/>
          <w:sz w:val="24"/>
          <w:szCs w:val="24"/>
        </w:rPr>
        <w:t xml:space="preserve">CI], и 10,32 пати почесто споредено со лицата со ГИНГИВИТ </w:t>
      </w:r>
      <w:r w:rsidRPr="003D501C">
        <w:rPr>
          <w:rFonts w:eastAsia="Times New Roman+FPEF"/>
          <w:color w:val="000000"/>
          <w:sz w:val="24"/>
          <w:szCs w:val="24"/>
        </w:rPr>
        <w:t>[</w:t>
      </w:r>
      <w:r w:rsidRPr="003D501C">
        <w:rPr>
          <w:color w:val="000000"/>
          <w:sz w:val="24"/>
          <w:szCs w:val="24"/>
        </w:rPr>
        <w:t>OR=10,32 (2,03</w:t>
      </w:r>
      <w:r w:rsidRPr="003D501C">
        <w:rPr>
          <w:color w:val="000000"/>
          <w:sz w:val="24"/>
          <w:szCs w:val="24"/>
          <w:lang w:val="ru-RU"/>
        </w:rPr>
        <w:t>–</w:t>
      </w:r>
      <w:r w:rsidRPr="003D501C">
        <w:rPr>
          <w:color w:val="000000"/>
          <w:sz w:val="24"/>
          <w:szCs w:val="24"/>
        </w:rPr>
        <w:t xml:space="preserve">52,52) </w:t>
      </w:r>
      <w:r w:rsidRPr="003D501C">
        <w:rPr>
          <w:color w:val="000000"/>
          <w:sz w:val="24"/>
          <w:szCs w:val="24"/>
          <w:lang w:val="ru-RU"/>
        </w:rPr>
        <w:t xml:space="preserve">95% </w:t>
      </w:r>
      <w:r w:rsidRPr="003D501C">
        <w:rPr>
          <w:color w:val="000000"/>
          <w:sz w:val="24"/>
          <w:szCs w:val="24"/>
        </w:rPr>
        <w:t>CI].</w:t>
      </w:r>
    </w:p>
    <w:p w14:paraId="3EA49C01" w14:textId="2173CB6E" w:rsidR="00E17FE3" w:rsidRDefault="00E17FE3" w:rsidP="00E17FE3">
      <w:pPr>
        <w:spacing w:line="276" w:lineRule="auto"/>
        <w:jc w:val="both"/>
        <w:rPr>
          <w:sz w:val="24"/>
          <w:szCs w:val="24"/>
        </w:rPr>
      </w:pPr>
      <w:r>
        <w:rPr>
          <w:noProof/>
          <w:lang w:val="en-GB" w:eastAsia="en-GB"/>
        </w:rPr>
        <w:drawing>
          <wp:anchor distT="0" distB="0" distL="114300" distR="114300" simplePos="0" relativeHeight="487707136" behindDoc="1" locked="0" layoutInCell="1" allowOverlap="1" wp14:anchorId="1742BE8F" wp14:editId="2460679E">
            <wp:simplePos x="0" y="0"/>
            <wp:positionH relativeFrom="column">
              <wp:posOffset>-47625</wp:posOffset>
            </wp:positionH>
            <wp:positionV relativeFrom="paragraph">
              <wp:posOffset>213995</wp:posOffset>
            </wp:positionV>
            <wp:extent cx="6062980" cy="1742440"/>
            <wp:effectExtent l="0" t="0" r="0" b="0"/>
            <wp:wrapTight wrapText="bothSides">
              <wp:wrapPolygon edited="0">
                <wp:start x="0" y="0"/>
                <wp:lineTo x="0" y="21254"/>
                <wp:lineTo x="18799" y="21254"/>
                <wp:lineTo x="18799" y="11335"/>
                <wp:lineTo x="20292" y="11335"/>
                <wp:lineTo x="21514" y="9682"/>
                <wp:lineTo x="21514" y="6848"/>
                <wp:lineTo x="18799" y="3778"/>
                <wp:lineTo x="18935" y="708"/>
                <wp:lineTo x="18392" y="472"/>
                <wp:lineTo x="7873" y="0"/>
                <wp:lineTo x="0" y="0"/>
              </wp:wrapPolygon>
            </wp:wrapTight>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298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1B498" w14:textId="77777777" w:rsidR="00E17FE3" w:rsidRPr="00F73E21" w:rsidRDefault="00E17FE3" w:rsidP="00E17FE3">
      <w:pPr>
        <w:spacing w:line="276" w:lineRule="auto"/>
        <w:jc w:val="both"/>
        <w:rPr>
          <w:sz w:val="24"/>
          <w:szCs w:val="24"/>
        </w:rPr>
      </w:pPr>
    </w:p>
    <w:p w14:paraId="787A0A13" w14:textId="77777777" w:rsidR="00E17FE3" w:rsidRDefault="00E17FE3" w:rsidP="00E17FE3"/>
    <w:p w14:paraId="7CE17974" w14:textId="77777777" w:rsidR="00E17FE3" w:rsidRDefault="00E17FE3" w:rsidP="00E17FE3"/>
    <w:p w14:paraId="70FD4F66" w14:textId="77777777" w:rsidR="00E17FE3" w:rsidRDefault="00E17FE3" w:rsidP="00E17FE3"/>
    <w:p w14:paraId="40DBEA6D" w14:textId="77777777" w:rsidR="00E17FE3" w:rsidRDefault="00E17FE3" w:rsidP="00E17FE3"/>
    <w:p w14:paraId="4FBD2081" w14:textId="77777777" w:rsidR="00E17FE3" w:rsidRDefault="00E17FE3" w:rsidP="00E17FE3"/>
    <w:p w14:paraId="2594C497" w14:textId="77777777" w:rsidR="00E17FE3" w:rsidRDefault="00E17FE3" w:rsidP="00E17FE3"/>
    <w:p w14:paraId="57469285" w14:textId="77777777" w:rsidR="00E17FE3" w:rsidRDefault="00E17FE3" w:rsidP="00E17FE3"/>
    <w:p w14:paraId="496FE4F6" w14:textId="77777777" w:rsidR="00E17FE3" w:rsidRPr="00E74482" w:rsidRDefault="00E17FE3" w:rsidP="00E17FE3">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23</w:t>
      </w:r>
      <w:r w:rsidRPr="00E74482">
        <w:rPr>
          <w:color w:val="000000"/>
          <w:sz w:val="20"/>
          <w:szCs w:val="20"/>
        </w:rPr>
        <w:t xml:space="preserve">. </w:t>
      </w:r>
      <w:r>
        <w:rPr>
          <w:color w:val="000000"/>
          <w:sz w:val="20"/>
          <w:szCs w:val="20"/>
          <w:lang w:val="mk-MK"/>
        </w:rPr>
        <w:t>Анализа на ниво на стрес</w:t>
      </w:r>
      <w:r w:rsidRPr="00E74482">
        <w:rPr>
          <w:color w:val="000000"/>
          <w:sz w:val="20"/>
          <w:szCs w:val="20"/>
          <w:lang w:val="mk-MK"/>
        </w:rPr>
        <w:t xml:space="preserve"> според дијагностички групи</w:t>
      </w:r>
    </w:p>
    <w:p w14:paraId="64AF99BE" w14:textId="77777777" w:rsidR="00E17FE3" w:rsidRDefault="00E17FE3" w:rsidP="00E17FE3"/>
    <w:p w14:paraId="3FA9E8D6" w14:textId="77777777" w:rsidR="00E17FE3" w:rsidRDefault="00E17FE3" w:rsidP="00E17FE3"/>
    <w:p w14:paraId="56906560" w14:textId="77777777" w:rsidR="00A65432" w:rsidRDefault="00A65432" w:rsidP="00E17FE3">
      <w:pPr>
        <w:spacing w:line="276" w:lineRule="auto"/>
        <w:ind w:firstLine="720"/>
        <w:jc w:val="both"/>
        <w:rPr>
          <w:b/>
          <w:color w:val="17365D"/>
          <w:sz w:val="24"/>
          <w:szCs w:val="24"/>
        </w:rPr>
      </w:pPr>
    </w:p>
    <w:p w14:paraId="74563946" w14:textId="3C8507FE" w:rsidR="00E17FE3" w:rsidRDefault="00E17FE3" w:rsidP="00E17FE3">
      <w:pPr>
        <w:spacing w:line="276" w:lineRule="auto"/>
        <w:ind w:firstLine="720"/>
        <w:jc w:val="both"/>
        <w:rPr>
          <w:color w:val="000000"/>
          <w:sz w:val="24"/>
          <w:szCs w:val="24"/>
        </w:rPr>
      </w:pPr>
      <w:r>
        <w:rPr>
          <w:b/>
          <w:color w:val="17365D"/>
          <w:sz w:val="24"/>
          <w:szCs w:val="24"/>
        </w:rPr>
        <w:lastRenderedPageBreak/>
        <w:t>Пушачки статус</w:t>
      </w:r>
      <w:r w:rsidRPr="00F11E98">
        <w:rPr>
          <w:b/>
          <w:color w:val="17365D"/>
          <w:sz w:val="24"/>
          <w:szCs w:val="24"/>
        </w:rPr>
        <w:t xml:space="preserve"> </w:t>
      </w:r>
      <w:r w:rsidRPr="00F11E98">
        <w:rPr>
          <w:b/>
          <w:color w:val="002060"/>
          <w:sz w:val="24"/>
          <w:szCs w:val="24"/>
        </w:rPr>
        <w:t xml:space="preserve">– </w:t>
      </w:r>
      <w:r w:rsidRPr="00F11E98">
        <w:rPr>
          <w:color w:val="000000"/>
          <w:sz w:val="24"/>
          <w:szCs w:val="24"/>
        </w:rPr>
        <w:t xml:space="preserve">од сите испитаници во примерокот, </w:t>
      </w:r>
      <w:r>
        <w:rPr>
          <w:color w:val="000000"/>
          <w:sz w:val="24"/>
          <w:szCs w:val="24"/>
        </w:rPr>
        <w:t xml:space="preserve">пушачи беа 91 (45,5%) а поранешни пушачи 11 (5,5%). Изјавија дека се непушачи 98 (49%) од испитаниците. </w:t>
      </w:r>
      <w:r w:rsidRPr="00F94D1E">
        <w:rPr>
          <w:color w:val="000000"/>
          <w:sz w:val="24"/>
          <w:szCs w:val="24"/>
        </w:rPr>
        <w:t xml:space="preserve">Од непушачите, 42 (42,86%) беа ЗДРАВИ, 27 (27,55%) беа со ГИНГИВИТ, а 29 (29,59%) беа со ПАРОДОНТОПАТИЈА. Сите испитаници од ЗДРАВИ беа непушачи. Од поранешните пушачи 10 (90,9%) беа со ПАРОДОНТОПАТИЈА, а од сегашни пушачи со ПАРОДОНТОПАТИЈА беа 73 (80,22%) (Табела 14а и График 24). За </w:t>
      </w:r>
      <w:r w:rsidRPr="00F94D1E">
        <w:rPr>
          <w:color w:val="000000"/>
          <w:sz w:val="24"/>
          <w:szCs w:val="24"/>
          <w:lang w:val="en-US"/>
        </w:rPr>
        <w:t>p&lt;0,05,</w:t>
      </w:r>
      <w:r w:rsidRPr="00F94D1E">
        <w:rPr>
          <w:color w:val="000000"/>
          <w:sz w:val="24"/>
          <w:szCs w:val="24"/>
        </w:rPr>
        <w:t xml:space="preserve"> утврдена беше сигнификантна асоцијација на припаѓање</w:t>
      </w:r>
      <w:r>
        <w:rPr>
          <w:color w:val="000000"/>
          <w:sz w:val="24"/>
          <w:szCs w:val="24"/>
        </w:rPr>
        <w:t>то</w:t>
      </w:r>
      <w:r w:rsidRPr="00F94D1E">
        <w:rPr>
          <w:color w:val="000000"/>
          <w:sz w:val="24"/>
          <w:szCs w:val="24"/>
        </w:rPr>
        <w:t xml:space="preserve"> на </w:t>
      </w:r>
      <w:r>
        <w:rPr>
          <w:color w:val="000000"/>
          <w:sz w:val="24"/>
          <w:szCs w:val="24"/>
        </w:rPr>
        <w:t xml:space="preserve">испитаниците на </w:t>
      </w:r>
      <w:r w:rsidRPr="00F94D1E">
        <w:rPr>
          <w:color w:val="000000"/>
          <w:sz w:val="24"/>
          <w:szCs w:val="24"/>
        </w:rPr>
        <w:t>дијагностичката група ГИНГИВИТ односно ПАРОДОНТОПАТИЈА и пушачкиот статус (</w:t>
      </w:r>
      <w:r w:rsidRPr="00F94D1E">
        <w:rPr>
          <w:color w:val="000000"/>
          <w:sz w:val="24"/>
          <w:szCs w:val="24"/>
          <w:lang w:val="en-US"/>
        </w:rPr>
        <w:t>Pearson Chi square test: X</w:t>
      </w:r>
      <w:r w:rsidRPr="00F94D1E">
        <w:rPr>
          <w:color w:val="000000"/>
          <w:sz w:val="24"/>
          <w:szCs w:val="24"/>
          <w:vertAlign w:val="superscript"/>
          <w:lang w:val="en-US"/>
        </w:rPr>
        <w:t>2</w:t>
      </w:r>
      <w:r w:rsidRPr="00F94D1E">
        <w:rPr>
          <w:color w:val="000000"/>
          <w:sz w:val="24"/>
          <w:szCs w:val="24"/>
          <w:lang w:val="en-US"/>
        </w:rPr>
        <w:t>=</w:t>
      </w:r>
      <w:r w:rsidRPr="00F94D1E">
        <w:rPr>
          <w:color w:val="000000"/>
          <w:sz w:val="24"/>
          <w:szCs w:val="24"/>
        </w:rPr>
        <w:t>15,878</w:t>
      </w:r>
      <w:r w:rsidRPr="00F94D1E">
        <w:rPr>
          <w:color w:val="000000"/>
          <w:sz w:val="24"/>
          <w:szCs w:val="24"/>
          <w:lang w:val="en-US"/>
        </w:rPr>
        <w:t>; df=</w:t>
      </w:r>
      <w:r w:rsidRPr="00F94D1E">
        <w:rPr>
          <w:color w:val="000000"/>
          <w:sz w:val="24"/>
          <w:szCs w:val="24"/>
        </w:rPr>
        <w:t>2</w:t>
      </w:r>
      <w:r w:rsidRPr="00F94D1E">
        <w:rPr>
          <w:color w:val="000000"/>
          <w:sz w:val="24"/>
          <w:szCs w:val="24"/>
          <w:lang w:val="en-US"/>
        </w:rPr>
        <w:t>; p=0,</w:t>
      </w:r>
      <w:r w:rsidRPr="00F94D1E">
        <w:rPr>
          <w:color w:val="000000"/>
          <w:sz w:val="24"/>
          <w:szCs w:val="24"/>
        </w:rPr>
        <w:t>00001).</w:t>
      </w:r>
      <w:r>
        <w:rPr>
          <w:color w:val="000000"/>
          <w:sz w:val="24"/>
          <w:szCs w:val="24"/>
        </w:rPr>
        <w:t xml:space="preserve"> </w:t>
      </w:r>
      <w:r w:rsidRPr="003D501C">
        <w:rPr>
          <w:color w:val="000000"/>
          <w:sz w:val="24"/>
          <w:szCs w:val="24"/>
        </w:rPr>
        <w:t xml:space="preserve">Согледано беше дека, лицата со ПАРОДОНТОПАТИЈА </w:t>
      </w:r>
      <w:r>
        <w:rPr>
          <w:color w:val="000000"/>
          <w:sz w:val="24"/>
          <w:szCs w:val="24"/>
        </w:rPr>
        <w:t>беа</w:t>
      </w:r>
      <w:r w:rsidRPr="003D501C">
        <w:rPr>
          <w:color w:val="000000"/>
          <w:sz w:val="24"/>
          <w:szCs w:val="24"/>
        </w:rPr>
        <w:t xml:space="preserve"> </w:t>
      </w:r>
      <w:r>
        <w:rPr>
          <w:color w:val="000000"/>
          <w:sz w:val="24"/>
          <w:szCs w:val="24"/>
        </w:rPr>
        <w:t>3,77</w:t>
      </w:r>
      <w:r w:rsidRPr="003D501C">
        <w:rPr>
          <w:color w:val="000000"/>
          <w:sz w:val="24"/>
          <w:szCs w:val="24"/>
        </w:rPr>
        <w:t xml:space="preserve"> пати почесто </w:t>
      </w:r>
      <w:r>
        <w:rPr>
          <w:color w:val="000000"/>
          <w:sz w:val="24"/>
          <w:szCs w:val="24"/>
        </w:rPr>
        <w:t xml:space="preserve">пушачи отколку непушачи </w:t>
      </w:r>
      <w:r w:rsidRPr="003D501C">
        <w:rPr>
          <w:color w:val="000000"/>
          <w:sz w:val="24"/>
          <w:szCs w:val="24"/>
        </w:rPr>
        <w:t>споредено со</w:t>
      </w:r>
      <w:r>
        <w:rPr>
          <w:color w:val="000000"/>
          <w:sz w:val="24"/>
          <w:szCs w:val="24"/>
        </w:rPr>
        <w:t xml:space="preserve"> лицата со </w:t>
      </w:r>
      <w:r w:rsidRPr="003D501C">
        <w:rPr>
          <w:color w:val="000000"/>
          <w:sz w:val="24"/>
          <w:szCs w:val="24"/>
        </w:rPr>
        <w:t xml:space="preserve"> </w:t>
      </w:r>
      <w:r>
        <w:rPr>
          <w:color w:val="000000"/>
          <w:sz w:val="24"/>
          <w:szCs w:val="24"/>
        </w:rPr>
        <w:t xml:space="preserve">ГИНГИВИТ </w:t>
      </w:r>
      <w:r w:rsidRPr="003D501C">
        <w:rPr>
          <w:rFonts w:eastAsia="Times New Roman+FPEF"/>
          <w:color w:val="000000"/>
          <w:sz w:val="24"/>
          <w:szCs w:val="24"/>
        </w:rPr>
        <w:t>[</w:t>
      </w:r>
      <w:r w:rsidRPr="003D501C">
        <w:rPr>
          <w:color w:val="000000"/>
          <w:sz w:val="24"/>
          <w:szCs w:val="24"/>
        </w:rPr>
        <w:t>OR=</w:t>
      </w:r>
      <w:r>
        <w:rPr>
          <w:color w:val="000000"/>
          <w:sz w:val="24"/>
          <w:szCs w:val="24"/>
        </w:rPr>
        <w:t>3,77</w:t>
      </w:r>
      <w:r w:rsidRPr="003D501C">
        <w:rPr>
          <w:color w:val="000000"/>
          <w:sz w:val="24"/>
          <w:szCs w:val="24"/>
        </w:rPr>
        <w:t xml:space="preserve"> (</w:t>
      </w:r>
      <w:r>
        <w:rPr>
          <w:color w:val="000000"/>
          <w:sz w:val="24"/>
          <w:szCs w:val="24"/>
        </w:rPr>
        <w:t>1,81</w:t>
      </w:r>
      <w:r w:rsidRPr="003D501C">
        <w:rPr>
          <w:color w:val="000000"/>
          <w:sz w:val="24"/>
          <w:szCs w:val="24"/>
          <w:lang w:val="ru-RU"/>
        </w:rPr>
        <w:t>–</w:t>
      </w:r>
      <w:r>
        <w:rPr>
          <w:color w:val="000000"/>
          <w:sz w:val="24"/>
          <w:szCs w:val="24"/>
        </w:rPr>
        <w:t>7,88</w:t>
      </w:r>
      <w:r w:rsidRPr="003D501C">
        <w:rPr>
          <w:color w:val="000000"/>
          <w:sz w:val="24"/>
          <w:szCs w:val="24"/>
        </w:rPr>
        <w:t xml:space="preserve">) </w:t>
      </w:r>
      <w:r w:rsidRPr="003D501C">
        <w:rPr>
          <w:color w:val="000000"/>
          <w:sz w:val="24"/>
          <w:szCs w:val="24"/>
          <w:lang w:val="ru-RU"/>
        </w:rPr>
        <w:t xml:space="preserve">95% </w:t>
      </w:r>
      <w:r>
        <w:rPr>
          <w:color w:val="000000"/>
          <w:sz w:val="24"/>
          <w:szCs w:val="24"/>
        </w:rPr>
        <w:t>CI]</w:t>
      </w:r>
      <w:r w:rsidRPr="003D501C">
        <w:rPr>
          <w:color w:val="000000"/>
          <w:sz w:val="24"/>
          <w:szCs w:val="24"/>
        </w:rPr>
        <w:t>.</w:t>
      </w:r>
    </w:p>
    <w:p w14:paraId="2AE022F9" w14:textId="6979D05D" w:rsidR="00E17FE3" w:rsidRPr="00433664" w:rsidRDefault="00E17FE3" w:rsidP="00E17FE3">
      <w:pPr>
        <w:spacing w:line="276" w:lineRule="auto"/>
        <w:ind w:firstLine="720"/>
        <w:jc w:val="both"/>
        <w:rPr>
          <w:color w:val="000000"/>
          <w:sz w:val="24"/>
          <w:szCs w:val="24"/>
        </w:rPr>
      </w:pPr>
      <w:r>
        <w:rPr>
          <w:noProof/>
          <w:lang w:val="en-GB" w:eastAsia="en-GB"/>
        </w:rPr>
        <w:drawing>
          <wp:anchor distT="0" distB="0" distL="114300" distR="114300" simplePos="0" relativeHeight="487708160" behindDoc="1" locked="0" layoutInCell="1" allowOverlap="1" wp14:anchorId="76954458" wp14:editId="56006D9C">
            <wp:simplePos x="0" y="0"/>
            <wp:positionH relativeFrom="column">
              <wp:posOffset>209550</wp:posOffset>
            </wp:positionH>
            <wp:positionV relativeFrom="paragraph">
              <wp:posOffset>99060</wp:posOffset>
            </wp:positionV>
            <wp:extent cx="5438775" cy="1728470"/>
            <wp:effectExtent l="0" t="0" r="9525" b="5080"/>
            <wp:wrapTight wrapText="bothSides">
              <wp:wrapPolygon edited="0">
                <wp:start x="7414" y="0"/>
                <wp:lineTo x="0" y="3333"/>
                <wp:lineTo x="0" y="21425"/>
                <wp:lineTo x="21562" y="21425"/>
                <wp:lineTo x="21562" y="5952"/>
                <wp:lineTo x="13316" y="4285"/>
                <wp:lineTo x="8625" y="4047"/>
                <wp:lineTo x="11046" y="2619"/>
                <wp:lineTo x="10970" y="0"/>
                <wp:lineTo x="7414" y="0"/>
              </wp:wrapPolygon>
            </wp:wrapTight>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775" cy="172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A7DB3" w14:textId="77777777" w:rsidR="00E17FE3" w:rsidRDefault="00E17FE3" w:rsidP="00E17FE3">
      <w:pPr>
        <w:spacing w:line="276" w:lineRule="auto"/>
      </w:pPr>
    </w:p>
    <w:p w14:paraId="6EA534A9" w14:textId="77777777" w:rsidR="00E17FE3" w:rsidRDefault="00E17FE3" w:rsidP="00E17FE3">
      <w:pPr>
        <w:pStyle w:val="Heading1"/>
        <w:spacing w:before="0" w:line="360" w:lineRule="auto"/>
        <w:jc w:val="center"/>
        <w:rPr>
          <w:color w:val="000000"/>
          <w:sz w:val="20"/>
          <w:szCs w:val="20"/>
          <w:lang w:val="ru-RU"/>
        </w:rPr>
      </w:pPr>
    </w:p>
    <w:p w14:paraId="484B5F0F" w14:textId="241D5622" w:rsidR="00E17FE3" w:rsidRPr="004C4E9D" w:rsidRDefault="00E17FE3" w:rsidP="004C4E9D">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24</w:t>
      </w:r>
      <w:r w:rsidRPr="00E74482">
        <w:rPr>
          <w:color w:val="000000"/>
          <w:sz w:val="20"/>
          <w:szCs w:val="20"/>
        </w:rPr>
        <w:t xml:space="preserve">. </w:t>
      </w:r>
      <w:r>
        <w:rPr>
          <w:color w:val="000000"/>
          <w:sz w:val="20"/>
          <w:szCs w:val="20"/>
          <w:lang w:val="mk-MK"/>
        </w:rPr>
        <w:t>Анализа на пушачки статус</w:t>
      </w:r>
      <w:r w:rsidRPr="00E74482">
        <w:rPr>
          <w:color w:val="000000"/>
          <w:sz w:val="20"/>
          <w:szCs w:val="20"/>
          <w:lang w:val="mk-MK"/>
        </w:rPr>
        <w:t xml:space="preserve"> според дијагностички групи</w:t>
      </w:r>
    </w:p>
    <w:p w14:paraId="0E8A8FEE" w14:textId="77777777" w:rsidR="00E17FE3" w:rsidRDefault="00E17FE3" w:rsidP="00E17FE3">
      <w:pPr>
        <w:spacing w:line="276" w:lineRule="auto"/>
      </w:pPr>
    </w:p>
    <w:p w14:paraId="74C049E4" w14:textId="14353447" w:rsidR="00E17FE3" w:rsidRPr="00A26634" w:rsidRDefault="00E17FE3" w:rsidP="00E17FE3">
      <w:pPr>
        <w:spacing w:line="276" w:lineRule="auto"/>
        <w:ind w:firstLine="720"/>
        <w:jc w:val="both"/>
        <w:rPr>
          <w:color w:val="000000"/>
          <w:sz w:val="24"/>
          <w:szCs w:val="24"/>
        </w:rPr>
      </w:pPr>
      <w:r>
        <w:rPr>
          <w:b/>
          <w:color w:val="17365D"/>
          <w:sz w:val="24"/>
          <w:szCs w:val="24"/>
        </w:rPr>
        <w:t>Консумирање алкохол</w:t>
      </w:r>
      <w:r w:rsidRPr="00F11E98">
        <w:rPr>
          <w:b/>
          <w:color w:val="17365D"/>
          <w:sz w:val="24"/>
          <w:szCs w:val="24"/>
        </w:rPr>
        <w:t xml:space="preserve"> </w:t>
      </w:r>
      <w:r w:rsidRPr="00F11E98">
        <w:rPr>
          <w:b/>
          <w:color w:val="002060"/>
          <w:sz w:val="24"/>
          <w:szCs w:val="24"/>
        </w:rPr>
        <w:t xml:space="preserve">– </w:t>
      </w:r>
      <w:r w:rsidRPr="00F11E98">
        <w:rPr>
          <w:color w:val="000000"/>
          <w:sz w:val="24"/>
          <w:szCs w:val="24"/>
        </w:rPr>
        <w:t xml:space="preserve">од сите испитаници во примерокот, </w:t>
      </w:r>
      <w:r>
        <w:rPr>
          <w:color w:val="000000"/>
          <w:sz w:val="24"/>
          <w:szCs w:val="24"/>
        </w:rPr>
        <w:t>174 (87%) изјавија дека не консумираат алкохол. Само 2 (1%) испитаници од цел</w:t>
      </w:r>
      <w:r w:rsidR="00BD7474">
        <w:rPr>
          <w:color w:val="000000"/>
          <w:sz w:val="24"/>
          <w:szCs w:val="24"/>
        </w:rPr>
        <w:t>иот примерок изјавија дека тоа г</w:t>
      </w:r>
      <w:r>
        <w:rPr>
          <w:color w:val="000000"/>
          <w:sz w:val="24"/>
          <w:szCs w:val="24"/>
        </w:rPr>
        <w:t>о прават &gt;4 пати неделно и истите беа со ПАРОДОНТОПАТИЈА. Од испитаниците кои консумирале алкохол 2-3 пати неделно 16 (66,67%) беа со ПАРОДОНТОПАТИЈА, 6 (25%) беа со ГИНГИВИТ, а само 2 (8,33%) беа ЗДРАВИ</w:t>
      </w:r>
      <w:r w:rsidRPr="00F94D1E">
        <w:rPr>
          <w:color w:val="000000"/>
          <w:sz w:val="24"/>
          <w:szCs w:val="24"/>
        </w:rPr>
        <w:t xml:space="preserve">. За </w:t>
      </w:r>
      <w:r>
        <w:rPr>
          <w:color w:val="000000"/>
          <w:sz w:val="24"/>
          <w:szCs w:val="24"/>
          <w:lang w:val="en-US"/>
        </w:rPr>
        <w:t>p&gt;</w:t>
      </w:r>
      <w:r w:rsidRPr="00F94D1E">
        <w:rPr>
          <w:color w:val="000000"/>
          <w:sz w:val="24"/>
          <w:szCs w:val="24"/>
          <w:lang w:val="en-US"/>
        </w:rPr>
        <w:t>0,05,</w:t>
      </w:r>
      <w:r w:rsidRPr="00F94D1E">
        <w:rPr>
          <w:color w:val="000000"/>
          <w:sz w:val="24"/>
          <w:szCs w:val="24"/>
        </w:rPr>
        <w:t xml:space="preserve"> </w:t>
      </w:r>
      <w:r>
        <w:rPr>
          <w:color w:val="000000"/>
          <w:sz w:val="24"/>
          <w:szCs w:val="24"/>
        </w:rPr>
        <w:t>немаше</w:t>
      </w:r>
      <w:r w:rsidRPr="00F94D1E">
        <w:rPr>
          <w:color w:val="000000"/>
          <w:sz w:val="24"/>
          <w:szCs w:val="24"/>
        </w:rPr>
        <w:t xml:space="preserve"> сигнификантна асоцијација на </w:t>
      </w:r>
      <w:r>
        <w:rPr>
          <w:color w:val="000000"/>
          <w:sz w:val="24"/>
          <w:szCs w:val="24"/>
        </w:rPr>
        <w:t xml:space="preserve">припаѓање на некоја од трите </w:t>
      </w:r>
      <w:r w:rsidRPr="00F94D1E">
        <w:rPr>
          <w:color w:val="000000"/>
          <w:sz w:val="24"/>
          <w:szCs w:val="24"/>
        </w:rPr>
        <w:t>дијагностичк</w:t>
      </w:r>
      <w:r>
        <w:rPr>
          <w:color w:val="000000"/>
          <w:sz w:val="24"/>
          <w:szCs w:val="24"/>
        </w:rPr>
        <w:t xml:space="preserve">и </w:t>
      </w:r>
      <w:r w:rsidRPr="00F94D1E">
        <w:rPr>
          <w:color w:val="000000"/>
          <w:sz w:val="24"/>
          <w:szCs w:val="24"/>
        </w:rPr>
        <w:t>груп</w:t>
      </w:r>
      <w:r>
        <w:rPr>
          <w:color w:val="000000"/>
          <w:sz w:val="24"/>
          <w:szCs w:val="24"/>
        </w:rPr>
        <w:t>и</w:t>
      </w:r>
      <w:r w:rsidRPr="00F94D1E">
        <w:rPr>
          <w:color w:val="000000"/>
          <w:sz w:val="24"/>
          <w:szCs w:val="24"/>
        </w:rPr>
        <w:t xml:space="preserve"> и </w:t>
      </w:r>
      <w:r>
        <w:rPr>
          <w:color w:val="000000"/>
          <w:sz w:val="24"/>
          <w:szCs w:val="24"/>
        </w:rPr>
        <w:t>неконсумирање алкохол односно консумирање 2-3 пати неделно</w:t>
      </w:r>
      <w:r w:rsidRPr="00F94D1E">
        <w:rPr>
          <w:color w:val="000000"/>
          <w:sz w:val="24"/>
          <w:szCs w:val="24"/>
        </w:rPr>
        <w:t xml:space="preserve"> (</w:t>
      </w:r>
      <w:r w:rsidRPr="00F94D1E">
        <w:rPr>
          <w:color w:val="000000"/>
          <w:sz w:val="24"/>
          <w:szCs w:val="24"/>
          <w:lang w:val="en-US"/>
        </w:rPr>
        <w:t>Pearson Chi square test: X</w:t>
      </w:r>
      <w:r w:rsidRPr="00F94D1E">
        <w:rPr>
          <w:color w:val="000000"/>
          <w:sz w:val="24"/>
          <w:szCs w:val="24"/>
          <w:vertAlign w:val="superscript"/>
          <w:lang w:val="en-US"/>
        </w:rPr>
        <w:t>2</w:t>
      </w:r>
      <w:r w:rsidRPr="00F94D1E">
        <w:rPr>
          <w:color w:val="000000"/>
          <w:sz w:val="24"/>
          <w:szCs w:val="24"/>
          <w:lang w:val="en-US"/>
        </w:rPr>
        <w:t>=</w:t>
      </w:r>
      <w:r>
        <w:rPr>
          <w:color w:val="000000"/>
          <w:sz w:val="24"/>
          <w:szCs w:val="24"/>
        </w:rPr>
        <w:t>2,779</w:t>
      </w:r>
      <w:r w:rsidRPr="00F94D1E">
        <w:rPr>
          <w:color w:val="000000"/>
          <w:sz w:val="24"/>
          <w:szCs w:val="24"/>
          <w:lang w:val="en-US"/>
        </w:rPr>
        <w:t>; df=</w:t>
      </w:r>
      <w:r>
        <w:rPr>
          <w:color w:val="000000"/>
          <w:sz w:val="24"/>
          <w:szCs w:val="24"/>
        </w:rPr>
        <w:t>1</w:t>
      </w:r>
      <w:r w:rsidRPr="00F94D1E">
        <w:rPr>
          <w:color w:val="000000"/>
          <w:sz w:val="24"/>
          <w:szCs w:val="24"/>
          <w:lang w:val="en-US"/>
        </w:rPr>
        <w:t>; p=0,</w:t>
      </w:r>
      <w:r>
        <w:rPr>
          <w:color w:val="000000"/>
          <w:sz w:val="24"/>
          <w:szCs w:val="24"/>
        </w:rPr>
        <w:t xml:space="preserve">2492) </w:t>
      </w:r>
      <w:r w:rsidRPr="00F94D1E">
        <w:rPr>
          <w:color w:val="000000"/>
          <w:sz w:val="24"/>
          <w:szCs w:val="24"/>
        </w:rPr>
        <w:t>(Табела 14</w:t>
      </w:r>
      <w:r>
        <w:rPr>
          <w:color w:val="000000"/>
          <w:sz w:val="24"/>
          <w:szCs w:val="24"/>
        </w:rPr>
        <w:t>б</w:t>
      </w:r>
      <w:r w:rsidRPr="00F94D1E">
        <w:rPr>
          <w:color w:val="000000"/>
          <w:sz w:val="24"/>
          <w:szCs w:val="24"/>
        </w:rPr>
        <w:t xml:space="preserve"> и График 2</w:t>
      </w:r>
      <w:r>
        <w:rPr>
          <w:color w:val="000000"/>
          <w:sz w:val="24"/>
          <w:szCs w:val="24"/>
        </w:rPr>
        <w:t>5</w:t>
      </w:r>
      <w:r w:rsidRPr="00F94D1E">
        <w:rPr>
          <w:color w:val="000000"/>
          <w:sz w:val="24"/>
          <w:szCs w:val="24"/>
        </w:rPr>
        <w:t>)</w:t>
      </w:r>
      <w:r>
        <w:rPr>
          <w:color w:val="000000"/>
          <w:sz w:val="24"/>
          <w:szCs w:val="24"/>
        </w:rPr>
        <w:t>.</w:t>
      </w:r>
    </w:p>
    <w:p w14:paraId="0FDFA505" w14:textId="1D3D10C7" w:rsidR="00E17FE3" w:rsidRDefault="00E17FE3" w:rsidP="00E17FE3">
      <w:pPr>
        <w:spacing w:line="276" w:lineRule="auto"/>
      </w:pPr>
      <w:r>
        <w:rPr>
          <w:noProof/>
          <w:lang w:val="en-GB" w:eastAsia="en-GB"/>
        </w:rPr>
        <w:drawing>
          <wp:anchor distT="0" distB="0" distL="114300" distR="114300" simplePos="0" relativeHeight="487709184" behindDoc="1" locked="0" layoutInCell="1" allowOverlap="1" wp14:anchorId="576BE059" wp14:editId="09304E6B">
            <wp:simplePos x="0" y="0"/>
            <wp:positionH relativeFrom="column">
              <wp:posOffset>271780</wp:posOffset>
            </wp:positionH>
            <wp:positionV relativeFrom="paragraph">
              <wp:posOffset>125095</wp:posOffset>
            </wp:positionV>
            <wp:extent cx="5376545" cy="1875155"/>
            <wp:effectExtent l="0" t="0" r="0" b="0"/>
            <wp:wrapTight wrapText="bothSides">
              <wp:wrapPolygon edited="0">
                <wp:start x="8112" y="0"/>
                <wp:lineTo x="0" y="2853"/>
                <wp:lineTo x="0" y="21285"/>
                <wp:lineTo x="21506" y="21285"/>
                <wp:lineTo x="21506" y="5047"/>
                <wp:lineTo x="10102" y="3730"/>
                <wp:lineTo x="10944" y="3730"/>
                <wp:lineTo x="11709" y="1975"/>
                <wp:lineTo x="11633" y="0"/>
                <wp:lineTo x="8112" y="0"/>
              </wp:wrapPolygon>
            </wp:wrapTight>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6545"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A6798" w14:textId="77777777" w:rsidR="00E17FE3" w:rsidRDefault="00E17FE3" w:rsidP="00E17FE3">
      <w:pPr>
        <w:spacing w:line="276" w:lineRule="auto"/>
      </w:pPr>
    </w:p>
    <w:p w14:paraId="1CF4DD3B" w14:textId="77777777" w:rsidR="00E17FE3" w:rsidRDefault="00E17FE3" w:rsidP="00E17FE3">
      <w:pPr>
        <w:spacing w:line="276" w:lineRule="auto"/>
      </w:pPr>
    </w:p>
    <w:p w14:paraId="78D7DDF2" w14:textId="77777777" w:rsidR="00E17FE3" w:rsidRPr="00E74482" w:rsidRDefault="00E17FE3" w:rsidP="00E17FE3">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25</w:t>
      </w:r>
      <w:r w:rsidRPr="00E74482">
        <w:rPr>
          <w:color w:val="000000"/>
          <w:sz w:val="20"/>
          <w:szCs w:val="20"/>
        </w:rPr>
        <w:t xml:space="preserve">. </w:t>
      </w:r>
      <w:r>
        <w:rPr>
          <w:color w:val="000000"/>
          <w:sz w:val="20"/>
          <w:szCs w:val="20"/>
          <w:lang w:val="mk-MK"/>
        </w:rPr>
        <w:t>Анализа на консумирање алкохол</w:t>
      </w:r>
      <w:r w:rsidRPr="00E74482">
        <w:rPr>
          <w:color w:val="000000"/>
          <w:sz w:val="20"/>
          <w:szCs w:val="20"/>
          <w:lang w:val="mk-MK"/>
        </w:rPr>
        <w:t xml:space="preserve"> според дијагностички групи</w:t>
      </w:r>
    </w:p>
    <w:p w14:paraId="0C6A91FD" w14:textId="0099AC14" w:rsidR="00E17FE3" w:rsidRPr="00455449" w:rsidRDefault="00E17FE3" w:rsidP="00E17FE3">
      <w:pPr>
        <w:spacing w:line="276" w:lineRule="auto"/>
        <w:ind w:firstLine="720"/>
        <w:jc w:val="both"/>
        <w:rPr>
          <w:color w:val="000000"/>
          <w:sz w:val="24"/>
          <w:szCs w:val="24"/>
        </w:rPr>
      </w:pPr>
      <w:r>
        <w:br w:type="page"/>
      </w:r>
      <w:r w:rsidRPr="00455449">
        <w:rPr>
          <w:b/>
          <w:color w:val="17365D"/>
          <w:sz w:val="24"/>
          <w:szCs w:val="24"/>
        </w:rPr>
        <w:lastRenderedPageBreak/>
        <w:t xml:space="preserve">Посета на стоматолог </w:t>
      </w:r>
      <w:r w:rsidRPr="00455449">
        <w:rPr>
          <w:b/>
          <w:color w:val="002060"/>
          <w:sz w:val="24"/>
          <w:szCs w:val="24"/>
        </w:rPr>
        <w:t xml:space="preserve">– </w:t>
      </w:r>
      <w:r w:rsidRPr="00455449">
        <w:rPr>
          <w:color w:val="000000"/>
          <w:sz w:val="24"/>
          <w:szCs w:val="24"/>
        </w:rPr>
        <w:t xml:space="preserve">од испитаниците во целиот примерок, 42 (22,5%) </w:t>
      </w:r>
      <w:r w:rsidRPr="00455449">
        <w:rPr>
          <w:color w:val="000000"/>
          <w:sz w:val="24"/>
          <w:szCs w:val="24"/>
          <w:lang w:val="en-US"/>
        </w:rPr>
        <w:t xml:space="preserve">изјавија дека </w:t>
      </w:r>
      <w:r w:rsidRPr="00455449">
        <w:rPr>
          <w:color w:val="000000"/>
          <w:sz w:val="24"/>
          <w:szCs w:val="24"/>
        </w:rPr>
        <w:t>посетуваат стоматолог на 6 месеци, 50 (25%) тоа го правеле по потреба, а најголемиот дел односно 105 (52,5%) оделе на стоматолог еднаш годишно. Од оние кои оделе на стоматолог на 6 месеци, 24 (53,33%) беа ЗДРАВИ, а од они кои оделе еднаш годишно односно од оние кои оделе</w:t>
      </w:r>
      <w:r w:rsidRPr="00455449">
        <w:rPr>
          <w:color w:val="000000"/>
          <w:sz w:val="24"/>
          <w:szCs w:val="24"/>
          <w:lang w:val="en-US"/>
        </w:rPr>
        <w:t xml:space="preserve"> </w:t>
      </w:r>
      <w:r w:rsidRPr="00455449">
        <w:rPr>
          <w:color w:val="000000"/>
          <w:sz w:val="24"/>
          <w:szCs w:val="24"/>
        </w:rPr>
        <w:t xml:space="preserve">по потреба со </w:t>
      </w:r>
      <w:r w:rsidR="007650C1">
        <w:rPr>
          <w:color w:val="000000"/>
          <w:sz w:val="24"/>
          <w:szCs w:val="24"/>
        </w:rPr>
        <w:t>ПАРОДОНТОПАТИЈА беа последователно</w:t>
      </w:r>
      <w:r w:rsidRPr="00455449">
        <w:rPr>
          <w:color w:val="000000"/>
          <w:sz w:val="24"/>
          <w:szCs w:val="24"/>
        </w:rPr>
        <w:t xml:space="preserve"> </w:t>
      </w:r>
      <w:r w:rsidRPr="00455449">
        <w:rPr>
          <w:color w:val="000000"/>
          <w:sz w:val="24"/>
          <w:szCs w:val="24"/>
          <w:lang w:val="en-US"/>
        </w:rPr>
        <w:t>65</w:t>
      </w:r>
      <w:r w:rsidRPr="00455449">
        <w:rPr>
          <w:color w:val="000000"/>
          <w:sz w:val="24"/>
          <w:szCs w:val="24"/>
        </w:rPr>
        <w:t xml:space="preserve"> (</w:t>
      </w:r>
      <w:r w:rsidRPr="00455449">
        <w:rPr>
          <w:color w:val="000000"/>
          <w:sz w:val="24"/>
          <w:szCs w:val="24"/>
          <w:lang w:val="en-US"/>
        </w:rPr>
        <w:t>61,9</w:t>
      </w:r>
      <w:r w:rsidRPr="00455449">
        <w:rPr>
          <w:color w:val="000000"/>
          <w:sz w:val="24"/>
          <w:szCs w:val="24"/>
        </w:rPr>
        <w:t xml:space="preserve">%) vs. </w:t>
      </w:r>
      <w:r w:rsidRPr="00455449">
        <w:rPr>
          <w:color w:val="000000"/>
          <w:sz w:val="24"/>
          <w:szCs w:val="24"/>
          <w:lang w:val="en-US"/>
        </w:rPr>
        <w:t>33</w:t>
      </w:r>
      <w:r w:rsidRPr="00455449">
        <w:rPr>
          <w:color w:val="000000"/>
          <w:sz w:val="24"/>
          <w:szCs w:val="24"/>
        </w:rPr>
        <w:t xml:space="preserve"> (</w:t>
      </w:r>
      <w:r w:rsidRPr="00455449">
        <w:rPr>
          <w:color w:val="000000"/>
          <w:sz w:val="24"/>
          <w:szCs w:val="24"/>
          <w:lang w:val="en-US"/>
        </w:rPr>
        <w:t>66</w:t>
      </w:r>
      <w:r w:rsidRPr="00455449">
        <w:rPr>
          <w:color w:val="000000"/>
          <w:sz w:val="24"/>
          <w:szCs w:val="24"/>
        </w:rPr>
        <w:t xml:space="preserve">%). За </w:t>
      </w:r>
      <w:r w:rsidRPr="00455449">
        <w:rPr>
          <w:color w:val="000000"/>
          <w:sz w:val="24"/>
          <w:szCs w:val="24"/>
          <w:lang w:val="en-US"/>
        </w:rPr>
        <w:t>p&lt;0,05,</w:t>
      </w:r>
      <w:r w:rsidRPr="00455449">
        <w:rPr>
          <w:color w:val="000000"/>
          <w:sz w:val="24"/>
          <w:szCs w:val="24"/>
        </w:rPr>
        <w:t xml:space="preserve"> имаше сигнификантна асоцијација на припаѓање на некоја од трите дијагностички групи и одење на стоматолог на 6 месеци / еднаш годишно (</w:t>
      </w:r>
      <w:r w:rsidRPr="00455449">
        <w:rPr>
          <w:color w:val="000000"/>
          <w:sz w:val="24"/>
          <w:szCs w:val="24"/>
          <w:lang w:val="en-US"/>
        </w:rPr>
        <w:t>Pearson Chi square test: X</w:t>
      </w:r>
      <w:r w:rsidRPr="00455449">
        <w:rPr>
          <w:color w:val="000000"/>
          <w:sz w:val="24"/>
          <w:szCs w:val="24"/>
          <w:vertAlign w:val="superscript"/>
          <w:lang w:val="en-US"/>
        </w:rPr>
        <w:t>2</w:t>
      </w:r>
      <w:r w:rsidRPr="00455449">
        <w:rPr>
          <w:color w:val="000000"/>
          <w:sz w:val="24"/>
          <w:szCs w:val="24"/>
          <w:lang w:val="en-US"/>
        </w:rPr>
        <w:t>=</w:t>
      </w:r>
      <w:r w:rsidRPr="00455449">
        <w:rPr>
          <w:color w:val="000000"/>
          <w:sz w:val="24"/>
          <w:szCs w:val="24"/>
        </w:rPr>
        <w:t>20,881</w:t>
      </w:r>
      <w:r w:rsidRPr="00455449">
        <w:rPr>
          <w:color w:val="000000"/>
          <w:sz w:val="24"/>
          <w:szCs w:val="24"/>
          <w:lang w:val="en-US"/>
        </w:rPr>
        <w:t>; df=</w:t>
      </w:r>
      <w:r w:rsidRPr="00455449">
        <w:rPr>
          <w:color w:val="000000"/>
          <w:sz w:val="24"/>
          <w:szCs w:val="24"/>
        </w:rPr>
        <w:t xml:space="preserve">2; </w:t>
      </w:r>
      <w:r w:rsidRPr="00455449">
        <w:rPr>
          <w:color w:val="000000"/>
          <w:sz w:val="24"/>
          <w:szCs w:val="24"/>
          <w:lang w:val="en-US"/>
        </w:rPr>
        <w:t>p=0,</w:t>
      </w:r>
      <w:r>
        <w:rPr>
          <w:color w:val="000000"/>
          <w:sz w:val="24"/>
          <w:szCs w:val="24"/>
        </w:rPr>
        <w:t>00003</w:t>
      </w:r>
      <w:r w:rsidRPr="00455449">
        <w:rPr>
          <w:color w:val="000000"/>
          <w:sz w:val="24"/>
          <w:szCs w:val="24"/>
        </w:rPr>
        <w:t>).</w:t>
      </w:r>
      <w:r>
        <w:rPr>
          <w:color w:val="000000"/>
          <w:sz w:val="24"/>
          <w:szCs w:val="24"/>
        </w:rPr>
        <w:t xml:space="preserve"> П</w:t>
      </w:r>
      <w:r w:rsidRPr="003D501C">
        <w:rPr>
          <w:color w:val="000000"/>
          <w:sz w:val="24"/>
          <w:szCs w:val="24"/>
        </w:rPr>
        <w:t xml:space="preserve">омеѓу </w:t>
      </w:r>
      <w:r>
        <w:rPr>
          <w:color w:val="000000"/>
          <w:sz w:val="24"/>
          <w:szCs w:val="24"/>
        </w:rPr>
        <w:t>одење на стоматолог еднаш годишно односно на 6 месеци</w:t>
      </w:r>
      <w:r w:rsidRPr="003D501C">
        <w:rPr>
          <w:color w:val="000000"/>
          <w:sz w:val="24"/>
          <w:szCs w:val="24"/>
        </w:rPr>
        <w:t xml:space="preserve">, лицата со ПАРОДОНТОПАТИЈА </w:t>
      </w:r>
      <w:r>
        <w:rPr>
          <w:color w:val="000000"/>
          <w:sz w:val="24"/>
          <w:szCs w:val="24"/>
        </w:rPr>
        <w:t xml:space="preserve">одеа 6,19 </w:t>
      </w:r>
      <w:r w:rsidRPr="003D501C">
        <w:rPr>
          <w:color w:val="000000"/>
          <w:sz w:val="24"/>
          <w:szCs w:val="24"/>
        </w:rPr>
        <w:t xml:space="preserve">пати почесто </w:t>
      </w:r>
      <w:r>
        <w:rPr>
          <w:color w:val="000000"/>
          <w:sz w:val="24"/>
          <w:szCs w:val="24"/>
        </w:rPr>
        <w:t xml:space="preserve">еднаш годишно </w:t>
      </w:r>
      <w:r w:rsidRPr="003D501C">
        <w:rPr>
          <w:color w:val="000000"/>
          <w:sz w:val="24"/>
          <w:szCs w:val="24"/>
        </w:rPr>
        <w:t>споредено со</w:t>
      </w:r>
      <w:r>
        <w:rPr>
          <w:color w:val="000000"/>
          <w:sz w:val="24"/>
          <w:szCs w:val="24"/>
        </w:rPr>
        <w:t xml:space="preserve"> ЗДРАВИ </w:t>
      </w:r>
      <w:r w:rsidRPr="003D501C">
        <w:rPr>
          <w:rFonts w:eastAsia="Times New Roman+FPEF"/>
          <w:color w:val="000000"/>
          <w:sz w:val="24"/>
          <w:szCs w:val="24"/>
        </w:rPr>
        <w:t>[</w:t>
      </w:r>
      <w:r w:rsidRPr="003D501C">
        <w:rPr>
          <w:color w:val="000000"/>
          <w:sz w:val="24"/>
          <w:szCs w:val="24"/>
        </w:rPr>
        <w:t>OR=</w:t>
      </w:r>
      <w:r>
        <w:rPr>
          <w:color w:val="000000"/>
          <w:sz w:val="24"/>
          <w:szCs w:val="24"/>
        </w:rPr>
        <w:t>6,19</w:t>
      </w:r>
      <w:r w:rsidRPr="003D501C">
        <w:rPr>
          <w:color w:val="000000"/>
          <w:sz w:val="24"/>
          <w:szCs w:val="24"/>
        </w:rPr>
        <w:t xml:space="preserve"> (</w:t>
      </w:r>
      <w:r>
        <w:rPr>
          <w:color w:val="000000"/>
          <w:sz w:val="24"/>
          <w:szCs w:val="24"/>
        </w:rPr>
        <w:t>2,67</w:t>
      </w:r>
      <w:r w:rsidRPr="003D501C">
        <w:rPr>
          <w:color w:val="000000"/>
          <w:sz w:val="24"/>
          <w:szCs w:val="24"/>
          <w:lang w:val="ru-RU"/>
        </w:rPr>
        <w:t>–</w:t>
      </w:r>
      <w:r>
        <w:rPr>
          <w:color w:val="000000"/>
          <w:sz w:val="24"/>
          <w:szCs w:val="24"/>
        </w:rPr>
        <w:t>14,35</w:t>
      </w:r>
      <w:r w:rsidRPr="003D501C">
        <w:rPr>
          <w:color w:val="000000"/>
          <w:sz w:val="24"/>
          <w:szCs w:val="24"/>
        </w:rPr>
        <w:t xml:space="preserve">) </w:t>
      </w:r>
      <w:r w:rsidRPr="003D501C">
        <w:rPr>
          <w:color w:val="000000"/>
          <w:sz w:val="24"/>
          <w:szCs w:val="24"/>
          <w:lang w:val="ru-RU"/>
        </w:rPr>
        <w:t xml:space="preserve">95% </w:t>
      </w:r>
      <w:r>
        <w:rPr>
          <w:color w:val="000000"/>
          <w:sz w:val="24"/>
          <w:szCs w:val="24"/>
        </w:rPr>
        <w:t xml:space="preserve">CI] </w:t>
      </w:r>
      <w:r w:rsidRPr="00F94D1E">
        <w:rPr>
          <w:color w:val="000000"/>
          <w:sz w:val="24"/>
          <w:szCs w:val="24"/>
        </w:rPr>
        <w:t>(Табела 14</w:t>
      </w:r>
      <w:r>
        <w:rPr>
          <w:color w:val="000000"/>
          <w:sz w:val="24"/>
          <w:szCs w:val="24"/>
        </w:rPr>
        <w:t>б</w:t>
      </w:r>
      <w:r w:rsidRPr="00F94D1E">
        <w:rPr>
          <w:color w:val="000000"/>
          <w:sz w:val="24"/>
          <w:szCs w:val="24"/>
        </w:rPr>
        <w:t xml:space="preserve"> и График 2</w:t>
      </w:r>
      <w:r>
        <w:rPr>
          <w:color w:val="000000"/>
          <w:sz w:val="24"/>
          <w:szCs w:val="24"/>
        </w:rPr>
        <w:t>6</w:t>
      </w:r>
      <w:r w:rsidRPr="00F94D1E">
        <w:rPr>
          <w:color w:val="000000"/>
          <w:sz w:val="24"/>
          <w:szCs w:val="24"/>
        </w:rPr>
        <w:t>)</w:t>
      </w:r>
      <w:r>
        <w:rPr>
          <w:color w:val="000000"/>
          <w:sz w:val="24"/>
          <w:szCs w:val="24"/>
        </w:rPr>
        <w:t>.</w:t>
      </w:r>
    </w:p>
    <w:p w14:paraId="6F6F6129" w14:textId="667CE908" w:rsidR="00E17FE3" w:rsidRDefault="00E17FE3" w:rsidP="00E17FE3">
      <w:pPr>
        <w:spacing w:line="276" w:lineRule="auto"/>
        <w:jc w:val="both"/>
        <w:rPr>
          <w:b/>
          <w:color w:val="000000"/>
          <w:sz w:val="20"/>
          <w:szCs w:val="20"/>
          <w:highlight w:val="yellow"/>
        </w:rPr>
      </w:pPr>
      <w:r>
        <w:rPr>
          <w:noProof/>
          <w:lang w:val="en-GB" w:eastAsia="en-GB"/>
        </w:rPr>
        <w:drawing>
          <wp:anchor distT="0" distB="0" distL="114300" distR="114300" simplePos="0" relativeHeight="487710208" behindDoc="1" locked="0" layoutInCell="1" allowOverlap="1" wp14:anchorId="608AA440" wp14:editId="12BFE33A">
            <wp:simplePos x="0" y="0"/>
            <wp:positionH relativeFrom="column">
              <wp:posOffset>333375</wp:posOffset>
            </wp:positionH>
            <wp:positionV relativeFrom="paragraph">
              <wp:posOffset>127635</wp:posOffset>
            </wp:positionV>
            <wp:extent cx="5276850" cy="1940560"/>
            <wp:effectExtent l="0" t="0" r="0" b="2540"/>
            <wp:wrapTight wrapText="bothSides">
              <wp:wrapPolygon edited="0">
                <wp:start x="7876" y="0"/>
                <wp:lineTo x="0" y="2545"/>
                <wp:lineTo x="0" y="21416"/>
                <wp:lineTo x="21522" y="21416"/>
                <wp:lineTo x="21522" y="5089"/>
                <wp:lineTo x="20898" y="5089"/>
                <wp:lineTo x="9903" y="3605"/>
                <wp:lineTo x="10605" y="3605"/>
                <wp:lineTo x="11385" y="1696"/>
                <wp:lineTo x="11307" y="0"/>
                <wp:lineTo x="7876" y="0"/>
              </wp:wrapPolygon>
            </wp:wrapTight>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194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F6253" w14:textId="77777777" w:rsidR="00E17FE3" w:rsidRDefault="00E17FE3" w:rsidP="00E17FE3">
      <w:pPr>
        <w:spacing w:line="276" w:lineRule="auto"/>
        <w:ind w:firstLine="720"/>
        <w:jc w:val="both"/>
        <w:rPr>
          <w:b/>
          <w:color w:val="000000"/>
          <w:sz w:val="20"/>
          <w:szCs w:val="20"/>
          <w:highlight w:val="yellow"/>
        </w:rPr>
      </w:pPr>
    </w:p>
    <w:p w14:paraId="609BCA84" w14:textId="77777777" w:rsidR="00E17FE3" w:rsidRDefault="00E17FE3" w:rsidP="00E17FE3">
      <w:pPr>
        <w:spacing w:line="276" w:lineRule="auto"/>
        <w:ind w:firstLine="720"/>
        <w:jc w:val="both"/>
        <w:rPr>
          <w:b/>
          <w:color w:val="000000"/>
          <w:sz w:val="20"/>
          <w:szCs w:val="20"/>
          <w:highlight w:val="yellow"/>
        </w:rPr>
      </w:pPr>
    </w:p>
    <w:p w14:paraId="28BABD6E" w14:textId="7F4A6BE0" w:rsidR="00E17FE3" w:rsidRDefault="00E17FE3" w:rsidP="004C4E9D">
      <w:pPr>
        <w:spacing w:line="276" w:lineRule="auto"/>
        <w:jc w:val="both"/>
        <w:rPr>
          <w:b/>
          <w:color w:val="000000"/>
          <w:sz w:val="20"/>
          <w:szCs w:val="20"/>
          <w:highlight w:val="yellow"/>
        </w:rPr>
      </w:pPr>
    </w:p>
    <w:p w14:paraId="1F01F4D6" w14:textId="77777777" w:rsidR="00E17FE3" w:rsidRDefault="00E17FE3" w:rsidP="00E17FE3">
      <w:pPr>
        <w:pStyle w:val="Heading1"/>
        <w:spacing w:before="0" w:line="360" w:lineRule="auto"/>
        <w:rPr>
          <w:color w:val="000000"/>
          <w:sz w:val="20"/>
          <w:szCs w:val="20"/>
          <w:lang w:val="ru-RU"/>
        </w:rPr>
      </w:pPr>
    </w:p>
    <w:p w14:paraId="291A8159" w14:textId="77777777" w:rsidR="00E17FE3" w:rsidRPr="00E74482" w:rsidRDefault="00E17FE3" w:rsidP="00E17FE3">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26</w:t>
      </w:r>
      <w:r w:rsidRPr="00E74482">
        <w:rPr>
          <w:color w:val="000000"/>
          <w:sz w:val="20"/>
          <w:szCs w:val="20"/>
        </w:rPr>
        <w:t xml:space="preserve">. </w:t>
      </w:r>
      <w:r>
        <w:rPr>
          <w:color w:val="000000"/>
          <w:sz w:val="20"/>
          <w:szCs w:val="20"/>
          <w:lang w:val="mk-MK"/>
        </w:rPr>
        <w:t>Анализа на посета на стоматолог</w:t>
      </w:r>
      <w:r w:rsidRPr="00E74482">
        <w:rPr>
          <w:color w:val="000000"/>
          <w:sz w:val="20"/>
          <w:szCs w:val="20"/>
          <w:lang w:val="mk-MK"/>
        </w:rPr>
        <w:t xml:space="preserve"> според дијагностички групи</w:t>
      </w:r>
    </w:p>
    <w:p w14:paraId="78E0F15F" w14:textId="77777777" w:rsidR="00E17FE3" w:rsidRDefault="00E17FE3" w:rsidP="00E17FE3">
      <w:pPr>
        <w:spacing w:line="276" w:lineRule="auto"/>
        <w:ind w:firstLine="720"/>
        <w:jc w:val="both"/>
        <w:rPr>
          <w:b/>
          <w:color w:val="000000"/>
          <w:sz w:val="20"/>
          <w:szCs w:val="20"/>
        </w:rPr>
      </w:pPr>
    </w:p>
    <w:p w14:paraId="6898B2A2" w14:textId="77777777" w:rsidR="00E17FE3" w:rsidRDefault="00E17FE3" w:rsidP="00E17FE3">
      <w:pPr>
        <w:spacing w:line="276" w:lineRule="auto"/>
        <w:ind w:firstLine="720"/>
        <w:jc w:val="both"/>
        <w:rPr>
          <w:b/>
          <w:color w:val="17365D"/>
          <w:sz w:val="24"/>
          <w:szCs w:val="24"/>
        </w:rPr>
      </w:pPr>
    </w:p>
    <w:p w14:paraId="4509EB0F" w14:textId="77777777" w:rsidR="00E17FE3" w:rsidRPr="00C12083" w:rsidRDefault="00E17FE3" w:rsidP="00E17FE3">
      <w:pPr>
        <w:spacing w:line="276" w:lineRule="auto"/>
        <w:ind w:firstLine="720"/>
        <w:jc w:val="both"/>
        <w:rPr>
          <w:color w:val="000000"/>
          <w:sz w:val="24"/>
          <w:szCs w:val="24"/>
        </w:rPr>
      </w:pPr>
      <w:r w:rsidRPr="00C12083">
        <w:rPr>
          <w:b/>
          <w:color w:val="17365D"/>
          <w:sz w:val="24"/>
          <w:szCs w:val="24"/>
        </w:rPr>
        <w:t xml:space="preserve">Крварење на непце </w:t>
      </w:r>
      <w:r w:rsidRPr="00C12083">
        <w:rPr>
          <w:b/>
          <w:color w:val="002060"/>
          <w:sz w:val="24"/>
          <w:szCs w:val="24"/>
        </w:rPr>
        <w:t xml:space="preserve">– </w:t>
      </w:r>
      <w:r w:rsidRPr="00C12083">
        <w:rPr>
          <w:color w:val="000000"/>
          <w:sz w:val="24"/>
          <w:szCs w:val="24"/>
        </w:rPr>
        <w:t>вкупно 131 (65,5%) од испитаниците во целиот примерок  изјавија дека имаат крварење од гингивата.</w:t>
      </w:r>
      <w:r w:rsidRPr="00C12083">
        <w:rPr>
          <w:b/>
          <w:color w:val="002060"/>
          <w:sz w:val="24"/>
          <w:szCs w:val="24"/>
        </w:rPr>
        <w:t xml:space="preserve"> </w:t>
      </w:r>
      <w:r w:rsidRPr="00C12083">
        <w:rPr>
          <w:color w:val="000000"/>
          <w:sz w:val="24"/>
          <w:szCs w:val="24"/>
        </w:rPr>
        <w:t xml:space="preserve">Од оние со гингивално крварење, најмалку односно само 2 (1,53%) беа ЗДРАВИ, следено со 39 (29,77%) со ГИНГИВИТ, и најмногу 90 (68,7%) со ПАРОДОНТОПАТИЈА. За </w:t>
      </w:r>
      <w:r w:rsidRPr="00C12083">
        <w:rPr>
          <w:color w:val="000000"/>
          <w:sz w:val="24"/>
          <w:szCs w:val="24"/>
          <w:lang w:val="en-US"/>
        </w:rPr>
        <w:t>p&lt;0,05,</w:t>
      </w:r>
      <w:r w:rsidRPr="00C12083">
        <w:rPr>
          <w:color w:val="000000"/>
          <w:sz w:val="24"/>
          <w:szCs w:val="24"/>
        </w:rPr>
        <w:t xml:space="preserve"> утврдена беше сигнификантна асоцијација на дијагностичката група на која и припаѓаат испитаниците и </w:t>
      </w:r>
      <w:r>
        <w:rPr>
          <w:color w:val="000000"/>
          <w:sz w:val="24"/>
          <w:szCs w:val="24"/>
        </w:rPr>
        <w:t>крварењето од непцата</w:t>
      </w:r>
      <w:r w:rsidRPr="00C12083">
        <w:rPr>
          <w:color w:val="000000"/>
          <w:sz w:val="24"/>
          <w:szCs w:val="24"/>
        </w:rPr>
        <w:t xml:space="preserve"> (</w:t>
      </w:r>
      <w:r w:rsidRPr="00C12083">
        <w:rPr>
          <w:color w:val="000000"/>
          <w:sz w:val="24"/>
          <w:szCs w:val="24"/>
          <w:lang w:val="en-US"/>
        </w:rPr>
        <w:t>Pearson Chi square test: X</w:t>
      </w:r>
      <w:r w:rsidRPr="00C12083">
        <w:rPr>
          <w:color w:val="000000"/>
          <w:sz w:val="24"/>
          <w:szCs w:val="24"/>
          <w:vertAlign w:val="superscript"/>
          <w:lang w:val="en-US"/>
        </w:rPr>
        <w:t>2</w:t>
      </w:r>
      <w:r w:rsidRPr="00C12083">
        <w:rPr>
          <w:color w:val="000000"/>
          <w:sz w:val="24"/>
          <w:szCs w:val="24"/>
          <w:lang w:val="en-US"/>
        </w:rPr>
        <w:t>=</w:t>
      </w:r>
      <w:r w:rsidRPr="00C12083">
        <w:rPr>
          <w:color w:val="000000"/>
          <w:sz w:val="24"/>
          <w:szCs w:val="24"/>
        </w:rPr>
        <w:t>87,075</w:t>
      </w:r>
      <w:r w:rsidRPr="00C12083">
        <w:rPr>
          <w:color w:val="000000"/>
          <w:sz w:val="24"/>
          <w:szCs w:val="24"/>
          <w:lang w:val="en-US"/>
        </w:rPr>
        <w:t>; df=</w:t>
      </w:r>
      <w:r w:rsidRPr="00C12083">
        <w:rPr>
          <w:color w:val="000000"/>
          <w:sz w:val="24"/>
          <w:szCs w:val="24"/>
        </w:rPr>
        <w:t>2</w:t>
      </w:r>
      <w:r w:rsidRPr="00C12083">
        <w:rPr>
          <w:color w:val="000000"/>
          <w:sz w:val="24"/>
          <w:szCs w:val="24"/>
          <w:lang w:val="en-US"/>
        </w:rPr>
        <w:t>; p=0,</w:t>
      </w:r>
      <w:r>
        <w:rPr>
          <w:color w:val="000000"/>
          <w:sz w:val="24"/>
          <w:szCs w:val="24"/>
        </w:rPr>
        <w:t xml:space="preserve">00001) – крварењето од гингивата беше сигнификантно асоцирано со припаѓањето на дијагностичката група ПАРОДОНТОПАТИЈА </w:t>
      </w:r>
      <w:r w:rsidRPr="00C12083">
        <w:rPr>
          <w:color w:val="000000"/>
          <w:sz w:val="24"/>
          <w:szCs w:val="24"/>
        </w:rPr>
        <w:t>(Табела 14а и График 27)</w:t>
      </w:r>
      <w:r>
        <w:rPr>
          <w:color w:val="000000"/>
          <w:sz w:val="24"/>
          <w:szCs w:val="24"/>
        </w:rPr>
        <w:t>.</w:t>
      </w:r>
    </w:p>
    <w:p w14:paraId="288B821B" w14:textId="6760B107" w:rsidR="00E17FE3" w:rsidRDefault="00E17FE3" w:rsidP="00E17FE3">
      <w:pPr>
        <w:spacing w:line="360" w:lineRule="auto"/>
        <w:jc w:val="both"/>
        <w:rPr>
          <w:b/>
          <w:color w:val="000000"/>
          <w:sz w:val="24"/>
          <w:szCs w:val="24"/>
          <w:highlight w:val="yellow"/>
        </w:rPr>
      </w:pPr>
      <w:r>
        <w:rPr>
          <w:noProof/>
          <w:lang w:val="en-GB" w:eastAsia="en-GB"/>
        </w:rPr>
        <w:drawing>
          <wp:anchor distT="0" distB="0" distL="114300" distR="114300" simplePos="0" relativeHeight="487711232" behindDoc="1" locked="0" layoutInCell="1" allowOverlap="1" wp14:anchorId="41CC16FF" wp14:editId="79665F3D">
            <wp:simplePos x="0" y="0"/>
            <wp:positionH relativeFrom="column">
              <wp:posOffset>228600</wp:posOffset>
            </wp:positionH>
            <wp:positionV relativeFrom="paragraph">
              <wp:posOffset>64770</wp:posOffset>
            </wp:positionV>
            <wp:extent cx="5381625" cy="1685290"/>
            <wp:effectExtent l="0" t="0" r="9525" b="0"/>
            <wp:wrapTight wrapText="bothSides">
              <wp:wrapPolygon edited="0">
                <wp:start x="8258" y="0"/>
                <wp:lineTo x="0" y="2442"/>
                <wp:lineTo x="0" y="21242"/>
                <wp:lineTo x="21562" y="21242"/>
                <wp:lineTo x="21562" y="5372"/>
                <wp:lineTo x="10246" y="4151"/>
                <wp:lineTo x="11240" y="4151"/>
                <wp:lineTo x="11928" y="2442"/>
                <wp:lineTo x="11851" y="0"/>
                <wp:lineTo x="8258" y="0"/>
              </wp:wrapPolygon>
            </wp:wrapTight>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3883"/>
                    <a:stretch>
                      <a:fillRect/>
                    </a:stretch>
                  </pic:blipFill>
                  <pic:spPr bwMode="auto">
                    <a:xfrm>
                      <a:off x="0" y="0"/>
                      <a:ext cx="5381625"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B0F9E" w14:textId="77777777" w:rsidR="00E17FE3" w:rsidRDefault="00E17FE3" w:rsidP="00E17FE3">
      <w:pPr>
        <w:pStyle w:val="Heading1"/>
        <w:spacing w:before="0" w:line="360" w:lineRule="auto"/>
        <w:jc w:val="center"/>
        <w:rPr>
          <w:color w:val="000000"/>
          <w:sz w:val="20"/>
          <w:szCs w:val="20"/>
        </w:rPr>
      </w:pPr>
    </w:p>
    <w:p w14:paraId="4262D0A7" w14:textId="77777777" w:rsidR="00E17FE3" w:rsidRPr="00E74482" w:rsidRDefault="00E17FE3" w:rsidP="00E17FE3">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27</w:t>
      </w:r>
      <w:r w:rsidRPr="00E74482">
        <w:rPr>
          <w:color w:val="000000"/>
          <w:sz w:val="20"/>
          <w:szCs w:val="20"/>
        </w:rPr>
        <w:t xml:space="preserve">. </w:t>
      </w:r>
      <w:r>
        <w:rPr>
          <w:color w:val="000000"/>
          <w:sz w:val="20"/>
          <w:szCs w:val="20"/>
          <w:lang w:val="mk-MK"/>
        </w:rPr>
        <w:t>Анализа на крварење на непце</w:t>
      </w:r>
      <w:r w:rsidRPr="00E74482">
        <w:rPr>
          <w:color w:val="000000"/>
          <w:sz w:val="20"/>
          <w:szCs w:val="20"/>
          <w:lang w:val="mk-MK"/>
        </w:rPr>
        <w:t xml:space="preserve"> според дијагностички групи</w:t>
      </w:r>
    </w:p>
    <w:p w14:paraId="63EB6F9B" w14:textId="77777777" w:rsidR="00E17FE3" w:rsidRDefault="00E17FE3" w:rsidP="00E17FE3">
      <w:pPr>
        <w:spacing w:line="360" w:lineRule="auto"/>
        <w:jc w:val="both"/>
        <w:rPr>
          <w:b/>
          <w:color w:val="000000"/>
          <w:sz w:val="20"/>
          <w:szCs w:val="20"/>
          <w:highlight w:val="yellow"/>
        </w:rPr>
      </w:pPr>
    </w:p>
    <w:p w14:paraId="5A257E73" w14:textId="77777777" w:rsidR="00E17FE3" w:rsidRPr="00AD36DB" w:rsidRDefault="00E17FE3" w:rsidP="00E17FE3">
      <w:pPr>
        <w:spacing w:line="276" w:lineRule="auto"/>
        <w:ind w:firstLine="720"/>
        <w:jc w:val="both"/>
        <w:rPr>
          <w:color w:val="000000"/>
          <w:sz w:val="24"/>
          <w:szCs w:val="24"/>
        </w:rPr>
      </w:pPr>
      <w:r w:rsidRPr="003A35AC">
        <w:rPr>
          <w:b/>
          <w:color w:val="002060"/>
          <w:sz w:val="24"/>
          <w:szCs w:val="24"/>
        </w:rPr>
        <w:t>Претходен пародонтален третман</w:t>
      </w:r>
      <w:r w:rsidRPr="00AD36DB">
        <w:rPr>
          <w:b/>
          <w:color w:val="17365D"/>
          <w:sz w:val="24"/>
          <w:szCs w:val="24"/>
        </w:rPr>
        <w:t xml:space="preserve"> </w:t>
      </w:r>
      <w:r w:rsidRPr="00AD36DB">
        <w:rPr>
          <w:b/>
          <w:color w:val="002060"/>
          <w:sz w:val="24"/>
          <w:szCs w:val="24"/>
        </w:rPr>
        <w:t xml:space="preserve">– </w:t>
      </w:r>
      <w:r w:rsidRPr="00AD36DB">
        <w:rPr>
          <w:color w:val="000000"/>
          <w:sz w:val="24"/>
          <w:szCs w:val="24"/>
        </w:rPr>
        <w:t>од целиот примерок на испитаници 91 (45,5%) изјавија дека имале претходен пародонтален третман.</w:t>
      </w:r>
      <w:r w:rsidRPr="00AD36DB">
        <w:rPr>
          <w:b/>
          <w:color w:val="002060"/>
          <w:sz w:val="24"/>
          <w:szCs w:val="24"/>
        </w:rPr>
        <w:t xml:space="preserve"> </w:t>
      </w:r>
      <w:r w:rsidRPr="00AD36DB">
        <w:rPr>
          <w:color w:val="000000"/>
          <w:sz w:val="24"/>
          <w:szCs w:val="24"/>
        </w:rPr>
        <w:t xml:space="preserve">Од оние со претходен пародонтален третман, најмногу 49 (53,85%) беа со ПАРОДОНТОПАТИЈА. За </w:t>
      </w:r>
      <w:r w:rsidRPr="00AD36DB">
        <w:rPr>
          <w:color w:val="000000"/>
          <w:sz w:val="24"/>
          <w:szCs w:val="24"/>
          <w:lang w:val="en-US"/>
        </w:rPr>
        <w:t>p&lt;0,05,</w:t>
      </w:r>
      <w:r w:rsidRPr="00AD36DB">
        <w:rPr>
          <w:color w:val="000000"/>
          <w:sz w:val="24"/>
          <w:szCs w:val="24"/>
        </w:rPr>
        <w:t xml:space="preserve"> утврдена беше сигнификантна асоцијација на дијагностичката група на која и припаѓаат испитаниците и имањето на претходен пародонтален третман (</w:t>
      </w:r>
      <w:r w:rsidRPr="00AD36DB">
        <w:rPr>
          <w:color w:val="000000"/>
          <w:sz w:val="24"/>
          <w:szCs w:val="24"/>
          <w:lang w:val="en-US"/>
        </w:rPr>
        <w:t>Pearson Chi square test: X</w:t>
      </w:r>
      <w:r w:rsidRPr="00AD36DB">
        <w:rPr>
          <w:color w:val="000000"/>
          <w:sz w:val="24"/>
          <w:szCs w:val="24"/>
          <w:vertAlign w:val="superscript"/>
          <w:lang w:val="en-US"/>
        </w:rPr>
        <w:t>2</w:t>
      </w:r>
      <w:r w:rsidRPr="00AD36DB">
        <w:rPr>
          <w:color w:val="000000"/>
          <w:sz w:val="24"/>
          <w:szCs w:val="24"/>
          <w:lang w:val="en-US"/>
        </w:rPr>
        <w:t>=</w:t>
      </w:r>
      <w:r w:rsidRPr="00AD36DB">
        <w:rPr>
          <w:color w:val="000000"/>
          <w:sz w:val="24"/>
          <w:szCs w:val="24"/>
        </w:rPr>
        <w:t>18,516</w:t>
      </w:r>
      <w:r w:rsidRPr="00AD36DB">
        <w:rPr>
          <w:color w:val="000000"/>
          <w:sz w:val="24"/>
          <w:szCs w:val="24"/>
          <w:lang w:val="en-US"/>
        </w:rPr>
        <w:t>; df=</w:t>
      </w:r>
      <w:r w:rsidRPr="00AD36DB">
        <w:rPr>
          <w:color w:val="000000"/>
          <w:sz w:val="24"/>
          <w:szCs w:val="24"/>
        </w:rPr>
        <w:t>2</w:t>
      </w:r>
      <w:r w:rsidRPr="00AD36DB">
        <w:rPr>
          <w:color w:val="000000"/>
          <w:sz w:val="24"/>
          <w:szCs w:val="24"/>
          <w:lang w:val="en-US"/>
        </w:rPr>
        <w:t>; p=0,</w:t>
      </w:r>
      <w:r w:rsidRPr="00AD36DB">
        <w:rPr>
          <w:color w:val="000000"/>
          <w:sz w:val="24"/>
          <w:szCs w:val="24"/>
        </w:rPr>
        <w:t>00001)</w:t>
      </w:r>
      <w:r>
        <w:rPr>
          <w:color w:val="000000"/>
          <w:sz w:val="24"/>
          <w:szCs w:val="24"/>
        </w:rPr>
        <w:t xml:space="preserve"> </w:t>
      </w:r>
      <w:r w:rsidRPr="00AD36DB">
        <w:rPr>
          <w:color w:val="000000"/>
          <w:sz w:val="24"/>
          <w:szCs w:val="24"/>
        </w:rPr>
        <w:t xml:space="preserve"> – имањето на претходен пародонтален третман сигнификантно асоцирано со припаѓањето на дијагностичката група ПАРОДОНТОПАТИЈА (Табела 14</w:t>
      </w:r>
      <w:r>
        <w:rPr>
          <w:color w:val="000000"/>
          <w:sz w:val="24"/>
          <w:szCs w:val="24"/>
        </w:rPr>
        <w:t>б</w:t>
      </w:r>
      <w:r w:rsidRPr="00AD36DB">
        <w:rPr>
          <w:color w:val="000000"/>
          <w:sz w:val="24"/>
          <w:szCs w:val="24"/>
        </w:rPr>
        <w:t xml:space="preserve"> и График 28).</w:t>
      </w:r>
    </w:p>
    <w:p w14:paraId="6B70E641" w14:textId="77777777" w:rsidR="00E17FE3" w:rsidRDefault="00E17FE3" w:rsidP="00E17FE3">
      <w:pPr>
        <w:spacing w:line="360" w:lineRule="auto"/>
        <w:jc w:val="both"/>
        <w:rPr>
          <w:b/>
          <w:color w:val="000000"/>
          <w:sz w:val="20"/>
          <w:szCs w:val="20"/>
          <w:highlight w:val="yellow"/>
        </w:rPr>
      </w:pPr>
    </w:p>
    <w:p w14:paraId="653E3BB4" w14:textId="72C73D76" w:rsidR="00E17FE3" w:rsidRDefault="00E17FE3" w:rsidP="00E17FE3">
      <w:pPr>
        <w:spacing w:line="360" w:lineRule="auto"/>
        <w:jc w:val="both"/>
        <w:rPr>
          <w:b/>
          <w:color w:val="000000"/>
          <w:sz w:val="20"/>
          <w:szCs w:val="20"/>
          <w:highlight w:val="yellow"/>
        </w:rPr>
      </w:pPr>
      <w:r>
        <w:rPr>
          <w:noProof/>
          <w:lang w:val="en-GB" w:eastAsia="en-GB"/>
        </w:rPr>
        <w:drawing>
          <wp:anchor distT="0" distB="0" distL="114300" distR="114300" simplePos="0" relativeHeight="487712256" behindDoc="1" locked="0" layoutInCell="1" allowOverlap="1" wp14:anchorId="4D9B161E" wp14:editId="62124AAA">
            <wp:simplePos x="0" y="0"/>
            <wp:positionH relativeFrom="column">
              <wp:posOffset>247650</wp:posOffset>
            </wp:positionH>
            <wp:positionV relativeFrom="paragraph">
              <wp:posOffset>104775</wp:posOffset>
            </wp:positionV>
            <wp:extent cx="5400040" cy="1781810"/>
            <wp:effectExtent l="0" t="0" r="0" b="8890"/>
            <wp:wrapTight wrapText="bothSides">
              <wp:wrapPolygon edited="0">
                <wp:start x="7925" y="0"/>
                <wp:lineTo x="0" y="462"/>
                <wp:lineTo x="0" y="21477"/>
                <wp:lineTo x="21488" y="21477"/>
                <wp:lineTo x="21488" y="4619"/>
                <wp:lineTo x="10897" y="3926"/>
                <wp:lineTo x="11582" y="2309"/>
                <wp:lineTo x="11506" y="0"/>
                <wp:lineTo x="7925" y="0"/>
              </wp:wrapPolygon>
            </wp:wrapTight>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55E68" w14:textId="77777777" w:rsidR="00E17FE3" w:rsidRDefault="00E17FE3" w:rsidP="00E17FE3">
      <w:pPr>
        <w:spacing w:line="360" w:lineRule="auto"/>
        <w:jc w:val="both"/>
        <w:rPr>
          <w:b/>
          <w:color w:val="000000"/>
          <w:sz w:val="20"/>
          <w:szCs w:val="20"/>
          <w:highlight w:val="yellow"/>
        </w:rPr>
      </w:pPr>
    </w:p>
    <w:p w14:paraId="5A83727A" w14:textId="77777777" w:rsidR="00E17FE3" w:rsidRDefault="00E17FE3" w:rsidP="00E17FE3">
      <w:pPr>
        <w:spacing w:line="360" w:lineRule="auto"/>
        <w:jc w:val="both"/>
        <w:rPr>
          <w:b/>
          <w:color w:val="000000"/>
          <w:sz w:val="20"/>
          <w:szCs w:val="20"/>
          <w:highlight w:val="yellow"/>
        </w:rPr>
      </w:pPr>
    </w:p>
    <w:p w14:paraId="7FCBA315" w14:textId="77777777" w:rsidR="00E17FE3" w:rsidRPr="00E74482" w:rsidRDefault="00E17FE3" w:rsidP="00E17FE3">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28</w:t>
      </w:r>
      <w:r w:rsidRPr="00E74482">
        <w:rPr>
          <w:color w:val="000000"/>
          <w:sz w:val="20"/>
          <w:szCs w:val="20"/>
        </w:rPr>
        <w:t xml:space="preserve">. </w:t>
      </w:r>
      <w:r>
        <w:rPr>
          <w:color w:val="000000"/>
          <w:sz w:val="20"/>
          <w:szCs w:val="20"/>
          <w:lang w:val="mk-MK"/>
        </w:rPr>
        <w:t>Анализа на претходен пародонтален третман</w:t>
      </w:r>
      <w:r w:rsidRPr="00E74482">
        <w:rPr>
          <w:color w:val="000000"/>
          <w:sz w:val="20"/>
          <w:szCs w:val="20"/>
          <w:lang w:val="mk-MK"/>
        </w:rPr>
        <w:t xml:space="preserve"> според дијагностички групи</w:t>
      </w:r>
    </w:p>
    <w:p w14:paraId="22E1709C" w14:textId="2BF4F677" w:rsidR="00E17FE3" w:rsidRDefault="00E17FE3" w:rsidP="00E17FE3">
      <w:pPr>
        <w:spacing w:line="360" w:lineRule="auto"/>
        <w:jc w:val="both"/>
        <w:rPr>
          <w:b/>
          <w:color w:val="000000"/>
          <w:sz w:val="20"/>
          <w:szCs w:val="20"/>
          <w:highlight w:val="yellow"/>
        </w:rPr>
      </w:pPr>
    </w:p>
    <w:p w14:paraId="3DA9DE73" w14:textId="77777777" w:rsidR="00E17FE3" w:rsidRDefault="00E17FE3" w:rsidP="00E17FE3">
      <w:pPr>
        <w:spacing w:line="360" w:lineRule="auto"/>
        <w:jc w:val="both"/>
        <w:rPr>
          <w:b/>
          <w:color w:val="000000"/>
          <w:sz w:val="20"/>
          <w:szCs w:val="20"/>
          <w:highlight w:val="yellow"/>
        </w:rPr>
      </w:pPr>
    </w:p>
    <w:p w14:paraId="38C7AA15" w14:textId="77777777" w:rsidR="00E17FE3" w:rsidRDefault="00E17FE3" w:rsidP="00E17FE3">
      <w:pPr>
        <w:spacing w:line="276" w:lineRule="auto"/>
        <w:ind w:firstLine="720"/>
        <w:jc w:val="both"/>
        <w:rPr>
          <w:b/>
          <w:color w:val="000000"/>
          <w:sz w:val="20"/>
          <w:szCs w:val="20"/>
          <w:highlight w:val="yellow"/>
        </w:rPr>
      </w:pPr>
      <w:r w:rsidRPr="003A35AC">
        <w:rPr>
          <w:b/>
          <w:color w:val="002060"/>
          <w:sz w:val="24"/>
          <w:szCs w:val="24"/>
        </w:rPr>
        <w:t>Експонирани (оголени) корени</w:t>
      </w:r>
      <w:r w:rsidRPr="00AD36DB">
        <w:rPr>
          <w:b/>
          <w:color w:val="17365D"/>
          <w:sz w:val="24"/>
          <w:szCs w:val="24"/>
        </w:rPr>
        <w:t xml:space="preserve"> </w:t>
      </w:r>
      <w:r w:rsidRPr="00AD36DB">
        <w:rPr>
          <w:b/>
          <w:color w:val="002060"/>
          <w:sz w:val="24"/>
          <w:szCs w:val="24"/>
        </w:rPr>
        <w:t xml:space="preserve">– </w:t>
      </w:r>
      <w:r>
        <w:rPr>
          <w:color w:val="000000"/>
          <w:sz w:val="24"/>
          <w:szCs w:val="24"/>
        </w:rPr>
        <w:t>во</w:t>
      </w:r>
      <w:r w:rsidRPr="00AD36DB">
        <w:rPr>
          <w:color w:val="000000"/>
          <w:sz w:val="24"/>
          <w:szCs w:val="24"/>
        </w:rPr>
        <w:t xml:space="preserve"> целиот примерок </w:t>
      </w:r>
      <w:r>
        <w:rPr>
          <w:color w:val="000000"/>
          <w:sz w:val="24"/>
          <w:szCs w:val="24"/>
        </w:rPr>
        <w:t>вкупно</w:t>
      </w:r>
      <w:r w:rsidRPr="00AD36DB">
        <w:rPr>
          <w:color w:val="000000"/>
          <w:sz w:val="24"/>
          <w:szCs w:val="24"/>
        </w:rPr>
        <w:t xml:space="preserve"> </w:t>
      </w:r>
      <w:r>
        <w:rPr>
          <w:color w:val="000000"/>
          <w:sz w:val="24"/>
          <w:szCs w:val="24"/>
        </w:rPr>
        <w:t>35</w:t>
      </w:r>
      <w:r w:rsidRPr="00AD36DB">
        <w:rPr>
          <w:color w:val="000000"/>
          <w:sz w:val="24"/>
          <w:szCs w:val="24"/>
        </w:rPr>
        <w:t xml:space="preserve"> (</w:t>
      </w:r>
      <w:r>
        <w:rPr>
          <w:color w:val="000000"/>
          <w:sz w:val="24"/>
          <w:szCs w:val="24"/>
        </w:rPr>
        <w:t>17,5</w:t>
      </w:r>
      <w:r w:rsidRPr="00AD36DB">
        <w:rPr>
          <w:color w:val="000000"/>
          <w:sz w:val="24"/>
          <w:szCs w:val="24"/>
        </w:rPr>
        <w:t xml:space="preserve">%) изјавија дека </w:t>
      </w:r>
      <w:r>
        <w:rPr>
          <w:color w:val="000000"/>
          <w:sz w:val="24"/>
          <w:szCs w:val="24"/>
        </w:rPr>
        <w:t>имаат оголени корени</w:t>
      </w:r>
      <w:r w:rsidRPr="00AD36DB">
        <w:rPr>
          <w:color w:val="000000"/>
          <w:sz w:val="24"/>
          <w:szCs w:val="24"/>
        </w:rPr>
        <w:t>.</w:t>
      </w:r>
      <w:r w:rsidRPr="00AD36DB">
        <w:rPr>
          <w:b/>
          <w:color w:val="002060"/>
          <w:sz w:val="24"/>
          <w:szCs w:val="24"/>
        </w:rPr>
        <w:t xml:space="preserve"> </w:t>
      </w:r>
      <w:r w:rsidRPr="00802B5D">
        <w:rPr>
          <w:color w:val="000000"/>
          <w:sz w:val="24"/>
          <w:szCs w:val="24"/>
        </w:rPr>
        <w:t>Сите испитаноци со</w:t>
      </w:r>
      <w:r>
        <w:rPr>
          <w:b/>
          <w:color w:val="002060"/>
          <w:sz w:val="24"/>
          <w:szCs w:val="24"/>
        </w:rPr>
        <w:t xml:space="preserve"> </w:t>
      </w:r>
      <w:r>
        <w:rPr>
          <w:color w:val="000000"/>
          <w:sz w:val="24"/>
          <w:szCs w:val="24"/>
        </w:rPr>
        <w:t>оголени корени беа со П</w:t>
      </w:r>
      <w:r w:rsidRPr="00AD36DB">
        <w:rPr>
          <w:color w:val="000000"/>
          <w:sz w:val="24"/>
          <w:szCs w:val="24"/>
        </w:rPr>
        <w:t>АРОДОНТОПАТИЈА</w:t>
      </w:r>
      <w:r>
        <w:rPr>
          <w:color w:val="000000"/>
          <w:sz w:val="24"/>
          <w:szCs w:val="24"/>
        </w:rPr>
        <w:t xml:space="preserve"> </w:t>
      </w:r>
      <w:r w:rsidRPr="00AD36DB">
        <w:rPr>
          <w:color w:val="000000"/>
          <w:sz w:val="24"/>
          <w:szCs w:val="24"/>
        </w:rPr>
        <w:t>(Табела 14</w:t>
      </w:r>
      <w:r>
        <w:rPr>
          <w:color w:val="000000"/>
          <w:sz w:val="24"/>
          <w:szCs w:val="24"/>
        </w:rPr>
        <w:t>б</w:t>
      </w:r>
      <w:r w:rsidRPr="00AD36DB">
        <w:rPr>
          <w:color w:val="000000"/>
          <w:sz w:val="24"/>
          <w:szCs w:val="24"/>
        </w:rPr>
        <w:t xml:space="preserve"> и График 2</w:t>
      </w:r>
      <w:r>
        <w:rPr>
          <w:color w:val="000000"/>
          <w:sz w:val="24"/>
          <w:szCs w:val="24"/>
        </w:rPr>
        <w:t>9</w:t>
      </w:r>
      <w:r w:rsidRPr="00AD36DB">
        <w:rPr>
          <w:color w:val="000000"/>
          <w:sz w:val="24"/>
          <w:szCs w:val="24"/>
        </w:rPr>
        <w:t xml:space="preserve">). </w:t>
      </w:r>
    </w:p>
    <w:p w14:paraId="5ED4CC55" w14:textId="068E4245" w:rsidR="00E17FE3" w:rsidRDefault="00E17FE3" w:rsidP="00E17FE3">
      <w:pPr>
        <w:spacing w:line="360" w:lineRule="auto"/>
        <w:jc w:val="both"/>
        <w:rPr>
          <w:b/>
          <w:color w:val="000000"/>
          <w:sz w:val="20"/>
          <w:szCs w:val="20"/>
          <w:highlight w:val="yellow"/>
        </w:rPr>
      </w:pPr>
      <w:r>
        <w:rPr>
          <w:noProof/>
          <w:lang w:val="en-GB" w:eastAsia="en-GB"/>
        </w:rPr>
        <w:drawing>
          <wp:anchor distT="0" distB="0" distL="114300" distR="114300" simplePos="0" relativeHeight="487713280" behindDoc="1" locked="0" layoutInCell="1" allowOverlap="1" wp14:anchorId="51AC62CD" wp14:editId="6A2773B1">
            <wp:simplePos x="0" y="0"/>
            <wp:positionH relativeFrom="column">
              <wp:posOffset>247650</wp:posOffset>
            </wp:positionH>
            <wp:positionV relativeFrom="paragraph">
              <wp:posOffset>208280</wp:posOffset>
            </wp:positionV>
            <wp:extent cx="5483225" cy="1769745"/>
            <wp:effectExtent l="0" t="0" r="3175" b="1905"/>
            <wp:wrapTight wrapText="bothSides">
              <wp:wrapPolygon edited="0">
                <wp:start x="0" y="0"/>
                <wp:lineTo x="0" y="21391"/>
                <wp:lineTo x="21537" y="21391"/>
                <wp:lineTo x="21537" y="2325"/>
                <wp:lineTo x="6003" y="0"/>
                <wp:lineTo x="0" y="0"/>
              </wp:wrapPolygon>
            </wp:wrapTight>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3225"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FB784" w14:textId="77777777" w:rsidR="00E17FE3" w:rsidRDefault="00E17FE3" w:rsidP="00E17FE3">
      <w:pPr>
        <w:spacing w:line="360" w:lineRule="auto"/>
        <w:jc w:val="both"/>
        <w:rPr>
          <w:b/>
          <w:color w:val="000000"/>
          <w:sz w:val="20"/>
          <w:szCs w:val="20"/>
          <w:highlight w:val="yellow"/>
        </w:rPr>
      </w:pPr>
    </w:p>
    <w:p w14:paraId="0420063E" w14:textId="77777777" w:rsidR="00E17FE3" w:rsidRPr="00E74482" w:rsidRDefault="00E17FE3" w:rsidP="00E17FE3">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29</w:t>
      </w:r>
      <w:r w:rsidRPr="00E74482">
        <w:rPr>
          <w:color w:val="000000"/>
          <w:sz w:val="20"/>
          <w:szCs w:val="20"/>
        </w:rPr>
        <w:t xml:space="preserve">. </w:t>
      </w:r>
      <w:r>
        <w:rPr>
          <w:color w:val="000000"/>
          <w:sz w:val="20"/>
          <w:szCs w:val="20"/>
          <w:lang w:val="mk-MK"/>
        </w:rPr>
        <w:t>Анализа на експонирани (оголени) корени</w:t>
      </w:r>
      <w:r w:rsidRPr="00E74482">
        <w:rPr>
          <w:color w:val="000000"/>
          <w:sz w:val="20"/>
          <w:szCs w:val="20"/>
          <w:lang w:val="mk-MK"/>
        </w:rPr>
        <w:t xml:space="preserve"> според дијагностички групи</w:t>
      </w:r>
    </w:p>
    <w:p w14:paraId="5B9C3058" w14:textId="77777777" w:rsidR="00E17FE3" w:rsidRDefault="00E17FE3" w:rsidP="00E17FE3">
      <w:pPr>
        <w:spacing w:line="360" w:lineRule="auto"/>
        <w:jc w:val="both"/>
        <w:rPr>
          <w:b/>
          <w:color w:val="000000"/>
          <w:sz w:val="20"/>
          <w:szCs w:val="20"/>
          <w:highlight w:val="yellow"/>
        </w:rPr>
      </w:pPr>
    </w:p>
    <w:p w14:paraId="11F7862D" w14:textId="77777777" w:rsidR="00E17FE3" w:rsidRDefault="00E17FE3" w:rsidP="00E17FE3">
      <w:pPr>
        <w:spacing w:line="360" w:lineRule="auto"/>
        <w:jc w:val="both"/>
        <w:rPr>
          <w:b/>
          <w:color w:val="000000"/>
          <w:sz w:val="20"/>
          <w:szCs w:val="20"/>
          <w:highlight w:val="yellow"/>
        </w:rPr>
      </w:pPr>
    </w:p>
    <w:p w14:paraId="5FE31688" w14:textId="77777777" w:rsidR="00E17FE3" w:rsidRDefault="00E17FE3" w:rsidP="00E17FE3">
      <w:pPr>
        <w:spacing w:line="360" w:lineRule="auto"/>
        <w:jc w:val="both"/>
        <w:rPr>
          <w:b/>
          <w:color w:val="000000"/>
          <w:sz w:val="20"/>
          <w:szCs w:val="20"/>
          <w:highlight w:val="yellow"/>
        </w:rPr>
      </w:pPr>
    </w:p>
    <w:p w14:paraId="25E4435D" w14:textId="77777777" w:rsidR="00E17FE3" w:rsidRPr="00475902" w:rsidRDefault="00E17FE3" w:rsidP="00E17FE3">
      <w:pPr>
        <w:spacing w:line="276" w:lineRule="auto"/>
        <w:ind w:firstLine="720"/>
        <w:jc w:val="both"/>
        <w:rPr>
          <w:b/>
          <w:color w:val="000000"/>
          <w:sz w:val="24"/>
          <w:szCs w:val="24"/>
          <w:highlight w:val="yellow"/>
        </w:rPr>
      </w:pPr>
      <w:r>
        <w:rPr>
          <w:b/>
          <w:color w:val="17365D"/>
          <w:sz w:val="24"/>
          <w:szCs w:val="24"/>
        </w:rPr>
        <w:br w:type="page"/>
      </w:r>
      <w:r>
        <w:rPr>
          <w:b/>
          <w:color w:val="17365D"/>
          <w:sz w:val="24"/>
          <w:szCs w:val="24"/>
        </w:rPr>
        <w:lastRenderedPageBreak/>
        <w:t>Луксација</w:t>
      </w:r>
      <w:r w:rsidRPr="00AD36DB">
        <w:rPr>
          <w:b/>
          <w:color w:val="17365D"/>
          <w:sz w:val="24"/>
          <w:szCs w:val="24"/>
        </w:rPr>
        <w:t xml:space="preserve"> </w:t>
      </w:r>
      <w:r w:rsidRPr="00AD36DB">
        <w:rPr>
          <w:b/>
          <w:color w:val="002060"/>
          <w:sz w:val="24"/>
          <w:szCs w:val="24"/>
        </w:rPr>
        <w:t xml:space="preserve">– </w:t>
      </w:r>
      <w:r w:rsidRPr="00475902">
        <w:rPr>
          <w:color w:val="000000"/>
          <w:sz w:val="24"/>
          <w:szCs w:val="24"/>
        </w:rPr>
        <w:t xml:space="preserve">во целиот примерок вкупно 23 (11,5%) </w:t>
      </w:r>
      <w:r>
        <w:rPr>
          <w:color w:val="000000"/>
          <w:sz w:val="24"/>
          <w:szCs w:val="24"/>
        </w:rPr>
        <w:t xml:space="preserve">испитаници </w:t>
      </w:r>
      <w:r w:rsidRPr="00475902">
        <w:rPr>
          <w:color w:val="000000"/>
          <w:sz w:val="24"/>
          <w:szCs w:val="24"/>
        </w:rPr>
        <w:t>изјавија дека имаат луксација</w:t>
      </w:r>
      <w:r>
        <w:rPr>
          <w:color w:val="000000"/>
          <w:sz w:val="24"/>
          <w:szCs w:val="24"/>
        </w:rPr>
        <w:t xml:space="preserve"> (расклатување) на забите</w:t>
      </w:r>
      <w:r w:rsidRPr="00475902">
        <w:rPr>
          <w:color w:val="000000"/>
          <w:sz w:val="24"/>
          <w:szCs w:val="24"/>
        </w:rPr>
        <w:t>.</w:t>
      </w:r>
      <w:r w:rsidRPr="00475902">
        <w:rPr>
          <w:b/>
          <w:color w:val="002060"/>
          <w:sz w:val="24"/>
          <w:szCs w:val="24"/>
        </w:rPr>
        <w:t xml:space="preserve"> </w:t>
      </w:r>
      <w:r w:rsidRPr="00475902">
        <w:rPr>
          <w:color w:val="000000"/>
          <w:sz w:val="24"/>
          <w:szCs w:val="24"/>
        </w:rPr>
        <w:t>Сите испитаноци со</w:t>
      </w:r>
      <w:r w:rsidRPr="00475902">
        <w:rPr>
          <w:b/>
          <w:color w:val="002060"/>
          <w:sz w:val="24"/>
          <w:szCs w:val="24"/>
        </w:rPr>
        <w:t xml:space="preserve"> </w:t>
      </w:r>
      <w:r w:rsidRPr="00475902">
        <w:rPr>
          <w:color w:val="000000"/>
          <w:sz w:val="24"/>
          <w:szCs w:val="24"/>
        </w:rPr>
        <w:t xml:space="preserve">луксација беа </w:t>
      </w:r>
      <w:r>
        <w:rPr>
          <w:color w:val="000000"/>
          <w:sz w:val="24"/>
          <w:szCs w:val="24"/>
        </w:rPr>
        <w:t xml:space="preserve">истовремено идентификувани и </w:t>
      </w:r>
      <w:r w:rsidRPr="00475902">
        <w:rPr>
          <w:color w:val="000000"/>
          <w:sz w:val="24"/>
          <w:szCs w:val="24"/>
        </w:rPr>
        <w:t>со ПАРОДОНТОПАТИЈА</w:t>
      </w:r>
      <w:r w:rsidRPr="00475902">
        <w:rPr>
          <w:color w:val="000000"/>
          <w:sz w:val="24"/>
          <w:szCs w:val="24"/>
          <w:lang w:val="en-US"/>
        </w:rPr>
        <w:t xml:space="preserve">. </w:t>
      </w:r>
      <w:r w:rsidRPr="00475902">
        <w:rPr>
          <w:color w:val="000000"/>
          <w:sz w:val="24"/>
          <w:szCs w:val="24"/>
        </w:rPr>
        <w:t>Вкупно 177 (88,50%) од испи</w:t>
      </w:r>
      <w:r>
        <w:rPr>
          <w:color w:val="000000"/>
          <w:sz w:val="24"/>
          <w:szCs w:val="24"/>
        </w:rPr>
        <w:t>т</w:t>
      </w:r>
      <w:r w:rsidRPr="00475902">
        <w:rPr>
          <w:color w:val="000000"/>
          <w:sz w:val="24"/>
          <w:szCs w:val="24"/>
        </w:rPr>
        <w:t>аниците изјавија дека немаат луксација</w:t>
      </w:r>
      <w:r w:rsidRPr="00475902">
        <w:rPr>
          <w:color w:val="000000"/>
          <w:sz w:val="24"/>
          <w:szCs w:val="24"/>
          <w:lang w:val="en-US"/>
        </w:rPr>
        <w:t xml:space="preserve"> </w:t>
      </w:r>
      <w:r w:rsidRPr="00475902">
        <w:rPr>
          <w:color w:val="000000"/>
          <w:sz w:val="24"/>
          <w:szCs w:val="24"/>
        </w:rPr>
        <w:t xml:space="preserve"> (Табела 14б и График 30). </w:t>
      </w:r>
    </w:p>
    <w:p w14:paraId="40F9061A" w14:textId="1B49F066" w:rsidR="00E17FE3" w:rsidRPr="00475902" w:rsidRDefault="00E17FE3" w:rsidP="00E17FE3">
      <w:pPr>
        <w:spacing w:line="360" w:lineRule="auto"/>
        <w:jc w:val="both"/>
        <w:rPr>
          <w:b/>
          <w:color w:val="000000"/>
          <w:sz w:val="24"/>
          <w:szCs w:val="24"/>
          <w:highlight w:val="yellow"/>
        </w:rPr>
      </w:pPr>
      <w:r>
        <w:rPr>
          <w:noProof/>
          <w:lang w:val="en-GB" w:eastAsia="en-GB"/>
        </w:rPr>
        <w:drawing>
          <wp:anchor distT="0" distB="0" distL="114300" distR="114300" simplePos="0" relativeHeight="487714304" behindDoc="1" locked="0" layoutInCell="1" allowOverlap="1" wp14:anchorId="5D572D82" wp14:editId="6399B88D">
            <wp:simplePos x="0" y="0"/>
            <wp:positionH relativeFrom="column">
              <wp:posOffset>0</wp:posOffset>
            </wp:positionH>
            <wp:positionV relativeFrom="paragraph">
              <wp:posOffset>250825</wp:posOffset>
            </wp:positionV>
            <wp:extent cx="5730875" cy="1690370"/>
            <wp:effectExtent l="0" t="0" r="3175" b="5080"/>
            <wp:wrapTight wrapText="bothSides">
              <wp:wrapPolygon edited="0">
                <wp:start x="0" y="0"/>
                <wp:lineTo x="0" y="21421"/>
                <wp:lineTo x="21540" y="21421"/>
                <wp:lineTo x="21540" y="2191"/>
                <wp:lineTo x="5959" y="0"/>
                <wp:lineTo x="0" y="0"/>
              </wp:wrapPolygon>
            </wp:wrapTight>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BD994" w14:textId="77777777" w:rsidR="00E17FE3" w:rsidRDefault="00E17FE3" w:rsidP="00E17FE3">
      <w:pPr>
        <w:spacing w:line="360" w:lineRule="auto"/>
        <w:jc w:val="both"/>
        <w:rPr>
          <w:b/>
          <w:color w:val="000000"/>
          <w:sz w:val="20"/>
          <w:szCs w:val="20"/>
          <w:highlight w:val="yellow"/>
        </w:rPr>
      </w:pPr>
    </w:p>
    <w:p w14:paraId="4086DD34" w14:textId="77777777" w:rsidR="00E17FE3" w:rsidRPr="00E74482" w:rsidRDefault="00E17FE3" w:rsidP="00E17FE3">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30</w:t>
      </w:r>
      <w:r w:rsidRPr="00E74482">
        <w:rPr>
          <w:color w:val="000000"/>
          <w:sz w:val="20"/>
          <w:szCs w:val="20"/>
        </w:rPr>
        <w:t xml:space="preserve">. </w:t>
      </w:r>
      <w:r>
        <w:rPr>
          <w:color w:val="000000"/>
          <w:sz w:val="20"/>
          <w:szCs w:val="20"/>
          <w:lang w:val="mk-MK"/>
        </w:rPr>
        <w:t>Анализа на луксација</w:t>
      </w:r>
      <w:r w:rsidRPr="00E74482">
        <w:rPr>
          <w:color w:val="000000"/>
          <w:sz w:val="20"/>
          <w:szCs w:val="20"/>
          <w:lang w:val="mk-MK"/>
        </w:rPr>
        <w:t xml:space="preserve"> според дијагностички групи</w:t>
      </w:r>
    </w:p>
    <w:p w14:paraId="10E0F6F3" w14:textId="77777777" w:rsidR="00E17FE3" w:rsidRDefault="00E17FE3" w:rsidP="00E17FE3">
      <w:pPr>
        <w:spacing w:line="360" w:lineRule="auto"/>
        <w:jc w:val="both"/>
        <w:rPr>
          <w:b/>
          <w:color w:val="000000"/>
          <w:sz w:val="20"/>
          <w:szCs w:val="20"/>
          <w:highlight w:val="yellow"/>
        </w:rPr>
      </w:pPr>
    </w:p>
    <w:p w14:paraId="216E80B3" w14:textId="77777777" w:rsidR="00E17FE3" w:rsidRDefault="00E17FE3" w:rsidP="00E17FE3">
      <w:pPr>
        <w:spacing w:line="360" w:lineRule="auto"/>
        <w:jc w:val="both"/>
        <w:rPr>
          <w:b/>
          <w:color w:val="000000"/>
          <w:sz w:val="20"/>
          <w:szCs w:val="20"/>
          <w:highlight w:val="yellow"/>
        </w:rPr>
      </w:pPr>
    </w:p>
    <w:p w14:paraId="274C2440" w14:textId="77777777" w:rsidR="00E17FE3" w:rsidRPr="00AD36DB" w:rsidRDefault="00E17FE3" w:rsidP="00E17FE3">
      <w:pPr>
        <w:spacing w:line="276" w:lineRule="auto"/>
        <w:ind w:firstLine="720"/>
        <w:jc w:val="both"/>
        <w:rPr>
          <w:color w:val="000000"/>
          <w:sz w:val="24"/>
          <w:szCs w:val="24"/>
        </w:rPr>
      </w:pPr>
      <w:r>
        <w:rPr>
          <w:b/>
          <w:color w:val="17365D"/>
          <w:sz w:val="24"/>
          <w:szCs w:val="24"/>
        </w:rPr>
        <w:t>Протетско помагало</w:t>
      </w:r>
      <w:r w:rsidRPr="00AD36DB">
        <w:rPr>
          <w:b/>
          <w:color w:val="17365D"/>
          <w:sz w:val="24"/>
          <w:szCs w:val="24"/>
        </w:rPr>
        <w:t xml:space="preserve"> </w:t>
      </w:r>
      <w:r w:rsidRPr="00AD36DB">
        <w:rPr>
          <w:b/>
          <w:color w:val="002060"/>
          <w:sz w:val="24"/>
          <w:szCs w:val="24"/>
        </w:rPr>
        <w:t xml:space="preserve">– </w:t>
      </w:r>
      <w:r>
        <w:rPr>
          <w:color w:val="000000"/>
          <w:sz w:val="24"/>
          <w:szCs w:val="24"/>
        </w:rPr>
        <w:t>во</w:t>
      </w:r>
      <w:r w:rsidRPr="00AD36DB">
        <w:rPr>
          <w:color w:val="000000"/>
          <w:sz w:val="24"/>
          <w:szCs w:val="24"/>
        </w:rPr>
        <w:t xml:space="preserve"> целиот примерок </w:t>
      </w:r>
      <w:r>
        <w:rPr>
          <w:color w:val="000000"/>
          <w:sz w:val="24"/>
          <w:szCs w:val="24"/>
        </w:rPr>
        <w:t>вкупно</w:t>
      </w:r>
      <w:r w:rsidRPr="00AD36DB">
        <w:rPr>
          <w:color w:val="000000"/>
          <w:sz w:val="24"/>
          <w:szCs w:val="24"/>
        </w:rPr>
        <w:t xml:space="preserve"> </w:t>
      </w:r>
      <w:r>
        <w:rPr>
          <w:color w:val="000000"/>
          <w:sz w:val="24"/>
          <w:szCs w:val="24"/>
        </w:rPr>
        <w:t>71</w:t>
      </w:r>
      <w:r w:rsidRPr="00AD36DB">
        <w:rPr>
          <w:color w:val="000000"/>
          <w:sz w:val="24"/>
          <w:szCs w:val="24"/>
        </w:rPr>
        <w:t xml:space="preserve"> (</w:t>
      </w:r>
      <w:r>
        <w:rPr>
          <w:color w:val="000000"/>
          <w:sz w:val="24"/>
          <w:szCs w:val="24"/>
        </w:rPr>
        <w:t>53,5</w:t>
      </w:r>
      <w:r w:rsidRPr="00AD36DB">
        <w:rPr>
          <w:color w:val="000000"/>
          <w:sz w:val="24"/>
          <w:szCs w:val="24"/>
        </w:rPr>
        <w:t xml:space="preserve">%) изјавија дека </w:t>
      </w:r>
      <w:r>
        <w:rPr>
          <w:color w:val="000000"/>
          <w:sz w:val="24"/>
          <w:szCs w:val="24"/>
        </w:rPr>
        <w:t>имаат некое протетско помагало (коронки/ мост/ имплант)</w:t>
      </w:r>
      <w:r w:rsidRPr="00AD36DB">
        <w:rPr>
          <w:color w:val="000000"/>
          <w:sz w:val="24"/>
          <w:szCs w:val="24"/>
        </w:rPr>
        <w:t>.</w:t>
      </w:r>
      <w:r w:rsidRPr="00AD36DB">
        <w:rPr>
          <w:b/>
          <w:color w:val="002060"/>
          <w:sz w:val="24"/>
          <w:szCs w:val="24"/>
        </w:rPr>
        <w:t xml:space="preserve"> </w:t>
      </w:r>
      <w:r w:rsidRPr="0004029F">
        <w:rPr>
          <w:color w:val="000000"/>
          <w:sz w:val="24"/>
          <w:szCs w:val="24"/>
        </w:rPr>
        <w:t xml:space="preserve">Од </w:t>
      </w:r>
      <w:r>
        <w:rPr>
          <w:color w:val="000000"/>
          <w:sz w:val="24"/>
          <w:szCs w:val="24"/>
        </w:rPr>
        <w:t>испитаниците кои изјавија дека имаат протетско помагало најголемиот дел – 65 (91,53%) беа со П</w:t>
      </w:r>
      <w:r w:rsidRPr="00AD36DB">
        <w:rPr>
          <w:color w:val="000000"/>
          <w:sz w:val="24"/>
          <w:szCs w:val="24"/>
        </w:rPr>
        <w:t xml:space="preserve">АРОДОНТОПАТИЈА. За </w:t>
      </w:r>
      <w:r w:rsidRPr="00AD36DB">
        <w:rPr>
          <w:color w:val="000000"/>
          <w:sz w:val="24"/>
          <w:szCs w:val="24"/>
          <w:lang w:val="en-US"/>
        </w:rPr>
        <w:t>p&lt;0,05,</w:t>
      </w:r>
      <w:r w:rsidRPr="00AD36DB">
        <w:rPr>
          <w:color w:val="000000"/>
          <w:sz w:val="24"/>
          <w:szCs w:val="24"/>
        </w:rPr>
        <w:t xml:space="preserve"> утврдена беше сигнификантна асоцијација на дијагностичката група на која и припаѓаат испитаниците и имањето на </w:t>
      </w:r>
      <w:r>
        <w:rPr>
          <w:color w:val="000000"/>
          <w:sz w:val="24"/>
          <w:szCs w:val="24"/>
        </w:rPr>
        <w:t>протетско помагало</w:t>
      </w:r>
      <w:r w:rsidRPr="00AD36DB">
        <w:rPr>
          <w:color w:val="000000"/>
          <w:sz w:val="24"/>
          <w:szCs w:val="24"/>
        </w:rPr>
        <w:t xml:space="preserve"> (</w:t>
      </w:r>
      <w:r w:rsidRPr="00374F44">
        <w:rPr>
          <w:color w:val="000000"/>
          <w:sz w:val="24"/>
          <w:szCs w:val="24"/>
          <w:lang w:val="en-US"/>
        </w:rPr>
        <w:t>Pearson Chi square test: X</w:t>
      </w:r>
      <w:r w:rsidRPr="00374F44">
        <w:rPr>
          <w:color w:val="000000"/>
          <w:sz w:val="24"/>
          <w:szCs w:val="24"/>
          <w:vertAlign w:val="superscript"/>
          <w:lang w:val="en-US"/>
        </w:rPr>
        <w:t>2</w:t>
      </w:r>
      <w:r w:rsidRPr="00374F44">
        <w:rPr>
          <w:color w:val="000000"/>
          <w:sz w:val="24"/>
          <w:szCs w:val="24"/>
          <w:lang w:val="en-US"/>
        </w:rPr>
        <w:t>=</w:t>
      </w:r>
      <w:r w:rsidRPr="00374F44">
        <w:rPr>
          <w:color w:val="000000"/>
          <w:sz w:val="24"/>
          <w:szCs w:val="24"/>
        </w:rPr>
        <w:t>56,60</w:t>
      </w:r>
      <w:r w:rsidRPr="00374F44">
        <w:rPr>
          <w:color w:val="000000"/>
          <w:sz w:val="24"/>
          <w:szCs w:val="24"/>
          <w:lang w:val="en-US"/>
        </w:rPr>
        <w:t>; df=</w:t>
      </w:r>
      <w:r w:rsidRPr="00374F44">
        <w:rPr>
          <w:color w:val="000000"/>
          <w:sz w:val="24"/>
          <w:szCs w:val="24"/>
        </w:rPr>
        <w:t>2</w:t>
      </w:r>
      <w:r w:rsidRPr="00374F44">
        <w:rPr>
          <w:color w:val="000000"/>
          <w:sz w:val="24"/>
          <w:szCs w:val="24"/>
          <w:lang w:val="en-US"/>
        </w:rPr>
        <w:t>; p=0,</w:t>
      </w:r>
      <w:r w:rsidRPr="00374F44">
        <w:rPr>
          <w:color w:val="000000"/>
          <w:sz w:val="24"/>
          <w:szCs w:val="24"/>
        </w:rPr>
        <w:t>00001</w:t>
      </w:r>
      <w:r w:rsidRPr="00AD36DB">
        <w:rPr>
          <w:color w:val="000000"/>
          <w:sz w:val="24"/>
          <w:szCs w:val="24"/>
        </w:rPr>
        <w:t xml:space="preserve">) – имањето на </w:t>
      </w:r>
      <w:r>
        <w:rPr>
          <w:color w:val="000000"/>
          <w:sz w:val="24"/>
          <w:szCs w:val="24"/>
        </w:rPr>
        <w:t xml:space="preserve">протетско помагало беше </w:t>
      </w:r>
      <w:r w:rsidRPr="00AD36DB">
        <w:rPr>
          <w:color w:val="000000"/>
          <w:sz w:val="24"/>
          <w:szCs w:val="24"/>
        </w:rPr>
        <w:t>сигнификантно асоцирано со припаѓањето на дијагностичката група ПАРОДОНТОПАТИЈА (Табела 14</w:t>
      </w:r>
      <w:r>
        <w:rPr>
          <w:color w:val="000000"/>
          <w:sz w:val="24"/>
          <w:szCs w:val="24"/>
        </w:rPr>
        <w:t>б</w:t>
      </w:r>
      <w:r w:rsidRPr="00AD36DB">
        <w:rPr>
          <w:color w:val="000000"/>
          <w:sz w:val="24"/>
          <w:szCs w:val="24"/>
        </w:rPr>
        <w:t xml:space="preserve"> и График </w:t>
      </w:r>
      <w:r>
        <w:rPr>
          <w:color w:val="000000"/>
          <w:sz w:val="24"/>
          <w:szCs w:val="24"/>
        </w:rPr>
        <w:t>31</w:t>
      </w:r>
      <w:r w:rsidRPr="00AD36DB">
        <w:rPr>
          <w:color w:val="000000"/>
          <w:sz w:val="24"/>
          <w:szCs w:val="24"/>
        </w:rPr>
        <w:t>).</w:t>
      </w:r>
    </w:p>
    <w:p w14:paraId="2F178132" w14:textId="77777777" w:rsidR="00E17FE3" w:rsidRDefault="00E17FE3" w:rsidP="00E17FE3">
      <w:pPr>
        <w:spacing w:line="276" w:lineRule="auto"/>
        <w:ind w:firstLine="720"/>
        <w:jc w:val="both"/>
        <w:rPr>
          <w:b/>
          <w:color w:val="000000"/>
          <w:sz w:val="20"/>
          <w:szCs w:val="20"/>
          <w:highlight w:val="yellow"/>
        </w:rPr>
      </w:pPr>
    </w:p>
    <w:p w14:paraId="33C41BC1" w14:textId="03557D4D" w:rsidR="00E17FE3" w:rsidRDefault="00E17FE3" w:rsidP="00E17FE3">
      <w:pPr>
        <w:spacing w:line="360" w:lineRule="auto"/>
        <w:jc w:val="both"/>
        <w:rPr>
          <w:b/>
          <w:color w:val="000000"/>
          <w:sz w:val="20"/>
          <w:szCs w:val="20"/>
          <w:highlight w:val="yellow"/>
        </w:rPr>
      </w:pPr>
      <w:r>
        <w:rPr>
          <w:noProof/>
          <w:lang w:val="en-GB" w:eastAsia="en-GB"/>
        </w:rPr>
        <w:drawing>
          <wp:anchor distT="0" distB="0" distL="114300" distR="114300" simplePos="0" relativeHeight="487715328" behindDoc="1" locked="0" layoutInCell="1" allowOverlap="1" wp14:anchorId="7479C8AA" wp14:editId="03AF9E38">
            <wp:simplePos x="0" y="0"/>
            <wp:positionH relativeFrom="column">
              <wp:posOffset>6985</wp:posOffset>
            </wp:positionH>
            <wp:positionV relativeFrom="paragraph">
              <wp:posOffset>76200</wp:posOffset>
            </wp:positionV>
            <wp:extent cx="5723890" cy="1935480"/>
            <wp:effectExtent l="0" t="0" r="0" b="7620"/>
            <wp:wrapTight wrapText="bothSides">
              <wp:wrapPolygon edited="0">
                <wp:start x="7764" y="0"/>
                <wp:lineTo x="0" y="2764"/>
                <wp:lineTo x="0" y="21472"/>
                <wp:lineTo x="21495" y="21472"/>
                <wp:lineTo x="21495" y="5102"/>
                <wp:lineTo x="20848" y="5102"/>
                <wp:lineTo x="9705" y="3614"/>
                <wp:lineTo x="10783" y="3614"/>
                <wp:lineTo x="11430" y="2339"/>
                <wp:lineTo x="11358" y="0"/>
                <wp:lineTo x="7764" y="0"/>
              </wp:wrapPolygon>
            </wp:wrapTight>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89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9849F" w14:textId="77777777" w:rsidR="00E17FE3" w:rsidRDefault="00E17FE3" w:rsidP="00E17FE3">
      <w:pPr>
        <w:spacing w:line="360" w:lineRule="auto"/>
        <w:jc w:val="both"/>
        <w:rPr>
          <w:b/>
          <w:color w:val="000000"/>
          <w:sz w:val="20"/>
          <w:szCs w:val="20"/>
          <w:highlight w:val="yellow"/>
        </w:rPr>
      </w:pPr>
    </w:p>
    <w:p w14:paraId="3C118282" w14:textId="77777777" w:rsidR="00E17FE3" w:rsidRPr="00E74482" w:rsidRDefault="00E17FE3" w:rsidP="00E17FE3">
      <w:pPr>
        <w:pStyle w:val="Heading1"/>
        <w:spacing w:before="0" w:line="360" w:lineRule="auto"/>
        <w:jc w:val="center"/>
        <w:rPr>
          <w:color w:val="000000"/>
          <w:sz w:val="20"/>
          <w:szCs w:val="20"/>
          <w:lang w:val="mk-MK"/>
        </w:rPr>
      </w:pPr>
      <w:r w:rsidRPr="00E74482">
        <w:rPr>
          <w:color w:val="000000"/>
          <w:sz w:val="20"/>
          <w:szCs w:val="20"/>
          <w:lang w:val="ru-RU"/>
        </w:rPr>
        <w:t xml:space="preserve">График </w:t>
      </w:r>
      <w:r>
        <w:rPr>
          <w:color w:val="000000"/>
          <w:sz w:val="20"/>
          <w:szCs w:val="20"/>
          <w:lang w:val="mk-MK"/>
        </w:rPr>
        <w:t>31</w:t>
      </w:r>
      <w:r w:rsidRPr="00E74482">
        <w:rPr>
          <w:color w:val="000000"/>
          <w:sz w:val="20"/>
          <w:szCs w:val="20"/>
        </w:rPr>
        <w:t xml:space="preserve">. </w:t>
      </w:r>
      <w:r>
        <w:rPr>
          <w:color w:val="000000"/>
          <w:sz w:val="20"/>
          <w:szCs w:val="20"/>
          <w:lang w:val="mk-MK"/>
        </w:rPr>
        <w:t>Анализа на употреба на протетско помагало</w:t>
      </w:r>
      <w:r w:rsidRPr="00E74482">
        <w:rPr>
          <w:color w:val="000000"/>
          <w:sz w:val="20"/>
          <w:szCs w:val="20"/>
          <w:lang w:val="mk-MK"/>
        </w:rPr>
        <w:t xml:space="preserve"> според дијагностички групи</w:t>
      </w:r>
    </w:p>
    <w:p w14:paraId="06C8784B" w14:textId="77777777" w:rsidR="00E17FE3" w:rsidRDefault="00E17FE3" w:rsidP="00E17FE3">
      <w:pPr>
        <w:spacing w:line="360" w:lineRule="auto"/>
        <w:jc w:val="both"/>
        <w:rPr>
          <w:b/>
          <w:color w:val="000000"/>
          <w:sz w:val="20"/>
          <w:szCs w:val="20"/>
          <w:highlight w:val="yellow"/>
        </w:rPr>
      </w:pPr>
    </w:p>
    <w:p w14:paraId="53BB7829" w14:textId="77777777" w:rsidR="00E17FE3" w:rsidRDefault="00E17FE3" w:rsidP="00E17FE3">
      <w:pPr>
        <w:spacing w:line="360" w:lineRule="auto"/>
        <w:jc w:val="both"/>
        <w:rPr>
          <w:b/>
          <w:color w:val="000000"/>
          <w:sz w:val="20"/>
          <w:szCs w:val="20"/>
          <w:highlight w:val="yellow"/>
        </w:rPr>
      </w:pPr>
    </w:p>
    <w:p w14:paraId="59FDAF75" w14:textId="77777777" w:rsidR="00E17FE3" w:rsidRDefault="00E17FE3" w:rsidP="00E17FE3">
      <w:pPr>
        <w:spacing w:line="360" w:lineRule="auto"/>
        <w:jc w:val="both"/>
        <w:rPr>
          <w:b/>
          <w:color w:val="000000"/>
          <w:sz w:val="20"/>
          <w:szCs w:val="20"/>
          <w:highlight w:val="yellow"/>
        </w:rPr>
      </w:pPr>
    </w:p>
    <w:p w14:paraId="7441114A" w14:textId="77777777" w:rsidR="00E17FE3" w:rsidRDefault="00E17FE3" w:rsidP="00E17FE3">
      <w:pPr>
        <w:spacing w:line="360" w:lineRule="auto"/>
        <w:jc w:val="both"/>
        <w:rPr>
          <w:b/>
          <w:color w:val="000000"/>
          <w:sz w:val="20"/>
          <w:szCs w:val="20"/>
          <w:highlight w:val="yellow"/>
        </w:rPr>
      </w:pPr>
    </w:p>
    <w:p w14:paraId="7F413266" w14:textId="77777777" w:rsidR="00E17FE3" w:rsidRDefault="00E17FE3" w:rsidP="00E17FE3">
      <w:pPr>
        <w:spacing w:line="360" w:lineRule="auto"/>
        <w:jc w:val="both"/>
        <w:rPr>
          <w:b/>
          <w:color w:val="000000"/>
          <w:sz w:val="20"/>
          <w:szCs w:val="20"/>
          <w:highlight w:val="yellow"/>
        </w:rPr>
      </w:pPr>
    </w:p>
    <w:p w14:paraId="03377044" w14:textId="5236D2A0" w:rsidR="00E17FE3" w:rsidRPr="003F6051" w:rsidRDefault="00E17FE3" w:rsidP="00E17FE3">
      <w:pPr>
        <w:pStyle w:val="ListParagraph"/>
        <w:spacing w:after="360" w:line="276" w:lineRule="auto"/>
        <w:ind w:left="0"/>
        <w:contextualSpacing/>
        <w:jc w:val="both"/>
        <w:rPr>
          <w:b/>
          <w:color w:val="002060"/>
          <w:sz w:val="26"/>
          <w:szCs w:val="26"/>
          <w:lang w:val="en-US"/>
        </w:rPr>
      </w:pPr>
      <w:r>
        <w:rPr>
          <w:b/>
          <w:color w:val="000000"/>
          <w:sz w:val="20"/>
          <w:szCs w:val="20"/>
          <w:highlight w:val="yellow"/>
        </w:rPr>
        <w:br w:type="page"/>
      </w:r>
      <w:r>
        <w:rPr>
          <w:b/>
          <w:color w:val="002060"/>
          <w:sz w:val="26"/>
          <w:szCs w:val="26"/>
        </w:rPr>
        <w:lastRenderedPageBreak/>
        <w:t>6.5.2</w:t>
      </w:r>
      <w:r w:rsidRPr="003F6051">
        <w:rPr>
          <w:b/>
          <w:color w:val="002060"/>
          <w:sz w:val="26"/>
          <w:szCs w:val="26"/>
        </w:rPr>
        <w:t xml:space="preserve">. </w:t>
      </w:r>
      <w:r w:rsidR="006A1F74">
        <w:rPr>
          <w:b/>
          <w:color w:val="002060"/>
          <w:sz w:val="26"/>
          <w:szCs w:val="26"/>
        </w:rPr>
        <w:t xml:space="preserve">Анализа на вкупна вредност на прашалникот </w:t>
      </w:r>
      <w:r>
        <w:rPr>
          <w:b/>
          <w:color w:val="002060"/>
          <w:sz w:val="26"/>
          <w:szCs w:val="26"/>
        </w:rPr>
        <w:t>за самопроценка на пародонтално здравје</w:t>
      </w:r>
      <w:r w:rsidRPr="003F6051">
        <w:rPr>
          <w:b/>
          <w:color w:val="002060"/>
          <w:sz w:val="26"/>
          <w:szCs w:val="26"/>
        </w:rPr>
        <w:t xml:space="preserve"> </w:t>
      </w:r>
    </w:p>
    <w:p w14:paraId="00DA81E7" w14:textId="45B4C05F" w:rsidR="00E17FE3" w:rsidRDefault="00E17FE3" w:rsidP="00E17FE3">
      <w:pPr>
        <w:spacing w:line="276" w:lineRule="auto"/>
        <w:ind w:firstLine="720"/>
        <w:jc w:val="both"/>
        <w:rPr>
          <w:sz w:val="24"/>
          <w:szCs w:val="24"/>
        </w:rPr>
      </w:pPr>
      <w:r w:rsidRPr="002E72A0">
        <w:rPr>
          <w:color w:val="000000"/>
          <w:sz w:val="24"/>
          <w:szCs w:val="24"/>
        </w:rPr>
        <w:t xml:space="preserve">Блокот од 16 прашања за самопроценка на пародонталното здравје, </w:t>
      </w:r>
      <w:r w:rsidRPr="002E72A0">
        <w:rPr>
          <w:sz w:val="24"/>
          <w:szCs w:val="24"/>
        </w:rPr>
        <w:t xml:space="preserve">беа </w:t>
      </w:r>
      <w:r w:rsidR="00765BF7" w:rsidRPr="00BC0870">
        <w:rPr>
          <w:sz w:val="24"/>
          <w:szCs w:val="24"/>
        </w:rPr>
        <w:t>бодирани</w:t>
      </w:r>
      <w:r w:rsidRPr="002E72A0">
        <w:rPr>
          <w:sz w:val="24"/>
          <w:szCs w:val="24"/>
        </w:rPr>
        <w:t xml:space="preserve"> со </w:t>
      </w:r>
      <w:r w:rsidR="006D3D21">
        <w:rPr>
          <w:sz w:val="24"/>
          <w:szCs w:val="24"/>
          <w:lang w:val="mk-MK"/>
        </w:rPr>
        <w:t xml:space="preserve"> вредност</w:t>
      </w:r>
      <w:r w:rsidRPr="002E72A0">
        <w:rPr>
          <w:sz w:val="24"/>
          <w:szCs w:val="24"/>
        </w:rPr>
        <w:t xml:space="preserve"> од 0→2 согласно потенцијалниот ризик за пародонтопатија каде </w:t>
      </w:r>
      <w:r w:rsidR="006D3D21">
        <w:rPr>
          <w:sz w:val="24"/>
          <w:szCs w:val="24"/>
          <w:lang w:val="mk-MK"/>
        </w:rPr>
        <w:t xml:space="preserve"> вредност</w:t>
      </w:r>
      <w:r w:rsidRPr="002E72A0">
        <w:rPr>
          <w:sz w:val="24"/>
          <w:szCs w:val="24"/>
        </w:rPr>
        <w:t xml:space="preserve"> 0=нема ризик, а </w:t>
      </w:r>
      <w:r w:rsidR="00765BF7">
        <w:rPr>
          <w:sz w:val="24"/>
          <w:szCs w:val="24"/>
          <w:lang w:val="mk-MK"/>
        </w:rPr>
        <w:t>вредност</w:t>
      </w:r>
      <w:r w:rsidRPr="002E72A0">
        <w:rPr>
          <w:sz w:val="24"/>
          <w:szCs w:val="24"/>
        </w:rPr>
        <w:t xml:space="preserve"> 2=голем ризик. Минималн</w:t>
      </w:r>
      <w:r w:rsidR="00F91856">
        <w:rPr>
          <w:sz w:val="24"/>
          <w:szCs w:val="24"/>
        </w:rPr>
        <w:t>ата</w:t>
      </w:r>
      <w:r w:rsidR="00F91856">
        <w:rPr>
          <w:sz w:val="24"/>
          <w:szCs w:val="24"/>
          <w:lang w:val="mk-MK"/>
        </w:rPr>
        <w:t xml:space="preserve"> </w:t>
      </w:r>
      <w:r w:rsidR="00765BF7">
        <w:rPr>
          <w:sz w:val="24"/>
          <w:szCs w:val="24"/>
        </w:rPr>
        <w:t>односно максималн</w:t>
      </w:r>
      <w:r w:rsidR="00F91856">
        <w:rPr>
          <w:sz w:val="24"/>
          <w:szCs w:val="24"/>
          <w:lang w:val="mk-MK"/>
        </w:rPr>
        <w:t>ата вредност</w:t>
      </w:r>
      <w:r w:rsidRPr="002E72A0">
        <w:rPr>
          <w:sz w:val="24"/>
          <w:szCs w:val="24"/>
        </w:rPr>
        <w:t xml:space="preserve"> на прашалникот за самопроценка на пародонталното</w:t>
      </w:r>
      <w:r w:rsidR="00F91856">
        <w:rPr>
          <w:sz w:val="24"/>
          <w:szCs w:val="24"/>
        </w:rPr>
        <w:t xml:space="preserve"> здравје изнесуваше 0/26. Вкупната</w:t>
      </w:r>
      <w:r w:rsidRPr="002E72A0">
        <w:rPr>
          <w:sz w:val="24"/>
          <w:szCs w:val="24"/>
        </w:rPr>
        <w:t xml:space="preserve"> </w:t>
      </w:r>
      <w:r w:rsidR="00F91856">
        <w:rPr>
          <w:sz w:val="24"/>
          <w:szCs w:val="24"/>
          <w:lang w:val="mk-MK"/>
        </w:rPr>
        <w:t>вредност</w:t>
      </w:r>
      <w:r w:rsidRPr="002E72A0">
        <w:rPr>
          <w:sz w:val="24"/>
          <w:szCs w:val="24"/>
        </w:rPr>
        <w:t xml:space="preserve"> </w:t>
      </w:r>
      <w:r w:rsidR="00765BF7">
        <w:rPr>
          <w:sz w:val="24"/>
          <w:szCs w:val="24"/>
          <w:lang w:val="mk-MK"/>
        </w:rPr>
        <w:t xml:space="preserve">на прашалникот </w:t>
      </w:r>
      <w:r w:rsidRPr="002E72A0">
        <w:rPr>
          <w:sz w:val="24"/>
          <w:szCs w:val="24"/>
        </w:rPr>
        <w:t xml:space="preserve">за </w:t>
      </w:r>
      <w:r w:rsidRPr="002E72A0">
        <w:rPr>
          <w:color w:val="000000"/>
          <w:sz w:val="24"/>
          <w:szCs w:val="24"/>
        </w:rPr>
        <w:t>самопроценка на пародонталното здравје</w:t>
      </w:r>
      <w:r w:rsidRPr="002E72A0">
        <w:rPr>
          <w:sz w:val="24"/>
          <w:szCs w:val="24"/>
        </w:rPr>
        <w:t xml:space="preserve"> </w:t>
      </w:r>
      <w:r>
        <w:rPr>
          <w:sz w:val="24"/>
          <w:szCs w:val="24"/>
          <w:lang w:val="en-US"/>
        </w:rPr>
        <w:t xml:space="preserve">– </w:t>
      </w:r>
      <w:r w:rsidR="00BC0870" w:rsidRPr="00BC0870">
        <w:rPr>
          <w:sz w:val="24"/>
          <w:szCs w:val="24"/>
          <w:lang w:val="en-US"/>
        </w:rPr>
        <w:t>V</w:t>
      </w:r>
      <w:r w:rsidR="00F91856">
        <w:rPr>
          <w:sz w:val="24"/>
          <w:szCs w:val="24"/>
          <w:lang w:val="en-GB"/>
        </w:rPr>
        <w:t>V</w:t>
      </w:r>
      <w:r w:rsidRPr="00BC0870">
        <w:rPr>
          <w:sz w:val="24"/>
          <w:szCs w:val="24"/>
          <w:lang w:val="en-US"/>
        </w:rPr>
        <w:t>S</w:t>
      </w:r>
      <w:r>
        <w:rPr>
          <w:sz w:val="24"/>
          <w:szCs w:val="24"/>
          <w:lang w:val="en-US"/>
        </w:rPr>
        <w:t xml:space="preserve"> </w:t>
      </w:r>
      <w:r>
        <w:rPr>
          <w:sz w:val="24"/>
          <w:szCs w:val="24"/>
        </w:rPr>
        <w:t>беше пресметуван</w:t>
      </w:r>
      <w:r w:rsidR="001E1537">
        <w:rPr>
          <w:sz w:val="24"/>
          <w:szCs w:val="24"/>
          <w:lang w:val="mk-MK"/>
        </w:rPr>
        <w:t>а</w:t>
      </w:r>
      <w:r>
        <w:rPr>
          <w:sz w:val="24"/>
          <w:szCs w:val="24"/>
        </w:rPr>
        <w:t xml:space="preserve"> како </w:t>
      </w:r>
      <w:r w:rsidRPr="002E72A0">
        <w:rPr>
          <w:sz w:val="24"/>
          <w:szCs w:val="24"/>
        </w:rPr>
        <w:t xml:space="preserve">збир на индивидуалните </w:t>
      </w:r>
      <w:r w:rsidR="00765BF7">
        <w:rPr>
          <w:sz w:val="24"/>
          <w:szCs w:val="24"/>
          <w:lang w:val="mk-MK"/>
        </w:rPr>
        <w:t>вредности</w:t>
      </w:r>
      <w:r w:rsidRPr="002E72A0">
        <w:rPr>
          <w:sz w:val="24"/>
          <w:szCs w:val="24"/>
        </w:rPr>
        <w:t xml:space="preserve"> за одговорите на секој од испитаниците во примерокот. Анализата беше направена според трите дијагностички групи (ЗДРАВИ, ГИНГИВИТ и ПАРОДОНТОПАТИЈА)</w:t>
      </w:r>
      <w:r w:rsidR="00B20C5A">
        <w:rPr>
          <w:sz w:val="24"/>
          <w:szCs w:val="24"/>
        </w:rPr>
        <w:t xml:space="preserve"> (Табела 15</w:t>
      </w:r>
      <w:r w:rsidR="00714DB3">
        <w:rPr>
          <w:sz w:val="24"/>
          <w:szCs w:val="24"/>
        </w:rPr>
        <w:t xml:space="preserve"> и График 33</w:t>
      </w:r>
      <w:r>
        <w:rPr>
          <w:sz w:val="24"/>
          <w:szCs w:val="24"/>
        </w:rPr>
        <w:t>)</w:t>
      </w:r>
      <w:r w:rsidRPr="002E72A0">
        <w:rPr>
          <w:sz w:val="24"/>
          <w:szCs w:val="24"/>
        </w:rPr>
        <w:t>.</w:t>
      </w:r>
    </w:p>
    <w:p w14:paraId="59B619F0" w14:textId="77777777" w:rsidR="00E17FE3" w:rsidRDefault="00E17FE3" w:rsidP="00E17FE3">
      <w:pPr>
        <w:spacing w:line="276" w:lineRule="auto"/>
        <w:ind w:firstLine="720"/>
        <w:jc w:val="both"/>
        <w:rPr>
          <w:sz w:val="24"/>
          <w:szCs w:val="24"/>
        </w:rPr>
      </w:pPr>
    </w:p>
    <w:p w14:paraId="3A0E04AB" w14:textId="5DC46464" w:rsidR="00E17FE3" w:rsidRPr="00306B85" w:rsidRDefault="00E17FE3" w:rsidP="00E17FE3">
      <w:pPr>
        <w:spacing w:line="276" w:lineRule="auto"/>
        <w:ind w:firstLine="720"/>
        <w:jc w:val="both"/>
        <w:rPr>
          <w:sz w:val="24"/>
          <w:szCs w:val="24"/>
        </w:rPr>
      </w:pPr>
      <w:r w:rsidRPr="00F73FF5">
        <w:rPr>
          <w:color w:val="000000"/>
          <w:sz w:val="24"/>
          <w:szCs w:val="24"/>
          <w:shd w:val="clear" w:color="auto" w:fill="FFFFFF"/>
        </w:rPr>
        <w:t>Анализата на дистрибуцијата на добиен</w:t>
      </w:r>
      <w:r w:rsidR="00F91856">
        <w:rPr>
          <w:color w:val="000000"/>
          <w:sz w:val="24"/>
          <w:szCs w:val="24"/>
          <w:shd w:val="clear" w:color="auto" w:fill="FFFFFF"/>
          <w:lang w:val="mk-MK"/>
        </w:rPr>
        <w:t>ата</w:t>
      </w:r>
      <w:r>
        <w:rPr>
          <w:color w:val="000000"/>
          <w:sz w:val="24"/>
          <w:szCs w:val="24"/>
          <w:shd w:val="clear" w:color="auto" w:fill="FFFFFF"/>
        </w:rPr>
        <w:t xml:space="preserve"> вкупн</w:t>
      </w:r>
      <w:r w:rsidR="00F91856">
        <w:rPr>
          <w:color w:val="000000"/>
          <w:sz w:val="24"/>
          <w:szCs w:val="24"/>
          <w:shd w:val="clear" w:color="auto" w:fill="FFFFFF"/>
          <w:lang w:val="mk-MK"/>
        </w:rPr>
        <w:t>а</w:t>
      </w:r>
      <w:r>
        <w:rPr>
          <w:color w:val="000000"/>
          <w:sz w:val="24"/>
          <w:szCs w:val="24"/>
          <w:shd w:val="clear" w:color="auto" w:fill="FFFFFF"/>
        </w:rPr>
        <w:t xml:space="preserve"> </w:t>
      </w:r>
      <w:r w:rsidR="00F91856">
        <w:rPr>
          <w:color w:val="000000"/>
          <w:sz w:val="24"/>
          <w:szCs w:val="24"/>
          <w:shd w:val="clear" w:color="auto" w:fill="FFFFFF"/>
          <w:lang w:val="mk-MK"/>
        </w:rPr>
        <w:t>вредност</w:t>
      </w:r>
      <w:r w:rsidR="00765BF7">
        <w:rPr>
          <w:sz w:val="24"/>
          <w:szCs w:val="24"/>
          <w:shd w:val="clear" w:color="auto" w:fill="FFFFFF"/>
          <w:lang w:val="mk-MK"/>
        </w:rPr>
        <w:t xml:space="preserve"> на прашалникот</w:t>
      </w:r>
      <w:r>
        <w:rPr>
          <w:color w:val="000000"/>
          <w:sz w:val="24"/>
          <w:szCs w:val="24"/>
          <w:shd w:val="clear" w:color="auto" w:fill="FFFFFF"/>
        </w:rPr>
        <w:t xml:space="preserve"> за самопроценка на пародонталното здравје за целиот примерок на испитаници</w:t>
      </w:r>
      <w:r w:rsidRPr="00F73FF5">
        <w:rPr>
          <w:color w:val="000000"/>
          <w:sz w:val="24"/>
          <w:szCs w:val="24"/>
          <w:shd w:val="clear" w:color="auto" w:fill="FFFFFF"/>
        </w:rPr>
        <w:t>, укажа на неправилна дистрибуција на фреквенциите за</w:t>
      </w:r>
      <w:r>
        <w:rPr>
          <w:color w:val="000000"/>
          <w:sz w:val="24"/>
          <w:szCs w:val="24"/>
          <w:shd w:val="clear" w:color="auto" w:fill="FFFFFF"/>
        </w:rPr>
        <w:t xml:space="preserve"> </w:t>
      </w:r>
      <w:r w:rsidRPr="00F73FF5">
        <w:rPr>
          <w:color w:val="000000"/>
          <w:kern w:val="1"/>
          <w:sz w:val="24"/>
          <w:szCs w:val="24"/>
          <w:lang w:eastAsia="mk-MK"/>
        </w:rPr>
        <w:t>Shapiro-Wilk W=0,</w:t>
      </w:r>
      <w:r>
        <w:rPr>
          <w:color w:val="000000"/>
          <w:kern w:val="1"/>
          <w:sz w:val="24"/>
          <w:szCs w:val="24"/>
          <w:lang w:eastAsia="mk-MK"/>
        </w:rPr>
        <w:t>9626</w:t>
      </w:r>
      <w:r w:rsidRPr="00F73FF5">
        <w:rPr>
          <w:color w:val="000000"/>
          <w:kern w:val="1"/>
          <w:sz w:val="24"/>
          <w:szCs w:val="24"/>
          <w:lang w:val="en-US" w:eastAsia="mk-MK"/>
        </w:rPr>
        <w:t>;</w:t>
      </w:r>
      <w:r w:rsidRPr="00F73FF5">
        <w:rPr>
          <w:color w:val="000000"/>
          <w:kern w:val="1"/>
          <w:sz w:val="24"/>
          <w:szCs w:val="24"/>
          <w:lang w:eastAsia="mk-MK"/>
        </w:rPr>
        <w:t xml:space="preserve"> p=0,0000</w:t>
      </w:r>
      <w:r>
        <w:rPr>
          <w:color w:val="000000"/>
          <w:kern w:val="1"/>
          <w:sz w:val="24"/>
          <w:szCs w:val="24"/>
          <w:lang w:eastAsia="mk-MK"/>
        </w:rPr>
        <w:t>4 согласно што во понатамошната анализа беа применети соодветни тестови (График 32).</w:t>
      </w:r>
    </w:p>
    <w:p w14:paraId="46D5DDDA" w14:textId="77777777" w:rsidR="00E17FE3" w:rsidRPr="00945F12" w:rsidRDefault="00E17FE3" w:rsidP="00E17FE3">
      <w:pPr>
        <w:spacing w:line="276" w:lineRule="auto"/>
        <w:ind w:firstLine="720"/>
        <w:jc w:val="both"/>
        <w:rPr>
          <w:sz w:val="24"/>
          <w:szCs w:val="24"/>
        </w:rPr>
      </w:pPr>
    </w:p>
    <w:p w14:paraId="15ACC3D9" w14:textId="4A8A03C8" w:rsidR="00E17FE3" w:rsidRPr="00FA6525" w:rsidRDefault="00E17FE3" w:rsidP="00E17FE3">
      <w:pPr>
        <w:spacing w:line="360" w:lineRule="auto"/>
        <w:jc w:val="both"/>
        <w:rPr>
          <w:color w:val="000000"/>
          <w:sz w:val="24"/>
          <w:szCs w:val="24"/>
          <w:highlight w:val="yellow"/>
        </w:rPr>
      </w:pPr>
      <w:r>
        <w:rPr>
          <w:noProof/>
          <w:lang w:val="en-GB" w:eastAsia="en-GB"/>
        </w:rPr>
        <w:drawing>
          <wp:anchor distT="0" distB="0" distL="114300" distR="114300" simplePos="0" relativeHeight="487721472" behindDoc="1" locked="0" layoutInCell="1" allowOverlap="1" wp14:anchorId="7F1405EF" wp14:editId="01418B4F">
            <wp:simplePos x="0" y="0"/>
            <wp:positionH relativeFrom="column">
              <wp:posOffset>1362075</wp:posOffset>
            </wp:positionH>
            <wp:positionV relativeFrom="paragraph">
              <wp:posOffset>85725</wp:posOffset>
            </wp:positionV>
            <wp:extent cx="3028950" cy="2280285"/>
            <wp:effectExtent l="0" t="0" r="0" b="5715"/>
            <wp:wrapTight wrapText="bothSides">
              <wp:wrapPolygon edited="0">
                <wp:start x="0" y="0"/>
                <wp:lineTo x="0" y="21474"/>
                <wp:lineTo x="21464" y="21474"/>
                <wp:lineTo x="21464" y="0"/>
                <wp:lineTo x="0" y="0"/>
              </wp:wrapPolygon>
            </wp:wrapTight>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895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21288" w14:textId="77777777" w:rsidR="00E17FE3" w:rsidRDefault="00E17FE3" w:rsidP="00E17FE3">
      <w:pPr>
        <w:jc w:val="both"/>
        <w:rPr>
          <w:b/>
          <w:color w:val="000000"/>
          <w:sz w:val="20"/>
          <w:szCs w:val="20"/>
        </w:rPr>
      </w:pPr>
    </w:p>
    <w:p w14:paraId="3EEDB5CF" w14:textId="77777777" w:rsidR="00E17FE3" w:rsidRDefault="00E17FE3" w:rsidP="00E17FE3">
      <w:pPr>
        <w:jc w:val="both"/>
        <w:rPr>
          <w:b/>
          <w:color w:val="000000"/>
          <w:sz w:val="20"/>
          <w:szCs w:val="20"/>
        </w:rPr>
      </w:pPr>
    </w:p>
    <w:p w14:paraId="4064AE33" w14:textId="77777777" w:rsidR="00E17FE3" w:rsidRDefault="00E17FE3" w:rsidP="00E17FE3">
      <w:pPr>
        <w:jc w:val="both"/>
        <w:rPr>
          <w:b/>
          <w:color w:val="000000"/>
          <w:sz w:val="20"/>
          <w:szCs w:val="20"/>
        </w:rPr>
      </w:pPr>
    </w:p>
    <w:p w14:paraId="717BB8DC" w14:textId="77777777" w:rsidR="00E17FE3" w:rsidRDefault="00E17FE3" w:rsidP="00E17FE3">
      <w:pPr>
        <w:jc w:val="both"/>
        <w:rPr>
          <w:b/>
          <w:color w:val="000000"/>
          <w:sz w:val="20"/>
          <w:szCs w:val="20"/>
        </w:rPr>
      </w:pPr>
    </w:p>
    <w:p w14:paraId="326FC410" w14:textId="77777777" w:rsidR="00E17FE3" w:rsidRDefault="00E17FE3" w:rsidP="00E17FE3">
      <w:pPr>
        <w:jc w:val="both"/>
        <w:rPr>
          <w:b/>
          <w:color w:val="000000"/>
          <w:sz w:val="20"/>
          <w:szCs w:val="20"/>
        </w:rPr>
      </w:pPr>
    </w:p>
    <w:p w14:paraId="04C16246" w14:textId="77777777" w:rsidR="00E17FE3" w:rsidRDefault="00E17FE3" w:rsidP="00E17FE3">
      <w:pPr>
        <w:jc w:val="both"/>
        <w:rPr>
          <w:b/>
          <w:color w:val="000000"/>
          <w:sz w:val="20"/>
          <w:szCs w:val="20"/>
        </w:rPr>
      </w:pPr>
    </w:p>
    <w:p w14:paraId="09E3BD59" w14:textId="77777777" w:rsidR="00E17FE3" w:rsidRDefault="00E17FE3" w:rsidP="00E17FE3">
      <w:pPr>
        <w:jc w:val="both"/>
        <w:rPr>
          <w:b/>
          <w:color w:val="000000"/>
          <w:sz w:val="20"/>
          <w:szCs w:val="20"/>
        </w:rPr>
      </w:pPr>
    </w:p>
    <w:p w14:paraId="00E3AF5E" w14:textId="77777777" w:rsidR="00E17FE3" w:rsidRDefault="00E17FE3" w:rsidP="00E17FE3">
      <w:pPr>
        <w:jc w:val="both"/>
        <w:rPr>
          <w:b/>
          <w:color w:val="000000"/>
          <w:sz w:val="20"/>
          <w:szCs w:val="20"/>
        </w:rPr>
      </w:pPr>
    </w:p>
    <w:p w14:paraId="39CB46D2" w14:textId="77777777" w:rsidR="00E17FE3" w:rsidRDefault="00E17FE3" w:rsidP="00E17FE3">
      <w:pPr>
        <w:jc w:val="both"/>
        <w:rPr>
          <w:b/>
          <w:color w:val="000000"/>
          <w:sz w:val="20"/>
          <w:szCs w:val="20"/>
        </w:rPr>
      </w:pPr>
    </w:p>
    <w:p w14:paraId="4668BD6F" w14:textId="77777777" w:rsidR="00E17FE3" w:rsidRDefault="00E17FE3" w:rsidP="00E17FE3">
      <w:pPr>
        <w:jc w:val="both"/>
        <w:rPr>
          <w:b/>
          <w:color w:val="000000"/>
          <w:sz w:val="20"/>
          <w:szCs w:val="20"/>
        </w:rPr>
      </w:pPr>
    </w:p>
    <w:p w14:paraId="3B3813C8" w14:textId="77777777" w:rsidR="00E17FE3" w:rsidRDefault="00E17FE3" w:rsidP="00E17FE3">
      <w:pPr>
        <w:pStyle w:val="Heading1"/>
        <w:spacing w:before="0"/>
        <w:rPr>
          <w:color w:val="000000"/>
          <w:sz w:val="20"/>
          <w:szCs w:val="20"/>
          <w:lang w:val="ru-RU"/>
        </w:rPr>
      </w:pPr>
    </w:p>
    <w:p w14:paraId="715BABEE" w14:textId="77777777" w:rsidR="00E17FE3" w:rsidRDefault="00E17FE3" w:rsidP="00E17FE3">
      <w:pPr>
        <w:pStyle w:val="Heading1"/>
        <w:spacing w:before="0"/>
        <w:rPr>
          <w:color w:val="000000"/>
          <w:sz w:val="20"/>
          <w:szCs w:val="20"/>
          <w:lang w:val="ru-RU"/>
        </w:rPr>
      </w:pPr>
    </w:p>
    <w:p w14:paraId="64DFC637" w14:textId="77777777" w:rsidR="00E17FE3" w:rsidRDefault="00E17FE3" w:rsidP="00E17FE3">
      <w:pPr>
        <w:pStyle w:val="Heading1"/>
        <w:spacing w:before="0"/>
        <w:rPr>
          <w:color w:val="000000"/>
          <w:sz w:val="20"/>
          <w:szCs w:val="20"/>
          <w:lang w:val="ru-RU"/>
        </w:rPr>
      </w:pPr>
    </w:p>
    <w:p w14:paraId="77C41673" w14:textId="77777777" w:rsidR="00E17FE3" w:rsidRDefault="00E17FE3" w:rsidP="00E17FE3">
      <w:pPr>
        <w:pStyle w:val="Heading1"/>
        <w:spacing w:before="0"/>
        <w:rPr>
          <w:color w:val="000000"/>
          <w:sz w:val="20"/>
          <w:szCs w:val="20"/>
          <w:lang w:val="ru-RU"/>
        </w:rPr>
      </w:pPr>
    </w:p>
    <w:p w14:paraId="389E3E40" w14:textId="77777777" w:rsidR="00E17FE3" w:rsidRDefault="00E17FE3" w:rsidP="00E17FE3">
      <w:pPr>
        <w:pStyle w:val="Heading1"/>
        <w:spacing w:before="0"/>
        <w:rPr>
          <w:color w:val="000000"/>
          <w:sz w:val="20"/>
          <w:szCs w:val="20"/>
          <w:lang w:val="ru-RU"/>
        </w:rPr>
      </w:pPr>
    </w:p>
    <w:p w14:paraId="29C6FC7C" w14:textId="77777777" w:rsidR="00E17FE3" w:rsidRPr="00F91856" w:rsidRDefault="00E17FE3" w:rsidP="00E17FE3">
      <w:pPr>
        <w:pStyle w:val="Heading1"/>
        <w:spacing w:before="0"/>
        <w:rPr>
          <w:color w:val="000000"/>
          <w:sz w:val="20"/>
          <w:szCs w:val="20"/>
          <w:lang w:val="ru-RU"/>
        </w:rPr>
      </w:pPr>
    </w:p>
    <w:p w14:paraId="51D0F5B7" w14:textId="47DC1675" w:rsidR="00E17FE3" w:rsidRPr="00F445B3" w:rsidRDefault="00E17FE3" w:rsidP="00E17FE3">
      <w:pPr>
        <w:pStyle w:val="Heading1"/>
        <w:spacing w:before="0"/>
        <w:jc w:val="center"/>
        <w:rPr>
          <w:color w:val="000000"/>
          <w:sz w:val="20"/>
          <w:szCs w:val="20"/>
          <w:lang w:val="mk-MK"/>
        </w:rPr>
      </w:pPr>
      <w:r w:rsidRPr="00F91856">
        <w:rPr>
          <w:color w:val="000000"/>
          <w:sz w:val="20"/>
          <w:szCs w:val="20"/>
          <w:lang w:val="ru-RU"/>
        </w:rPr>
        <w:t xml:space="preserve">График </w:t>
      </w:r>
      <w:r w:rsidRPr="00F91856">
        <w:rPr>
          <w:color w:val="000000"/>
          <w:sz w:val="20"/>
          <w:szCs w:val="20"/>
        </w:rPr>
        <w:t>32</w:t>
      </w:r>
      <w:r w:rsidRPr="00F91856">
        <w:rPr>
          <w:color w:val="000000"/>
          <w:sz w:val="20"/>
          <w:szCs w:val="20"/>
          <w:lang w:val="ru-RU"/>
        </w:rPr>
        <w:t xml:space="preserve">. </w:t>
      </w:r>
      <w:r w:rsidR="00765BF7" w:rsidRPr="00F91856">
        <w:rPr>
          <w:color w:val="000000"/>
          <w:sz w:val="20"/>
          <w:szCs w:val="20"/>
        </w:rPr>
        <w:t xml:space="preserve">Дистрибуција на </w:t>
      </w:r>
      <w:r w:rsidR="00F91856" w:rsidRPr="00F91856">
        <w:rPr>
          <w:color w:val="000000"/>
          <w:sz w:val="20"/>
          <w:szCs w:val="20"/>
          <w:shd w:val="clear" w:color="auto" w:fill="FFFFFF"/>
        </w:rPr>
        <w:t>вкупн</w:t>
      </w:r>
      <w:r w:rsidR="00F91856" w:rsidRPr="00F91856">
        <w:rPr>
          <w:color w:val="000000"/>
          <w:sz w:val="20"/>
          <w:szCs w:val="20"/>
          <w:shd w:val="clear" w:color="auto" w:fill="FFFFFF"/>
          <w:lang w:val="mk-MK"/>
        </w:rPr>
        <w:t>а</w:t>
      </w:r>
      <w:r w:rsidR="00F91856" w:rsidRPr="00F91856">
        <w:rPr>
          <w:color w:val="000000"/>
          <w:sz w:val="20"/>
          <w:szCs w:val="20"/>
          <w:shd w:val="clear" w:color="auto" w:fill="FFFFFF"/>
        </w:rPr>
        <w:t xml:space="preserve"> </w:t>
      </w:r>
      <w:r w:rsidR="00F91856" w:rsidRPr="00F91856">
        <w:rPr>
          <w:color w:val="000000"/>
          <w:sz w:val="20"/>
          <w:szCs w:val="20"/>
          <w:shd w:val="clear" w:color="auto" w:fill="FFFFFF"/>
          <w:lang w:val="mk-MK"/>
        </w:rPr>
        <w:t>вредност</w:t>
      </w:r>
      <w:r w:rsidR="00765BF7">
        <w:rPr>
          <w:color w:val="000000"/>
          <w:sz w:val="20"/>
          <w:szCs w:val="20"/>
        </w:rPr>
        <w:t xml:space="preserve"> на прашалникот</w:t>
      </w:r>
      <w:r>
        <w:rPr>
          <w:color w:val="000000"/>
          <w:sz w:val="20"/>
          <w:szCs w:val="20"/>
        </w:rPr>
        <w:t xml:space="preserve"> за</w:t>
      </w:r>
      <w:r>
        <w:rPr>
          <w:color w:val="000000"/>
          <w:sz w:val="20"/>
          <w:szCs w:val="20"/>
          <w:lang w:val="mk-MK"/>
        </w:rPr>
        <w:t xml:space="preserve"> самопроценка на пародонтално здравје</w:t>
      </w:r>
    </w:p>
    <w:p w14:paraId="586F510F" w14:textId="77777777" w:rsidR="00E17FE3" w:rsidRPr="0012394E" w:rsidRDefault="00E17FE3" w:rsidP="00E17FE3">
      <w:pPr>
        <w:jc w:val="both"/>
        <w:rPr>
          <w:b/>
          <w:color w:val="000000"/>
          <w:sz w:val="20"/>
          <w:szCs w:val="20"/>
          <w:lang w:val="en-US"/>
        </w:rPr>
      </w:pPr>
    </w:p>
    <w:p w14:paraId="418595A6" w14:textId="77777777" w:rsidR="00E17FE3" w:rsidRDefault="00E17FE3" w:rsidP="00E17FE3">
      <w:pPr>
        <w:jc w:val="both"/>
        <w:rPr>
          <w:b/>
          <w:color w:val="000000"/>
          <w:sz w:val="20"/>
          <w:szCs w:val="20"/>
        </w:rPr>
      </w:pPr>
    </w:p>
    <w:p w14:paraId="3CCADC0B" w14:textId="7DDD9A4C" w:rsidR="00E17FE3" w:rsidRPr="003C06D7" w:rsidRDefault="00E17FE3" w:rsidP="00E17FE3">
      <w:pPr>
        <w:spacing w:line="276" w:lineRule="auto"/>
        <w:ind w:firstLine="720"/>
        <w:jc w:val="both"/>
        <w:rPr>
          <w:color w:val="000000"/>
          <w:sz w:val="24"/>
          <w:szCs w:val="24"/>
          <w:lang w:eastAsia="en-GB"/>
        </w:rPr>
      </w:pPr>
      <w:r w:rsidRPr="003C06D7">
        <w:rPr>
          <w:color w:val="000000"/>
          <w:sz w:val="24"/>
          <w:szCs w:val="24"/>
          <w:lang w:eastAsia="en-GB"/>
        </w:rPr>
        <w:t xml:space="preserve">Просечната вредност </w:t>
      </w:r>
      <w:r w:rsidR="00765BF7">
        <w:rPr>
          <w:color w:val="000000"/>
          <w:sz w:val="24"/>
          <w:szCs w:val="24"/>
          <w:lang w:eastAsia="en-GB"/>
        </w:rPr>
        <w:t>на</w:t>
      </w:r>
      <w:r w:rsidRPr="003C06D7">
        <w:rPr>
          <w:color w:val="000000"/>
          <w:sz w:val="24"/>
          <w:szCs w:val="24"/>
          <w:lang w:eastAsia="en-GB"/>
        </w:rPr>
        <w:t xml:space="preserve"> прашалникот за самопроценка на пародонталното здравје за целиот примерок на испитаници изнесуваше </w:t>
      </w:r>
      <w:r w:rsidRPr="003C06D7">
        <w:rPr>
          <w:color w:val="000000"/>
          <w:sz w:val="24"/>
          <w:szCs w:val="24"/>
        </w:rPr>
        <w:t>9,49±4,21</w:t>
      </w:r>
      <w:r w:rsidRPr="003C06D7">
        <w:rPr>
          <w:color w:val="000000"/>
          <w:sz w:val="24"/>
          <w:szCs w:val="24"/>
          <w:lang w:eastAsia="en-GB"/>
        </w:rPr>
        <w:t xml:space="preserve"> со мин/мак вредност 2/30 и 50% испитаници со </w:t>
      </w:r>
      <w:r w:rsidR="00765BF7" w:rsidRPr="00765BF7">
        <w:rPr>
          <w:sz w:val="24"/>
          <w:szCs w:val="24"/>
          <w:lang w:eastAsia="en-GB"/>
        </w:rPr>
        <w:t>вредност</w:t>
      </w:r>
      <w:r w:rsidRPr="003C06D7">
        <w:rPr>
          <w:color w:val="000000"/>
          <w:sz w:val="24"/>
          <w:szCs w:val="24"/>
          <w:lang w:eastAsia="en-GB"/>
        </w:rPr>
        <w:t xml:space="preserve"> &lt;10 за Median IQR = 10 (6-13)</w:t>
      </w:r>
      <w:r w:rsidR="00B20C5A">
        <w:rPr>
          <w:color w:val="000000"/>
          <w:sz w:val="24"/>
          <w:szCs w:val="24"/>
          <w:lang w:eastAsia="en-GB"/>
        </w:rPr>
        <w:t xml:space="preserve"> (Табела 15</w:t>
      </w:r>
      <w:r w:rsidR="00714DB3">
        <w:rPr>
          <w:color w:val="000000"/>
          <w:sz w:val="24"/>
          <w:szCs w:val="24"/>
          <w:lang w:eastAsia="en-GB"/>
        </w:rPr>
        <w:t xml:space="preserve"> и График 33</w:t>
      </w:r>
      <w:r>
        <w:rPr>
          <w:color w:val="000000"/>
          <w:sz w:val="24"/>
          <w:szCs w:val="24"/>
          <w:lang w:eastAsia="en-GB"/>
        </w:rPr>
        <w:t>)</w:t>
      </w:r>
      <w:r w:rsidRPr="003C06D7">
        <w:rPr>
          <w:color w:val="000000"/>
          <w:sz w:val="24"/>
          <w:szCs w:val="24"/>
          <w:lang w:eastAsia="en-GB"/>
        </w:rPr>
        <w:t xml:space="preserve">. </w:t>
      </w:r>
    </w:p>
    <w:p w14:paraId="4D686A90" w14:textId="77777777" w:rsidR="00E17FE3" w:rsidRPr="003C06D7" w:rsidRDefault="00E17FE3" w:rsidP="00E17FE3">
      <w:pPr>
        <w:spacing w:line="276" w:lineRule="auto"/>
        <w:ind w:firstLine="720"/>
        <w:jc w:val="both"/>
        <w:rPr>
          <w:color w:val="000000"/>
          <w:sz w:val="24"/>
          <w:szCs w:val="24"/>
          <w:lang w:eastAsia="en-GB"/>
        </w:rPr>
      </w:pPr>
    </w:p>
    <w:p w14:paraId="39CCE49D" w14:textId="439593C6" w:rsidR="00E17FE3" w:rsidRPr="003C06D7" w:rsidRDefault="00E17FE3" w:rsidP="00E17FE3">
      <w:pPr>
        <w:spacing w:line="276" w:lineRule="auto"/>
        <w:ind w:firstLine="720"/>
        <w:jc w:val="both"/>
        <w:rPr>
          <w:color w:val="000000"/>
          <w:sz w:val="24"/>
          <w:szCs w:val="24"/>
          <w:lang w:eastAsia="en-GB"/>
        </w:rPr>
      </w:pPr>
      <w:r w:rsidRPr="003C06D7">
        <w:rPr>
          <w:color w:val="000000"/>
          <w:sz w:val="24"/>
          <w:szCs w:val="24"/>
          <w:lang w:eastAsia="en-GB"/>
        </w:rPr>
        <w:t>Кај испитаницит</w:t>
      </w:r>
      <w:r w:rsidR="00765BF7">
        <w:rPr>
          <w:color w:val="000000"/>
          <w:sz w:val="24"/>
          <w:szCs w:val="24"/>
          <w:lang w:eastAsia="en-GB"/>
        </w:rPr>
        <w:t>е од групата ЗДРАВИ, просечната вредност на прашалникот</w:t>
      </w:r>
      <w:r w:rsidRPr="003C06D7">
        <w:rPr>
          <w:color w:val="000000"/>
          <w:sz w:val="24"/>
          <w:szCs w:val="24"/>
          <w:lang w:eastAsia="en-GB"/>
        </w:rPr>
        <w:t xml:space="preserve"> за самопроценка на пародонталното здравје изнесуваше </w:t>
      </w:r>
      <w:r w:rsidRPr="003C06D7">
        <w:rPr>
          <w:color w:val="000000"/>
          <w:sz w:val="24"/>
          <w:szCs w:val="24"/>
        </w:rPr>
        <w:t xml:space="preserve">4,23±1,44 со мин/мак </w:t>
      </w:r>
      <w:r w:rsidR="00765BF7">
        <w:rPr>
          <w:sz w:val="24"/>
          <w:szCs w:val="24"/>
          <w:lang w:val="mk-MK"/>
        </w:rPr>
        <w:t>вредност</w:t>
      </w:r>
      <w:r w:rsidRPr="003C06D7">
        <w:rPr>
          <w:color w:val="000000"/>
          <w:sz w:val="24"/>
          <w:szCs w:val="24"/>
        </w:rPr>
        <w:t xml:space="preserve"> од 2/9 и </w:t>
      </w:r>
      <w:r w:rsidRPr="003C06D7">
        <w:rPr>
          <w:color w:val="000000"/>
          <w:sz w:val="24"/>
          <w:szCs w:val="24"/>
          <w:lang w:eastAsia="en-GB"/>
        </w:rPr>
        <w:t xml:space="preserve">50% испитаници </w:t>
      </w:r>
      <w:r w:rsidR="00765BF7">
        <w:rPr>
          <w:sz w:val="24"/>
          <w:szCs w:val="24"/>
          <w:lang w:val="mk-MK" w:eastAsia="en-GB"/>
        </w:rPr>
        <w:t>со вредност</w:t>
      </w:r>
      <w:r w:rsidRPr="006D3D21">
        <w:rPr>
          <w:color w:val="FF0000"/>
          <w:sz w:val="24"/>
          <w:szCs w:val="24"/>
          <w:lang w:eastAsia="en-GB"/>
        </w:rPr>
        <w:t xml:space="preserve"> </w:t>
      </w:r>
      <w:r w:rsidRPr="003C06D7">
        <w:rPr>
          <w:color w:val="000000"/>
          <w:sz w:val="24"/>
          <w:szCs w:val="24"/>
          <w:lang w:eastAsia="en-GB"/>
        </w:rPr>
        <w:t>&lt;4 за Median IQR = 4 (3-5)</w:t>
      </w:r>
      <w:r w:rsidR="00B20C5A">
        <w:rPr>
          <w:color w:val="000000"/>
          <w:sz w:val="24"/>
          <w:szCs w:val="24"/>
          <w:lang w:eastAsia="en-GB"/>
        </w:rPr>
        <w:t xml:space="preserve"> (Табела 15</w:t>
      </w:r>
      <w:r w:rsidR="007764DD">
        <w:rPr>
          <w:color w:val="000000"/>
          <w:sz w:val="24"/>
          <w:szCs w:val="24"/>
          <w:lang w:eastAsia="en-GB"/>
        </w:rPr>
        <w:t xml:space="preserve"> и График 33</w:t>
      </w:r>
      <w:r>
        <w:rPr>
          <w:color w:val="000000"/>
          <w:sz w:val="24"/>
          <w:szCs w:val="24"/>
          <w:lang w:eastAsia="en-GB"/>
        </w:rPr>
        <w:t>)</w:t>
      </w:r>
      <w:r w:rsidRPr="003C06D7">
        <w:rPr>
          <w:color w:val="000000"/>
          <w:sz w:val="24"/>
          <w:szCs w:val="24"/>
          <w:lang w:eastAsia="en-GB"/>
        </w:rPr>
        <w:t>.</w:t>
      </w:r>
    </w:p>
    <w:p w14:paraId="046B2DC3" w14:textId="77777777" w:rsidR="00E17FE3" w:rsidRPr="003C06D7" w:rsidRDefault="00E17FE3" w:rsidP="00E17FE3">
      <w:pPr>
        <w:jc w:val="both"/>
        <w:rPr>
          <w:b/>
          <w:color w:val="000000"/>
          <w:sz w:val="24"/>
          <w:szCs w:val="24"/>
        </w:rPr>
      </w:pPr>
    </w:p>
    <w:p w14:paraId="1EC73356" w14:textId="10A8B458" w:rsidR="00E17FE3" w:rsidRPr="003C06D7" w:rsidRDefault="00E17FE3" w:rsidP="00E17FE3">
      <w:pPr>
        <w:spacing w:line="276" w:lineRule="auto"/>
        <w:ind w:firstLine="720"/>
        <w:jc w:val="both"/>
        <w:rPr>
          <w:color w:val="000000"/>
          <w:sz w:val="24"/>
          <w:szCs w:val="24"/>
          <w:lang w:eastAsia="en-GB"/>
        </w:rPr>
      </w:pPr>
      <w:r w:rsidRPr="003C06D7">
        <w:rPr>
          <w:color w:val="000000"/>
          <w:sz w:val="24"/>
          <w:szCs w:val="24"/>
          <w:lang w:eastAsia="en-GB"/>
        </w:rPr>
        <w:lastRenderedPageBreak/>
        <w:t>Во групата на испитаници со ГИНГИВИТ просе</w:t>
      </w:r>
      <w:r w:rsidR="00765BF7">
        <w:rPr>
          <w:color w:val="000000"/>
          <w:sz w:val="24"/>
          <w:szCs w:val="24"/>
          <w:lang w:eastAsia="en-GB"/>
        </w:rPr>
        <w:t>чната вредност на прашалникот</w:t>
      </w:r>
      <w:r w:rsidRPr="003C06D7">
        <w:rPr>
          <w:color w:val="000000"/>
          <w:sz w:val="24"/>
          <w:szCs w:val="24"/>
          <w:lang w:eastAsia="en-GB"/>
        </w:rPr>
        <w:t xml:space="preserve"> за самопроценка на пародонталното здравје изнесуваше </w:t>
      </w:r>
      <w:r w:rsidRPr="003C06D7">
        <w:rPr>
          <w:color w:val="000000"/>
          <w:sz w:val="24"/>
          <w:szCs w:val="24"/>
        </w:rPr>
        <w:t xml:space="preserve">8,15±2,94 со мин/мак </w:t>
      </w:r>
      <w:r w:rsidR="00765BF7" w:rsidRPr="00765BF7">
        <w:rPr>
          <w:sz w:val="24"/>
          <w:szCs w:val="24"/>
        </w:rPr>
        <w:t>вредност</w:t>
      </w:r>
      <w:r w:rsidRPr="003C06D7">
        <w:rPr>
          <w:color w:val="000000"/>
          <w:sz w:val="24"/>
          <w:szCs w:val="24"/>
        </w:rPr>
        <w:t xml:space="preserve"> од 4/15 и </w:t>
      </w:r>
      <w:r w:rsidRPr="003C06D7">
        <w:rPr>
          <w:color w:val="000000"/>
          <w:sz w:val="24"/>
          <w:szCs w:val="24"/>
          <w:lang w:eastAsia="en-GB"/>
        </w:rPr>
        <w:t xml:space="preserve">50% испитаници со </w:t>
      </w:r>
      <w:r w:rsidR="00765BF7">
        <w:rPr>
          <w:sz w:val="24"/>
          <w:szCs w:val="24"/>
          <w:lang w:val="mk-MK" w:eastAsia="en-GB"/>
        </w:rPr>
        <w:t>вредност</w:t>
      </w:r>
      <w:r w:rsidRPr="003C06D7">
        <w:rPr>
          <w:color w:val="000000"/>
          <w:sz w:val="24"/>
          <w:szCs w:val="24"/>
          <w:lang w:eastAsia="en-GB"/>
        </w:rPr>
        <w:t xml:space="preserve"> &lt;7,5 за Median IQR = 7,5 (6-10)</w:t>
      </w:r>
      <w:r w:rsidR="00B20C5A">
        <w:rPr>
          <w:color w:val="000000"/>
          <w:sz w:val="24"/>
          <w:szCs w:val="24"/>
          <w:lang w:eastAsia="en-GB"/>
        </w:rPr>
        <w:t xml:space="preserve"> (Табела 15</w:t>
      </w:r>
      <w:r w:rsidR="007764DD">
        <w:rPr>
          <w:color w:val="000000"/>
          <w:sz w:val="24"/>
          <w:szCs w:val="24"/>
          <w:lang w:eastAsia="en-GB"/>
        </w:rPr>
        <w:t xml:space="preserve"> и График 33</w:t>
      </w:r>
      <w:r>
        <w:rPr>
          <w:color w:val="000000"/>
          <w:sz w:val="24"/>
          <w:szCs w:val="24"/>
          <w:lang w:eastAsia="en-GB"/>
        </w:rPr>
        <w:t>)</w:t>
      </w:r>
      <w:r w:rsidRPr="003C06D7">
        <w:rPr>
          <w:color w:val="000000"/>
          <w:sz w:val="24"/>
          <w:szCs w:val="24"/>
          <w:lang w:eastAsia="en-GB"/>
        </w:rPr>
        <w:t>.</w:t>
      </w:r>
    </w:p>
    <w:p w14:paraId="5B092522" w14:textId="6F19B639" w:rsidR="00E17FE3" w:rsidRPr="003C06D7" w:rsidRDefault="00E17FE3" w:rsidP="00E17FE3">
      <w:pPr>
        <w:spacing w:line="276" w:lineRule="auto"/>
        <w:ind w:firstLine="720"/>
        <w:jc w:val="both"/>
        <w:rPr>
          <w:color w:val="000000"/>
          <w:sz w:val="24"/>
          <w:szCs w:val="24"/>
          <w:lang w:eastAsia="en-GB"/>
        </w:rPr>
      </w:pPr>
      <w:r w:rsidRPr="003C06D7">
        <w:rPr>
          <w:color w:val="000000"/>
          <w:sz w:val="24"/>
          <w:szCs w:val="24"/>
          <w:lang w:eastAsia="en-GB"/>
        </w:rPr>
        <w:t>Во групат</w:t>
      </w:r>
      <w:r w:rsidR="00765BF7">
        <w:rPr>
          <w:color w:val="000000"/>
          <w:sz w:val="24"/>
          <w:szCs w:val="24"/>
          <w:lang w:eastAsia="en-GB"/>
        </w:rPr>
        <w:t>а со ПАРОДОНТОПАТИЈА просечната вредност на прашалникот</w:t>
      </w:r>
      <w:r w:rsidRPr="003C06D7">
        <w:rPr>
          <w:color w:val="000000"/>
          <w:sz w:val="24"/>
          <w:szCs w:val="24"/>
          <w:lang w:eastAsia="en-GB"/>
        </w:rPr>
        <w:t xml:space="preserve"> за самопроценка на пародонталното здравје изнесуваше </w:t>
      </w:r>
      <w:r w:rsidRPr="003C06D7">
        <w:rPr>
          <w:color w:val="000000"/>
          <w:sz w:val="24"/>
          <w:szCs w:val="24"/>
        </w:rPr>
        <w:t xml:space="preserve">12,02±3,15 со мин/мак </w:t>
      </w:r>
      <w:r w:rsidR="00765BF7">
        <w:rPr>
          <w:sz w:val="24"/>
          <w:szCs w:val="24"/>
          <w:lang w:val="mk-MK"/>
        </w:rPr>
        <w:t>вредност</w:t>
      </w:r>
      <w:r w:rsidRPr="003C06D7">
        <w:rPr>
          <w:color w:val="000000"/>
          <w:sz w:val="24"/>
          <w:szCs w:val="24"/>
        </w:rPr>
        <w:t xml:space="preserve"> од 4/20 и </w:t>
      </w:r>
      <w:r w:rsidRPr="003C06D7">
        <w:rPr>
          <w:color w:val="000000"/>
          <w:sz w:val="24"/>
          <w:szCs w:val="24"/>
          <w:lang w:eastAsia="en-GB"/>
        </w:rPr>
        <w:t xml:space="preserve">50% испитаници со </w:t>
      </w:r>
      <w:r w:rsidR="00765BF7">
        <w:rPr>
          <w:sz w:val="24"/>
          <w:szCs w:val="24"/>
          <w:lang w:val="mk-MK" w:eastAsia="en-GB"/>
        </w:rPr>
        <w:t>вредност</w:t>
      </w:r>
      <w:r w:rsidRPr="003C06D7">
        <w:rPr>
          <w:color w:val="000000"/>
          <w:sz w:val="24"/>
          <w:szCs w:val="24"/>
          <w:lang w:eastAsia="en-GB"/>
        </w:rPr>
        <w:t xml:space="preserve"> &lt;10 за Median IQR = 10 (6-13)</w:t>
      </w:r>
      <w:r w:rsidR="00B20C5A">
        <w:rPr>
          <w:color w:val="000000"/>
          <w:sz w:val="24"/>
          <w:szCs w:val="24"/>
          <w:lang w:eastAsia="en-GB"/>
        </w:rPr>
        <w:t xml:space="preserve"> (Табела 15</w:t>
      </w:r>
      <w:r w:rsidR="007764DD">
        <w:rPr>
          <w:color w:val="000000"/>
          <w:sz w:val="24"/>
          <w:szCs w:val="24"/>
          <w:lang w:eastAsia="en-GB"/>
        </w:rPr>
        <w:t xml:space="preserve"> и График 33</w:t>
      </w:r>
      <w:r>
        <w:rPr>
          <w:color w:val="000000"/>
          <w:sz w:val="24"/>
          <w:szCs w:val="24"/>
          <w:lang w:eastAsia="en-GB"/>
        </w:rPr>
        <w:t>)</w:t>
      </w:r>
      <w:r w:rsidRPr="003C06D7">
        <w:rPr>
          <w:color w:val="000000"/>
          <w:sz w:val="24"/>
          <w:szCs w:val="24"/>
          <w:lang w:eastAsia="en-GB"/>
        </w:rPr>
        <w:t>.</w:t>
      </w:r>
    </w:p>
    <w:p w14:paraId="08E280B7" w14:textId="77777777" w:rsidR="00E17FE3" w:rsidRDefault="00E17FE3" w:rsidP="00E17FE3">
      <w:pPr>
        <w:jc w:val="both"/>
        <w:rPr>
          <w:b/>
          <w:color w:val="000000"/>
          <w:sz w:val="20"/>
          <w:szCs w:val="20"/>
        </w:rPr>
      </w:pPr>
    </w:p>
    <w:p w14:paraId="7470AD84" w14:textId="77777777" w:rsidR="00E17FE3" w:rsidRDefault="00E17FE3" w:rsidP="00E17FE3">
      <w:pPr>
        <w:jc w:val="both"/>
        <w:rPr>
          <w:b/>
          <w:color w:val="000000"/>
          <w:sz w:val="20"/>
          <w:szCs w:val="20"/>
        </w:rPr>
      </w:pPr>
    </w:p>
    <w:p w14:paraId="21BD9445" w14:textId="36B7EF18" w:rsidR="00E17FE3" w:rsidRPr="00FA6525" w:rsidRDefault="00E17FE3" w:rsidP="000443C1">
      <w:pPr>
        <w:jc w:val="center"/>
        <w:rPr>
          <w:b/>
          <w:color w:val="000000"/>
          <w:sz w:val="20"/>
          <w:szCs w:val="20"/>
        </w:rPr>
      </w:pPr>
      <w:r w:rsidRPr="00FA6525">
        <w:rPr>
          <w:b/>
          <w:color w:val="000000"/>
          <w:sz w:val="20"/>
          <w:szCs w:val="20"/>
        </w:rPr>
        <w:t xml:space="preserve">Табела </w:t>
      </w:r>
      <w:r w:rsidR="006D3D21">
        <w:rPr>
          <w:b/>
          <w:color w:val="000000"/>
          <w:sz w:val="20"/>
          <w:szCs w:val="20"/>
          <w:lang w:val="mk-MK"/>
        </w:rPr>
        <w:t>15</w:t>
      </w:r>
      <w:r w:rsidRPr="00FA6525">
        <w:rPr>
          <w:b/>
          <w:color w:val="000000"/>
          <w:sz w:val="20"/>
          <w:szCs w:val="20"/>
        </w:rPr>
        <w:t>. Анализа на вкупн</w:t>
      </w:r>
      <w:r w:rsidR="00A73FA1">
        <w:rPr>
          <w:b/>
          <w:color w:val="000000"/>
          <w:sz w:val="20"/>
          <w:szCs w:val="20"/>
          <w:lang w:val="mk-MK"/>
        </w:rPr>
        <w:t>а вредност</w:t>
      </w:r>
      <w:r w:rsidR="000443C1">
        <w:rPr>
          <w:b/>
          <w:sz w:val="20"/>
          <w:szCs w:val="20"/>
          <w:lang w:val="mk-MK"/>
        </w:rPr>
        <w:t xml:space="preserve"> на прашалникот</w:t>
      </w:r>
      <w:r w:rsidRPr="00FA6525">
        <w:rPr>
          <w:b/>
          <w:color w:val="000000"/>
          <w:sz w:val="20"/>
          <w:szCs w:val="20"/>
        </w:rPr>
        <w:t xml:space="preserve"> за самопроценка на пародонтално здравје</w:t>
      </w:r>
    </w:p>
    <w:p w14:paraId="00EDE387" w14:textId="1ACB319D" w:rsidR="00E17FE3" w:rsidRPr="001C2E36" w:rsidRDefault="00E17FE3" w:rsidP="000443C1">
      <w:pPr>
        <w:spacing w:line="360" w:lineRule="auto"/>
        <w:jc w:val="center"/>
        <w:rPr>
          <w:b/>
          <w:color w:val="000000"/>
          <w:sz w:val="20"/>
          <w:szCs w:val="20"/>
        </w:rPr>
      </w:pPr>
      <w:r w:rsidRPr="00FA6525">
        <w:rPr>
          <w:b/>
          <w:color w:val="000000"/>
          <w:sz w:val="20"/>
          <w:szCs w:val="20"/>
        </w:rPr>
        <w:t>според дијагностички групи</w:t>
      </w:r>
    </w:p>
    <w:tbl>
      <w:tblPr>
        <w:tblpPr w:leftFromText="180" w:rightFromText="180" w:vertAnchor="text" w:horzAnchor="margin" w:tblpX="-176" w:tblpY="51"/>
        <w:tblW w:w="93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848"/>
        <w:gridCol w:w="567"/>
        <w:gridCol w:w="1276"/>
        <w:gridCol w:w="1134"/>
        <w:gridCol w:w="850"/>
        <w:gridCol w:w="1134"/>
        <w:gridCol w:w="851"/>
        <w:gridCol w:w="1701"/>
      </w:tblGrid>
      <w:tr w:rsidR="00E17FE3" w:rsidRPr="001C2E36" w14:paraId="711736B5" w14:textId="77777777" w:rsidTr="00E17FE3">
        <w:trPr>
          <w:cantSplit/>
          <w:trHeight w:val="410"/>
        </w:trPr>
        <w:tc>
          <w:tcPr>
            <w:tcW w:w="1848" w:type="dxa"/>
            <w:vMerge w:val="restart"/>
            <w:shd w:val="clear" w:color="auto" w:fill="365F91"/>
            <w:vAlign w:val="center"/>
          </w:tcPr>
          <w:p w14:paraId="413E57F5" w14:textId="77777777" w:rsidR="00E17FE3" w:rsidRPr="001C2E36" w:rsidRDefault="00E17FE3" w:rsidP="00E17FE3">
            <w:pPr>
              <w:adjustRightInd w:val="0"/>
              <w:ind w:left="60" w:right="60"/>
              <w:jc w:val="center"/>
              <w:rPr>
                <w:b/>
                <w:color w:val="FFFFFF"/>
                <w:sz w:val="18"/>
                <w:szCs w:val="18"/>
                <w:lang w:eastAsia="mk-MK"/>
              </w:rPr>
            </w:pPr>
            <w:r w:rsidRPr="001C2E36">
              <w:rPr>
                <w:b/>
                <w:color w:val="FFFFFF"/>
                <w:sz w:val="18"/>
                <w:szCs w:val="18"/>
                <w:lang w:eastAsia="mk-MK"/>
              </w:rPr>
              <w:t>Пол</w:t>
            </w:r>
          </w:p>
        </w:tc>
        <w:tc>
          <w:tcPr>
            <w:tcW w:w="5812" w:type="dxa"/>
            <w:gridSpan w:val="6"/>
            <w:shd w:val="clear" w:color="auto" w:fill="365F91"/>
            <w:vAlign w:val="center"/>
          </w:tcPr>
          <w:p w14:paraId="0FC12867" w14:textId="313B131A" w:rsidR="00E17FE3" w:rsidRPr="00FB635D" w:rsidRDefault="000443C1" w:rsidP="00E17FE3">
            <w:pPr>
              <w:jc w:val="center"/>
              <w:rPr>
                <w:b/>
                <w:color w:val="FFFFFF"/>
                <w:sz w:val="18"/>
                <w:szCs w:val="18"/>
                <w:lang w:val="en-US" w:eastAsia="mk-MK"/>
              </w:rPr>
            </w:pPr>
            <w:r>
              <w:rPr>
                <w:b/>
                <w:color w:val="FFFFFF"/>
                <w:sz w:val="18"/>
                <w:szCs w:val="18"/>
                <w:lang w:eastAsia="mk-MK"/>
              </w:rPr>
              <w:t xml:space="preserve">Вкупен </w:t>
            </w:r>
            <w:r>
              <w:rPr>
                <w:b/>
                <w:color w:val="FFFFFF"/>
                <w:sz w:val="18"/>
                <w:szCs w:val="18"/>
                <w:lang w:val="mk-MK" w:eastAsia="mk-MK"/>
              </w:rPr>
              <w:t>резултат на прашалникот</w:t>
            </w:r>
            <w:r w:rsidR="00E17FE3">
              <w:rPr>
                <w:b/>
                <w:color w:val="FFFFFF"/>
                <w:sz w:val="18"/>
                <w:szCs w:val="18"/>
                <w:lang w:eastAsia="mk-MK"/>
              </w:rPr>
              <w:t xml:space="preserve"> за самопроценка на пародонтално здравје</w:t>
            </w:r>
            <w:r>
              <w:rPr>
                <w:b/>
                <w:color w:val="FFFFFF"/>
                <w:sz w:val="18"/>
                <w:szCs w:val="18"/>
                <w:lang w:val="en-US" w:eastAsia="mk-MK"/>
              </w:rPr>
              <w:t xml:space="preserve"> </w:t>
            </w:r>
            <w:r w:rsidR="006A1F74">
              <w:rPr>
                <w:b/>
                <w:color w:val="FFFFFF"/>
                <w:sz w:val="18"/>
                <w:szCs w:val="18"/>
                <w:lang w:val="en-US" w:eastAsia="mk-MK"/>
              </w:rPr>
              <w:t>–</w:t>
            </w:r>
            <w:r>
              <w:rPr>
                <w:b/>
                <w:color w:val="FFFFFF"/>
                <w:sz w:val="18"/>
                <w:szCs w:val="18"/>
                <w:lang w:val="en-US" w:eastAsia="mk-MK"/>
              </w:rPr>
              <w:t xml:space="preserve"> V</w:t>
            </w:r>
            <w:r w:rsidR="00A73FA1">
              <w:rPr>
                <w:b/>
                <w:color w:val="FFFFFF"/>
                <w:sz w:val="18"/>
                <w:szCs w:val="18"/>
                <w:lang w:val="en-GB" w:eastAsia="mk-MK"/>
              </w:rPr>
              <w:t>V</w:t>
            </w:r>
            <w:r w:rsidR="00E17FE3">
              <w:rPr>
                <w:b/>
                <w:color w:val="FFFFFF"/>
                <w:sz w:val="18"/>
                <w:szCs w:val="18"/>
                <w:lang w:val="en-US" w:eastAsia="mk-MK"/>
              </w:rPr>
              <w:t>S</w:t>
            </w:r>
          </w:p>
        </w:tc>
        <w:tc>
          <w:tcPr>
            <w:tcW w:w="1701" w:type="dxa"/>
            <w:vMerge w:val="restart"/>
            <w:tcBorders>
              <w:right w:val="single" w:sz="4" w:space="0" w:color="215868"/>
            </w:tcBorders>
            <w:shd w:val="clear" w:color="auto" w:fill="365F91"/>
            <w:vAlign w:val="center"/>
          </w:tcPr>
          <w:p w14:paraId="0037A08F" w14:textId="77777777" w:rsidR="00E17FE3" w:rsidRPr="001C2E36" w:rsidRDefault="00E17FE3" w:rsidP="00E17FE3">
            <w:pPr>
              <w:jc w:val="center"/>
              <w:rPr>
                <w:b/>
                <w:color w:val="FFFFFF"/>
                <w:sz w:val="18"/>
                <w:szCs w:val="18"/>
                <w:vertAlign w:val="superscript"/>
                <w:lang w:eastAsia="mk-MK"/>
              </w:rPr>
            </w:pPr>
            <w:r w:rsidRPr="001C2E36">
              <w:rPr>
                <w:b/>
                <w:color w:val="FFFFFF"/>
                <w:sz w:val="18"/>
                <w:szCs w:val="18"/>
                <w:vertAlign w:val="superscript"/>
                <w:lang w:eastAsia="mk-MK"/>
              </w:rPr>
              <w:t>1</w:t>
            </w:r>
            <w:r w:rsidRPr="001C2E36">
              <w:rPr>
                <w:b/>
                <w:color w:val="FFFFFF"/>
                <w:sz w:val="18"/>
                <w:szCs w:val="18"/>
                <w:lang w:eastAsia="mk-MK"/>
              </w:rPr>
              <w:t>p</w:t>
            </w:r>
          </w:p>
        </w:tc>
      </w:tr>
      <w:tr w:rsidR="00E17FE3" w:rsidRPr="001C2E36" w14:paraId="20E0074A" w14:textId="77777777" w:rsidTr="00E17FE3">
        <w:trPr>
          <w:cantSplit/>
          <w:trHeight w:val="285"/>
        </w:trPr>
        <w:tc>
          <w:tcPr>
            <w:tcW w:w="1848" w:type="dxa"/>
            <w:vMerge/>
            <w:shd w:val="clear" w:color="auto" w:fill="365F91"/>
            <w:vAlign w:val="center"/>
          </w:tcPr>
          <w:p w14:paraId="229AB6C4" w14:textId="77777777" w:rsidR="00E17FE3" w:rsidRPr="001C2E36" w:rsidRDefault="00E17FE3" w:rsidP="00E17FE3">
            <w:pPr>
              <w:adjustRightInd w:val="0"/>
              <w:ind w:left="60" w:right="60"/>
              <w:jc w:val="center"/>
              <w:rPr>
                <w:b/>
                <w:color w:val="FFFFFF"/>
                <w:sz w:val="18"/>
                <w:szCs w:val="18"/>
                <w:highlight w:val="yellow"/>
                <w:lang w:eastAsia="mk-MK"/>
              </w:rPr>
            </w:pPr>
          </w:p>
        </w:tc>
        <w:tc>
          <w:tcPr>
            <w:tcW w:w="567" w:type="dxa"/>
            <w:vMerge w:val="restart"/>
            <w:tcBorders>
              <w:right w:val="single" w:sz="4" w:space="0" w:color="FFFFFF"/>
            </w:tcBorders>
            <w:shd w:val="clear" w:color="auto" w:fill="365F91"/>
            <w:vAlign w:val="center"/>
          </w:tcPr>
          <w:p w14:paraId="24624C8E" w14:textId="77777777" w:rsidR="00E17FE3" w:rsidRPr="001C2E36" w:rsidRDefault="00E17FE3" w:rsidP="00E17FE3">
            <w:pPr>
              <w:adjustRightInd w:val="0"/>
              <w:ind w:right="60"/>
              <w:jc w:val="center"/>
              <w:rPr>
                <w:b/>
                <w:color w:val="FFFFFF"/>
                <w:sz w:val="18"/>
                <w:szCs w:val="18"/>
                <w:lang w:eastAsia="mk-MK"/>
              </w:rPr>
            </w:pPr>
            <w:r w:rsidRPr="001C2E36">
              <w:rPr>
                <w:b/>
                <w:color w:val="FFFFFF"/>
                <w:sz w:val="18"/>
                <w:szCs w:val="18"/>
                <w:lang w:eastAsia="mk-MK"/>
              </w:rPr>
              <w:t>N</w:t>
            </w:r>
          </w:p>
        </w:tc>
        <w:tc>
          <w:tcPr>
            <w:tcW w:w="1276" w:type="dxa"/>
            <w:vMerge w:val="restart"/>
            <w:tcBorders>
              <w:left w:val="single" w:sz="4" w:space="0" w:color="FFFFFF"/>
            </w:tcBorders>
            <w:shd w:val="clear" w:color="auto" w:fill="365F91"/>
            <w:vAlign w:val="center"/>
          </w:tcPr>
          <w:p w14:paraId="6A1FA4C5" w14:textId="77777777" w:rsidR="00E17FE3" w:rsidRPr="001C2E36" w:rsidRDefault="00E17FE3" w:rsidP="00E17FE3">
            <w:pPr>
              <w:adjustRightInd w:val="0"/>
              <w:ind w:left="60" w:right="60"/>
              <w:jc w:val="center"/>
              <w:rPr>
                <w:b/>
                <w:color w:val="FFFFFF"/>
                <w:sz w:val="18"/>
                <w:szCs w:val="18"/>
                <w:lang w:eastAsia="mk-MK"/>
              </w:rPr>
            </w:pPr>
            <w:r w:rsidRPr="001C2E36">
              <w:rPr>
                <w:b/>
                <w:bCs/>
                <w:color w:val="FFFFFF"/>
                <w:position w:val="-4"/>
                <w:sz w:val="18"/>
                <w:szCs w:val="18"/>
              </w:rPr>
              <w:t>Mean±SD</w:t>
            </w:r>
          </w:p>
        </w:tc>
        <w:tc>
          <w:tcPr>
            <w:tcW w:w="1134" w:type="dxa"/>
            <w:vMerge w:val="restart"/>
            <w:shd w:val="clear" w:color="auto" w:fill="365F91"/>
            <w:vAlign w:val="center"/>
          </w:tcPr>
          <w:p w14:paraId="5B011AD1" w14:textId="77777777" w:rsidR="00E17FE3" w:rsidRPr="001C2E36" w:rsidRDefault="00E17FE3" w:rsidP="00E17FE3">
            <w:pPr>
              <w:adjustRightInd w:val="0"/>
              <w:ind w:left="60" w:right="60"/>
              <w:jc w:val="center"/>
              <w:rPr>
                <w:b/>
                <w:color w:val="FFFFFF"/>
                <w:sz w:val="18"/>
                <w:szCs w:val="18"/>
                <w:lang w:eastAsia="mk-MK"/>
              </w:rPr>
            </w:pPr>
            <w:r w:rsidRPr="001C2E36">
              <w:rPr>
                <w:b/>
                <w:color w:val="FFFFFF"/>
                <w:sz w:val="18"/>
                <w:szCs w:val="18"/>
                <w:lang w:eastAsia="mk-MK"/>
              </w:rPr>
              <w:t>Min/</w:t>
            </w:r>
            <w:r w:rsidRPr="001C2E36">
              <w:rPr>
                <w:b/>
                <w:color w:val="FFFFFF"/>
                <w:sz w:val="18"/>
                <w:szCs w:val="18"/>
                <w:lang w:val="en-US" w:eastAsia="mk-MK"/>
              </w:rPr>
              <w:t xml:space="preserve"> </w:t>
            </w:r>
            <w:r w:rsidRPr="001C2E36">
              <w:rPr>
                <w:b/>
                <w:color w:val="FFFFFF"/>
                <w:sz w:val="18"/>
                <w:szCs w:val="18"/>
                <w:lang w:eastAsia="mk-MK"/>
              </w:rPr>
              <w:t>Max</w:t>
            </w:r>
          </w:p>
        </w:tc>
        <w:tc>
          <w:tcPr>
            <w:tcW w:w="2835" w:type="dxa"/>
            <w:gridSpan w:val="3"/>
            <w:shd w:val="clear" w:color="auto" w:fill="365F91"/>
            <w:vAlign w:val="center"/>
          </w:tcPr>
          <w:p w14:paraId="546EAA6D" w14:textId="77777777" w:rsidR="00E17FE3" w:rsidRPr="001C2E36" w:rsidRDefault="00E17FE3" w:rsidP="00E17FE3">
            <w:pPr>
              <w:jc w:val="center"/>
              <w:rPr>
                <w:b/>
                <w:bCs/>
                <w:color w:val="FFFFFF"/>
                <w:sz w:val="18"/>
                <w:szCs w:val="18"/>
              </w:rPr>
            </w:pPr>
            <w:r w:rsidRPr="001C2E36">
              <w:rPr>
                <w:b/>
                <w:color w:val="FFFFFF"/>
                <w:sz w:val="18"/>
                <w:szCs w:val="18"/>
                <w:lang w:eastAsia="mk-MK"/>
              </w:rPr>
              <w:t>Percentiles</w:t>
            </w:r>
          </w:p>
        </w:tc>
        <w:tc>
          <w:tcPr>
            <w:tcW w:w="1701" w:type="dxa"/>
            <w:vMerge/>
            <w:tcBorders>
              <w:right w:val="single" w:sz="4" w:space="0" w:color="215868"/>
            </w:tcBorders>
            <w:shd w:val="clear" w:color="auto" w:fill="365F91"/>
            <w:vAlign w:val="center"/>
          </w:tcPr>
          <w:p w14:paraId="348D0405" w14:textId="77777777" w:rsidR="00E17FE3" w:rsidRPr="001C2E36" w:rsidRDefault="00E17FE3" w:rsidP="00E17FE3">
            <w:pPr>
              <w:jc w:val="center"/>
              <w:rPr>
                <w:b/>
                <w:color w:val="FFFFFF"/>
                <w:sz w:val="18"/>
                <w:szCs w:val="18"/>
                <w:highlight w:val="yellow"/>
                <w:lang w:eastAsia="mk-MK"/>
              </w:rPr>
            </w:pPr>
          </w:p>
        </w:tc>
      </w:tr>
      <w:tr w:rsidR="00E17FE3" w:rsidRPr="001C2E36" w14:paraId="30478F60" w14:textId="77777777" w:rsidTr="00E17FE3">
        <w:trPr>
          <w:cantSplit/>
          <w:trHeight w:val="583"/>
        </w:trPr>
        <w:tc>
          <w:tcPr>
            <w:tcW w:w="1848" w:type="dxa"/>
            <w:vMerge/>
            <w:shd w:val="clear" w:color="auto" w:fill="365F91"/>
          </w:tcPr>
          <w:p w14:paraId="4D8462B2" w14:textId="77777777" w:rsidR="00E17FE3" w:rsidRPr="001C2E36" w:rsidRDefault="00E17FE3" w:rsidP="00E17FE3">
            <w:pPr>
              <w:adjustRightInd w:val="0"/>
              <w:jc w:val="center"/>
              <w:rPr>
                <w:color w:val="FFFFFF"/>
                <w:sz w:val="18"/>
                <w:szCs w:val="18"/>
                <w:highlight w:val="yellow"/>
                <w:lang w:eastAsia="mk-MK"/>
              </w:rPr>
            </w:pPr>
          </w:p>
        </w:tc>
        <w:tc>
          <w:tcPr>
            <w:tcW w:w="567" w:type="dxa"/>
            <w:vMerge/>
            <w:tcBorders>
              <w:bottom w:val="single" w:sz="4" w:space="0" w:color="FFFFFF"/>
              <w:right w:val="single" w:sz="4" w:space="0" w:color="FFFFFF"/>
            </w:tcBorders>
            <w:shd w:val="clear" w:color="auto" w:fill="365F91"/>
          </w:tcPr>
          <w:p w14:paraId="6ACB2512" w14:textId="77777777" w:rsidR="00E17FE3" w:rsidRPr="001C2E36" w:rsidRDefault="00E17FE3" w:rsidP="00E17FE3">
            <w:pPr>
              <w:adjustRightInd w:val="0"/>
              <w:jc w:val="center"/>
              <w:rPr>
                <w:b/>
                <w:color w:val="FFFFFF"/>
                <w:sz w:val="18"/>
                <w:szCs w:val="18"/>
                <w:lang w:eastAsia="mk-MK"/>
              </w:rPr>
            </w:pPr>
          </w:p>
        </w:tc>
        <w:tc>
          <w:tcPr>
            <w:tcW w:w="1276" w:type="dxa"/>
            <w:vMerge/>
            <w:tcBorders>
              <w:left w:val="single" w:sz="4" w:space="0" w:color="FFFFFF"/>
              <w:bottom w:val="single" w:sz="4" w:space="0" w:color="FFFFFF"/>
            </w:tcBorders>
            <w:shd w:val="clear" w:color="auto" w:fill="365F91"/>
          </w:tcPr>
          <w:p w14:paraId="0E5A1EA6" w14:textId="77777777" w:rsidR="00E17FE3" w:rsidRPr="001C2E36" w:rsidRDefault="00E17FE3" w:rsidP="00E17FE3">
            <w:pPr>
              <w:adjustRightInd w:val="0"/>
              <w:jc w:val="center"/>
              <w:rPr>
                <w:b/>
                <w:color w:val="FFFFFF"/>
                <w:sz w:val="18"/>
                <w:szCs w:val="18"/>
                <w:lang w:eastAsia="mk-MK"/>
              </w:rPr>
            </w:pPr>
          </w:p>
        </w:tc>
        <w:tc>
          <w:tcPr>
            <w:tcW w:w="1134" w:type="dxa"/>
            <w:vMerge/>
            <w:tcBorders>
              <w:bottom w:val="single" w:sz="4" w:space="0" w:color="FFFFFF"/>
            </w:tcBorders>
            <w:shd w:val="clear" w:color="auto" w:fill="365F91"/>
          </w:tcPr>
          <w:p w14:paraId="32568A91" w14:textId="77777777" w:rsidR="00E17FE3" w:rsidRPr="001C2E36" w:rsidRDefault="00E17FE3" w:rsidP="00E17FE3">
            <w:pPr>
              <w:adjustRightInd w:val="0"/>
              <w:jc w:val="center"/>
              <w:rPr>
                <w:b/>
                <w:color w:val="FFFFFF"/>
                <w:sz w:val="18"/>
                <w:szCs w:val="18"/>
                <w:lang w:eastAsia="mk-MK"/>
              </w:rPr>
            </w:pPr>
          </w:p>
        </w:tc>
        <w:tc>
          <w:tcPr>
            <w:tcW w:w="850" w:type="dxa"/>
            <w:tcBorders>
              <w:bottom w:val="single" w:sz="4" w:space="0" w:color="FFFFFF"/>
            </w:tcBorders>
            <w:shd w:val="clear" w:color="auto" w:fill="365F91"/>
            <w:vAlign w:val="center"/>
          </w:tcPr>
          <w:p w14:paraId="3D0EA25C" w14:textId="77777777" w:rsidR="00E17FE3" w:rsidRPr="001C2E36" w:rsidRDefault="00E17FE3" w:rsidP="00E17FE3">
            <w:pPr>
              <w:adjustRightInd w:val="0"/>
              <w:ind w:left="60" w:right="60"/>
              <w:jc w:val="center"/>
              <w:rPr>
                <w:b/>
                <w:color w:val="FFFFFF"/>
                <w:sz w:val="18"/>
                <w:szCs w:val="18"/>
                <w:lang w:eastAsia="mk-MK"/>
              </w:rPr>
            </w:pPr>
            <w:r w:rsidRPr="001C2E36">
              <w:rPr>
                <w:b/>
                <w:color w:val="FFFFFF"/>
                <w:sz w:val="18"/>
                <w:szCs w:val="18"/>
                <w:lang w:eastAsia="mk-MK"/>
              </w:rPr>
              <w:t>25th</w:t>
            </w:r>
          </w:p>
        </w:tc>
        <w:tc>
          <w:tcPr>
            <w:tcW w:w="1134" w:type="dxa"/>
            <w:tcBorders>
              <w:bottom w:val="single" w:sz="4" w:space="0" w:color="FFFFFF"/>
            </w:tcBorders>
            <w:shd w:val="clear" w:color="auto" w:fill="365F91"/>
            <w:vAlign w:val="center"/>
          </w:tcPr>
          <w:p w14:paraId="75777A69" w14:textId="77777777" w:rsidR="00E17FE3" w:rsidRPr="001C2E36" w:rsidRDefault="00E17FE3" w:rsidP="00E17FE3">
            <w:pPr>
              <w:adjustRightInd w:val="0"/>
              <w:ind w:left="60" w:right="60"/>
              <w:jc w:val="center"/>
              <w:rPr>
                <w:b/>
                <w:color w:val="FFFFFF"/>
                <w:sz w:val="18"/>
                <w:szCs w:val="18"/>
                <w:lang w:eastAsia="mk-MK"/>
              </w:rPr>
            </w:pPr>
            <w:r w:rsidRPr="001C2E36">
              <w:rPr>
                <w:b/>
                <w:color w:val="FFFFFF"/>
                <w:sz w:val="18"/>
                <w:szCs w:val="18"/>
                <w:lang w:eastAsia="mk-MK"/>
              </w:rPr>
              <w:t xml:space="preserve">50th </w:t>
            </w:r>
          </w:p>
          <w:p w14:paraId="03A009EE" w14:textId="77777777" w:rsidR="00E17FE3" w:rsidRPr="001C2E36" w:rsidRDefault="00E17FE3" w:rsidP="00E17FE3">
            <w:pPr>
              <w:adjustRightInd w:val="0"/>
              <w:ind w:left="60" w:right="60"/>
              <w:jc w:val="center"/>
              <w:rPr>
                <w:b/>
                <w:color w:val="FFFFFF"/>
                <w:sz w:val="18"/>
                <w:szCs w:val="18"/>
                <w:lang w:eastAsia="mk-MK"/>
              </w:rPr>
            </w:pPr>
            <w:r w:rsidRPr="001C2E36">
              <w:rPr>
                <w:b/>
                <w:color w:val="FFFFFF"/>
                <w:sz w:val="18"/>
                <w:szCs w:val="18"/>
                <w:lang w:eastAsia="mk-MK"/>
              </w:rPr>
              <w:t>(Median)</w:t>
            </w:r>
          </w:p>
        </w:tc>
        <w:tc>
          <w:tcPr>
            <w:tcW w:w="851" w:type="dxa"/>
            <w:tcBorders>
              <w:bottom w:val="single" w:sz="4" w:space="0" w:color="FFFFFF"/>
            </w:tcBorders>
            <w:shd w:val="clear" w:color="auto" w:fill="365F91"/>
            <w:vAlign w:val="center"/>
          </w:tcPr>
          <w:p w14:paraId="2DA9A5A3" w14:textId="77777777" w:rsidR="00E17FE3" w:rsidRPr="001C2E36" w:rsidRDefault="00E17FE3" w:rsidP="00E17FE3">
            <w:pPr>
              <w:adjustRightInd w:val="0"/>
              <w:ind w:left="60" w:right="60"/>
              <w:jc w:val="center"/>
              <w:rPr>
                <w:b/>
                <w:color w:val="FFFFFF"/>
                <w:sz w:val="18"/>
                <w:szCs w:val="18"/>
                <w:lang w:eastAsia="mk-MK"/>
              </w:rPr>
            </w:pPr>
            <w:r w:rsidRPr="001C2E36">
              <w:rPr>
                <w:b/>
                <w:color w:val="FFFFFF"/>
                <w:sz w:val="18"/>
                <w:szCs w:val="18"/>
                <w:lang w:eastAsia="mk-MK"/>
              </w:rPr>
              <w:t>75th</w:t>
            </w:r>
          </w:p>
        </w:tc>
        <w:tc>
          <w:tcPr>
            <w:tcW w:w="1701" w:type="dxa"/>
            <w:vMerge/>
            <w:tcBorders>
              <w:right w:val="single" w:sz="4" w:space="0" w:color="215868"/>
            </w:tcBorders>
            <w:shd w:val="clear" w:color="auto" w:fill="31849B"/>
          </w:tcPr>
          <w:p w14:paraId="60441E34" w14:textId="77777777" w:rsidR="00E17FE3" w:rsidRPr="001C2E36" w:rsidRDefault="00E17FE3" w:rsidP="00E17FE3">
            <w:pPr>
              <w:adjustRightInd w:val="0"/>
              <w:ind w:left="60" w:right="60"/>
              <w:jc w:val="center"/>
              <w:rPr>
                <w:b/>
                <w:color w:val="000000"/>
                <w:sz w:val="18"/>
                <w:szCs w:val="18"/>
                <w:highlight w:val="yellow"/>
                <w:lang w:eastAsia="mk-MK"/>
              </w:rPr>
            </w:pPr>
          </w:p>
        </w:tc>
      </w:tr>
      <w:tr w:rsidR="00E17FE3" w:rsidRPr="001C2E36" w14:paraId="20BD2546" w14:textId="77777777" w:rsidTr="00E17FE3">
        <w:trPr>
          <w:cantSplit/>
          <w:trHeight w:val="380"/>
        </w:trPr>
        <w:tc>
          <w:tcPr>
            <w:tcW w:w="1848" w:type="dxa"/>
            <w:shd w:val="clear" w:color="auto" w:fill="365F91"/>
            <w:vAlign w:val="center"/>
          </w:tcPr>
          <w:p w14:paraId="44543196" w14:textId="77777777" w:rsidR="00E17FE3" w:rsidRPr="001C2E36" w:rsidRDefault="00E17FE3" w:rsidP="00E17FE3">
            <w:pPr>
              <w:ind w:left="147"/>
              <w:rPr>
                <w:b/>
                <w:color w:val="FFFFFF"/>
                <w:sz w:val="18"/>
                <w:szCs w:val="18"/>
                <w:lang w:eastAsia="mk-MK"/>
              </w:rPr>
            </w:pPr>
            <w:r w:rsidRPr="001C2E36">
              <w:rPr>
                <w:b/>
                <w:color w:val="FFFFFF"/>
                <w:sz w:val="18"/>
                <w:szCs w:val="18"/>
                <w:lang w:eastAsia="mk-MK"/>
              </w:rPr>
              <w:t>Здрави</w:t>
            </w:r>
          </w:p>
        </w:tc>
        <w:tc>
          <w:tcPr>
            <w:tcW w:w="567" w:type="dxa"/>
            <w:tcBorders>
              <w:right w:val="single" w:sz="4" w:space="0" w:color="FFFFFF"/>
            </w:tcBorders>
            <w:shd w:val="clear" w:color="auto" w:fill="auto"/>
            <w:vAlign w:val="center"/>
          </w:tcPr>
          <w:p w14:paraId="6CFF2DEB" w14:textId="77777777" w:rsidR="00E17FE3" w:rsidRPr="001C2E36" w:rsidRDefault="00E17FE3" w:rsidP="00E17FE3">
            <w:pPr>
              <w:jc w:val="center"/>
              <w:rPr>
                <w:color w:val="000000"/>
                <w:sz w:val="18"/>
                <w:szCs w:val="18"/>
              </w:rPr>
            </w:pPr>
            <w:r w:rsidRPr="001C2E36">
              <w:rPr>
                <w:color w:val="000000"/>
                <w:sz w:val="18"/>
                <w:szCs w:val="18"/>
              </w:rPr>
              <w:t>42</w:t>
            </w:r>
          </w:p>
        </w:tc>
        <w:tc>
          <w:tcPr>
            <w:tcW w:w="1276" w:type="dxa"/>
            <w:tcBorders>
              <w:left w:val="single" w:sz="4" w:space="0" w:color="FFFFFF"/>
              <w:right w:val="single" w:sz="4" w:space="0" w:color="FFFFFF"/>
            </w:tcBorders>
            <w:shd w:val="clear" w:color="auto" w:fill="auto"/>
            <w:vAlign w:val="center"/>
          </w:tcPr>
          <w:p w14:paraId="149175D4" w14:textId="77777777" w:rsidR="00E17FE3" w:rsidRPr="001C2E36" w:rsidRDefault="00E17FE3" w:rsidP="00E17FE3">
            <w:pPr>
              <w:jc w:val="center"/>
              <w:rPr>
                <w:color w:val="000000"/>
                <w:sz w:val="18"/>
                <w:szCs w:val="18"/>
              </w:rPr>
            </w:pPr>
            <w:r w:rsidRPr="001C2E36">
              <w:rPr>
                <w:color w:val="000000"/>
                <w:sz w:val="18"/>
                <w:szCs w:val="18"/>
              </w:rPr>
              <w:t>4,23±1,44</w:t>
            </w:r>
          </w:p>
        </w:tc>
        <w:tc>
          <w:tcPr>
            <w:tcW w:w="1134" w:type="dxa"/>
            <w:tcBorders>
              <w:left w:val="single" w:sz="4" w:space="0" w:color="FFFFFF"/>
              <w:right w:val="single" w:sz="4" w:space="0" w:color="FFFFFF"/>
            </w:tcBorders>
            <w:shd w:val="clear" w:color="auto" w:fill="auto"/>
            <w:vAlign w:val="center"/>
          </w:tcPr>
          <w:p w14:paraId="2B61F765" w14:textId="77777777" w:rsidR="00E17FE3" w:rsidRPr="001C2E36" w:rsidRDefault="00E17FE3" w:rsidP="00E17FE3">
            <w:pPr>
              <w:jc w:val="center"/>
              <w:rPr>
                <w:color w:val="000000"/>
                <w:sz w:val="18"/>
                <w:szCs w:val="18"/>
              </w:rPr>
            </w:pPr>
            <w:r w:rsidRPr="001C2E36">
              <w:rPr>
                <w:color w:val="000000"/>
                <w:sz w:val="18"/>
                <w:szCs w:val="18"/>
              </w:rPr>
              <w:t>2/ 9</w:t>
            </w:r>
          </w:p>
        </w:tc>
        <w:tc>
          <w:tcPr>
            <w:tcW w:w="850" w:type="dxa"/>
            <w:tcBorders>
              <w:left w:val="single" w:sz="4" w:space="0" w:color="FFFFFF"/>
              <w:right w:val="single" w:sz="4" w:space="0" w:color="FFFFFF"/>
            </w:tcBorders>
            <w:vAlign w:val="center"/>
          </w:tcPr>
          <w:p w14:paraId="685CAC10" w14:textId="77777777" w:rsidR="00E17FE3" w:rsidRPr="001C2E36" w:rsidRDefault="00E17FE3" w:rsidP="00E17FE3">
            <w:pPr>
              <w:jc w:val="center"/>
              <w:rPr>
                <w:color w:val="000000"/>
                <w:sz w:val="18"/>
                <w:szCs w:val="18"/>
              </w:rPr>
            </w:pPr>
            <w:r w:rsidRPr="001C2E36">
              <w:rPr>
                <w:color w:val="000000"/>
                <w:sz w:val="18"/>
                <w:szCs w:val="18"/>
              </w:rPr>
              <w:t>3</w:t>
            </w:r>
          </w:p>
        </w:tc>
        <w:tc>
          <w:tcPr>
            <w:tcW w:w="1134" w:type="dxa"/>
            <w:tcBorders>
              <w:left w:val="single" w:sz="4" w:space="0" w:color="FFFFFF"/>
              <w:right w:val="single" w:sz="4" w:space="0" w:color="FFFFFF"/>
            </w:tcBorders>
            <w:vAlign w:val="center"/>
          </w:tcPr>
          <w:p w14:paraId="4641E1DD" w14:textId="77777777" w:rsidR="00E17FE3" w:rsidRPr="001C2E36" w:rsidRDefault="00E17FE3" w:rsidP="00E17FE3">
            <w:pPr>
              <w:jc w:val="center"/>
              <w:rPr>
                <w:color w:val="000000"/>
                <w:sz w:val="18"/>
                <w:szCs w:val="18"/>
              </w:rPr>
            </w:pPr>
            <w:r w:rsidRPr="001C2E36">
              <w:rPr>
                <w:color w:val="000000"/>
                <w:sz w:val="18"/>
                <w:szCs w:val="18"/>
              </w:rPr>
              <w:t>4</w:t>
            </w:r>
          </w:p>
        </w:tc>
        <w:tc>
          <w:tcPr>
            <w:tcW w:w="851" w:type="dxa"/>
            <w:tcBorders>
              <w:left w:val="single" w:sz="4" w:space="0" w:color="FFFFFF"/>
              <w:right w:val="single" w:sz="4" w:space="0" w:color="215868"/>
            </w:tcBorders>
            <w:vAlign w:val="center"/>
          </w:tcPr>
          <w:p w14:paraId="6882C562" w14:textId="77777777" w:rsidR="00E17FE3" w:rsidRPr="001C2E36" w:rsidRDefault="00E17FE3" w:rsidP="00E17FE3">
            <w:pPr>
              <w:jc w:val="center"/>
              <w:rPr>
                <w:color w:val="000000"/>
                <w:sz w:val="18"/>
                <w:szCs w:val="18"/>
              </w:rPr>
            </w:pPr>
            <w:r w:rsidRPr="001C2E36">
              <w:rPr>
                <w:color w:val="000000"/>
                <w:sz w:val="18"/>
                <w:szCs w:val="18"/>
              </w:rPr>
              <w:t>5</w:t>
            </w:r>
          </w:p>
        </w:tc>
        <w:tc>
          <w:tcPr>
            <w:tcW w:w="1701" w:type="dxa"/>
            <w:vMerge w:val="restart"/>
            <w:tcBorders>
              <w:left w:val="single" w:sz="4" w:space="0" w:color="215868"/>
              <w:right w:val="single" w:sz="4" w:space="0" w:color="215868"/>
            </w:tcBorders>
            <w:vAlign w:val="center"/>
          </w:tcPr>
          <w:p w14:paraId="7BDB223B" w14:textId="77777777" w:rsidR="00E17FE3" w:rsidRPr="001C2E36" w:rsidRDefault="00E17FE3" w:rsidP="00E17FE3">
            <w:pPr>
              <w:jc w:val="center"/>
              <w:rPr>
                <w:color w:val="FF0000"/>
                <w:sz w:val="18"/>
                <w:szCs w:val="18"/>
                <w:lang w:val="en-US"/>
              </w:rPr>
            </w:pPr>
            <w:r w:rsidRPr="001C2E36">
              <w:rPr>
                <w:color w:val="000000"/>
                <w:sz w:val="18"/>
                <w:szCs w:val="18"/>
              </w:rPr>
              <w:t>X</w:t>
            </w:r>
            <w:r w:rsidRPr="001C2E36">
              <w:rPr>
                <w:color w:val="000000"/>
                <w:sz w:val="18"/>
                <w:szCs w:val="18"/>
                <w:vertAlign w:val="superscript"/>
              </w:rPr>
              <w:t>2</w:t>
            </w:r>
            <w:r w:rsidRPr="001C2E36">
              <w:rPr>
                <w:color w:val="000000"/>
                <w:sz w:val="18"/>
                <w:szCs w:val="18"/>
                <w:vertAlign w:val="subscript"/>
              </w:rPr>
              <w:t>(2)</w:t>
            </w:r>
            <w:r w:rsidRPr="001C2E36">
              <w:rPr>
                <w:color w:val="000000"/>
                <w:sz w:val="18"/>
                <w:szCs w:val="18"/>
              </w:rPr>
              <w:t xml:space="preserve">=111,182; </w:t>
            </w:r>
            <w:r w:rsidRPr="001C2E36">
              <w:rPr>
                <w:color w:val="FF0000"/>
                <w:sz w:val="18"/>
                <w:szCs w:val="18"/>
              </w:rPr>
              <w:t>p=0,0001*</w:t>
            </w:r>
          </w:p>
        </w:tc>
      </w:tr>
      <w:tr w:rsidR="00E17FE3" w:rsidRPr="001C2E36" w14:paraId="3B4865F5" w14:textId="77777777" w:rsidTr="00E17FE3">
        <w:trPr>
          <w:cantSplit/>
          <w:trHeight w:val="380"/>
        </w:trPr>
        <w:tc>
          <w:tcPr>
            <w:tcW w:w="1848" w:type="dxa"/>
            <w:shd w:val="clear" w:color="auto" w:fill="365F91"/>
            <w:vAlign w:val="center"/>
          </w:tcPr>
          <w:p w14:paraId="134BC161" w14:textId="77777777" w:rsidR="00E17FE3" w:rsidRPr="001C2E36" w:rsidRDefault="00E17FE3" w:rsidP="00E17FE3">
            <w:pPr>
              <w:ind w:left="157"/>
              <w:rPr>
                <w:b/>
                <w:color w:val="FFFFFF"/>
                <w:sz w:val="18"/>
                <w:szCs w:val="18"/>
              </w:rPr>
            </w:pPr>
            <w:r w:rsidRPr="001C2E36">
              <w:rPr>
                <w:b/>
                <w:color w:val="FFFFFF"/>
                <w:sz w:val="18"/>
                <w:szCs w:val="18"/>
              </w:rPr>
              <w:t>Гингивит</w:t>
            </w:r>
          </w:p>
        </w:tc>
        <w:tc>
          <w:tcPr>
            <w:tcW w:w="567" w:type="dxa"/>
            <w:tcBorders>
              <w:right w:val="single" w:sz="4" w:space="0" w:color="FFFFFF"/>
            </w:tcBorders>
            <w:shd w:val="clear" w:color="auto" w:fill="DAEEF3"/>
            <w:vAlign w:val="center"/>
          </w:tcPr>
          <w:p w14:paraId="5C465CA3" w14:textId="77777777" w:rsidR="00E17FE3" w:rsidRPr="001C2E36" w:rsidRDefault="00E17FE3" w:rsidP="00E17FE3">
            <w:pPr>
              <w:jc w:val="center"/>
              <w:rPr>
                <w:color w:val="000000"/>
                <w:sz w:val="18"/>
                <w:szCs w:val="18"/>
              </w:rPr>
            </w:pPr>
            <w:r w:rsidRPr="001C2E36">
              <w:rPr>
                <w:color w:val="000000"/>
                <w:sz w:val="18"/>
                <w:szCs w:val="18"/>
              </w:rPr>
              <w:t>46</w:t>
            </w:r>
          </w:p>
        </w:tc>
        <w:tc>
          <w:tcPr>
            <w:tcW w:w="1276" w:type="dxa"/>
            <w:tcBorders>
              <w:left w:val="single" w:sz="4" w:space="0" w:color="FFFFFF"/>
              <w:right w:val="single" w:sz="4" w:space="0" w:color="FFFFFF"/>
            </w:tcBorders>
            <w:shd w:val="clear" w:color="auto" w:fill="DAEEF3"/>
            <w:vAlign w:val="center"/>
          </w:tcPr>
          <w:p w14:paraId="125CAE1D" w14:textId="77777777" w:rsidR="00E17FE3" w:rsidRPr="001C2E36" w:rsidRDefault="00E17FE3" w:rsidP="00E17FE3">
            <w:pPr>
              <w:jc w:val="center"/>
              <w:rPr>
                <w:color w:val="000000"/>
                <w:sz w:val="18"/>
                <w:szCs w:val="18"/>
              </w:rPr>
            </w:pPr>
            <w:r w:rsidRPr="001C2E36">
              <w:rPr>
                <w:color w:val="000000"/>
                <w:sz w:val="18"/>
                <w:szCs w:val="18"/>
              </w:rPr>
              <w:t>8,15±2,94</w:t>
            </w:r>
          </w:p>
        </w:tc>
        <w:tc>
          <w:tcPr>
            <w:tcW w:w="1134" w:type="dxa"/>
            <w:tcBorders>
              <w:left w:val="single" w:sz="4" w:space="0" w:color="FFFFFF"/>
              <w:right w:val="single" w:sz="4" w:space="0" w:color="FFFFFF"/>
            </w:tcBorders>
            <w:shd w:val="clear" w:color="auto" w:fill="DAEEF3"/>
            <w:vAlign w:val="center"/>
          </w:tcPr>
          <w:p w14:paraId="08903A4C" w14:textId="77777777" w:rsidR="00E17FE3" w:rsidRPr="001C2E36" w:rsidRDefault="00E17FE3" w:rsidP="00E17FE3">
            <w:pPr>
              <w:jc w:val="center"/>
              <w:rPr>
                <w:color w:val="000000"/>
                <w:sz w:val="18"/>
                <w:szCs w:val="18"/>
              </w:rPr>
            </w:pPr>
            <w:r w:rsidRPr="001C2E36">
              <w:rPr>
                <w:color w:val="000000"/>
                <w:sz w:val="18"/>
                <w:szCs w:val="18"/>
              </w:rPr>
              <w:t>4/ 15</w:t>
            </w:r>
          </w:p>
        </w:tc>
        <w:tc>
          <w:tcPr>
            <w:tcW w:w="850" w:type="dxa"/>
            <w:tcBorders>
              <w:left w:val="single" w:sz="4" w:space="0" w:color="FFFFFF"/>
              <w:right w:val="single" w:sz="4" w:space="0" w:color="FFFFFF"/>
            </w:tcBorders>
            <w:shd w:val="clear" w:color="auto" w:fill="DAEEF3"/>
            <w:vAlign w:val="center"/>
          </w:tcPr>
          <w:p w14:paraId="20192C16" w14:textId="77777777" w:rsidR="00E17FE3" w:rsidRPr="001C2E36" w:rsidRDefault="00E17FE3" w:rsidP="00E17FE3">
            <w:pPr>
              <w:jc w:val="center"/>
              <w:rPr>
                <w:color w:val="000000"/>
                <w:sz w:val="18"/>
                <w:szCs w:val="18"/>
              </w:rPr>
            </w:pPr>
            <w:r w:rsidRPr="001C2E36">
              <w:rPr>
                <w:color w:val="000000"/>
                <w:sz w:val="18"/>
                <w:szCs w:val="18"/>
              </w:rPr>
              <w:t>6</w:t>
            </w:r>
          </w:p>
        </w:tc>
        <w:tc>
          <w:tcPr>
            <w:tcW w:w="1134" w:type="dxa"/>
            <w:tcBorders>
              <w:left w:val="single" w:sz="4" w:space="0" w:color="FFFFFF"/>
              <w:right w:val="single" w:sz="4" w:space="0" w:color="FFFFFF"/>
            </w:tcBorders>
            <w:shd w:val="clear" w:color="auto" w:fill="DAEEF3"/>
            <w:vAlign w:val="center"/>
          </w:tcPr>
          <w:p w14:paraId="00BCFD7F" w14:textId="77777777" w:rsidR="00E17FE3" w:rsidRPr="001C2E36" w:rsidRDefault="00E17FE3" w:rsidP="00E17FE3">
            <w:pPr>
              <w:jc w:val="center"/>
              <w:rPr>
                <w:color w:val="000000"/>
                <w:sz w:val="18"/>
                <w:szCs w:val="18"/>
              </w:rPr>
            </w:pPr>
            <w:r w:rsidRPr="001C2E36">
              <w:rPr>
                <w:color w:val="000000"/>
                <w:sz w:val="18"/>
                <w:szCs w:val="18"/>
              </w:rPr>
              <w:t>7,5</w:t>
            </w:r>
          </w:p>
        </w:tc>
        <w:tc>
          <w:tcPr>
            <w:tcW w:w="851" w:type="dxa"/>
            <w:tcBorders>
              <w:left w:val="single" w:sz="4" w:space="0" w:color="FFFFFF"/>
              <w:right w:val="single" w:sz="4" w:space="0" w:color="215868"/>
            </w:tcBorders>
            <w:shd w:val="clear" w:color="auto" w:fill="DAEEF3"/>
            <w:vAlign w:val="center"/>
          </w:tcPr>
          <w:p w14:paraId="6D5598C5" w14:textId="77777777" w:rsidR="00E17FE3" w:rsidRPr="001C2E36" w:rsidRDefault="00E17FE3" w:rsidP="00E17FE3">
            <w:pPr>
              <w:jc w:val="center"/>
              <w:rPr>
                <w:color w:val="000000"/>
                <w:sz w:val="18"/>
                <w:szCs w:val="18"/>
              </w:rPr>
            </w:pPr>
            <w:r w:rsidRPr="001C2E36">
              <w:rPr>
                <w:color w:val="000000"/>
                <w:sz w:val="18"/>
                <w:szCs w:val="18"/>
              </w:rPr>
              <w:t>10</w:t>
            </w:r>
          </w:p>
        </w:tc>
        <w:tc>
          <w:tcPr>
            <w:tcW w:w="1701" w:type="dxa"/>
            <w:vMerge/>
            <w:tcBorders>
              <w:left w:val="single" w:sz="4" w:space="0" w:color="215868"/>
              <w:right w:val="single" w:sz="4" w:space="0" w:color="215868"/>
            </w:tcBorders>
          </w:tcPr>
          <w:p w14:paraId="07D2C125" w14:textId="77777777" w:rsidR="00E17FE3" w:rsidRPr="001C2E36" w:rsidRDefault="00E17FE3" w:rsidP="00E17FE3">
            <w:pPr>
              <w:jc w:val="center"/>
              <w:rPr>
                <w:color w:val="000000"/>
                <w:sz w:val="18"/>
                <w:szCs w:val="18"/>
                <w:highlight w:val="yellow"/>
              </w:rPr>
            </w:pPr>
          </w:p>
        </w:tc>
      </w:tr>
      <w:tr w:rsidR="00E17FE3" w:rsidRPr="001C2E36" w14:paraId="00B3302C" w14:textId="77777777" w:rsidTr="00E17FE3">
        <w:trPr>
          <w:cantSplit/>
          <w:trHeight w:val="380"/>
        </w:trPr>
        <w:tc>
          <w:tcPr>
            <w:tcW w:w="1848" w:type="dxa"/>
            <w:shd w:val="clear" w:color="auto" w:fill="365F91"/>
            <w:vAlign w:val="center"/>
          </w:tcPr>
          <w:p w14:paraId="637C46B6" w14:textId="77777777" w:rsidR="00E17FE3" w:rsidRPr="001C2E36" w:rsidRDefault="00E17FE3" w:rsidP="00E17FE3">
            <w:pPr>
              <w:ind w:left="157"/>
              <w:rPr>
                <w:b/>
                <w:color w:val="FFFFFF"/>
                <w:sz w:val="18"/>
                <w:szCs w:val="18"/>
              </w:rPr>
            </w:pPr>
            <w:r w:rsidRPr="001C2E36">
              <w:rPr>
                <w:b/>
                <w:color w:val="FFFFFF"/>
                <w:sz w:val="18"/>
                <w:szCs w:val="18"/>
              </w:rPr>
              <w:t>Пародонтопатија</w:t>
            </w:r>
          </w:p>
        </w:tc>
        <w:tc>
          <w:tcPr>
            <w:tcW w:w="567" w:type="dxa"/>
            <w:tcBorders>
              <w:right w:val="single" w:sz="4" w:space="0" w:color="FFFFFF"/>
            </w:tcBorders>
            <w:shd w:val="clear" w:color="auto" w:fill="auto"/>
            <w:vAlign w:val="center"/>
          </w:tcPr>
          <w:p w14:paraId="31B1A4BC" w14:textId="77777777" w:rsidR="00E17FE3" w:rsidRPr="001C2E36" w:rsidRDefault="00E17FE3" w:rsidP="00E17FE3">
            <w:pPr>
              <w:jc w:val="center"/>
              <w:rPr>
                <w:color w:val="000000"/>
                <w:sz w:val="18"/>
                <w:szCs w:val="18"/>
              </w:rPr>
            </w:pPr>
            <w:r w:rsidRPr="001C2E36">
              <w:rPr>
                <w:color w:val="000000"/>
                <w:sz w:val="18"/>
                <w:szCs w:val="18"/>
              </w:rPr>
              <w:t>112</w:t>
            </w:r>
          </w:p>
        </w:tc>
        <w:tc>
          <w:tcPr>
            <w:tcW w:w="1276" w:type="dxa"/>
            <w:tcBorders>
              <w:left w:val="single" w:sz="4" w:space="0" w:color="FFFFFF"/>
              <w:right w:val="single" w:sz="4" w:space="0" w:color="FFFFFF"/>
            </w:tcBorders>
            <w:shd w:val="clear" w:color="auto" w:fill="auto"/>
            <w:vAlign w:val="center"/>
          </w:tcPr>
          <w:p w14:paraId="07099A5D" w14:textId="77777777" w:rsidR="00E17FE3" w:rsidRPr="001C2E36" w:rsidRDefault="00E17FE3" w:rsidP="00E17FE3">
            <w:pPr>
              <w:jc w:val="center"/>
              <w:rPr>
                <w:color w:val="000000"/>
                <w:sz w:val="18"/>
                <w:szCs w:val="18"/>
              </w:rPr>
            </w:pPr>
            <w:r w:rsidRPr="001C2E36">
              <w:rPr>
                <w:color w:val="000000"/>
                <w:sz w:val="18"/>
                <w:szCs w:val="18"/>
              </w:rPr>
              <w:t>12,02±3,15</w:t>
            </w:r>
          </w:p>
        </w:tc>
        <w:tc>
          <w:tcPr>
            <w:tcW w:w="1134" w:type="dxa"/>
            <w:tcBorders>
              <w:left w:val="single" w:sz="4" w:space="0" w:color="FFFFFF"/>
              <w:right w:val="single" w:sz="4" w:space="0" w:color="FFFFFF"/>
            </w:tcBorders>
            <w:shd w:val="clear" w:color="auto" w:fill="auto"/>
            <w:vAlign w:val="center"/>
          </w:tcPr>
          <w:p w14:paraId="1673A200" w14:textId="77777777" w:rsidR="00E17FE3" w:rsidRPr="001C2E36" w:rsidRDefault="00E17FE3" w:rsidP="00E17FE3">
            <w:pPr>
              <w:jc w:val="center"/>
              <w:rPr>
                <w:color w:val="000000"/>
                <w:sz w:val="18"/>
                <w:szCs w:val="18"/>
              </w:rPr>
            </w:pPr>
            <w:r w:rsidRPr="001C2E36">
              <w:rPr>
                <w:color w:val="000000"/>
                <w:sz w:val="18"/>
                <w:szCs w:val="18"/>
              </w:rPr>
              <w:t>4/ 20</w:t>
            </w:r>
          </w:p>
        </w:tc>
        <w:tc>
          <w:tcPr>
            <w:tcW w:w="850" w:type="dxa"/>
            <w:tcBorders>
              <w:left w:val="single" w:sz="4" w:space="0" w:color="FFFFFF"/>
              <w:right w:val="single" w:sz="4" w:space="0" w:color="FFFFFF"/>
            </w:tcBorders>
            <w:shd w:val="clear" w:color="auto" w:fill="auto"/>
            <w:vAlign w:val="center"/>
          </w:tcPr>
          <w:p w14:paraId="6D1AA706" w14:textId="77777777" w:rsidR="00E17FE3" w:rsidRPr="001C2E36" w:rsidRDefault="00E17FE3" w:rsidP="00E17FE3">
            <w:pPr>
              <w:jc w:val="center"/>
              <w:rPr>
                <w:color w:val="000000"/>
                <w:sz w:val="18"/>
                <w:szCs w:val="18"/>
              </w:rPr>
            </w:pPr>
            <w:r w:rsidRPr="001C2E36">
              <w:rPr>
                <w:color w:val="000000"/>
                <w:sz w:val="18"/>
                <w:szCs w:val="18"/>
              </w:rPr>
              <w:t>10</w:t>
            </w:r>
          </w:p>
        </w:tc>
        <w:tc>
          <w:tcPr>
            <w:tcW w:w="1134" w:type="dxa"/>
            <w:tcBorders>
              <w:left w:val="single" w:sz="4" w:space="0" w:color="FFFFFF"/>
              <w:right w:val="single" w:sz="4" w:space="0" w:color="FFFFFF"/>
            </w:tcBorders>
            <w:shd w:val="clear" w:color="auto" w:fill="auto"/>
            <w:vAlign w:val="center"/>
          </w:tcPr>
          <w:p w14:paraId="328686E5" w14:textId="77777777" w:rsidR="00E17FE3" w:rsidRPr="001C2E36" w:rsidRDefault="00E17FE3" w:rsidP="00E17FE3">
            <w:pPr>
              <w:jc w:val="center"/>
              <w:rPr>
                <w:color w:val="000000"/>
                <w:sz w:val="18"/>
                <w:szCs w:val="18"/>
              </w:rPr>
            </w:pPr>
            <w:r w:rsidRPr="001C2E36">
              <w:rPr>
                <w:color w:val="000000"/>
                <w:sz w:val="18"/>
                <w:szCs w:val="18"/>
              </w:rPr>
              <w:t>12</w:t>
            </w:r>
          </w:p>
        </w:tc>
        <w:tc>
          <w:tcPr>
            <w:tcW w:w="851" w:type="dxa"/>
            <w:tcBorders>
              <w:left w:val="single" w:sz="4" w:space="0" w:color="FFFFFF"/>
              <w:right w:val="single" w:sz="4" w:space="0" w:color="215868"/>
            </w:tcBorders>
            <w:shd w:val="clear" w:color="auto" w:fill="auto"/>
            <w:vAlign w:val="center"/>
          </w:tcPr>
          <w:p w14:paraId="6DF1C074" w14:textId="77777777" w:rsidR="00E17FE3" w:rsidRPr="001C2E36" w:rsidRDefault="00E17FE3" w:rsidP="00E17FE3">
            <w:pPr>
              <w:jc w:val="center"/>
              <w:rPr>
                <w:color w:val="000000"/>
                <w:sz w:val="18"/>
                <w:szCs w:val="18"/>
              </w:rPr>
            </w:pPr>
            <w:r w:rsidRPr="001C2E36">
              <w:rPr>
                <w:color w:val="000000"/>
                <w:sz w:val="18"/>
                <w:szCs w:val="18"/>
              </w:rPr>
              <w:t>14</w:t>
            </w:r>
          </w:p>
        </w:tc>
        <w:tc>
          <w:tcPr>
            <w:tcW w:w="1701" w:type="dxa"/>
            <w:vMerge/>
            <w:tcBorders>
              <w:left w:val="single" w:sz="4" w:space="0" w:color="215868"/>
              <w:right w:val="single" w:sz="4" w:space="0" w:color="215868"/>
            </w:tcBorders>
          </w:tcPr>
          <w:p w14:paraId="6E7103FF" w14:textId="77777777" w:rsidR="00E17FE3" w:rsidRPr="001C2E36" w:rsidRDefault="00E17FE3" w:rsidP="00E17FE3">
            <w:pPr>
              <w:jc w:val="center"/>
              <w:rPr>
                <w:color w:val="000000"/>
                <w:sz w:val="18"/>
                <w:szCs w:val="18"/>
                <w:highlight w:val="yellow"/>
              </w:rPr>
            </w:pPr>
          </w:p>
        </w:tc>
      </w:tr>
      <w:tr w:rsidR="00E17FE3" w:rsidRPr="001C2E36" w14:paraId="0E422A21" w14:textId="77777777" w:rsidTr="00E17FE3">
        <w:trPr>
          <w:cantSplit/>
          <w:trHeight w:val="380"/>
        </w:trPr>
        <w:tc>
          <w:tcPr>
            <w:tcW w:w="1848" w:type="dxa"/>
            <w:shd w:val="clear" w:color="auto" w:fill="365F91"/>
            <w:vAlign w:val="center"/>
          </w:tcPr>
          <w:p w14:paraId="754BB610" w14:textId="77777777" w:rsidR="00E17FE3" w:rsidRPr="001C2E36" w:rsidRDefault="00E17FE3" w:rsidP="00E17FE3">
            <w:pPr>
              <w:ind w:left="157"/>
              <w:rPr>
                <w:b/>
                <w:color w:val="FFFFFF"/>
                <w:sz w:val="18"/>
                <w:szCs w:val="18"/>
              </w:rPr>
            </w:pPr>
            <w:r>
              <w:rPr>
                <w:b/>
                <w:color w:val="FFFFFF"/>
                <w:sz w:val="18"/>
                <w:szCs w:val="18"/>
              </w:rPr>
              <w:t>Вкупно</w:t>
            </w:r>
          </w:p>
        </w:tc>
        <w:tc>
          <w:tcPr>
            <w:tcW w:w="567" w:type="dxa"/>
            <w:tcBorders>
              <w:right w:val="single" w:sz="4" w:space="0" w:color="FFFFFF"/>
            </w:tcBorders>
            <w:shd w:val="clear" w:color="auto" w:fill="DAEEF3"/>
            <w:vAlign w:val="center"/>
          </w:tcPr>
          <w:p w14:paraId="749478D9" w14:textId="77777777" w:rsidR="00E17FE3" w:rsidRPr="001C2E36" w:rsidRDefault="00E17FE3" w:rsidP="00E17FE3">
            <w:pPr>
              <w:jc w:val="center"/>
              <w:rPr>
                <w:color w:val="000000"/>
                <w:sz w:val="18"/>
                <w:szCs w:val="18"/>
              </w:rPr>
            </w:pPr>
            <w:r>
              <w:rPr>
                <w:color w:val="000000"/>
                <w:sz w:val="18"/>
                <w:szCs w:val="18"/>
              </w:rPr>
              <w:t>200</w:t>
            </w:r>
          </w:p>
        </w:tc>
        <w:tc>
          <w:tcPr>
            <w:tcW w:w="1276" w:type="dxa"/>
            <w:tcBorders>
              <w:left w:val="single" w:sz="4" w:space="0" w:color="FFFFFF"/>
              <w:right w:val="single" w:sz="4" w:space="0" w:color="FFFFFF"/>
            </w:tcBorders>
            <w:shd w:val="clear" w:color="auto" w:fill="DAEEF3"/>
            <w:vAlign w:val="center"/>
          </w:tcPr>
          <w:p w14:paraId="7EED1DEE" w14:textId="77777777" w:rsidR="00E17FE3" w:rsidRPr="001C2E36" w:rsidRDefault="00E17FE3" w:rsidP="00E17FE3">
            <w:pPr>
              <w:jc w:val="center"/>
              <w:rPr>
                <w:color w:val="000000"/>
                <w:sz w:val="18"/>
                <w:szCs w:val="18"/>
              </w:rPr>
            </w:pPr>
            <w:r>
              <w:rPr>
                <w:color w:val="000000"/>
                <w:sz w:val="18"/>
                <w:szCs w:val="18"/>
              </w:rPr>
              <w:t>9,49</w:t>
            </w:r>
            <w:r w:rsidRPr="001C2E36">
              <w:rPr>
                <w:color w:val="000000"/>
                <w:sz w:val="18"/>
                <w:szCs w:val="18"/>
              </w:rPr>
              <w:t>±</w:t>
            </w:r>
            <w:r>
              <w:rPr>
                <w:color w:val="000000"/>
                <w:sz w:val="18"/>
                <w:szCs w:val="18"/>
              </w:rPr>
              <w:t>4,21</w:t>
            </w:r>
          </w:p>
        </w:tc>
        <w:tc>
          <w:tcPr>
            <w:tcW w:w="1134" w:type="dxa"/>
            <w:tcBorders>
              <w:left w:val="single" w:sz="4" w:space="0" w:color="FFFFFF"/>
              <w:right w:val="single" w:sz="4" w:space="0" w:color="FFFFFF"/>
            </w:tcBorders>
            <w:shd w:val="clear" w:color="auto" w:fill="DAEEF3"/>
            <w:vAlign w:val="center"/>
          </w:tcPr>
          <w:p w14:paraId="69A23276" w14:textId="77777777" w:rsidR="00E17FE3" w:rsidRPr="001C2E36" w:rsidRDefault="00E17FE3" w:rsidP="00E17FE3">
            <w:pPr>
              <w:jc w:val="center"/>
              <w:rPr>
                <w:color w:val="000000"/>
                <w:sz w:val="18"/>
                <w:szCs w:val="18"/>
              </w:rPr>
            </w:pPr>
            <w:r>
              <w:rPr>
                <w:color w:val="000000"/>
                <w:sz w:val="18"/>
                <w:szCs w:val="18"/>
              </w:rPr>
              <w:t>2/20</w:t>
            </w:r>
          </w:p>
        </w:tc>
        <w:tc>
          <w:tcPr>
            <w:tcW w:w="850" w:type="dxa"/>
            <w:tcBorders>
              <w:left w:val="single" w:sz="4" w:space="0" w:color="FFFFFF"/>
              <w:right w:val="single" w:sz="4" w:space="0" w:color="FFFFFF"/>
            </w:tcBorders>
            <w:shd w:val="clear" w:color="auto" w:fill="DAEEF3"/>
            <w:vAlign w:val="center"/>
          </w:tcPr>
          <w:p w14:paraId="0E76D494" w14:textId="77777777" w:rsidR="00E17FE3" w:rsidRPr="001C2E36" w:rsidRDefault="00E17FE3" w:rsidP="00E17FE3">
            <w:pPr>
              <w:jc w:val="center"/>
              <w:rPr>
                <w:color w:val="000000"/>
                <w:sz w:val="18"/>
                <w:szCs w:val="18"/>
              </w:rPr>
            </w:pPr>
            <w:r>
              <w:rPr>
                <w:color w:val="000000"/>
                <w:sz w:val="18"/>
                <w:szCs w:val="18"/>
              </w:rPr>
              <w:t>6</w:t>
            </w:r>
          </w:p>
        </w:tc>
        <w:tc>
          <w:tcPr>
            <w:tcW w:w="1134" w:type="dxa"/>
            <w:tcBorders>
              <w:left w:val="single" w:sz="4" w:space="0" w:color="FFFFFF"/>
              <w:right w:val="single" w:sz="4" w:space="0" w:color="FFFFFF"/>
            </w:tcBorders>
            <w:shd w:val="clear" w:color="auto" w:fill="DAEEF3"/>
            <w:vAlign w:val="center"/>
          </w:tcPr>
          <w:p w14:paraId="7FC5E0F8" w14:textId="77777777" w:rsidR="00E17FE3" w:rsidRPr="001C2E36" w:rsidRDefault="00E17FE3" w:rsidP="00E17FE3">
            <w:pPr>
              <w:jc w:val="center"/>
              <w:rPr>
                <w:color w:val="000000"/>
                <w:sz w:val="18"/>
                <w:szCs w:val="18"/>
              </w:rPr>
            </w:pPr>
            <w:r>
              <w:rPr>
                <w:color w:val="000000"/>
                <w:sz w:val="18"/>
                <w:szCs w:val="18"/>
              </w:rPr>
              <w:t>10</w:t>
            </w:r>
          </w:p>
        </w:tc>
        <w:tc>
          <w:tcPr>
            <w:tcW w:w="851" w:type="dxa"/>
            <w:tcBorders>
              <w:left w:val="single" w:sz="4" w:space="0" w:color="FFFFFF"/>
              <w:right w:val="single" w:sz="4" w:space="0" w:color="215868"/>
            </w:tcBorders>
            <w:shd w:val="clear" w:color="auto" w:fill="DAEEF3"/>
            <w:vAlign w:val="center"/>
          </w:tcPr>
          <w:p w14:paraId="65547491" w14:textId="77777777" w:rsidR="00E17FE3" w:rsidRPr="001C2E36" w:rsidRDefault="00E17FE3" w:rsidP="00E17FE3">
            <w:pPr>
              <w:jc w:val="center"/>
              <w:rPr>
                <w:color w:val="000000"/>
                <w:sz w:val="18"/>
                <w:szCs w:val="18"/>
              </w:rPr>
            </w:pPr>
            <w:r>
              <w:rPr>
                <w:color w:val="000000"/>
                <w:sz w:val="18"/>
                <w:szCs w:val="18"/>
              </w:rPr>
              <w:t>13</w:t>
            </w:r>
          </w:p>
        </w:tc>
        <w:tc>
          <w:tcPr>
            <w:tcW w:w="1701" w:type="dxa"/>
            <w:vMerge/>
            <w:tcBorders>
              <w:left w:val="single" w:sz="4" w:space="0" w:color="215868"/>
              <w:right w:val="single" w:sz="4" w:space="0" w:color="215868"/>
            </w:tcBorders>
          </w:tcPr>
          <w:p w14:paraId="7408BCDC" w14:textId="77777777" w:rsidR="00E17FE3" w:rsidRPr="001C2E36" w:rsidRDefault="00E17FE3" w:rsidP="00E17FE3">
            <w:pPr>
              <w:rPr>
                <w:color w:val="000000"/>
                <w:sz w:val="18"/>
                <w:szCs w:val="18"/>
                <w:highlight w:val="yellow"/>
              </w:rPr>
            </w:pPr>
          </w:p>
        </w:tc>
      </w:tr>
      <w:tr w:rsidR="00E17FE3" w:rsidRPr="001C2E36" w14:paraId="05D2DFDC" w14:textId="77777777" w:rsidTr="00E17FE3">
        <w:trPr>
          <w:cantSplit/>
          <w:trHeight w:val="617"/>
        </w:trPr>
        <w:tc>
          <w:tcPr>
            <w:tcW w:w="1848" w:type="dxa"/>
            <w:shd w:val="clear" w:color="auto" w:fill="365F91"/>
            <w:vAlign w:val="center"/>
          </w:tcPr>
          <w:p w14:paraId="1B56DE2D" w14:textId="4462F94D" w:rsidR="00E17FE3" w:rsidRPr="001C2E36" w:rsidRDefault="006D3D21" w:rsidP="00E17FE3">
            <w:pPr>
              <w:ind w:left="157"/>
              <w:jc w:val="center"/>
              <w:rPr>
                <w:b/>
                <w:color w:val="FFFFFF"/>
                <w:sz w:val="18"/>
                <w:szCs w:val="18"/>
                <w:lang w:val="en-US"/>
              </w:rPr>
            </w:pPr>
            <w:r w:rsidRPr="001C2E36">
              <w:rPr>
                <w:b/>
                <w:color w:val="FFFFFF"/>
                <w:sz w:val="18"/>
                <w:szCs w:val="18"/>
                <w:lang w:val="en-US"/>
              </w:rPr>
              <w:t>P</w:t>
            </w:r>
          </w:p>
        </w:tc>
        <w:tc>
          <w:tcPr>
            <w:tcW w:w="7513" w:type="dxa"/>
            <w:gridSpan w:val="7"/>
            <w:tcBorders>
              <w:right w:val="single" w:sz="4" w:space="0" w:color="215868"/>
            </w:tcBorders>
            <w:shd w:val="clear" w:color="auto" w:fill="365F91"/>
            <w:vAlign w:val="center"/>
          </w:tcPr>
          <w:p w14:paraId="6E9621F0" w14:textId="77777777" w:rsidR="00E17FE3" w:rsidRPr="001C2E36" w:rsidRDefault="00E17FE3" w:rsidP="00E17FE3">
            <w:pPr>
              <w:jc w:val="center"/>
              <w:rPr>
                <w:color w:val="FFFFFF"/>
                <w:sz w:val="18"/>
                <w:szCs w:val="18"/>
              </w:rPr>
            </w:pPr>
            <w:r w:rsidRPr="001C2E36">
              <w:rPr>
                <w:color w:val="FFFFFF"/>
                <w:sz w:val="18"/>
                <w:szCs w:val="18"/>
              </w:rPr>
              <w:t>з</w:t>
            </w:r>
            <w:r w:rsidRPr="001C2E36">
              <w:rPr>
                <w:color w:val="FFFFFF"/>
                <w:sz w:val="18"/>
                <w:szCs w:val="18"/>
                <w:lang w:val="en-US"/>
              </w:rPr>
              <w:t xml:space="preserve">драви/ </w:t>
            </w:r>
            <w:r w:rsidRPr="001C2E36">
              <w:rPr>
                <w:color w:val="FFFFFF"/>
                <w:sz w:val="18"/>
                <w:szCs w:val="18"/>
              </w:rPr>
              <w:t xml:space="preserve">гингивит: </w:t>
            </w:r>
            <w:r w:rsidRPr="001C2E36">
              <w:rPr>
                <w:color w:val="FFFFFF"/>
                <w:sz w:val="18"/>
                <w:szCs w:val="18"/>
                <w:lang w:val="en-US"/>
              </w:rPr>
              <w:t>Z</w:t>
            </w:r>
            <w:r w:rsidRPr="001C2E36">
              <w:rPr>
                <w:color w:val="FFFFFF"/>
                <w:sz w:val="18"/>
                <w:szCs w:val="18"/>
              </w:rPr>
              <w:t>=</w:t>
            </w:r>
            <w:r w:rsidRPr="001C2E36">
              <w:rPr>
                <w:color w:val="FFFFFF"/>
                <w:sz w:val="18"/>
                <w:szCs w:val="18"/>
                <w:lang w:val="en-US"/>
              </w:rPr>
              <w:t>-6,391</w:t>
            </w:r>
            <w:r w:rsidRPr="001C2E36">
              <w:rPr>
                <w:color w:val="FFFFFF"/>
                <w:sz w:val="18"/>
                <w:szCs w:val="18"/>
              </w:rPr>
              <w:t>; p=</w:t>
            </w:r>
            <w:r w:rsidRPr="001C2E36">
              <w:rPr>
                <w:color w:val="FFFFFF"/>
                <w:sz w:val="18"/>
                <w:szCs w:val="18"/>
                <w:lang w:val="en-US"/>
              </w:rPr>
              <w:t>0</w:t>
            </w:r>
            <w:r w:rsidRPr="001C2E36">
              <w:rPr>
                <w:color w:val="FFFFFF"/>
                <w:sz w:val="18"/>
                <w:szCs w:val="18"/>
              </w:rPr>
              <w:t>,0000</w:t>
            </w:r>
            <w:r w:rsidRPr="001C2E36">
              <w:rPr>
                <w:color w:val="FFFFFF"/>
                <w:sz w:val="18"/>
                <w:szCs w:val="18"/>
                <w:lang w:val="en-US"/>
              </w:rPr>
              <w:t>1*</w:t>
            </w:r>
            <w:r w:rsidRPr="001C2E36">
              <w:rPr>
                <w:color w:val="FFFFFF"/>
                <w:sz w:val="18"/>
                <w:szCs w:val="18"/>
              </w:rPr>
              <w:t>; з</w:t>
            </w:r>
            <w:r w:rsidRPr="001C2E36">
              <w:rPr>
                <w:color w:val="FFFFFF"/>
                <w:sz w:val="18"/>
                <w:szCs w:val="18"/>
                <w:lang w:val="en-US"/>
              </w:rPr>
              <w:t xml:space="preserve">драви/ </w:t>
            </w:r>
            <w:r w:rsidRPr="001C2E36">
              <w:rPr>
                <w:color w:val="FFFFFF"/>
                <w:sz w:val="18"/>
                <w:szCs w:val="18"/>
              </w:rPr>
              <w:t xml:space="preserve">пародонтопатија: </w:t>
            </w:r>
            <w:r w:rsidRPr="001C2E36">
              <w:rPr>
                <w:color w:val="FFFFFF"/>
                <w:sz w:val="18"/>
                <w:szCs w:val="18"/>
                <w:lang w:val="en-US"/>
              </w:rPr>
              <w:t>Z</w:t>
            </w:r>
            <w:r w:rsidRPr="001C2E36">
              <w:rPr>
                <w:color w:val="FFFFFF"/>
                <w:sz w:val="18"/>
                <w:szCs w:val="18"/>
              </w:rPr>
              <w:t>=</w:t>
            </w:r>
            <w:r w:rsidRPr="001C2E36">
              <w:rPr>
                <w:color w:val="FFFFFF"/>
                <w:sz w:val="18"/>
                <w:szCs w:val="18"/>
                <w:lang w:val="en-US"/>
              </w:rPr>
              <w:t>-</w:t>
            </w:r>
            <w:r w:rsidRPr="001C2E36">
              <w:rPr>
                <w:color w:val="FFFFFF"/>
                <w:sz w:val="18"/>
                <w:szCs w:val="18"/>
              </w:rPr>
              <w:t>9,</w:t>
            </w:r>
            <w:r w:rsidRPr="001C2E36">
              <w:rPr>
                <w:color w:val="FFFFFF"/>
                <w:sz w:val="18"/>
                <w:szCs w:val="18"/>
                <w:lang w:val="en-US"/>
              </w:rPr>
              <w:t>227</w:t>
            </w:r>
            <w:r w:rsidRPr="001C2E36">
              <w:rPr>
                <w:color w:val="FFFFFF"/>
                <w:sz w:val="18"/>
                <w:szCs w:val="18"/>
              </w:rPr>
              <w:t>; p=</w:t>
            </w:r>
            <w:r w:rsidRPr="001C2E36">
              <w:rPr>
                <w:color w:val="FFFFFF"/>
                <w:sz w:val="18"/>
                <w:szCs w:val="18"/>
                <w:lang w:val="en-US"/>
              </w:rPr>
              <w:t>0</w:t>
            </w:r>
            <w:r w:rsidRPr="001C2E36">
              <w:rPr>
                <w:color w:val="FFFFFF"/>
                <w:sz w:val="18"/>
                <w:szCs w:val="18"/>
              </w:rPr>
              <w:t>,0000</w:t>
            </w:r>
            <w:r w:rsidRPr="001C2E36">
              <w:rPr>
                <w:color w:val="FFFFFF"/>
                <w:sz w:val="18"/>
                <w:szCs w:val="18"/>
                <w:lang w:val="en-US"/>
              </w:rPr>
              <w:t>1*</w:t>
            </w:r>
          </w:p>
          <w:p w14:paraId="10A0D9DE" w14:textId="77777777" w:rsidR="00E17FE3" w:rsidRPr="001C2E36" w:rsidRDefault="00E17FE3" w:rsidP="00E17FE3">
            <w:pPr>
              <w:jc w:val="center"/>
              <w:rPr>
                <w:color w:val="000000"/>
                <w:sz w:val="18"/>
                <w:szCs w:val="18"/>
                <w:highlight w:val="yellow"/>
              </w:rPr>
            </w:pPr>
            <w:r w:rsidRPr="001C2E36">
              <w:rPr>
                <w:color w:val="FFFFFF"/>
                <w:sz w:val="18"/>
                <w:szCs w:val="18"/>
              </w:rPr>
              <w:t>гингивит/</w:t>
            </w:r>
            <w:r w:rsidRPr="001C2E36">
              <w:rPr>
                <w:color w:val="FFFFFF"/>
                <w:sz w:val="18"/>
                <w:szCs w:val="18"/>
                <w:lang w:val="en-US"/>
              </w:rPr>
              <w:t xml:space="preserve"> </w:t>
            </w:r>
            <w:r w:rsidRPr="001C2E36">
              <w:rPr>
                <w:color w:val="FFFFFF"/>
                <w:sz w:val="18"/>
                <w:szCs w:val="18"/>
              </w:rPr>
              <w:t>пародонтопатија:</w:t>
            </w:r>
            <w:r w:rsidRPr="001C2E36">
              <w:rPr>
                <w:color w:val="FFFFFF"/>
                <w:sz w:val="18"/>
                <w:szCs w:val="18"/>
                <w:lang w:val="en-US"/>
              </w:rPr>
              <w:t xml:space="preserve"> Z</w:t>
            </w:r>
            <w:r w:rsidRPr="001C2E36">
              <w:rPr>
                <w:color w:val="FFFFFF"/>
                <w:sz w:val="18"/>
                <w:szCs w:val="18"/>
              </w:rPr>
              <w:t>=</w:t>
            </w:r>
            <w:r w:rsidRPr="001C2E36">
              <w:rPr>
                <w:color w:val="FFFFFF"/>
                <w:sz w:val="18"/>
                <w:szCs w:val="18"/>
                <w:lang w:val="en-US"/>
              </w:rPr>
              <w:t>-6,168</w:t>
            </w:r>
            <w:r w:rsidRPr="001C2E36">
              <w:rPr>
                <w:color w:val="FFFFFF"/>
                <w:sz w:val="18"/>
                <w:szCs w:val="18"/>
              </w:rPr>
              <w:t>; p=</w:t>
            </w:r>
            <w:r w:rsidRPr="001C2E36">
              <w:rPr>
                <w:color w:val="FFFFFF"/>
                <w:sz w:val="18"/>
                <w:szCs w:val="18"/>
                <w:lang w:val="en-US"/>
              </w:rPr>
              <w:t>0</w:t>
            </w:r>
            <w:r w:rsidRPr="001C2E36">
              <w:rPr>
                <w:color w:val="FFFFFF"/>
                <w:sz w:val="18"/>
                <w:szCs w:val="18"/>
              </w:rPr>
              <w:t>,0000</w:t>
            </w:r>
            <w:r w:rsidRPr="001C2E36">
              <w:rPr>
                <w:color w:val="FFFFFF"/>
                <w:sz w:val="18"/>
                <w:szCs w:val="18"/>
                <w:lang w:val="en-US"/>
              </w:rPr>
              <w:t>1</w:t>
            </w:r>
            <w:r w:rsidRPr="001C2E36">
              <w:rPr>
                <w:color w:val="FFFFFF"/>
                <w:sz w:val="18"/>
                <w:szCs w:val="18"/>
              </w:rPr>
              <w:t>*</w:t>
            </w:r>
          </w:p>
        </w:tc>
      </w:tr>
      <w:tr w:rsidR="00E17FE3" w:rsidRPr="001C2E36" w14:paraId="656BA3AA" w14:textId="77777777" w:rsidTr="00E17FE3">
        <w:trPr>
          <w:cantSplit/>
          <w:trHeight w:val="542"/>
        </w:trPr>
        <w:tc>
          <w:tcPr>
            <w:tcW w:w="9361" w:type="dxa"/>
            <w:gridSpan w:val="8"/>
            <w:tcBorders>
              <w:right w:val="single" w:sz="4" w:space="0" w:color="215868"/>
            </w:tcBorders>
            <w:shd w:val="clear" w:color="auto" w:fill="365F91"/>
            <w:vAlign w:val="center"/>
          </w:tcPr>
          <w:p w14:paraId="05E2B5F8" w14:textId="77777777" w:rsidR="00E17FE3" w:rsidRPr="001C2E36" w:rsidRDefault="00E17FE3" w:rsidP="00E17FE3">
            <w:pPr>
              <w:jc w:val="center"/>
              <w:rPr>
                <w:color w:val="FFFFFF"/>
                <w:sz w:val="18"/>
                <w:szCs w:val="18"/>
              </w:rPr>
            </w:pPr>
            <w:r w:rsidRPr="001C2E36">
              <w:rPr>
                <w:b/>
                <w:color w:val="FFFFFF"/>
                <w:sz w:val="18"/>
                <w:szCs w:val="18"/>
                <w:vertAlign w:val="superscript"/>
                <w:lang w:val="en-US"/>
              </w:rPr>
              <w:t>1</w:t>
            </w:r>
            <w:r w:rsidRPr="001C2E36">
              <w:rPr>
                <w:color w:val="FFFFFF"/>
                <w:sz w:val="18"/>
                <w:szCs w:val="18"/>
              </w:rPr>
              <w:t>X</w:t>
            </w:r>
            <w:r w:rsidRPr="001C2E36">
              <w:rPr>
                <w:color w:val="FFFFFF"/>
                <w:sz w:val="18"/>
                <w:szCs w:val="18"/>
                <w:vertAlign w:val="superscript"/>
              </w:rPr>
              <w:t>2</w:t>
            </w:r>
            <w:r w:rsidRPr="001C2E36">
              <w:rPr>
                <w:color w:val="FFFFFF"/>
                <w:sz w:val="18"/>
                <w:szCs w:val="18"/>
                <w:lang w:val="en-US"/>
              </w:rPr>
              <w:t>=</w:t>
            </w:r>
            <w:r w:rsidRPr="001C2E36">
              <w:rPr>
                <w:color w:val="FFFFFF"/>
                <w:sz w:val="18"/>
                <w:szCs w:val="18"/>
              </w:rPr>
              <w:t xml:space="preserve">Kruskal-Wallis </w:t>
            </w:r>
            <w:r w:rsidRPr="001C2E36">
              <w:rPr>
                <w:color w:val="FFFFFF"/>
                <w:sz w:val="18"/>
                <w:szCs w:val="18"/>
                <w:lang w:val="en-US"/>
              </w:rPr>
              <w:t xml:space="preserve">H </w:t>
            </w:r>
            <w:r w:rsidRPr="001C2E36">
              <w:rPr>
                <w:color w:val="FFFFFF"/>
                <w:sz w:val="18"/>
                <w:szCs w:val="18"/>
              </w:rPr>
              <w:t>test</w:t>
            </w:r>
            <w:r w:rsidRPr="001C2E36">
              <w:rPr>
                <w:color w:val="FFFFFF"/>
                <w:sz w:val="18"/>
                <w:szCs w:val="18"/>
                <w:lang w:val="en-US"/>
              </w:rPr>
              <w:t>;</w:t>
            </w:r>
            <w:r w:rsidRPr="001C2E36">
              <w:rPr>
                <w:color w:val="000000"/>
                <w:sz w:val="18"/>
                <w:szCs w:val="18"/>
                <w:lang w:val="en-US"/>
              </w:rPr>
              <w:t xml:space="preserve"> </w:t>
            </w:r>
            <w:r w:rsidRPr="001C2E36">
              <w:rPr>
                <w:color w:val="000000"/>
                <w:sz w:val="18"/>
                <w:szCs w:val="18"/>
              </w:rPr>
              <w:t xml:space="preserve">             </w:t>
            </w:r>
            <w:r w:rsidRPr="001C2E36">
              <w:rPr>
                <w:color w:val="FFFFFF"/>
                <w:sz w:val="18"/>
                <w:szCs w:val="18"/>
              </w:rPr>
              <w:t>Z=Mann-Whitney U Test</w:t>
            </w:r>
            <w:r w:rsidRPr="001C2E36">
              <w:rPr>
                <w:color w:val="FFFFFF"/>
                <w:sz w:val="18"/>
                <w:szCs w:val="18"/>
                <w:lang w:val="en-US"/>
              </w:rPr>
              <w:t>;</w:t>
            </w:r>
            <w:r w:rsidRPr="001C2E36">
              <w:rPr>
                <w:b/>
                <w:color w:val="FFFFFF"/>
                <w:sz w:val="18"/>
                <w:szCs w:val="18"/>
                <w:lang w:val="ru-RU" w:eastAsia="mk-MK"/>
              </w:rPr>
              <w:t xml:space="preserve"> </w:t>
            </w:r>
            <w:r w:rsidRPr="001C2E36">
              <w:rPr>
                <w:b/>
                <w:color w:val="FFFFFF"/>
                <w:sz w:val="18"/>
                <w:szCs w:val="18"/>
                <w:lang w:val="en-US" w:eastAsia="mk-MK"/>
              </w:rPr>
              <w:t xml:space="preserve">          </w:t>
            </w:r>
            <w:r w:rsidRPr="001C2E36">
              <w:rPr>
                <w:color w:val="FFFFFF"/>
                <w:sz w:val="18"/>
                <w:szCs w:val="18"/>
              </w:rPr>
              <w:t>*сигнификантно за p&lt;0,05</w:t>
            </w:r>
          </w:p>
        </w:tc>
      </w:tr>
    </w:tbl>
    <w:p w14:paraId="6D728FEA" w14:textId="77777777" w:rsidR="00E17FE3" w:rsidRPr="008F5983" w:rsidRDefault="00E17FE3" w:rsidP="00E17FE3">
      <w:pPr>
        <w:rPr>
          <w:rFonts w:ascii="Georgia" w:hAnsi="Georgia"/>
        </w:rPr>
      </w:pPr>
    </w:p>
    <w:p w14:paraId="5F07F812" w14:textId="77777777" w:rsidR="00E17FE3" w:rsidRPr="00FA6525" w:rsidRDefault="00E17FE3" w:rsidP="00E17FE3">
      <w:pPr>
        <w:spacing w:line="360" w:lineRule="auto"/>
        <w:ind w:firstLine="720"/>
        <w:jc w:val="both"/>
        <w:rPr>
          <w:color w:val="000000"/>
          <w:sz w:val="24"/>
          <w:szCs w:val="24"/>
          <w:lang w:eastAsia="en-GB"/>
        </w:rPr>
      </w:pPr>
    </w:p>
    <w:p w14:paraId="4FC4B250" w14:textId="4B59349D" w:rsidR="00E17FE3" w:rsidRDefault="00E17FE3" w:rsidP="00E17FE3">
      <w:pPr>
        <w:spacing w:line="276" w:lineRule="auto"/>
        <w:ind w:firstLine="720"/>
        <w:jc w:val="both"/>
        <w:rPr>
          <w:color w:val="000000"/>
          <w:sz w:val="24"/>
          <w:szCs w:val="24"/>
        </w:rPr>
      </w:pPr>
      <w:r w:rsidRPr="002A1A9B">
        <w:rPr>
          <w:color w:val="000000"/>
          <w:sz w:val="24"/>
          <w:szCs w:val="24"/>
        </w:rPr>
        <w:t>За p</w:t>
      </w:r>
      <w:r w:rsidRPr="002A1A9B">
        <w:rPr>
          <w:color w:val="000000"/>
          <w:sz w:val="24"/>
          <w:szCs w:val="24"/>
          <w:lang w:val="en-US"/>
        </w:rPr>
        <w:t>&lt;</w:t>
      </w:r>
      <w:r w:rsidRPr="002A1A9B">
        <w:rPr>
          <w:color w:val="000000"/>
          <w:sz w:val="24"/>
          <w:szCs w:val="24"/>
        </w:rPr>
        <w:t xml:space="preserve">0,05, утврдена беше сигнификантна разлика помеѓу трите дијагностички групи во однос на </w:t>
      </w:r>
      <w:r w:rsidR="00A73FA1">
        <w:rPr>
          <w:color w:val="000000"/>
          <w:sz w:val="24"/>
          <w:szCs w:val="24"/>
          <w:shd w:val="clear" w:color="auto" w:fill="FFFFFF"/>
        </w:rPr>
        <w:t>вкупн</w:t>
      </w:r>
      <w:r w:rsidR="00A73FA1">
        <w:rPr>
          <w:color w:val="000000"/>
          <w:sz w:val="24"/>
          <w:szCs w:val="24"/>
          <w:shd w:val="clear" w:color="auto" w:fill="FFFFFF"/>
          <w:lang w:val="mk-MK"/>
        </w:rPr>
        <w:t>ата</w:t>
      </w:r>
      <w:r w:rsidR="00A73FA1">
        <w:rPr>
          <w:color w:val="000000"/>
          <w:sz w:val="24"/>
          <w:szCs w:val="24"/>
          <w:shd w:val="clear" w:color="auto" w:fill="FFFFFF"/>
        </w:rPr>
        <w:t xml:space="preserve"> </w:t>
      </w:r>
      <w:r w:rsidR="00A73FA1">
        <w:rPr>
          <w:color w:val="000000"/>
          <w:sz w:val="24"/>
          <w:szCs w:val="24"/>
          <w:shd w:val="clear" w:color="auto" w:fill="FFFFFF"/>
          <w:lang w:val="mk-MK"/>
        </w:rPr>
        <w:t>вредност</w:t>
      </w:r>
      <w:r w:rsidR="00A73FA1">
        <w:rPr>
          <w:sz w:val="24"/>
          <w:szCs w:val="24"/>
          <w:lang w:val="mk-MK"/>
        </w:rPr>
        <w:t xml:space="preserve"> </w:t>
      </w:r>
      <w:r w:rsidR="000443C1">
        <w:rPr>
          <w:sz w:val="24"/>
          <w:szCs w:val="24"/>
          <w:lang w:val="mk-MK"/>
        </w:rPr>
        <w:t>на прашалникот</w:t>
      </w:r>
      <w:r w:rsidRPr="00861292">
        <w:rPr>
          <w:color w:val="FF0000"/>
          <w:sz w:val="24"/>
          <w:szCs w:val="24"/>
        </w:rPr>
        <w:t xml:space="preserve"> </w:t>
      </w:r>
      <w:r>
        <w:rPr>
          <w:color w:val="000000"/>
          <w:sz w:val="24"/>
          <w:szCs w:val="24"/>
        </w:rPr>
        <w:t>за самопроценка на пародонталното здравје</w:t>
      </w:r>
      <w:r w:rsidRPr="002A1A9B">
        <w:rPr>
          <w:color w:val="000000"/>
          <w:sz w:val="24"/>
          <w:szCs w:val="24"/>
          <w:lang w:val="en-US"/>
        </w:rPr>
        <w:t xml:space="preserve"> </w:t>
      </w:r>
      <w:r w:rsidRPr="002A1A9B">
        <w:rPr>
          <w:color w:val="000000"/>
          <w:sz w:val="24"/>
          <w:szCs w:val="24"/>
        </w:rPr>
        <w:t>за Kruskal-Wallis test= X</w:t>
      </w:r>
      <w:r w:rsidRPr="002A1A9B">
        <w:rPr>
          <w:color w:val="000000"/>
          <w:sz w:val="24"/>
          <w:szCs w:val="24"/>
          <w:vertAlign w:val="superscript"/>
        </w:rPr>
        <w:t>2</w:t>
      </w:r>
      <w:r w:rsidRPr="002A1A9B">
        <w:rPr>
          <w:color w:val="000000"/>
          <w:sz w:val="24"/>
          <w:szCs w:val="24"/>
          <w:vertAlign w:val="subscript"/>
        </w:rPr>
        <w:t>(2)</w:t>
      </w:r>
      <w:r w:rsidRPr="002A1A9B">
        <w:rPr>
          <w:color w:val="000000"/>
          <w:sz w:val="24"/>
          <w:szCs w:val="24"/>
        </w:rPr>
        <w:t>=</w:t>
      </w:r>
      <w:r>
        <w:rPr>
          <w:color w:val="000000"/>
          <w:sz w:val="24"/>
          <w:szCs w:val="24"/>
        </w:rPr>
        <w:t>111,182</w:t>
      </w:r>
      <w:r w:rsidRPr="002A1A9B">
        <w:rPr>
          <w:color w:val="000000"/>
          <w:sz w:val="24"/>
          <w:szCs w:val="24"/>
        </w:rPr>
        <w:t>; p=0,0001. За p</w:t>
      </w:r>
      <w:r w:rsidRPr="002A1A9B">
        <w:rPr>
          <w:color w:val="000000"/>
          <w:sz w:val="24"/>
          <w:szCs w:val="24"/>
          <w:lang w:val="en-US"/>
        </w:rPr>
        <w:t>&lt;</w:t>
      </w:r>
      <w:r w:rsidRPr="002A1A9B">
        <w:rPr>
          <w:color w:val="000000"/>
          <w:sz w:val="24"/>
          <w:szCs w:val="24"/>
        </w:rPr>
        <w:t>0,05, оваа сигнификантност се должеше на</w:t>
      </w:r>
      <w:r>
        <w:rPr>
          <w:color w:val="000000"/>
          <w:sz w:val="24"/>
          <w:szCs w:val="24"/>
        </w:rPr>
        <w:t xml:space="preserve"> </w:t>
      </w:r>
      <w:r w:rsidRPr="00EC455B">
        <w:rPr>
          <w:color w:val="000000"/>
          <w:sz w:val="24"/>
          <w:szCs w:val="24"/>
        </w:rPr>
        <w:t xml:space="preserve">(Табела </w:t>
      </w:r>
      <w:r w:rsidR="006D3D21">
        <w:rPr>
          <w:color w:val="000000"/>
          <w:sz w:val="24"/>
          <w:szCs w:val="24"/>
        </w:rPr>
        <w:t>15</w:t>
      </w:r>
      <w:r w:rsidRPr="00EC455B">
        <w:rPr>
          <w:color w:val="000000"/>
          <w:sz w:val="24"/>
          <w:szCs w:val="24"/>
        </w:rPr>
        <w:t>)</w:t>
      </w:r>
      <w:r w:rsidRPr="002A1A9B">
        <w:rPr>
          <w:color w:val="000000"/>
          <w:sz w:val="24"/>
          <w:szCs w:val="24"/>
        </w:rPr>
        <w:t xml:space="preserve">: </w:t>
      </w:r>
    </w:p>
    <w:p w14:paraId="47F996DB" w14:textId="77777777" w:rsidR="00E17FE3" w:rsidRDefault="00E17FE3" w:rsidP="00E17FE3">
      <w:pPr>
        <w:spacing w:line="276" w:lineRule="auto"/>
        <w:ind w:firstLine="720"/>
        <w:jc w:val="both"/>
        <w:rPr>
          <w:color w:val="000000"/>
          <w:sz w:val="24"/>
          <w:szCs w:val="24"/>
        </w:rPr>
      </w:pPr>
    </w:p>
    <w:p w14:paraId="4D1D29B2" w14:textId="047AE1AD" w:rsidR="00E17FE3" w:rsidRDefault="00E17FE3" w:rsidP="009C6A94">
      <w:pPr>
        <w:widowControl/>
        <w:numPr>
          <w:ilvl w:val="0"/>
          <w:numId w:val="11"/>
        </w:numPr>
        <w:autoSpaceDE/>
        <w:autoSpaceDN/>
        <w:spacing w:line="276" w:lineRule="auto"/>
        <w:ind w:left="284" w:hanging="284"/>
        <w:jc w:val="both"/>
        <w:rPr>
          <w:color w:val="000000"/>
          <w:sz w:val="24"/>
          <w:szCs w:val="24"/>
        </w:rPr>
      </w:pPr>
      <w:r w:rsidRPr="002A1A9B">
        <w:rPr>
          <w:color w:val="000000"/>
          <w:sz w:val="24"/>
          <w:szCs w:val="24"/>
        </w:rPr>
        <w:t xml:space="preserve">сигнификантно </w:t>
      </w:r>
      <w:r>
        <w:rPr>
          <w:color w:val="000000"/>
          <w:sz w:val="24"/>
          <w:szCs w:val="24"/>
        </w:rPr>
        <w:t>повисок</w:t>
      </w:r>
      <w:r w:rsidR="00A73FA1">
        <w:rPr>
          <w:color w:val="000000"/>
          <w:sz w:val="24"/>
          <w:szCs w:val="24"/>
          <w:lang w:val="mk-MK"/>
        </w:rPr>
        <w:t>а</w:t>
      </w:r>
      <w:r>
        <w:rPr>
          <w:color w:val="000000"/>
          <w:sz w:val="24"/>
          <w:szCs w:val="24"/>
        </w:rPr>
        <w:t xml:space="preserve"> </w:t>
      </w:r>
      <w:r w:rsidR="00A73FA1">
        <w:rPr>
          <w:color w:val="000000"/>
          <w:sz w:val="24"/>
          <w:szCs w:val="24"/>
          <w:shd w:val="clear" w:color="auto" w:fill="FFFFFF"/>
        </w:rPr>
        <w:t>вкупн</w:t>
      </w:r>
      <w:r w:rsidR="00A73FA1">
        <w:rPr>
          <w:color w:val="000000"/>
          <w:sz w:val="24"/>
          <w:szCs w:val="24"/>
          <w:shd w:val="clear" w:color="auto" w:fill="FFFFFF"/>
          <w:lang w:val="mk-MK"/>
        </w:rPr>
        <w:t>а</w:t>
      </w:r>
      <w:r w:rsidR="00A73FA1">
        <w:rPr>
          <w:color w:val="000000"/>
          <w:sz w:val="24"/>
          <w:szCs w:val="24"/>
          <w:shd w:val="clear" w:color="auto" w:fill="FFFFFF"/>
        </w:rPr>
        <w:t xml:space="preserve"> </w:t>
      </w:r>
      <w:r w:rsidR="00A73FA1">
        <w:rPr>
          <w:color w:val="000000"/>
          <w:sz w:val="24"/>
          <w:szCs w:val="24"/>
          <w:shd w:val="clear" w:color="auto" w:fill="FFFFFF"/>
          <w:lang w:val="mk-MK"/>
        </w:rPr>
        <w:t>вредност</w:t>
      </w:r>
      <w:r w:rsidR="000443C1">
        <w:rPr>
          <w:sz w:val="24"/>
          <w:szCs w:val="24"/>
          <w:lang w:val="mk-MK"/>
        </w:rPr>
        <w:t xml:space="preserve"> на прашалникот</w:t>
      </w:r>
      <w:r>
        <w:rPr>
          <w:color w:val="000000"/>
          <w:sz w:val="24"/>
          <w:szCs w:val="24"/>
        </w:rPr>
        <w:t xml:space="preserve"> за самопроценка на пародонтално здравје кај</w:t>
      </w:r>
      <w:r w:rsidRPr="002A1A9B">
        <w:rPr>
          <w:color w:val="000000"/>
          <w:sz w:val="24"/>
          <w:szCs w:val="24"/>
        </w:rPr>
        <w:t xml:space="preserve"> ГИНГИВИТ споредено со ЗДРАВИ за </w:t>
      </w:r>
      <w:r w:rsidRPr="002A1A9B">
        <w:rPr>
          <w:color w:val="000000"/>
          <w:sz w:val="24"/>
          <w:szCs w:val="24"/>
          <w:lang w:val="en-US" w:eastAsia="mk-MK"/>
        </w:rPr>
        <w:t xml:space="preserve">Mann Whitney U test: </w:t>
      </w:r>
      <w:r w:rsidRPr="002A1A9B">
        <w:rPr>
          <w:color w:val="000000"/>
          <w:sz w:val="24"/>
          <w:szCs w:val="24"/>
          <w:lang w:val="en-US"/>
        </w:rPr>
        <w:t>Z</w:t>
      </w:r>
      <w:r w:rsidRPr="002A1A9B">
        <w:rPr>
          <w:color w:val="000000"/>
          <w:sz w:val="24"/>
          <w:szCs w:val="24"/>
        </w:rPr>
        <w:t>=-</w:t>
      </w:r>
      <w:r>
        <w:rPr>
          <w:color w:val="000000"/>
          <w:sz w:val="24"/>
          <w:szCs w:val="24"/>
        </w:rPr>
        <w:t>6,391</w:t>
      </w:r>
      <w:r w:rsidRPr="002A1A9B">
        <w:rPr>
          <w:color w:val="000000"/>
          <w:sz w:val="24"/>
          <w:szCs w:val="24"/>
        </w:rPr>
        <w:t>; p=</w:t>
      </w:r>
      <w:r w:rsidRPr="002A1A9B">
        <w:rPr>
          <w:color w:val="000000"/>
          <w:sz w:val="24"/>
          <w:szCs w:val="24"/>
          <w:lang w:val="en-US"/>
        </w:rPr>
        <w:t>0</w:t>
      </w:r>
      <w:r w:rsidRPr="002A1A9B">
        <w:rPr>
          <w:color w:val="000000"/>
          <w:sz w:val="24"/>
          <w:szCs w:val="24"/>
        </w:rPr>
        <w:t>,00001;</w:t>
      </w:r>
    </w:p>
    <w:p w14:paraId="72D57F35" w14:textId="77777777" w:rsidR="00E17FE3" w:rsidRDefault="00E17FE3" w:rsidP="00E17FE3">
      <w:pPr>
        <w:spacing w:line="276" w:lineRule="auto"/>
        <w:ind w:left="284" w:hanging="284"/>
        <w:jc w:val="both"/>
        <w:rPr>
          <w:color w:val="000000"/>
          <w:sz w:val="24"/>
          <w:szCs w:val="24"/>
        </w:rPr>
      </w:pPr>
    </w:p>
    <w:p w14:paraId="037E0387" w14:textId="5433E147" w:rsidR="00E17FE3" w:rsidRDefault="00E17FE3" w:rsidP="009C6A94">
      <w:pPr>
        <w:widowControl/>
        <w:numPr>
          <w:ilvl w:val="0"/>
          <w:numId w:val="11"/>
        </w:numPr>
        <w:autoSpaceDE/>
        <w:autoSpaceDN/>
        <w:spacing w:line="276" w:lineRule="auto"/>
        <w:ind w:left="284" w:hanging="284"/>
        <w:jc w:val="both"/>
        <w:rPr>
          <w:color w:val="000000"/>
          <w:sz w:val="24"/>
          <w:szCs w:val="24"/>
        </w:rPr>
      </w:pPr>
      <w:r w:rsidRPr="002A1A9B">
        <w:rPr>
          <w:color w:val="000000"/>
          <w:sz w:val="24"/>
          <w:szCs w:val="24"/>
        </w:rPr>
        <w:t xml:space="preserve">сигнификантно </w:t>
      </w:r>
      <w:r>
        <w:rPr>
          <w:color w:val="000000"/>
          <w:sz w:val="24"/>
          <w:szCs w:val="24"/>
        </w:rPr>
        <w:t>повисок</w:t>
      </w:r>
      <w:r w:rsidR="00A73FA1">
        <w:rPr>
          <w:color w:val="000000"/>
          <w:sz w:val="24"/>
          <w:szCs w:val="24"/>
          <w:lang w:val="mk-MK"/>
        </w:rPr>
        <w:t>а</w:t>
      </w:r>
      <w:r w:rsidRPr="002A1A9B">
        <w:rPr>
          <w:color w:val="000000"/>
          <w:sz w:val="24"/>
          <w:szCs w:val="24"/>
        </w:rPr>
        <w:t xml:space="preserve"> </w:t>
      </w:r>
      <w:r w:rsidR="00A73FA1">
        <w:rPr>
          <w:color w:val="000000"/>
          <w:sz w:val="24"/>
          <w:szCs w:val="24"/>
          <w:shd w:val="clear" w:color="auto" w:fill="FFFFFF"/>
        </w:rPr>
        <w:t>вкупн</w:t>
      </w:r>
      <w:r w:rsidR="00A73FA1">
        <w:rPr>
          <w:color w:val="000000"/>
          <w:sz w:val="24"/>
          <w:szCs w:val="24"/>
          <w:shd w:val="clear" w:color="auto" w:fill="FFFFFF"/>
          <w:lang w:val="mk-MK"/>
        </w:rPr>
        <w:t>а</w:t>
      </w:r>
      <w:r w:rsidR="00A73FA1">
        <w:rPr>
          <w:color w:val="000000"/>
          <w:sz w:val="24"/>
          <w:szCs w:val="24"/>
          <w:shd w:val="clear" w:color="auto" w:fill="FFFFFF"/>
        </w:rPr>
        <w:t xml:space="preserve"> </w:t>
      </w:r>
      <w:r w:rsidR="00A73FA1">
        <w:rPr>
          <w:color w:val="000000"/>
          <w:sz w:val="24"/>
          <w:szCs w:val="24"/>
          <w:shd w:val="clear" w:color="auto" w:fill="FFFFFF"/>
          <w:lang w:val="mk-MK"/>
        </w:rPr>
        <w:t>вредност</w:t>
      </w:r>
      <w:r w:rsidR="000443C1">
        <w:rPr>
          <w:sz w:val="24"/>
          <w:szCs w:val="24"/>
          <w:lang w:val="mk-MK"/>
        </w:rPr>
        <w:t xml:space="preserve"> на прашалникот</w:t>
      </w:r>
      <w:r w:rsidRPr="00861292">
        <w:rPr>
          <w:color w:val="FF0000"/>
          <w:sz w:val="24"/>
          <w:szCs w:val="24"/>
        </w:rPr>
        <w:t xml:space="preserve"> </w:t>
      </w:r>
      <w:r>
        <w:rPr>
          <w:color w:val="000000"/>
          <w:sz w:val="24"/>
          <w:szCs w:val="24"/>
        </w:rPr>
        <w:t xml:space="preserve">за самопроценка на пародонтално здравје </w:t>
      </w:r>
      <w:r w:rsidRPr="002A1A9B">
        <w:rPr>
          <w:color w:val="000000"/>
          <w:sz w:val="24"/>
          <w:szCs w:val="24"/>
        </w:rPr>
        <w:t xml:space="preserve">кај ПАРОДОНТОПАТИЈА споредено ЗДРАВИ за </w:t>
      </w:r>
      <w:r w:rsidRPr="002A1A9B">
        <w:rPr>
          <w:color w:val="000000"/>
          <w:sz w:val="24"/>
          <w:szCs w:val="24"/>
          <w:lang w:val="en-US" w:eastAsia="mk-MK"/>
        </w:rPr>
        <w:t xml:space="preserve">Mann Whitney U test: </w:t>
      </w:r>
      <w:r w:rsidRPr="002A1A9B">
        <w:rPr>
          <w:color w:val="000000"/>
          <w:sz w:val="24"/>
          <w:szCs w:val="24"/>
          <w:lang w:val="en-US"/>
        </w:rPr>
        <w:t>Z</w:t>
      </w:r>
      <w:r w:rsidRPr="002A1A9B">
        <w:rPr>
          <w:color w:val="000000"/>
          <w:sz w:val="24"/>
          <w:szCs w:val="24"/>
        </w:rPr>
        <w:t>=-9,</w:t>
      </w:r>
      <w:r>
        <w:rPr>
          <w:color w:val="000000"/>
          <w:sz w:val="24"/>
          <w:szCs w:val="24"/>
        </w:rPr>
        <w:t>227</w:t>
      </w:r>
      <w:r w:rsidRPr="002A1A9B">
        <w:rPr>
          <w:color w:val="000000"/>
          <w:sz w:val="24"/>
          <w:szCs w:val="24"/>
        </w:rPr>
        <w:t>; p=</w:t>
      </w:r>
      <w:r w:rsidRPr="002A1A9B">
        <w:rPr>
          <w:color w:val="000000"/>
          <w:sz w:val="24"/>
          <w:szCs w:val="24"/>
          <w:lang w:val="en-US"/>
        </w:rPr>
        <w:t>0</w:t>
      </w:r>
      <w:r w:rsidRPr="002A1A9B">
        <w:rPr>
          <w:color w:val="000000"/>
          <w:sz w:val="24"/>
          <w:szCs w:val="24"/>
        </w:rPr>
        <w:t xml:space="preserve">,00001; </w:t>
      </w:r>
    </w:p>
    <w:p w14:paraId="1459FB7B" w14:textId="77777777" w:rsidR="00E17FE3" w:rsidRDefault="00E17FE3" w:rsidP="00E17FE3">
      <w:pPr>
        <w:spacing w:line="276" w:lineRule="auto"/>
        <w:ind w:left="284" w:hanging="284"/>
        <w:jc w:val="both"/>
        <w:rPr>
          <w:color w:val="000000"/>
          <w:sz w:val="24"/>
          <w:szCs w:val="24"/>
        </w:rPr>
      </w:pPr>
    </w:p>
    <w:p w14:paraId="5B116251" w14:textId="3801D56E" w:rsidR="00E17FE3" w:rsidRPr="002A1A9B" w:rsidRDefault="00E17FE3" w:rsidP="009C6A94">
      <w:pPr>
        <w:widowControl/>
        <w:numPr>
          <w:ilvl w:val="0"/>
          <w:numId w:val="11"/>
        </w:numPr>
        <w:autoSpaceDE/>
        <w:autoSpaceDN/>
        <w:spacing w:line="276" w:lineRule="auto"/>
        <w:ind w:left="284" w:hanging="284"/>
        <w:jc w:val="both"/>
        <w:rPr>
          <w:color w:val="000000"/>
          <w:sz w:val="24"/>
          <w:szCs w:val="24"/>
        </w:rPr>
      </w:pPr>
      <w:r w:rsidRPr="002A1A9B">
        <w:rPr>
          <w:color w:val="000000"/>
          <w:sz w:val="24"/>
          <w:szCs w:val="24"/>
        </w:rPr>
        <w:t xml:space="preserve">сигнификантно </w:t>
      </w:r>
      <w:r w:rsidR="000443C1">
        <w:rPr>
          <w:color w:val="000000"/>
          <w:sz w:val="24"/>
          <w:szCs w:val="24"/>
        </w:rPr>
        <w:t>повисок</w:t>
      </w:r>
      <w:r w:rsidR="00A73FA1">
        <w:rPr>
          <w:color w:val="000000"/>
          <w:sz w:val="24"/>
          <w:szCs w:val="24"/>
          <w:lang w:val="mk-MK"/>
        </w:rPr>
        <w:t xml:space="preserve">а </w:t>
      </w:r>
      <w:r w:rsidR="00A73FA1">
        <w:rPr>
          <w:color w:val="000000"/>
          <w:sz w:val="24"/>
          <w:szCs w:val="24"/>
          <w:shd w:val="clear" w:color="auto" w:fill="FFFFFF"/>
        </w:rPr>
        <w:t>вкупн</w:t>
      </w:r>
      <w:r w:rsidR="00A73FA1">
        <w:rPr>
          <w:color w:val="000000"/>
          <w:sz w:val="24"/>
          <w:szCs w:val="24"/>
          <w:shd w:val="clear" w:color="auto" w:fill="FFFFFF"/>
          <w:lang w:val="mk-MK"/>
        </w:rPr>
        <w:t>а</w:t>
      </w:r>
      <w:r w:rsidR="00A73FA1">
        <w:rPr>
          <w:color w:val="000000"/>
          <w:sz w:val="24"/>
          <w:szCs w:val="24"/>
          <w:shd w:val="clear" w:color="auto" w:fill="FFFFFF"/>
        </w:rPr>
        <w:t xml:space="preserve"> </w:t>
      </w:r>
      <w:r w:rsidR="00A73FA1">
        <w:rPr>
          <w:color w:val="000000"/>
          <w:sz w:val="24"/>
          <w:szCs w:val="24"/>
          <w:shd w:val="clear" w:color="auto" w:fill="FFFFFF"/>
          <w:lang w:val="mk-MK"/>
        </w:rPr>
        <w:t>вредност</w:t>
      </w:r>
      <w:r w:rsidR="000443C1">
        <w:rPr>
          <w:sz w:val="24"/>
          <w:szCs w:val="24"/>
          <w:lang w:val="mk-MK"/>
        </w:rPr>
        <w:t xml:space="preserve"> на прашалникот</w:t>
      </w:r>
      <w:r>
        <w:rPr>
          <w:color w:val="000000"/>
          <w:sz w:val="24"/>
          <w:szCs w:val="24"/>
        </w:rPr>
        <w:t xml:space="preserve"> за самопроценка на пародонтално здравје кај </w:t>
      </w:r>
      <w:r w:rsidRPr="002A1A9B">
        <w:rPr>
          <w:color w:val="000000"/>
          <w:sz w:val="24"/>
          <w:szCs w:val="24"/>
        </w:rPr>
        <w:t xml:space="preserve">ПАРОДОНТОПАТИЈА споредено ГИНГИВИТ со за </w:t>
      </w:r>
      <w:r w:rsidRPr="002A1A9B">
        <w:rPr>
          <w:color w:val="000000"/>
          <w:sz w:val="24"/>
          <w:szCs w:val="24"/>
          <w:lang w:val="en-US" w:eastAsia="mk-MK"/>
        </w:rPr>
        <w:t xml:space="preserve">Mann Whitney U test: </w:t>
      </w:r>
      <w:r w:rsidRPr="002A1A9B">
        <w:rPr>
          <w:color w:val="000000"/>
          <w:sz w:val="24"/>
          <w:szCs w:val="24"/>
          <w:lang w:val="en-US"/>
        </w:rPr>
        <w:t>Z</w:t>
      </w:r>
      <w:r w:rsidRPr="002A1A9B">
        <w:rPr>
          <w:color w:val="000000"/>
          <w:sz w:val="24"/>
          <w:szCs w:val="24"/>
        </w:rPr>
        <w:t>=-</w:t>
      </w:r>
      <w:r>
        <w:rPr>
          <w:color w:val="000000"/>
          <w:sz w:val="24"/>
          <w:szCs w:val="24"/>
        </w:rPr>
        <w:t>6,168</w:t>
      </w:r>
      <w:r w:rsidRPr="002A1A9B">
        <w:rPr>
          <w:color w:val="000000"/>
          <w:sz w:val="24"/>
          <w:szCs w:val="24"/>
        </w:rPr>
        <w:t>; p=</w:t>
      </w:r>
      <w:r w:rsidRPr="002A1A9B">
        <w:rPr>
          <w:color w:val="000000"/>
          <w:sz w:val="24"/>
          <w:szCs w:val="24"/>
          <w:lang w:val="en-US"/>
        </w:rPr>
        <w:t>0</w:t>
      </w:r>
      <w:r w:rsidRPr="002A1A9B">
        <w:rPr>
          <w:color w:val="000000"/>
          <w:sz w:val="24"/>
          <w:szCs w:val="24"/>
        </w:rPr>
        <w:t>,0000</w:t>
      </w:r>
      <w:r>
        <w:rPr>
          <w:color w:val="000000"/>
          <w:sz w:val="24"/>
          <w:szCs w:val="24"/>
        </w:rPr>
        <w:t>1</w:t>
      </w:r>
    </w:p>
    <w:p w14:paraId="44F5A5F3" w14:textId="77777777" w:rsidR="00E17FE3" w:rsidRDefault="00E17FE3" w:rsidP="00E17FE3">
      <w:pPr>
        <w:spacing w:line="360" w:lineRule="auto"/>
        <w:ind w:firstLine="720"/>
        <w:jc w:val="both"/>
        <w:rPr>
          <w:rFonts w:ascii="Georgia" w:hAnsi="Georgia"/>
          <w:color w:val="000000"/>
          <w:sz w:val="24"/>
          <w:szCs w:val="24"/>
          <w:lang w:eastAsia="en-GB"/>
        </w:rPr>
      </w:pPr>
    </w:p>
    <w:p w14:paraId="1EEC4408" w14:textId="05B2F414" w:rsidR="00E17FE3" w:rsidRPr="004C17C4" w:rsidRDefault="00E17FE3" w:rsidP="00E17FE3">
      <w:pPr>
        <w:pStyle w:val="ListParagraph"/>
        <w:spacing w:line="276" w:lineRule="auto"/>
        <w:ind w:left="0" w:firstLine="720"/>
        <w:contextualSpacing/>
        <w:jc w:val="both"/>
        <w:rPr>
          <w:color w:val="000000"/>
          <w:sz w:val="24"/>
          <w:szCs w:val="24"/>
        </w:rPr>
      </w:pPr>
      <w:r>
        <w:rPr>
          <w:color w:val="000000"/>
          <w:sz w:val="24"/>
          <w:szCs w:val="24"/>
        </w:rPr>
        <w:lastRenderedPageBreak/>
        <w:t>Графичкиот приказ на а</w:t>
      </w:r>
      <w:r w:rsidRPr="004C17C4">
        <w:rPr>
          <w:color w:val="000000"/>
          <w:sz w:val="24"/>
          <w:szCs w:val="24"/>
        </w:rPr>
        <w:t>нализа</w:t>
      </w:r>
      <w:r w:rsidR="001E1537">
        <w:rPr>
          <w:color w:val="000000"/>
          <w:sz w:val="24"/>
          <w:szCs w:val="24"/>
          <w:lang w:val="mk-MK"/>
        </w:rPr>
        <w:t>та</w:t>
      </w:r>
      <w:r w:rsidRPr="004C17C4">
        <w:rPr>
          <w:color w:val="000000"/>
          <w:sz w:val="24"/>
          <w:szCs w:val="24"/>
        </w:rPr>
        <w:t xml:space="preserve"> на </w:t>
      </w:r>
      <w:r w:rsidR="00A73FA1">
        <w:rPr>
          <w:color w:val="000000"/>
          <w:sz w:val="24"/>
          <w:szCs w:val="24"/>
          <w:shd w:val="clear" w:color="auto" w:fill="FFFFFF"/>
        </w:rPr>
        <w:t>вкупн</w:t>
      </w:r>
      <w:r w:rsidR="00A73FA1">
        <w:rPr>
          <w:color w:val="000000"/>
          <w:sz w:val="24"/>
          <w:szCs w:val="24"/>
          <w:shd w:val="clear" w:color="auto" w:fill="FFFFFF"/>
          <w:lang w:val="mk-MK"/>
        </w:rPr>
        <w:t>а</w:t>
      </w:r>
      <w:r w:rsidR="001E1537">
        <w:rPr>
          <w:color w:val="000000"/>
          <w:sz w:val="24"/>
          <w:szCs w:val="24"/>
          <w:shd w:val="clear" w:color="auto" w:fill="FFFFFF"/>
          <w:lang w:val="mk-MK"/>
        </w:rPr>
        <w:t>та</w:t>
      </w:r>
      <w:r w:rsidR="00A73FA1">
        <w:rPr>
          <w:color w:val="000000"/>
          <w:sz w:val="24"/>
          <w:szCs w:val="24"/>
          <w:shd w:val="clear" w:color="auto" w:fill="FFFFFF"/>
        </w:rPr>
        <w:t xml:space="preserve"> </w:t>
      </w:r>
      <w:r w:rsidR="00A73FA1">
        <w:rPr>
          <w:color w:val="000000"/>
          <w:sz w:val="24"/>
          <w:szCs w:val="24"/>
          <w:shd w:val="clear" w:color="auto" w:fill="FFFFFF"/>
          <w:lang w:val="mk-MK"/>
        </w:rPr>
        <w:t>вредност</w:t>
      </w:r>
      <w:r w:rsidR="000443C1">
        <w:rPr>
          <w:sz w:val="24"/>
          <w:szCs w:val="24"/>
          <w:lang w:val="mk-MK"/>
        </w:rPr>
        <w:t xml:space="preserve"> на прашалникот</w:t>
      </w:r>
      <w:r w:rsidRPr="004C17C4">
        <w:rPr>
          <w:color w:val="000000"/>
          <w:sz w:val="24"/>
          <w:szCs w:val="24"/>
        </w:rPr>
        <w:t xml:space="preserve"> за самопроценка на п</w:t>
      </w:r>
      <w:r>
        <w:rPr>
          <w:color w:val="000000"/>
          <w:sz w:val="24"/>
          <w:szCs w:val="24"/>
        </w:rPr>
        <w:t>а</w:t>
      </w:r>
      <w:r w:rsidRPr="004C17C4">
        <w:rPr>
          <w:color w:val="000000"/>
          <w:sz w:val="24"/>
          <w:szCs w:val="24"/>
        </w:rPr>
        <w:t>родонтално здравје</w:t>
      </w:r>
      <w:r>
        <w:rPr>
          <w:color w:val="000000"/>
          <w:sz w:val="24"/>
          <w:szCs w:val="24"/>
        </w:rPr>
        <w:t xml:space="preserve"> </w:t>
      </w:r>
      <w:r w:rsidRPr="004C17C4">
        <w:rPr>
          <w:color w:val="000000"/>
          <w:sz w:val="24"/>
          <w:szCs w:val="24"/>
        </w:rPr>
        <w:t>според дијагностички групи</w:t>
      </w:r>
      <w:r>
        <w:rPr>
          <w:color w:val="000000"/>
          <w:sz w:val="24"/>
          <w:szCs w:val="24"/>
        </w:rPr>
        <w:t xml:space="preserve"> е дадена на График 33.</w:t>
      </w:r>
    </w:p>
    <w:p w14:paraId="68FA97D5" w14:textId="77777777" w:rsidR="00E17FE3" w:rsidRDefault="00E17FE3" w:rsidP="00E17FE3">
      <w:pPr>
        <w:spacing w:line="360" w:lineRule="auto"/>
        <w:ind w:firstLine="720"/>
        <w:jc w:val="both"/>
        <w:rPr>
          <w:rFonts w:ascii="Georgia" w:hAnsi="Georgia"/>
          <w:color w:val="000000"/>
          <w:sz w:val="24"/>
          <w:szCs w:val="24"/>
          <w:lang w:eastAsia="en-GB"/>
        </w:rPr>
      </w:pPr>
    </w:p>
    <w:p w14:paraId="709FB7AB" w14:textId="77777777" w:rsidR="00E17FE3" w:rsidRDefault="00E17FE3" w:rsidP="00E17FE3">
      <w:pPr>
        <w:spacing w:line="360" w:lineRule="auto"/>
        <w:ind w:firstLine="720"/>
        <w:jc w:val="both"/>
        <w:rPr>
          <w:rFonts w:ascii="Georgia" w:hAnsi="Georgia"/>
          <w:color w:val="000000"/>
          <w:sz w:val="24"/>
          <w:szCs w:val="24"/>
          <w:lang w:eastAsia="en-GB"/>
        </w:rPr>
      </w:pPr>
    </w:p>
    <w:p w14:paraId="3A560D8A" w14:textId="77777777" w:rsidR="00E17FE3" w:rsidRDefault="00E17FE3" w:rsidP="00E17FE3">
      <w:pPr>
        <w:spacing w:line="360" w:lineRule="auto"/>
        <w:ind w:firstLine="720"/>
        <w:jc w:val="both"/>
        <w:rPr>
          <w:rFonts w:ascii="Georgia" w:hAnsi="Georgia"/>
          <w:color w:val="000000"/>
          <w:sz w:val="24"/>
          <w:szCs w:val="24"/>
          <w:lang w:eastAsia="en-GB"/>
        </w:rPr>
      </w:pPr>
    </w:p>
    <w:p w14:paraId="125228B3" w14:textId="531FE016" w:rsidR="00E17FE3" w:rsidRDefault="00E17FE3" w:rsidP="00E17FE3">
      <w:pPr>
        <w:spacing w:line="360" w:lineRule="auto"/>
        <w:jc w:val="both"/>
        <w:rPr>
          <w:rFonts w:ascii="Georgia" w:hAnsi="Georgia"/>
          <w:color w:val="000000"/>
          <w:sz w:val="24"/>
          <w:szCs w:val="24"/>
          <w:lang w:eastAsia="en-GB"/>
        </w:rPr>
      </w:pPr>
      <w:r>
        <w:rPr>
          <w:noProof/>
          <w:lang w:val="en-GB" w:eastAsia="en-GB"/>
        </w:rPr>
        <w:drawing>
          <wp:anchor distT="0" distB="0" distL="114300" distR="114300" simplePos="0" relativeHeight="487702016" behindDoc="1" locked="0" layoutInCell="1" allowOverlap="1" wp14:anchorId="3E349C7B" wp14:editId="7B2EF2A7">
            <wp:simplePos x="0" y="0"/>
            <wp:positionH relativeFrom="column">
              <wp:posOffset>838200</wp:posOffset>
            </wp:positionH>
            <wp:positionV relativeFrom="paragraph">
              <wp:posOffset>72390</wp:posOffset>
            </wp:positionV>
            <wp:extent cx="4038600" cy="3042285"/>
            <wp:effectExtent l="0" t="0" r="0" b="5715"/>
            <wp:wrapTight wrapText="bothSides">
              <wp:wrapPolygon edited="0">
                <wp:start x="0" y="0"/>
                <wp:lineTo x="0" y="21505"/>
                <wp:lineTo x="21396" y="21505"/>
                <wp:lineTo x="21396" y="0"/>
                <wp:lineTo x="0" y="0"/>
              </wp:wrapPolygon>
            </wp:wrapTight>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r="-1193" b="4941"/>
                    <a:stretch>
                      <a:fillRect/>
                    </a:stretch>
                  </pic:blipFill>
                  <pic:spPr bwMode="auto">
                    <a:xfrm>
                      <a:off x="0" y="0"/>
                      <a:ext cx="4038600" cy="304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00C07" w14:textId="77777777" w:rsidR="00E17FE3" w:rsidRDefault="00E17FE3" w:rsidP="00E17FE3"/>
    <w:p w14:paraId="380A60CE" w14:textId="77777777" w:rsidR="00E17FE3" w:rsidRDefault="00E17FE3" w:rsidP="00E17FE3">
      <w:pPr>
        <w:pStyle w:val="ListParagraph"/>
        <w:ind w:left="0"/>
        <w:contextualSpacing/>
        <w:jc w:val="both"/>
        <w:rPr>
          <w:b/>
          <w:color w:val="000000"/>
          <w:sz w:val="20"/>
          <w:szCs w:val="20"/>
          <w:lang w:val="en-US"/>
        </w:rPr>
      </w:pPr>
      <w:r w:rsidRPr="00E72C6E">
        <w:rPr>
          <w:b/>
          <w:color w:val="000000"/>
          <w:sz w:val="20"/>
          <w:szCs w:val="20"/>
        </w:rPr>
        <w:t xml:space="preserve"> </w:t>
      </w:r>
    </w:p>
    <w:p w14:paraId="013086D9" w14:textId="77777777" w:rsidR="00E17FE3" w:rsidRDefault="00E17FE3" w:rsidP="00E17FE3">
      <w:pPr>
        <w:pStyle w:val="ListParagraph"/>
        <w:ind w:left="0"/>
        <w:contextualSpacing/>
        <w:jc w:val="both"/>
        <w:rPr>
          <w:b/>
          <w:color w:val="000000"/>
          <w:sz w:val="20"/>
          <w:szCs w:val="20"/>
          <w:lang w:val="en-US"/>
        </w:rPr>
      </w:pPr>
    </w:p>
    <w:p w14:paraId="3DB1D54D" w14:textId="77777777" w:rsidR="00E17FE3" w:rsidRDefault="00E17FE3" w:rsidP="00E17FE3">
      <w:pPr>
        <w:pStyle w:val="ListParagraph"/>
        <w:ind w:left="0"/>
        <w:contextualSpacing/>
        <w:jc w:val="both"/>
        <w:rPr>
          <w:b/>
          <w:color w:val="000000"/>
          <w:sz w:val="20"/>
          <w:szCs w:val="20"/>
          <w:lang w:val="en-US"/>
        </w:rPr>
      </w:pPr>
    </w:p>
    <w:p w14:paraId="6A50B3BA" w14:textId="77777777" w:rsidR="00E17FE3" w:rsidRDefault="00E17FE3" w:rsidP="00E17FE3">
      <w:pPr>
        <w:pStyle w:val="ListParagraph"/>
        <w:ind w:left="0"/>
        <w:contextualSpacing/>
        <w:jc w:val="both"/>
        <w:rPr>
          <w:b/>
          <w:color w:val="000000"/>
          <w:sz w:val="20"/>
          <w:szCs w:val="20"/>
          <w:lang w:val="en-US"/>
        </w:rPr>
      </w:pPr>
    </w:p>
    <w:p w14:paraId="350BDA30" w14:textId="77777777" w:rsidR="00E17FE3" w:rsidRDefault="00E17FE3" w:rsidP="00E17FE3">
      <w:pPr>
        <w:pStyle w:val="ListParagraph"/>
        <w:ind w:left="0"/>
        <w:contextualSpacing/>
        <w:jc w:val="both"/>
        <w:rPr>
          <w:b/>
          <w:color w:val="000000"/>
          <w:sz w:val="20"/>
          <w:szCs w:val="20"/>
          <w:lang w:val="en-US"/>
        </w:rPr>
      </w:pPr>
    </w:p>
    <w:p w14:paraId="22BE2155" w14:textId="77777777" w:rsidR="00E17FE3" w:rsidRDefault="00E17FE3" w:rsidP="00E17FE3">
      <w:pPr>
        <w:pStyle w:val="ListParagraph"/>
        <w:ind w:left="0"/>
        <w:contextualSpacing/>
        <w:jc w:val="both"/>
        <w:rPr>
          <w:b/>
          <w:color w:val="000000"/>
          <w:sz w:val="20"/>
          <w:szCs w:val="20"/>
          <w:lang w:val="en-US"/>
        </w:rPr>
      </w:pPr>
    </w:p>
    <w:p w14:paraId="73116EB3" w14:textId="77777777" w:rsidR="00E17FE3" w:rsidRDefault="00E17FE3" w:rsidP="00E17FE3">
      <w:pPr>
        <w:pStyle w:val="ListParagraph"/>
        <w:ind w:left="0"/>
        <w:contextualSpacing/>
        <w:jc w:val="both"/>
        <w:rPr>
          <w:b/>
          <w:color w:val="000000"/>
          <w:sz w:val="20"/>
          <w:szCs w:val="20"/>
          <w:lang w:val="en-US"/>
        </w:rPr>
      </w:pPr>
    </w:p>
    <w:p w14:paraId="7ED0CB66" w14:textId="77777777" w:rsidR="00E17FE3" w:rsidRDefault="00E17FE3" w:rsidP="00E17FE3">
      <w:pPr>
        <w:pStyle w:val="ListParagraph"/>
        <w:ind w:left="0"/>
        <w:contextualSpacing/>
        <w:jc w:val="both"/>
        <w:rPr>
          <w:b/>
          <w:color w:val="000000"/>
          <w:sz w:val="20"/>
          <w:szCs w:val="20"/>
          <w:lang w:val="en-US"/>
        </w:rPr>
      </w:pPr>
    </w:p>
    <w:p w14:paraId="2B180A5B" w14:textId="77777777" w:rsidR="00E17FE3" w:rsidRDefault="00E17FE3" w:rsidP="00E17FE3">
      <w:pPr>
        <w:pStyle w:val="ListParagraph"/>
        <w:ind w:left="0"/>
        <w:contextualSpacing/>
        <w:jc w:val="both"/>
        <w:rPr>
          <w:b/>
          <w:color w:val="000000"/>
          <w:sz w:val="20"/>
          <w:szCs w:val="20"/>
          <w:lang w:val="en-US"/>
        </w:rPr>
      </w:pPr>
    </w:p>
    <w:p w14:paraId="54521A1A" w14:textId="77777777" w:rsidR="00E17FE3" w:rsidRDefault="00E17FE3" w:rsidP="00E17FE3">
      <w:pPr>
        <w:pStyle w:val="ListParagraph"/>
        <w:ind w:left="0"/>
        <w:contextualSpacing/>
        <w:rPr>
          <w:b/>
          <w:color w:val="000000"/>
          <w:sz w:val="20"/>
          <w:szCs w:val="20"/>
        </w:rPr>
      </w:pPr>
    </w:p>
    <w:p w14:paraId="6CC03780" w14:textId="77777777" w:rsidR="00E17FE3" w:rsidRDefault="00E17FE3" w:rsidP="00E17FE3">
      <w:pPr>
        <w:pStyle w:val="ListParagraph"/>
        <w:ind w:left="0"/>
        <w:contextualSpacing/>
        <w:rPr>
          <w:b/>
          <w:color w:val="000000"/>
          <w:sz w:val="20"/>
          <w:szCs w:val="20"/>
        </w:rPr>
      </w:pPr>
    </w:p>
    <w:p w14:paraId="251E2476" w14:textId="77777777" w:rsidR="00E17FE3" w:rsidRDefault="00E17FE3" w:rsidP="00E17FE3">
      <w:pPr>
        <w:pStyle w:val="ListParagraph"/>
        <w:ind w:left="0"/>
        <w:contextualSpacing/>
        <w:rPr>
          <w:b/>
          <w:color w:val="000000"/>
          <w:sz w:val="20"/>
          <w:szCs w:val="20"/>
        </w:rPr>
      </w:pPr>
    </w:p>
    <w:p w14:paraId="10697932" w14:textId="77777777" w:rsidR="00E17FE3" w:rsidRDefault="00E17FE3" w:rsidP="00E17FE3">
      <w:pPr>
        <w:pStyle w:val="ListParagraph"/>
        <w:ind w:left="0"/>
        <w:contextualSpacing/>
        <w:rPr>
          <w:b/>
          <w:color w:val="000000"/>
          <w:sz w:val="20"/>
          <w:szCs w:val="20"/>
        </w:rPr>
      </w:pPr>
    </w:p>
    <w:p w14:paraId="395B1ABA" w14:textId="77777777" w:rsidR="00E17FE3" w:rsidRDefault="00E17FE3" w:rsidP="00E17FE3">
      <w:pPr>
        <w:pStyle w:val="ListParagraph"/>
        <w:ind w:left="0"/>
        <w:contextualSpacing/>
        <w:rPr>
          <w:b/>
          <w:color w:val="000000"/>
          <w:sz w:val="20"/>
          <w:szCs w:val="20"/>
        </w:rPr>
      </w:pPr>
    </w:p>
    <w:p w14:paraId="771D27CF" w14:textId="77777777" w:rsidR="00E17FE3" w:rsidRDefault="00E17FE3" w:rsidP="00E17FE3">
      <w:pPr>
        <w:pStyle w:val="ListParagraph"/>
        <w:ind w:left="0"/>
        <w:contextualSpacing/>
        <w:rPr>
          <w:b/>
          <w:color w:val="000000"/>
          <w:sz w:val="20"/>
          <w:szCs w:val="20"/>
        </w:rPr>
      </w:pPr>
    </w:p>
    <w:p w14:paraId="348D3306" w14:textId="77777777" w:rsidR="00E17FE3" w:rsidRDefault="00E17FE3" w:rsidP="00E17FE3">
      <w:pPr>
        <w:pStyle w:val="ListParagraph"/>
        <w:ind w:left="0"/>
        <w:contextualSpacing/>
        <w:rPr>
          <w:b/>
          <w:color w:val="000000"/>
          <w:sz w:val="20"/>
          <w:szCs w:val="20"/>
        </w:rPr>
      </w:pPr>
    </w:p>
    <w:p w14:paraId="27EB4CB7" w14:textId="77777777" w:rsidR="00E17FE3" w:rsidRDefault="00E17FE3" w:rsidP="00E17FE3">
      <w:pPr>
        <w:pStyle w:val="ListParagraph"/>
        <w:ind w:left="0"/>
        <w:contextualSpacing/>
        <w:rPr>
          <w:b/>
          <w:color w:val="000000"/>
          <w:sz w:val="20"/>
          <w:szCs w:val="20"/>
        </w:rPr>
      </w:pPr>
    </w:p>
    <w:p w14:paraId="08EAD2AA" w14:textId="77777777" w:rsidR="00E17FE3" w:rsidRDefault="00E17FE3" w:rsidP="00E17FE3">
      <w:pPr>
        <w:pStyle w:val="ListParagraph"/>
        <w:ind w:left="0"/>
        <w:contextualSpacing/>
        <w:rPr>
          <w:b/>
          <w:color w:val="000000"/>
          <w:sz w:val="20"/>
          <w:szCs w:val="20"/>
        </w:rPr>
      </w:pPr>
    </w:p>
    <w:p w14:paraId="33A0707E" w14:textId="77777777" w:rsidR="00E17FE3" w:rsidRDefault="00E17FE3" w:rsidP="00E17FE3">
      <w:pPr>
        <w:pStyle w:val="ListParagraph"/>
        <w:ind w:left="0"/>
        <w:contextualSpacing/>
        <w:rPr>
          <w:b/>
          <w:color w:val="000000"/>
          <w:sz w:val="20"/>
          <w:szCs w:val="20"/>
        </w:rPr>
      </w:pPr>
    </w:p>
    <w:p w14:paraId="2D08561C" w14:textId="3E293A98" w:rsidR="00E17FE3" w:rsidRDefault="00E17FE3" w:rsidP="00E17FE3">
      <w:pPr>
        <w:pStyle w:val="ListParagraph"/>
        <w:ind w:left="0"/>
        <w:contextualSpacing/>
        <w:jc w:val="center"/>
        <w:rPr>
          <w:b/>
          <w:color w:val="000000"/>
          <w:sz w:val="20"/>
          <w:szCs w:val="20"/>
        </w:rPr>
      </w:pPr>
      <w:r>
        <w:rPr>
          <w:b/>
          <w:color w:val="000000"/>
          <w:sz w:val="20"/>
          <w:szCs w:val="20"/>
          <w:lang w:val="en-US"/>
        </w:rPr>
        <w:t xml:space="preserve">График </w:t>
      </w:r>
      <w:r>
        <w:rPr>
          <w:b/>
          <w:color w:val="000000"/>
          <w:sz w:val="20"/>
          <w:szCs w:val="20"/>
        </w:rPr>
        <w:t xml:space="preserve">33. Анализа на </w:t>
      </w:r>
      <w:r w:rsidR="00A73FA1">
        <w:rPr>
          <w:b/>
          <w:color w:val="000000"/>
          <w:sz w:val="20"/>
          <w:szCs w:val="20"/>
          <w:lang w:val="mk-MK"/>
        </w:rPr>
        <w:t>вкупната вредност</w:t>
      </w:r>
      <w:r w:rsidR="000443C1">
        <w:rPr>
          <w:b/>
          <w:sz w:val="20"/>
          <w:szCs w:val="20"/>
          <w:lang w:val="mk-MK"/>
        </w:rPr>
        <w:t xml:space="preserve"> на прашалникот </w:t>
      </w:r>
      <w:r w:rsidRPr="004A389D">
        <w:rPr>
          <w:b/>
          <w:color w:val="000000"/>
          <w:sz w:val="20"/>
          <w:szCs w:val="20"/>
        </w:rPr>
        <w:t>за самоп</w:t>
      </w:r>
      <w:r>
        <w:rPr>
          <w:b/>
          <w:color w:val="000000"/>
          <w:sz w:val="20"/>
          <w:szCs w:val="20"/>
        </w:rPr>
        <w:t>роценка на пародонтално здравје</w:t>
      </w:r>
    </w:p>
    <w:p w14:paraId="33DC3CD3" w14:textId="77777777" w:rsidR="00E17FE3" w:rsidRPr="004D2F91" w:rsidRDefault="00E17FE3" w:rsidP="00E17FE3">
      <w:pPr>
        <w:pStyle w:val="ListParagraph"/>
        <w:ind w:left="0"/>
        <w:contextualSpacing/>
        <w:jc w:val="center"/>
        <w:rPr>
          <w:b/>
          <w:color w:val="000000"/>
          <w:sz w:val="20"/>
          <w:szCs w:val="20"/>
        </w:rPr>
      </w:pPr>
      <w:r w:rsidRPr="004A389D">
        <w:rPr>
          <w:b/>
          <w:color w:val="000000"/>
          <w:sz w:val="20"/>
          <w:szCs w:val="20"/>
        </w:rPr>
        <w:t>според дијагностички групи</w:t>
      </w:r>
    </w:p>
    <w:p w14:paraId="23163D86" w14:textId="77777777" w:rsidR="00E17FE3" w:rsidRDefault="00E17FE3" w:rsidP="00E17FE3"/>
    <w:p w14:paraId="27431379" w14:textId="77777777" w:rsidR="00E17FE3" w:rsidRDefault="00E17FE3" w:rsidP="00E17FE3"/>
    <w:p w14:paraId="534EE1F9" w14:textId="77777777" w:rsidR="00E17FE3" w:rsidRDefault="00E17FE3" w:rsidP="00E17FE3"/>
    <w:p w14:paraId="143FDF35" w14:textId="77777777" w:rsidR="00E17FE3" w:rsidRDefault="00E17FE3" w:rsidP="00E17FE3"/>
    <w:p w14:paraId="7162AE3F" w14:textId="77777777" w:rsidR="00E17FE3" w:rsidRDefault="00E17FE3" w:rsidP="00E17FE3"/>
    <w:p w14:paraId="71C3975A" w14:textId="77777777" w:rsidR="00E17FE3" w:rsidRDefault="00E17FE3" w:rsidP="00E17FE3"/>
    <w:p w14:paraId="77924A42" w14:textId="77777777" w:rsidR="00E17FE3" w:rsidRDefault="00E17FE3" w:rsidP="00E17FE3"/>
    <w:p w14:paraId="4237BBD7" w14:textId="77777777" w:rsidR="00E17FE3" w:rsidRDefault="00E17FE3" w:rsidP="00E17FE3"/>
    <w:p w14:paraId="6F2DF64D" w14:textId="77777777" w:rsidR="00E17FE3" w:rsidRDefault="00E17FE3" w:rsidP="00E17FE3"/>
    <w:p w14:paraId="514EE7F3" w14:textId="77777777" w:rsidR="00E17FE3" w:rsidRDefault="00E17FE3" w:rsidP="00E17FE3"/>
    <w:p w14:paraId="5B253868" w14:textId="77777777" w:rsidR="00E17FE3" w:rsidRDefault="00E17FE3" w:rsidP="00E17FE3"/>
    <w:p w14:paraId="3DF1D389" w14:textId="77777777" w:rsidR="00E17FE3" w:rsidRDefault="00E17FE3" w:rsidP="00E17FE3"/>
    <w:p w14:paraId="014CFBE0" w14:textId="77777777" w:rsidR="00E17FE3" w:rsidRDefault="00E17FE3" w:rsidP="00E17FE3"/>
    <w:p w14:paraId="01677055" w14:textId="77777777" w:rsidR="00E17FE3" w:rsidRDefault="00E17FE3" w:rsidP="00E17FE3"/>
    <w:p w14:paraId="784D29F2" w14:textId="77777777" w:rsidR="00E17FE3" w:rsidRDefault="00E17FE3" w:rsidP="00E17FE3"/>
    <w:p w14:paraId="434F0FAD" w14:textId="77777777" w:rsidR="00E17FE3" w:rsidRDefault="00E17FE3" w:rsidP="00E17FE3"/>
    <w:p w14:paraId="4B193A96" w14:textId="77777777" w:rsidR="00E17FE3" w:rsidRDefault="00E17FE3" w:rsidP="00E17FE3"/>
    <w:p w14:paraId="21E9650F" w14:textId="77777777" w:rsidR="00E17FE3" w:rsidRDefault="00E17FE3" w:rsidP="00E17FE3"/>
    <w:p w14:paraId="11D6BEC1" w14:textId="77777777" w:rsidR="00E17FE3" w:rsidRDefault="00E17FE3" w:rsidP="00E17FE3"/>
    <w:p w14:paraId="76609E78" w14:textId="77777777" w:rsidR="00E17FE3" w:rsidRDefault="00E17FE3" w:rsidP="00E17FE3"/>
    <w:p w14:paraId="73AC4FCF" w14:textId="77777777" w:rsidR="00E17FE3" w:rsidRDefault="00E17FE3" w:rsidP="00E17FE3"/>
    <w:p w14:paraId="347EBFE5" w14:textId="77777777" w:rsidR="00E17FE3" w:rsidRDefault="00E17FE3" w:rsidP="00E17FE3"/>
    <w:p w14:paraId="7A807CA1" w14:textId="0B68CC35" w:rsidR="00E17FE3" w:rsidRDefault="00E17FE3" w:rsidP="00E17FE3"/>
    <w:p w14:paraId="49D71CD2" w14:textId="7D7103D5" w:rsidR="00E17FE3" w:rsidRDefault="00E17FE3" w:rsidP="00E17FE3"/>
    <w:p w14:paraId="3A72DA79" w14:textId="3093F1EC" w:rsidR="00E17FE3" w:rsidRPr="00FC1D81" w:rsidRDefault="00E17FE3" w:rsidP="00FC1D81">
      <w:pPr>
        <w:pStyle w:val="ListParagraph"/>
        <w:spacing w:after="360" w:line="276" w:lineRule="auto"/>
        <w:ind w:left="0"/>
        <w:contextualSpacing/>
        <w:jc w:val="both"/>
        <w:rPr>
          <w:b/>
          <w:color w:val="002060"/>
          <w:sz w:val="26"/>
          <w:szCs w:val="26"/>
        </w:rPr>
      </w:pPr>
      <w:r>
        <w:rPr>
          <w:b/>
          <w:color w:val="002060"/>
          <w:sz w:val="26"/>
          <w:szCs w:val="26"/>
        </w:rPr>
        <w:t>6.5.3</w:t>
      </w:r>
      <w:r w:rsidRPr="003F6051">
        <w:rPr>
          <w:b/>
          <w:color w:val="002060"/>
          <w:sz w:val="26"/>
          <w:szCs w:val="26"/>
        </w:rPr>
        <w:t xml:space="preserve">. </w:t>
      </w:r>
      <w:r>
        <w:rPr>
          <w:b/>
          <w:color w:val="002060"/>
          <w:sz w:val="26"/>
          <w:szCs w:val="26"/>
        </w:rPr>
        <w:t>Поврзаност на</w:t>
      </w:r>
      <w:r w:rsidR="00A73FA1">
        <w:rPr>
          <w:b/>
          <w:color w:val="002060"/>
          <w:sz w:val="26"/>
          <w:szCs w:val="26"/>
          <w:lang w:val="mk-MK"/>
        </w:rPr>
        <w:t xml:space="preserve"> вкупната вредност</w:t>
      </w:r>
      <w:r>
        <w:rPr>
          <w:b/>
          <w:color w:val="002060"/>
          <w:sz w:val="26"/>
          <w:szCs w:val="26"/>
        </w:rPr>
        <w:t xml:space="preserve"> </w:t>
      </w:r>
      <w:r w:rsidR="00FC1D81">
        <w:rPr>
          <w:b/>
          <w:color w:val="002060"/>
          <w:sz w:val="26"/>
          <w:szCs w:val="26"/>
          <w:lang w:val="mk-MK"/>
        </w:rPr>
        <w:t>на прашалникот</w:t>
      </w:r>
      <w:r>
        <w:rPr>
          <w:b/>
          <w:color w:val="002060"/>
          <w:sz w:val="26"/>
          <w:szCs w:val="26"/>
        </w:rPr>
        <w:t xml:space="preserve"> за самопроценка на пародонтално здравје</w:t>
      </w:r>
      <w:r w:rsidRPr="00FC1D81">
        <w:rPr>
          <w:b/>
          <w:color w:val="002060"/>
          <w:sz w:val="26"/>
          <w:szCs w:val="26"/>
        </w:rPr>
        <w:t xml:space="preserve"> и селектирани параметри</w:t>
      </w:r>
      <w:r w:rsidRPr="00FC1D81">
        <w:rPr>
          <w:b/>
          <w:color w:val="002060"/>
          <w:sz w:val="26"/>
          <w:szCs w:val="26"/>
          <w:lang w:val="en-US"/>
        </w:rPr>
        <w:t xml:space="preserve"> </w:t>
      </w:r>
      <w:r w:rsidRPr="00FC1D81">
        <w:rPr>
          <w:b/>
          <w:color w:val="002060"/>
          <w:sz w:val="26"/>
          <w:szCs w:val="26"/>
        </w:rPr>
        <w:t xml:space="preserve"> </w:t>
      </w:r>
    </w:p>
    <w:p w14:paraId="63342BFF" w14:textId="536CF97A" w:rsidR="00E17FE3" w:rsidRPr="00A73FA1" w:rsidRDefault="00E17FE3" w:rsidP="00E17FE3">
      <w:pPr>
        <w:spacing w:line="276" w:lineRule="auto"/>
        <w:ind w:firstLine="720"/>
        <w:jc w:val="both"/>
        <w:rPr>
          <w:color w:val="000000"/>
          <w:sz w:val="24"/>
          <w:szCs w:val="24"/>
          <w:lang w:val="en-GB"/>
        </w:rPr>
      </w:pPr>
      <w:r>
        <w:rPr>
          <w:color w:val="000000"/>
          <w:sz w:val="24"/>
          <w:szCs w:val="24"/>
        </w:rPr>
        <w:t>Во овој дел од истражувањето беше анал</w:t>
      </w:r>
      <w:r w:rsidR="00FC1D81">
        <w:rPr>
          <w:color w:val="000000"/>
          <w:sz w:val="24"/>
          <w:szCs w:val="24"/>
        </w:rPr>
        <w:t xml:space="preserve">изирана поврзаноста на </w:t>
      </w:r>
      <w:r w:rsidR="00A73FA1">
        <w:rPr>
          <w:color w:val="000000"/>
          <w:sz w:val="24"/>
          <w:szCs w:val="24"/>
          <w:shd w:val="clear" w:color="auto" w:fill="FFFFFF"/>
        </w:rPr>
        <w:t>вкупн</w:t>
      </w:r>
      <w:r w:rsidR="00A73FA1">
        <w:rPr>
          <w:color w:val="000000"/>
          <w:sz w:val="24"/>
          <w:szCs w:val="24"/>
          <w:shd w:val="clear" w:color="auto" w:fill="FFFFFF"/>
          <w:lang w:val="mk-MK"/>
        </w:rPr>
        <w:t>ата</w:t>
      </w:r>
      <w:r w:rsidR="00A73FA1">
        <w:rPr>
          <w:color w:val="000000"/>
          <w:sz w:val="24"/>
          <w:szCs w:val="24"/>
          <w:shd w:val="clear" w:color="auto" w:fill="FFFFFF"/>
        </w:rPr>
        <w:t xml:space="preserve"> </w:t>
      </w:r>
      <w:r w:rsidR="00A73FA1">
        <w:rPr>
          <w:color w:val="000000"/>
          <w:sz w:val="24"/>
          <w:szCs w:val="24"/>
          <w:shd w:val="clear" w:color="auto" w:fill="FFFFFF"/>
          <w:lang w:val="mk-MK"/>
        </w:rPr>
        <w:t>вредност</w:t>
      </w:r>
      <w:r w:rsidR="00A73FA1">
        <w:rPr>
          <w:color w:val="000000" w:themeColor="text1"/>
          <w:sz w:val="24"/>
          <w:szCs w:val="24"/>
          <w:lang w:val="mk-MK"/>
        </w:rPr>
        <w:t xml:space="preserve"> </w:t>
      </w:r>
      <w:r w:rsidR="00FC1D81">
        <w:rPr>
          <w:color w:val="000000" w:themeColor="text1"/>
          <w:sz w:val="24"/>
          <w:szCs w:val="24"/>
          <w:lang w:val="mk-MK"/>
        </w:rPr>
        <w:t>на прашалникот</w:t>
      </w:r>
      <w:r>
        <w:rPr>
          <w:color w:val="000000"/>
          <w:sz w:val="24"/>
          <w:szCs w:val="24"/>
        </w:rPr>
        <w:t xml:space="preserve"> за самопроценка пародонталното здравје - </w:t>
      </w:r>
      <w:r w:rsidR="00FC1D81">
        <w:rPr>
          <w:color w:val="000000"/>
          <w:sz w:val="24"/>
          <w:szCs w:val="24"/>
          <w:lang w:val="en-US"/>
        </w:rPr>
        <w:t>V</w:t>
      </w:r>
      <w:r w:rsidR="00A73FA1">
        <w:rPr>
          <w:color w:val="000000"/>
          <w:sz w:val="24"/>
          <w:szCs w:val="24"/>
          <w:lang w:val="en-GB"/>
        </w:rPr>
        <w:t>V</w:t>
      </w:r>
      <w:r>
        <w:rPr>
          <w:color w:val="000000"/>
          <w:sz w:val="24"/>
          <w:szCs w:val="24"/>
          <w:lang w:val="en-US"/>
        </w:rPr>
        <w:t xml:space="preserve">S </w:t>
      </w:r>
      <w:r>
        <w:rPr>
          <w:color w:val="000000"/>
          <w:sz w:val="24"/>
          <w:szCs w:val="24"/>
        </w:rPr>
        <w:t>добиен</w:t>
      </w:r>
      <w:r w:rsidR="00A73FA1">
        <w:rPr>
          <w:color w:val="000000"/>
          <w:sz w:val="24"/>
          <w:szCs w:val="24"/>
          <w:lang w:val="mk-MK"/>
        </w:rPr>
        <w:t>а</w:t>
      </w:r>
      <w:r>
        <w:rPr>
          <w:color w:val="000000"/>
          <w:sz w:val="24"/>
          <w:szCs w:val="24"/>
        </w:rPr>
        <w:t xml:space="preserve"> за целиот примерок </w:t>
      </w:r>
      <w:r w:rsidRPr="003B78E8">
        <w:rPr>
          <w:color w:val="000000"/>
          <w:sz w:val="24"/>
          <w:szCs w:val="24"/>
        </w:rPr>
        <w:t xml:space="preserve">со </w:t>
      </w:r>
      <w:r>
        <w:rPr>
          <w:color w:val="000000"/>
          <w:sz w:val="24"/>
          <w:szCs w:val="24"/>
          <w:lang w:val="en-US"/>
        </w:rPr>
        <w:t xml:space="preserve">6 </w:t>
      </w:r>
      <w:r w:rsidRPr="003B78E8">
        <w:rPr>
          <w:color w:val="000000"/>
          <w:sz w:val="24"/>
          <w:szCs w:val="24"/>
        </w:rPr>
        <w:t xml:space="preserve">селектирани параметри </w:t>
      </w:r>
      <w:r w:rsidRPr="003B78E8">
        <w:rPr>
          <w:sz w:val="24"/>
          <w:szCs w:val="24"/>
          <w:lang w:val="en-US"/>
        </w:rPr>
        <w:t>GI, Dg, Hb, LDH, CAL</w:t>
      </w:r>
      <w:r w:rsidRPr="003B78E8">
        <w:rPr>
          <w:color w:val="000000"/>
          <w:sz w:val="24"/>
          <w:szCs w:val="24"/>
          <w:lang w:val="ru-RU"/>
        </w:rPr>
        <w:t xml:space="preserve">, </w:t>
      </w:r>
      <w:r>
        <w:rPr>
          <w:color w:val="000000"/>
          <w:sz w:val="24"/>
          <w:szCs w:val="24"/>
          <w:lang w:val="ru-RU"/>
        </w:rPr>
        <w:t xml:space="preserve">и CPI </w:t>
      </w:r>
      <w:r w:rsidRPr="003B78E8">
        <w:rPr>
          <w:color w:val="000000"/>
          <w:sz w:val="24"/>
          <w:szCs w:val="24"/>
          <w:lang w:val="ru-RU"/>
        </w:rPr>
        <w:t xml:space="preserve">и тоа </w:t>
      </w:r>
      <w:r w:rsidR="00FC1D81">
        <w:rPr>
          <w:color w:val="000000"/>
          <w:sz w:val="24"/>
          <w:szCs w:val="24"/>
        </w:rPr>
        <w:t>без и со</w:t>
      </w:r>
      <w:r w:rsidRPr="00861292">
        <w:rPr>
          <w:color w:val="FF0000"/>
          <w:sz w:val="24"/>
          <w:szCs w:val="24"/>
        </w:rPr>
        <w:t xml:space="preserve"> </w:t>
      </w:r>
      <w:r w:rsidR="00861292">
        <w:rPr>
          <w:color w:val="000000"/>
          <w:sz w:val="24"/>
          <w:szCs w:val="24"/>
          <w:lang w:val="mk-MK"/>
        </w:rPr>
        <w:t xml:space="preserve">прилагодување по </w:t>
      </w:r>
      <w:r w:rsidRPr="003B78E8">
        <w:rPr>
          <w:color w:val="000000"/>
          <w:sz w:val="24"/>
          <w:szCs w:val="24"/>
        </w:rPr>
        <w:t xml:space="preserve">пол и возраст. Анализата со Z-statistics, за p&gt;0,05, укажа дека </w:t>
      </w:r>
      <w:r w:rsidRPr="003B78E8">
        <w:rPr>
          <w:color w:val="000000"/>
          <w:sz w:val="24"/>
          <w:szCs w:val="24"/>
          <w:lang w:val="ru-RU"/>
        </w:rPr>
        <w:t xml:space="preserve">влијанието на полот и возраста врз </w:t>
      </w:r>
      <w:r>
        <w:rPr>
          <w:color w:val="000000"/>
          <w:sz w:val="24"/>
          <w:szCs w:val="24"/>
          <w:lang w:val="ru-RU"/>
        </w:rPr>
        <w:t xml:space="preserve">поединечната </w:t>
      </w:r>
      <w:r w:rsidRPr="003B78E8">
        <w:rPr>
          <w:color w:val="000000"/>
          <w:sz w:val="24"/>
          <w:szCs w:val="24"/>
          <w:lang w:val="ru-RU"/>
        </w:rPr>
        <w:t>корелацијата помеѓу</w:t>
      </w:r>
      <w:r w:rsidRPr="003B78E8">
        <w:rPr>
          <w:color w:val="000000"/>
          <w:sz w:val="24"/>
          <w:szCs w:val="24"/>
        </w:rPr>
        <w:t xml:space="preserve"> </w:t>
      </w:r>
      <w:r>
        <w:rPr>
          <w:color w:val="000000"/>
          <w:sz w:val="24"/>
          <w:szCs w:val="24"/>
          <w:lang w:val="en-US"/>
        </w:rPr>
        <w:t>V</w:t>
      </w:r>
      <w:r w:rsidR="00A73FA1">
        <w:rPr>
          <w:color w:val="000000"/>
          <w:sz w:val="24"/>
          <w:szCs w:val="24"/>
          <w:lang w:val="en-US"/>
        </w:rPr>
        <w:t>V</w:t>
      </w:r>
      <w:r>
        <w:rPr>
          <w:color w:val="000000"/>
          <w:sz w:val="24"/>
          <w:szCs w:val="24"/>
          <w:lang w:val="en-US"/>
        </w:rPr>
        <w:t>S</w:t>
      </w:r>
      <w:r w:rsidRPr="003B78E8">
        <w:rPr>
          <w:sz w:val="24"/>
          <w:szCs w:val="24"/>
          <w:lang w:val="en-US"/>
        </w:rPr>
        <w:t xml:space="preserve"> </w:t>
      </w:r>
      <w:r>
        <w:rPr>
          <w:sz w:val="24"/>
          <w:szCs w:val="24"/>
          <w:lang w:val="en-US"/>
        </w:rPr>
        <w:t xml:space="preserve">и </w:t>
      </w:r>
      <w:r w:rsidRPr="003B78E8">
        <w:rPr>
          <w:sz w:val="24"/>
          <w:szCs w:val="24"/>
          <w:lang w:val="en-US"/>
        </w:rPr>
        <w:t>GI, Dg, Hb, LDH, CAL</w:t>
      </w:r>
      <w:r w:rsidRPr="003B78E8">
        <w:rPr>
          <w:color w:val="000000"/>
          <w:sz w:val="24"/>
          <w:szCs w:val="24"/>
          <w:lang w:val="ru-RU"/>
        </w:rPr>
        <w:t xml:space="preserve">, </w:t>
      </w:r>
      <w:r>
        <w:rPr>
          <w:color w:val="000000"/>
          <w:sz w:val="24"/>
          <w:szCs w:val="24"/>
          <w:lang w:val="ru-RU"/>
        </w:rPr>
        <w:t xml:space="preserve">и CPI </w:t>
      </w:r>
      <w:r w:rsidRPr="003B78E8">
        <w:rPr>
          <w:color w:val="000000"/>
          <w:sz w:val="24"/>
          <w:szCs w:val="24"/>
        </w:rPr>
        <w:t xml:space="preserve">беше несигнификантна (Табела </w:t>
      </w:r>
      <w:r w:rsidR="006D3D21">
        <w:rPr>
          <w:color w:val="000000"/>
          <w:sz w:val="24"/>
          <w:szCs w:val="24"/>
        </w:rPr>
        <w:t>16</w:t>
      </w:r>
      <w:r w:rsidRPr="003B78E8">
        <w:rPr>
          <w:color w:val="000000"/>
          <w:sz w:val="24"/>
          <w:szCs w:val="24"/>
        </w:rPr>
        <w:t xml:space="preserve"> и График </w:t>
      </w:r>
      <w:r>
        <w:rPr>
          <w:color w:val="000000"/>
          <w:sz w:val="24"/>
          <w:szCs w:val="24"/>
        </w:rPr>
        <w:t>34</w:t>
      </w:r>
      <w:r w:rsidRPr="003B78E8">
        <w:rPr>
          <w:color w:val="000000"/>
          <w:sz w:val="24"/>
          <w:szCs w:val="24"/>
        </w:rPr>
        <w:t>).</w:t>
      </w:r>
      <w:r w:rsidRPr="00CA38E6">
        <w:rPr>
          <w:color w:val="000000"/>
          <w:sz w:val="24"/>
          <w:szCs w:val="24"/>
        </w:rPr>
        <w:t xml:space="preserve"> </w:t>
      </w:r>
    </w:p>
    <w:p w14:paraId="6388BFE2" w14:textId="77777777" w:rsidR="00E17FE3" w:rsidRDefault="00E17FE3" w:rsidP="00E17FE3">
      <w:pPr>
        <w:pStyle w:val="Heading1"/>
        <w:spacing w:before="0" w:line="276" w:lineRule="auto"/>
        <w:rPr>
          <w:color w:val="000000"/>
          <w:sz w:val="20"/>
          <w:szCs w:val="20"/>
          <w:lang w:val="ru-RU"/>
        </w:rPr>
      </w:pPr>
    </w:p>
    <w:p w14:paraId="103630AC" w14:textId="77777777" w:rsidR="00E17FE3" w:rsidRDefault="00E17FE3" w:rsidP="00E17FE3">
      <w:pPr>
        <w:pStyle w:val="Heading1"/>
        <w:spacing w:before="0" w:line="276" w:lineRule="auto"/>
        <w:rPr>
          <w:color w:val="000000"/>
          <w:sz w:val="20"/>
          <w:szCs w:val="20"/>
          <w:lang w:val="ru-RU"/>
        </w:rPr>
      </w:pPr>
    </w:p>
    <w:p w14:paraId="3CC69564" w14:textId="3B205BB2" w:rsidR="00E17FE3" w:rsidRPr="0016798A" w:rsidRDefault="00E17FE3" w:rsidP="00FC1D81">
      <w:pPr>
        <w:pStyle w:val="Heading1"/>
        <w:spacing w:before="0"/>
        <w:jc w:val="center"/>
        <w:rPr>
          <w:color w:val="000000"/>
          <w:sz w:val="20"/>
          <w:szCs w:val="20"/>
          <w:lang w:val="mk-MK"/>
        </w:rPr>
      </w:pPr>
      <w:r w:rsidRPr="00A40A6D">
        <w:rPr>
          <w:color w:val="000000"/>
          <w:sz w:val="20"/>
          <w:szCs w:val="20"/>
          <w:lang w:val="ru-RU"/>
        </w:rPr>
        <w:t xml:space="preserve">Табела </w:t>
      </w:r>
      <w:r w:rsidR="006D3D21">
        <w:rPr>
          <w:color w:val="000000"/>
          <w:sz w:val="20"/>
          <w:szCs w:val="20"/>
          <w:lang w:val="ru-RU"/>
        </w:rPr>
        <w:t>16</w:t>
      </w:r>
      <w:r w:rsidRPr="00A40A6D">
        <w:rPr>
          <w:color w:val="000000"/>
          <w:sz w:val="20"/>
          <w:szCs w:val="20"/>
          <w:lang w:val="ru-RU"/>
        </w:rPr>
        <w:t xml:space="preserve">. </w:t>
      </w:r>
      <w:r w:rsidRPr="00A40A6D">
        <w:rPr>
          <w:color w:val="000000"/>
          <w:sz w:val="20"/>
          <w:szCs w:val="20"/>
          <w:lang w:val="mk-MK"/>
        </w:rPr>
        <w:t xml:space="preserve">Корелација помеѓу вкупен </w:t>
      </w:r>
      <w:r w:rsidR="00FC1D81">
        <w:rPr>
          <w:color w:val="000000" w:themeColor="text1"/>
          <w:sz w:val="20"/>
          <w:szCs w:val="20"/>
          <w:lang w:val="mk-MK"/>
        </w:rPr>
        <w:t>резултат на прашалникот</w:t>
      </w:r>
      <w:r w:rsidRPr="00861292">
        <w:rPr>
          <w:color w:val="FF0000"/>
          <w:sz w:val="20"/>
          <w:szCs w:val="20"/>
          <w:lang w:val="mk-MK"/>
        </w:rPr>
        <w:t xml:space="preserve"> </w:t>
      </w:r>
      <w:r w:rsidRPr="00A40A6D">
        <w:rPr>
          <w:color w:val="000000"/>
          <w:sz w:val="20"/>
          <w:szCs w:val="20"/>
          <w:lang w:val="mk-MK"/>
        </w:rPr>
        <w:t>за самопроценка на пародонтално здравје и  селектирани параметри</w:t>
      </w:r>
    </w:p>
    <w:tbl>
      <w:tblPr>
        <w:tblW w:w="864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68"/>
        <w:gridCol w:w="2218"/>
        <w:gridCol w:w="2318"/>
        <w:gridCol w:w="2443"/>
      </w:tblGrid>
      <w:tr w:rsidR="00E17FE3" w:rsidRPr="0016798A" w14:paraId="79F2A5DF" w14:textId="77777777" w:rsidTr="00E17FE3">
        <w:trPr>
          <w:trHeight w:val="513"/>
        </w:trPr>
        <w:tc>
          <w:tcPr>
            <w:tcW w:w="1668" w:type="dxa"/>
            <w:vMerge w:val="restart"/>
            <w:shd w:val="clear" w:color="auto" w:fill="365F91"/>
            <w:vAlign w:val="center"/>
          </w:tcPr>
          <w:p w14:paraId="295DE51C" w14:textId="77777777" w:rsidR="00E17FE3" w:rsidRPr="00F6782C" w:rsidRDefault="00E17FE3" w:rsidP="00E17FE3">
            <w:pPr>
              <w:jc w:val="center"/>
              <w:rPr>
                <w:b/>
                <w:color w:val="FFFFFF"/>
                <w:sz w:val="18"/>
                <w:szCs w:val="18"/>
              </w:rPr>
            </w:pPr>
            <w:r w:rsidRPr="00F6782C">
              <w:rPr>
                <w:b/>
                <w:color w:val="FFFFFF"/>
                <w:sz w:val="18"/>
                <w:szCs w:val="18"/>
              </w:rPr>
              <w:t>Параметар</w:t>
            </w:r>
          </w:p>
        </w:tc>
        <w:tc>
          <w:tcPr>
            <w:tcW w:w="4536" w:type="dxa"/>
            <w:gridSpan w:val="2"/>
            <w:shd w:val="clear" w:color="auto" w:fill="365F91"/>
            <w:vAlign w:val="center"/>
          </w:tcPr>
          <w:p w14:paraId="122B3D77" w14:textId="5DB430A3" w:rsidR="00E17FE3" w:rsidRDefault="00A73FA1" w:rsidP="00E17FE3">
            <w:pPr>
              <w:jc w:val="center"/>
              <w:rPr>
                <w:b/>
                <w:color w:val="FFFFFF"/>
                <w:sz w:val="18"/>
                <w:szCs w:val="18"/>
              </w:rPr>
            </w:pPr>
            <w:r>
              <w:rPr>
                <w:b/>
                <w:color w:val="FFFFFF"/>
                <w:sz w:val="18"/>
                <w:szCs w:val="18"/>
                <w:lang w:val="mk-MK"/>
              </w:rPr>
              <w:t>Вкупна вредност</w:t>
            </w:r>
            <w:r w:rsidR="00FC1D81">
              <w:rPr>
                <w:b/>
                <w:color w:val="FFFFFF"/>
                <w:sz w:val="18"/>
                <w:szCs w:val="18"/>
              </w:rPr>
              <w:t xml:space="preserve"> на прашалникот</w:t>
            </w:r>
            <w:r w:rsidR="00E17FE3">
              <w:rPr>
                <w:b/>
                <w:color w:val="FFFFFF"/>
                <w:sz w:val="18"/>
                <w:szCs w:val="18"/>
              </w:rPr>
              <w:t xml:space="preserve"> за самопроценка</w:t>
            </w:r>
            <w:r w:rsidR="00E17FE3">
              <w:rPr>
                <w:b/>
                <w:color w:val="FFFFFF"/>
                <w:sz w:val="18"/>
                <w:szCs w:val="18"/>
                <w:lang w:val="en-US"/>
              </w:rPr>
              <w:t xml:space="preserve"> </w:t>
            </w:r>
            <w:r w:rsidR="00E17FE3">
              <w:rPr>
                <w:b/>
                <w:color w:val="FFFFFF"/>
                <w:sz w:val="18"/>
                <w:szCs w:val="18"/>
              </w:rPr>
              <w:t xml:space="preserve">на </w:t>
            </w:r>
          </w:p>
          <w:p w14:paraId="1FE1ACFD" w14:textId="41A7BE32" w:rsidR="00E17FE3" w:rsidRPr="00421A49" w:rsidRDefault="00FC1D81" w:rsidP="00E17FE3">
            <w:pPr>
              <w:jc w:val="center"/>
              <w:rPr>
                <w:b/>
                <w:color w:val="FFFFFF"/>
                <w:sz w:val="18"/>
                <w:szCs w:val="18"/>
                <w:lang w:val="en-US"/>
              </w:rPr>
            </w:pPr>
            <w:r>
              <w:rPr>
                <w:b/>
                <w:color w:val="FFFFFF"/>
                <w:sz w:val="18"/>
                <w:szCs w:val="18"/>
              </w:rPr>
              <w:t>пародонтално здравје (V</w:t>
            </w:r>
            <w:r w:rsidR="00A73FA1">
              <w:rPr>
                <w:b/>
                <w:color w:val="FFFFFF"/>
                <w:sz w:val="18"/>
                <w:szCs w:val="18"/>
                <w:lang w:val="en-GB"/>
              </w:rPr>
              <w:t>V</w:t>
            </w:r>
            <w:r w:rsidR="00E17FE3">
              <w:rPr>
                <w:b/>
                <w:color w:val="FFFFFF"/>
                <w:sz w:val="18"/>
                <w:szCs w:val="18"/>
                <w:lang w:val="en-US"/>
              </w:rPr>
              <w:t>S</w:t>
            </w:r>
            <w:r w:rsidR="00E17FE3">
              <w:rPr>
                <w:b/>
                <w:color w:val="FFFFFF"/>
                <w:sz w:val="18"/>
                <w:szCs w:val="18"/>
              </w:rPr>
              <w:t>)</w:t>
            </w:r>
          </w:p>
        </w:tc>
        <w:tc>
          <w:tcPr>
            <w:tcW w:w="2443" w:type="dxa"/>
            <w:vMerge w:val="restart"/>
            <w:tcBorders>
              <w:right w:val="single" w:sz="4" w:space="0" w:color="002060"/>
            </w:tcBorders>
            <w:shd w:val="clear" w:color="auto" w:fill="365F91"/>
            <w:vAlign w:val="center"/>
          </w:tcPr>
          <w:p w14:paraId="2FB62693" w14:textId="5F48AF8A" w:rsidR="00E17FE3" w:rsidRPr="00F6782C" w:rsidRDefault="00861292" w:rsidP="00E17FE3">
            <w:pPr>
              <w:jc w:val="center"/>
              <w:rPr>
                <w:b/>
                <w:color w:val="FFFFFF"/>
                <w:sz w:val="18"/>
                <w:szCs w:val="18"/>
              </w:rPr>
            </w:pPr>
            <w:r w:rsidRPr="00F6782C">
              <w:rPr>
                <w:b/>
                <w:color w:val="FFFFFF"/>
                <w:sz w:val="18"/>
                <w:szCs w:val="18"/>
              </w:rPr>
              <w:t>P</w:t>
            </w:r>
          </w:p>
        </w:tc>
      </w:tr>
      <w:tr w:rsidR="00E17FE3" w:rsidRPr="0016798A" w14:paraId="6D81C830" w14:textId="77777777" w:rsidTr="00E17FE3">
        <w:trPr>
          <w:trHeight w:val="274"/>
        </w:trPr>
        <w:tc>
          <w:tcPr>
            <w:tcW w:w="1668" w:type="dxa"/>
            <w:vMerge/>
            <w:shd w:val="clear" w:color="auto" w:fill="365F91"/>
          </w:tcPr>
          <w:p w14:paraId="6CD25F5C" w14:textId="77777777" w:rsidR="00E17FE3" w:rsidRPr="00F6782C" w:rsidRDefault="00E17FE3" w:rsidP="00E17FE3">
            <w:pPr>
              <w:rPr>
                <w:b/>
                <w:color w:val="FFFFFF"/>
                <w:sz w:val="18"/>
                <w:szCs w:val="18"/>
              </w:rPr>
            </w:pPr>
          </w:p>
        </w:tc>
        <w:tc>
          <w:tcPr>
            <w:tcW w:w="2218" w:type="dxa"/>
            <w:shd w:val="clear" w:color="auto" w:fill="365F91"/>
            <w:vAlign w:val="center"/>
          </w:tcPr>
          <w:p w14:paraId="5DA1364B" w14:textId="3A567E96" w:rsidR="00E17FE3" w:rsidRPr="00F6782C" w:rsidRDefault="00F749BC" w:rsidP="00E17FE3">
            <w:pPr>
              <w:jc w:val="center"/>
              <w:rPr>
                <w:b/>
                <w:color w:val="FFFFFF"/>
                <w:sz w:val="18"/>
                <w:szCs w:val="18"/>
                <w:vertAlign w:val="superscript"/>
              </w:rPr>
            </w:pPr>
            <w:r>
              <w:rPr>
                <w:b/>
                <w:color w:val="FFFFFF"/>
                <w:sz w:val="18"/>
                <w:szCs w:val="18"/>
              </w:rPr>
              <w:t>неприлагоде</w:t>
            </w:r>
            <w:r w:rsidR="00E17FE3" w:rsidRPr="00F6782C">
              <w:rPr>
                <w:b/>
                <w:color w:val="FFFFFF"/>
                <w:sz w:val="18"/>
                <w:szCs w:val="18"/>
              </w:rPr>
              <w:t>но</w:t>
            </w:r>
            <w:r w:rsidR="00E17FE3" w:rsidRPr="00F6782C">
              <w:rPr>
                <w:b/>
                <w:color w:val="FFFFFF"/>
                <w:sz w:val="18"/>
                <w:szCs w:val="18"/>
                <w:vertAlign w:val="superscript"/>
              </w:rPr>
              <w:t>1</w:t>
            </w:r>
          </w:p>
        </w:tc>
        <w:tc>
          <w:tcPr>
            <w:tcW w:w="2318" w:type="dxa"/>
            <w:tcBorders>
              <w:bottom w:val="single" w:sz="4" w:space="0" w:color="FFFFFF"/>
            </w:tcBorders>
            <w:shd w:val="clear" w:color="auto" w:fill="365F91"/>
            <w:vAlign w:val="center"/>
          </w:tcPr>
          <w:p w14:paraId="0CACCE6A" w14:textId="5F92CA64" w:rsidR="00E17FE3" w:rsidRPr="00F6782C" w:rsidRDefault="00F749BC" w:rsidP="00E17FE3">
            <w:pPr>
              <w:jc w:val="center"/>
              <w:rPr>
                <w:b/>
                <w:color w:val="FFFFFF"/>
                <w:sz w:val="18"/>
                <w:szCs w:val="18"/>
                <w:vertAlign w:val="superscript"/>
              </w:rPr>
            </w:pPr>
            <w:r>
              <w:rPr>
                <w:b/>
                <w:color w:val="FFFFFF"/>
                <w:sz w:val="18"/>
                <w:szCs w:val="18"/>
              </w:rPr>
              <w:t>прилагоде</w:t>
            </w:r>
            <w:r w:rsidR="00E17FE3" w:rsidRPr="00F6782C">
              <w:rPr>
                <w:b/>
                <w:color w:val="FFFFFF"/>
                <w:sz w:val="18"/>
                <w:szCs w:val="18"/>
              </w:rPr>
              <w:t>но</w:t>
            </w:r>
            <w:r w:rsidR="00E17FE3" w:rsidRPr="00F6782C">
              <w:rPr>
                <w:b/>
                <w:color w:val="FFFFFF"/>
                <w:sz w:val="18"/>
                <w:szCs w:val="18"/>
                <w:vertAlign w:val="superscript"/>
              </w:rPr>
              <w:t>2</w:t>
            </w:r>
          </w:p>
        </w:tc>
        <w:tc>
          <w:tcPr>
            <w:tcW w:w="2443" w:type="dxa"/>
            <w:vMerge/>
            <w:tcBorders>
              <w:right w:val="single" w:sz="4" w:space="0" w:color="002060"/>
            </w:tcBorders>
            <w:shd w:val="clear" w:color="auto" w:fill="DAEEF3"/>
          </w:tcPr>
          <w:p w14:paraId="5C7772F3" w14:textId="77777777" w:rsidR="00E17FE3" w:rsidRPr="0016798A" w:rsidRDefault="00E17FE3" w:rsidP="00E17FE3">
            <w:pPr>
              <w:jc w:val="center"/>
              <w:rPr>
                <w:b/>
                <w:color w:val="000000"/>
                <w:sz w:val="18"/>
                <w:szCs w:val="18"/>
              </w:rPr>
            </w:pPr>
          </w:p>
        </w:tc>
      </w:tr>
      <w:tr w:rsidR="00E17FE3" w:rsidRPr="0016798A" w14:paraId="624D825D" w14:textId="77777777" w:rsidTr="00E17FE3">
        <w:trPr>
          <w:trHeight w:val="374"/>
        </w:trPr>
        <w:tc>
          <w:tcPr>
            <w:tcW w:w="1668" w:type="dxa"/>
            <w:shd w:val="clear" w:color="auto" w:fill="365F91"/>
            <w:vAlign w:val="center"/>
          </w:tcPr>
          <w:p w14:paraId="26E9D991" w14:textId="77777777" w:rsidR="00E17FE3" w:rsidRPr="00F6782C" w:rsidRDefault="00E17FE3" w:rsidP="00E17FE3">
            <w:pPr>
              <w:rPr>
                <w:b/>
                <w:color w:val="FFFFFF"/>
                <w:sz w:val="18"/>
                <w:szCs w:val="18"/>
              </w:rPr>
            </w:pPr>
            <w:r w:rsidRPr="00F6782C">
              <w:rPr>
                <w:b/>
                <w:color w:val="FFFFFF"/>
                <w:sz w:val="18"/>
                <w:szCs w:val="18"/>
                <w:lang w:val="en-US"/>
              </w:rPr>
              <w:t>GI</w:t>
            </w:r>
          </w:p>
        </w:tc>
        <w:tc>
          <w:tcPr>
            <w:tcW w:w="2218" w:type="dxa"/>
            <w:vAlign w:val="center"/>
          </w:tcPr>
          <w:p w14:paraId="744C5A87" w14:textId="77777777" w:rsidR="00E17FE3" w:rsidRPr="00016D04" w:rsidRDefault="00E17FE3" w:rsidP="00E17FE3">
            <w:pPr>
              <w:jc w:val="center"/>
              <w:rPr>
                <w:b/>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=0,6</w:t>
            </w:r>
            <w:r>
              <w:rPr>
                <w:color w:val="000000"/>
                <w:sz w:val="18"/>
                <w:szCs w:val="18"/>
                <w:lang w:val="en-US"/>
              </w:rPr>
              <w:t>81</w:t>
            </w:r>
            <w:r w:rsidRPr="00016D04">
              <w:rPr>
                <w:color w:val="000000"/>
                <w:sz w:val="18"/>
                <w:szCs w:val="18"/>
              </w:rPr>
              <w:t xml:space="preserve">; </w:t>
            </w:r>
            <w:r w:rsidRPr="00016D04">
              <w:rPr>
                <w:color w:val="FF0000"/>
                <w:sz w:val="18"/>
                <w:szCs w:val="18"/>
              </w:rPr>
              <w:t>p=0,00</w:t>
            </w:r>
            <w:r w:rsidRPr="00016D04">
              <w:rPr>
                <w:color w:val="FF0000"/>
                <w:sz w:val="18"/>
                <w:szCs w:val="18"/>
                <w:lang w:val="en-US"/>
              </w:rPr>
              <w:t>01</w:t>
            </w:r>
            <w:r w:rsidRPr="00016D04">
              <w:rPr>
                <w:color w:val="FF0000"/>
                <w:sz w:val="18"/>
                <w:szCs w:val="18"/>
              </w:rPr>
              <w:t>*</w:t>
            </w:r>
          </w:p>
        </w:tc>
        <w:tc>
          <w:tcPr>
            <w:tcW w:w="2318" w:type="dxa"/>
            <w:tcBorders>
              <w:right w:val="single" w:sz="4" w:space="0" w:color="002060"/>
            </w:tcBorders>
            <w:vAlign w:val="center"/>
          </w:tcPr>
          <w:p w14:paraId="3039D87E" w14:textId="77777777" w:rsidR="00E17FE3" w:rsidRPr="00016D04" w:rsidRDefault="00E17FE3" w:rsidP="00E17FE3">
            <w:pPr>
              <w:jc w:val="center"/>
              <w:rPr>
                <w:b/>
                <w:color w:val="000000"/>
                <w:sz w:val="18"/>
                <w:szCs w:val="18"/>
              </w:rPr>
            </w:pPr>
            <w:r w:rsidRPr="00016D04">
              <w:rPr>
                <w:color w:val="000000"/>
                <w:sz w:val="18"/>
                <w:szCs w:val="18"/>
              </w:rPr>
              <w:t xml:space="preserve">r </w:t>
            </w:r>
            <w:r w:rsidRPr="00016D04">
              <w:rPr>
                <w:color w:val="000000"/>
                <w:sz w:val="18"/>
                <w:szCs w:val="18"/>
                <w:vertAlign w:val="subscript"/>
              </w:rPr>
              <w:t>(</w:t>
            </w:r>
            <w:r w:rsidRPr="00016D04">
              <w:rPr>
                <w:color w:val="000000"/>
                <w:sz w:val="18"/>
                <w:szCs w:val="18"/>
                <w:vertAlign w:val="subscript"/>
                <w:lang w:val="en-US"/>
              </w:rPr>
              <w:t>200</w:t>
            </w:r>
            <w:r w:rsidRPr="00016D04">
              <w:rPr>
                <w:color w:val="000000"/>
                <w:sz w:val="18"/>
                <w:szCs w:val="18"/>
                <w:vertAlign w:val="subscript"/>
              </w:rPr>
              <w:t>)</w:t>
            </w:r>
            <w:r w:rsidRPr="00016D04">
              <w:rPr>
                <w:color w:val="000000"/>
                <w:sz w:val="18"/>
                <w:szCs w:val="18"/>
              </w:rPr>
              <w:t>=0,6</w:t>
            </w:r>
            <w:r>
              <w:rPr>
                <w:color w:val="000000"/>
                <w:sz w:val="18"/>
                <w:szCs w:val="18"/>
              </w:rPr>
              <w:t>92</w:t>
            </w:r>
            <w:r w:rsidRPr="00016D04">
              <w:rPr>
                <w:color w:val="FF0000"/>
                <w:sz w:val="18"/>
                <w:szCs w:val="18"/>
              </w:rPr>
              <w:t>; p=0,00</w:t>
            </w:r>
            <w:r w:rsidRPr="00016D04">
              <w:rPr>
                <w:color w:val="FF0000"/>
                <w:sz w:val="18"/>
                <w:szCs w:val="18"/>
                <w:lang w:val="en-US"/>
              </w:rPr>
              <w:t>01</w:t>
            </w:r>
            <w:r w:rsidRPr="00016D04">
              <w:rPr>
                <w:color w:val="FF0000"/>
                <w:sz w:val="18"/>
                <w:szCs w:val="18"/>
              </w:rPr>
              <w:t>*</w:t>
            </w:r>
          </w:p>
        </w:tc>
        <w:tc>
          <w:tcPr>
            <w:tcW w:w="2443" w:type="dxa"/>
            <w:tcBorders>
              <w:left w:val="single" w:sz="4" w:space="0" w:color="002060"/>
              <w:right w:val="single" w:sz="4" w:space="0" w:color="002060"/>
            </w:tcBorders>
            <w:vAlign w:val="center"/>
          </w:tcPr>
          <w:p w14:paraId="36331F88" w14:textId="77777777" w:rsidR="00E17FE3" w:rsidRPr="00141B80" w:rsidRDefault="00E17FE3" w:rsidP="00E17FE3">
            <w:pPr>
              <w:jc w:val="center"/>
              <w:rPr>
                <w:color w:val="000000"/>
                <w:sz w:val="18"/>
                <w:szCs w:val="18"/>
                <w:lang w:val="en-US"/>
              </w:rPr>
            </w:pPr>
            <w:r w:rsidRPr="00141B80">
              <w:rPr>
                <w:color w:val="000000"/>
                <w:sz w:val="18"/>
                <w:szCs w:val="18"/>
              </w:rPr>
              <w:t>Z=-0,2</w:t>
            </w:r>
            <w:r>
              <w:rPr>
                <w:color w:val="000000"/>
                <w:sz w:val="18"/>
                <w:szCs w:val="18"/>
              </w:rPr>
              <w:t>065</w:t>
            </w:r>
            <w:r w:rsidRPr="00141B80">
              <w:rPr>
                <w:color w:val="000000"/>
                <w:sz w:val="18"/>
                <w:szCs w:val="18"/>
              </w:rPr>
              <w:t>; p=0,</w:t>
            </w:r>
            <w:r>
              <w:rPr>
                <w:color w:val="000000"/>
                <w:sz w:val="18"/>
                <w:szCs w:val="18"/>
              </w:rPr>
              <w:t>8364</w:t>
            </w:r>
          </w:p>
        </w:tc>
      </w:tr>
      <w:tr w:rsidR="00E17FE3" w:rsidRPr="0016798A" w14:paraId="239A792F" w14:textId="77777777" w:rsidTr="00E17FE3">
        <w:trPr>
          <w:trHeight w:val="374"/>
        </w:trPr>
        <w:tc>
          <w:tcPr>
            <w:tcW w:w="1668" w:type="dxa"/>
            <w:shd w:val="clear" w:color="auto" w:fill="365F91"/>
            <w:vAlign w:val="center"/>
          </w:tcPr>
          <w:p w14:paraId="528F2172" w14:textId="77777777" w:rsidR="00E17FE3" w:rsidRPr="00F6782C" w:rsidRDefault="00E17FE3" w:rsidP="00E17FE3">
            <w:pPr>
              <w:rPr>
                <w:b/>
                <w:color w:val="FFFFFF"/>
                <w:sz w:val="18"/>
                <w:szCs w:val="18"/>
                <w:lang w:eastAsia="en-GB"/>
              </w:rPr>
            </w:pPr>
            <w:r w:rsidRPr="00F6782C">
              <w:rPr>
                <w:b/>
                <w:color w:val="FFFFFF"/>
                <w:sz w:val="18"/>
                <w:szCs w:val="18"/>
                <w:lang w:val="en-US"/>
              </w:rPr>
              <w:t>Dg</w:t>
            </w:r>
          </w:p>
        </w:tc>
        <w:tc>
          <w:tcPr>
            <w:tcW w:w="2218" w:type="dxa"/>
            <w:shd w:val="clear" w:color="auto" w:fill="DAEEF3"/>
            <w:vAlign w:val="center"/>
          </w:tcPr>
          <w:p w14:paraId="5802EF53" w14:textId="77777777" w:rsidR="00E17FE3" w:rsidRPr="00E2433D" w:rsidRDefault="00E17FE3" w:rsidP="00E17FE3">
            <w:pPr>
              <w:jc w:val="center"/>
              <w:rPr>
                <w:color w:val="000000"/>
                <w:sz w:val="18"/>
                <w:szCs w:val="18"/>
                <w:highlight w:val="yellow"/>
              </w:rPr>
            </w:pPr>
            <w:r w:rsidRPr="001D12ED">
              <w:rPr>
                <w:color w:val="000000"/>
                <w:sz w:val="18"/>
                <w:szCs w:val="18"/>
              </w:rPr>
              <w:t xml:space="preserve">r </w:t>
            </w:r>
            <w:r w:rsidRPr="001D12ED">
              <w:rPr>
                <w:color w:val="000000"/>
                <w:sz w:val="18"/>
                <w:szCs w:val="18"/>
                <w:vertAlign w:val="subscript"/>
              </w:rPr>
              <w:t>(</w:t>
            </w:r>
            <w:r w:rsidRPr="001D12ED">
              <w:rPr>
                <w:color w:val="000000"/>
                <w:sz w:val="18"/>
                <w:szCs w:val="18"/>
                <w:vertAlign w:val="subscript"/>
                <w:lang w:val="en-US"/>
              </w:rPr>
              <w:t>200</w:t>
            </w:r>
            <w:r w:rsidRPr="001D12ED">
              <w:rPr>
                <w:color w:val="000000"/>
                <w:sz w:val="18"/>
                <w:szCs w:val="18"/>
                <w:vertAlign w:val="subscript"/>
              </w:rPr>
              <w:t>)</w:t>
            </w:r>
            <w:r w:rsidRPr="001D12ED">
              <w:rPr>
                <w:color w:val="000000"/>
                <w:sz w:val="18"/>
                <w:szCs w:val="18"/>
              </w:rPr>
              <w:t>=0,</w:t>
            </w:r>
            <w:r w:rsidRPr="001D12ED">
              <w:rPr>
                <w:color w:val="000000"/>
                <w:sz w:val="18"/>
                <w:szCs w:val="18"/>
                <w:lang w:val="en-US"/>
              </w:rPr>
              <w:t>744</w:t>
            </w:r>
            <w:r w:rsidRPr="001D12ED">
              <w:rPr>
                <w:color w:val="FF0000"/>
                <w:sz w:val="18"/>
                <w:szCs w:val="18"/>
              </w:rPr>
              <w:t>; p=0,00</w:t>
            </w:r>
            <w:r w:rsidRPr="001D12ED">
              <w:rPr>
                <w:color w:val="FF0000"/>
                <w:sz w:val="18"/>
                <w:szCs w:val="18"/>
                <w:lang w:val="en-US"/>
              </w:rPr>
              <w:t>01</w:t>
            </w:r>
            <w:r w:rsidRPr="001D12ED">
              <w:rPr>
                <w:color w:val="FF0000"/>
                <w:sz w:val="18"/>
                <w:szCs w:val="18"/>
              </w:rPr>
              <w:t>*</w:t>
            </w:r>
          </w:p>
        </w:tc>
        <w:tc>
          <w:tcPr>
            <w:tcW w:w="2318" w:type="dxa"/>
            <w:tcBorders>
              <w:right w:val="single" w:sz="4" w:space="0" w:color="002060"/>
            </w:tcBorders>
            <w:shd w:val="clear" w:color="auto" w:fill="DAEEF3"/>
            <w:vAlign w:val="center"/>
          </w:tcPr>
          <w:p w14:paraId="03A425FD" w14:textId="77777777" w:rsidR="00E17FE3" w:rsidRPr="00E2433D" w:rsidRDefault="00E17FE3" w:rsidP="00E17FE3">
            <w:pPr>
              <w:jc w:val="center"/>
              <w:rPr>
                <w:b/>
                <w:color w:val="000000"/>
                <w:sz w:val="18"/>
                <w:szCs w:val="18"/>
                <w:highlight w:val="yellow"/>
              </w:rPr>
            </w:pPr>
            <w:r w:rsidRPr="00A40A6D">
              <w:rPr>
                <w:color w:val="000000"/>
                <w:sz w:val="18"/>
                <w:szCs w:val="18"/>
              </w:rPr>
              <w:t xml:space="preserve">r </w:t>
            </w:r>
            <w:r w:rsidRPr="00A40A6D">
              <w:rPr>
                <w:color w:val="000000"/>
                <w:sz w:val="18"/>
                <w:szCs w:val="18"/>
                <w:vertAlign w:val="subscript"/>
              </w:rPr>
              <w:t>(</w:t>
            </w:r>
            <w:r w:rsidRPr="00A40A6D">
              <w:rPr>
                <w:color w:val="000000"/>
                <w:sz w:val="18"/>
                <w:szCs w:val="18"/>
                <w:vertAlign w:val="subscript"/>
                <w:lang w:val="en-US"/>
              </w:rPr>
              <w:t>200</w:t>
            </w:r>
            <w:r w:rsidRPr="00A40A6D">
              <w:rPr>
                <w:color w:val="000000"/>
                <w:sz w:val="18"/>
                <w:szCs w:val="18"/>
                <w:vertAlign w:val="subscript"/>
              </w:rPr>
              <w:t>)</w:t>
            </w:r>
            <w:r w:rsidRPr="00A40A6D">
              <w:rPr>
                <w:color w:val="000000"/>
                <w:sz w:val="18"/>
                <w:szCs w:val="18"/>
              </w:rPr>
              <w:t xml:space="preserve">=0,686; </w:t>
            </w:r>
            <w:r w:rsidRPr="00A40A6D">
              <w:rPr>
                <w:color w:val="FF0000"/>
                <w:sz w:val="18"/>
                <w:szCs w:val="18"/>
              </w:rPr>
              <w:t>p=0,00</w:t>
            </w:r>
            <w:r w:rsidRPr="00A40A6D">
              <w:rPr>
                <w:color w:val="FF0000"/>
                <w:sz w:val="18"/>
                <w:szCs w:val="18"/>
                <w:lang w:val="en-US"/>
              </w:rPr>
              <w:t>01</w:t>
            </w:r>
            <w:r w:rsidRPr="00A40A6D">
              <w:rPr>
                <w:color w:val="FF0000"/>
                <w:sz w:val="18"/>
                <w:szCs w:val="18"/>
              </w:rPr>
              <w:t>*</w:t>
            </w:r>
          </w:p>
        </w:tc>
        <w:tc>
          <w:tcPr>
            <w:tcW w:w="2443" w:type="dxa"/>
            <w:tcBorders>
              <w:left w:val="single" w:sz="4" w:space="0" w:color="002060"/>
              <w:right w:val="single" w:sz="4" w:space="0" w:color="002060"/>
            </w:tcBorders>
            <w:shd w:val="clear" w:color="auto" w:fill="DAEEF3"/>
            <w:vAlign w:val="center"/>
          </w:tcPr>
          <w:p w14:paraId="4B51FE6D" w14:textId="77777777" w:rsidR="00E17FE3" w:rsidRPr="00141B80" w:rsidRDefault="00E17FE3" w:rsidP="00E17FE3">
            <w:pPr>
              <w:jc w:val="center"/>
              <w:rPr>
                <w:color w:val="000000"/>
                <w:sz w:val="18"/>
                <w:szCs w:val="18"/>
              </w:rPr>
            </w:pPr>
            <w:r w:rsidRPr="00141B80">
              <w:rPr>
                <w:color w:val="000000"/>
                <w:sz w:val="18"/>
                <w:szCs w:val="18"/>
              </w:rPr>
              <w:t>Z=1,</w:t>
            </w:r>
            <w:r>
              <w:rPr>
                <w:color w:val="000000"/>
                <w:sz w:val="18"/>
                <w:szCs w:val="18"/>
              </w:rPr>
              <w:t>1812</w:t>
            </w:r>
            <w:r w:rsidRPr="00141B80">
              <w:rPr>
                <w:color w:val="000000"/>
                <w:sz w:val="18"/>
                <w:szCs w:val="18"/>
              </w:rPr>
              <w:t>; p=0,</w:t>
            </w:r>
            <w:r>
              <w:rPr>
                <w:color w:val="000000"/>
                <w:sz w:val="18"/>
                <w:szCs w:val="18"/>
              </w:rPr>
              <w:t>2375</w:t>
            </w:r>
          </w:p>
        </w:tc>
      </w:tr>
      <w:tr w:rsidR="00E17FE3" w:rsidRPr="0016798A" w14:paraId="15F868E8" w14:textId="77777777" w:rsidTr="00E17FE3">
        <w:trPr>
          <w:trHeight w:val="374"/>
        </w:trPr>
        <w:tc>
          <w:tcPr>
            <w:tcW w:w="1668" w:type="dxa"/>
            <w:shd w:val="clear" w:color="auto" w:fill="365F91"/>
            <w:vAlign w:val="center"/>
          </w:tcPr>
          <w:p w14:paraId="7827D4E4" w14:textId="77777777" w:rsidR="00E17FE3" w:rsidRPr="00F6782C" w:rsidRDefault="00E17FE3" w:rsidP="00E17FE3">
            <w:pPr>
              <w:rPr>
                <w:b/>
                <w:color w:val="FFFFFF"/>
                <w:sz w:val="18"/>
                <w:szCs w:val="18"/>
                <w:lang w:eastAsia="en-GB"/>
              </w:rPr>
            </w:pPr>
            <w:r w:rsidRPr="00F6782C">
              <w:rPr>
                <w:b/>
                <w:color w:val="FFFFFF"/>
                <w:sz w:val="18"/>
                <w:szCs w:val="18"/>
                <w:lang w:val="en-US"/>
              </w:rPr>
              <w:t>Hb</w:t>
            </w:r>
          </w:p>
        </w:tc>
        <w:tc>
          <w:tcPr>
            <w:tcW w:w="2218" w:type="dxa"/>
            <w:vAlign w:val="center"/>
          </w:tcPr>
          <w:p w14:paraId="2B1F2059" w14:textId="77777777" w:rsidR="00E17FE3" w:rsidRPr="00E2433D" w:rsidRDefault="00E17FE3" w:rsidP="00E17FE3">
            <w:pPr>
              <w:jc w:val="center"/>
              <w:rPr>
                <w:color w:val="000000"/>
                <w:sz w:val="18"/>
                <w:szCs w:val="18"/>
                <w:highlight w:val="yellow"/>
              </w:rPr>
            </w:pPr>
            <w:r w:rsidRPr="001D12ED">
              <w:rPr>
                <w:color w:val="000000"/>
                <w:sz w:val="18"/>
                <w:szCs w:val="18"/>
              </w:rPr>
              <w:t xml:space="preserve">r </w:t>
            </w:r>
            <w:r w:rsidRPr="001D12ED">
              <w:rPr>
                <w:color w:val="000000"/>
                <w:sz w:val="18"/>
                <w:szCs w:val="18"/>
                <w:vertAlign w:val="subscript"/>
              </w:rPr>
              <w:t>(</w:t>
            </w:r>
            <w:r w:rsidRPr="001D12ED">
              <w:rPr>
                <w:color w:val="000000"/>
                <w:sz w:val="18"/>
                <w:szCs w:val="18"/>
                <w:vertAlign w:val="subscript"/>
                <w:lang w:val="en-US"/>
              </w:rPr>
              <w:t>200</w:t>
            </w:r>
            <w:r w:rsidRPr="001D12ED">
              <w:rPr>
                <w:color w:val="000000"/>
                <w:sz w:val="18"/>
                <w:szCs w:val="18"/>
                <w:vertAlign w:val="subscript"/>
              </w:rPr>
              <w:t>)</w:t>
            </w:r>
            <w:r w:rsidRPr="001D12ED">
              <w:rPr>
                <w:color w:val="000000"/>
                <w:sz w:val="18"/>
                <w:szCs w:val="18"/>
              </w:rPr>
              <w:t>=0,</w:t>
            </w:r>
            <w:r w:rsidRPr="001D12ED">
              <w:rPr>
                <w:color w:val="000000"/>
                <w:sz w:val="18"/>
                <w:szCs w:val="18"/>
                <w:lang w:val="en-US"/>
              </w:rPr>
              <w:t>702</w:t>
            </w:r>
            <w:r w:rsidRPr="001D12ED">
              <w:rPr>
                <w:color w:val="000000"/>
                <w:sz w:val="18"/>
                <w:szCs w:val="18"/>
              </w:rPr>
              <w:t xml:space="preserve">; </w:t>
            </w:r>
            <w:r w:rsidRPr="001D12ED">
              <w:rPr>
                <w:color w:val="FF0000"/>
                <w:sz w:val="18"/>
                <w:szCs w:val="18"/>
              </w:rPr>
              <w:t>p=0,00</w:t>
            </w:r>
            <w:r w:rsidRPr="001D12ED">
              <w:rPr>
                <w:color w:val="FF0000"/>
                <w:sz w:val="18"/>
                <w:szCs w:val="18"/>
                <w:lang w:val="en-US"/>
              </w:rPr>
              <w:t>01</w:t>
            </w:r>
            <w:r w:rsidRPr="001D12ED">
              <w:rPr>
                <w:color w:val="FF0000"/>
                <w:sz w:val="18"/>
                <w:szCs w:val="18"/>
              </w:rPr>
              <w:t>*</w:t>
            </w:r>
          </w:p>
        </w:tc>
        <w:tc>
          <w:tcPr>
            <w:tcW w:w="2318" w:type="dxa"/>
            <w:tcBorders>
              <w:right w:val="single" w:sz="4" w:space="0" w:color="002060"/>
            </w:tcBorders>
            <w:vAlign w:val="center"/>
          </w:tcPr>
          <w:p w14:paraId="6428B100" w14:textId="77777777" w:rsidR="00E17FE3" w:rsidRPr="00E2433D" w:rsidRDefault="00E17FE3" w:rsidP="00E17FE3">
            <w:pPr>
              <w:jc w:val="center"/>
              <w:rPr>
                <w:color w:val="000000"/>
                <w:sz w:val="18"/>
                <w:szCs w:val="18"/>
                <w:highlight w:val="yellow"/>
              </w:rPr>
            </w:pPr>
            <w:r w:rsidRPr="00A40A6D">
              <w:rPr>
                <w:color w:val="000000"/>
                <w:sz w:val="18"/>
                <w:szCs w:val="18"/>
              </w:rPr>
              <w:t xml:space="preserve">r </w:t>
            </w:r>
            <w:r w:rsidRPr="00A40A6D">
              <w:rPr>
                <w:color w:val="000000"/>
                <w:sz w:val="18"/>
                <w:szCs w:val="18"/>
                <w:vertAlign w:val="subscript"/>
              </w:rPr>
              <w:t>(</w:t>
            </w:r>
            <w:r w:rsidRPr="00A40A6D">
              <w:rPr>
                <w:color w:val="000000"/>
                <w:sz w:val="18"/>
                <w:szCs w:val="18"/>
                <w:vertAlign w:val="subscript"/>
                <w:lang w:val="en-US"/>
              </w:rPr>
              <w:t>200</w:t>
            </w:r>
            <w:r w:rsidRPr="00A40A6D">
              <w:rPr>
                <w:color w:val="000000"/>
                <w:sz w:val="18"/>
                <w:szCs w:val="18"/>
                <w:vertAlign w:val="subscript"/>
              </w:rPr>
              <w:t>)</w:t>
            </w:r>
            <w:r w:rsidRPr="00A40A6D">
              <w:rPr>
                <w:color w:val="000000"/>
                <w:sz w:val="18"/>
                <w:szCs w:val="18"/>
              </w:rPr>
              <w:t xml:space="preserve">=0,662; </w:t>
            </w:r>
            <w:r w:rsidRPr="00A40A6D">
              <w:rPr>
                <w:color w:val="FF0000"/>
                <w:sz w:val="18"/>
                <w:szCs w:val="18"/>
              </w:rPr>
              <w:t>p=0,00</w:t>
            </w:r>
            <w:r w:rsidRPr="00A40A6D">
              <w:rPr>
                <w:color w:val="FF0000"/>
                <w:sz w:val="18"/>
                <w:szCs w:val="18"/>
                <w:lang w:val="en-US"/>
              </w:rPr>
              <w:t>01</w:t>
            </w:r>
            <w:r w:rsidRPr="00A40A6D">
              <w:rPr>
                <w:color w:val="FF0000"/>
                <w:sz w:val="18"/>
                <w:szCs w:val="18"/>
              </w:rPr>
              <w:t>*</w:t>
            </w:r>
          </w:p>
        </w:tc>
        <w:tc>
          <w:tcPr>
            <w:tcW w:w="2443" w:type="dxa"/>
            <w:tcBorders>
              <w:left w:val="single" w:sz="4" w:space="0" w:color="002060"/>
              <w:right w:val="single" w:sz="4" w:space="0" w:color="002060"/>
            </w:tcBorders>
            <w:vAlign w:val="center"/>
          </w:tcPr>
          <w:p w14:paraId="081B2F76" w14:textId="77777777" w:rsidR="00E17FE3" w:rsidRPr="00472343" w:rsidRDefault="00E17FE3" w:rsidP="00E17FE3">
            <w:pPr>
              <w:jc w:val="center"/>
              <w:rPr>
                <w:color w:val="000000"/>
                <w:sz w:val="18"/>
                <w:szCs w:val="18"/>
              </w:rPr>
            </w:pPr>
            <w:r w:rsidRPr="00141B80">
              <w:rPr>
                <w:color w:val="000000"/>
                <w:sz w:val="18"/>
                <w:szCs w:val="18"/>
              </w:rPr>
              <w:t>Z=0,</w:t>
            </w:r>
            <w:r>
              <w:rPr>
                <w:color w:val="000000"/>
                <w:sz w:val="18"/>
                <w:szCs w:val="18"/>
              </w:rPr>
              <w:t>7430</w:t>
            </w:r>
            <w:r w:rsidRPr="00141B80">
              <w:rPr>
                <w:color w:val="000000"/>
                <w:sz w:val="18"/>
                <w:szCs w:val="18"/>
              </w:rPr>
              <w:t>; p=0,</w:t>
            </w:r>
            <w:r>
              <w:rPr>
                <w:color w:val="000000"/>
                <w:sz w:val="18"/>
                <w:szCs w:val="18"/>
              </w:rPr>
              <w:t>4574</w:t>
            </w:r>
          </w:p>
        </w:tc>
      </w:tr>
      <w:tr w:rsidR="00E17FE3" w:rsidRPr="0016798A" w14:paraId="40543EE5" w14:textId="77777777" w:rsidTr="00E17FE3">
        <w:trPr>
          <w:trHeight w:val="374"/>
        </w:trPr>
        <w:tc>
          <w:tcPr>
            <w:tcW w:w="1668" w:type="dxa"/>
            <w:shd w:val="clear" w:color="auto" w:fill="365F91"/>
            <w:vAlign w:val="center"/>
          </w:tcPr>
          <w:p w14:paraId="75DD581B" w14:textId="77777777" w:rsidR="00E17FE3" w:rsidRPr="00F6782C" w:rsidRDefault="00E17FE3" w:rsidP="00E17FE3">
            <w:pPr>
              <w:rPr>
                <w:b/>
                <w:color w:val="FFFFFF"/>
                <w:sz w:val="18"/>
                <w:szCs w:val="18"/>
                <w:lang w:eastAsia="en-GB"/>
              </w:rPr>
            </w:pPr>
            <w:r>
              <w:rPr>
                <w:b/>
                <w:color w:val="FFFFFF"/>
                <w:sz w:val="18"/>
                <w:szCs w:val="18"/>
                <w:lang w:val="en-US"/>
              </w:rPr>
              <w:t>LDH</w:t>
            </w:r>
          </w:p>
        </w:tc>
        <w:tc>
          <w:tcPr>
            <w:tcW w:w="2218" w:type="dxa"/>
            <w:shd w:val="clear" w:color="auto" w:fill="DAEEF3"/>
            <w:vAlign w:val="center"/>
          </w:tcPr>
          <w:p w14:paraId="4789FD1E" w14:textId="77777777" w:rsidR="00E17FE3" w:rsidRPr="00E2433D" w:rsidRDefault="00E17FE3" w:rsidP="00E17FE3">
            <w:pPr>
              <w:jc w:val="center"/>
              <w:rPr>
                <w:color w:val="000000"/>
                <w:sz w:val="18"/>
                <w:szCs w:val="18"/>
                <w:highlight w:val="yellow"/>
              </w:rPr>
            </w:pPr>
            <w:r w:rsidRPr="001D12ED">
              <w:rPr>
                <w:color w:val="000000"/>
                <w:sz w:val="18"/>
                <w:szCs w:val="18"/>
              </w:rPr>
              <w:t xml:space="preserve">r </w:t>
            </w:r>
            <w:r w:rsidRPr="001D12ED">
              <w:rPr>
                <w:color w:val="000000"/>
                <w:sz w:val="18"/>
                <w:szCs w:val="18"/>
                <w:vertAlign w:val="subscript"/>
              </w:rPr>
              <w:t>(</w:t>
            </w:r>
            <w:r w:rsidRPr="001D12ED">
              <w:rPr>
                <w:color w:val="000000"/>
                <w:sz w:val="18"/>
                <w:szCs w:val="18"/>
                <w:vertAlign w:val="subscript"/>
                <w:lang w:val="en-US"/>
              </w:rPr>
              <w:t>200</w:t>
            </w:r>
            <w:r w:rsidRPr="001D12ED">
              <w:rPr>
                <w:color w:val="000000"/>
                <w:sz w:val="18"/>
                <w:szCs w:val="18"/>
                <w:vertAlign w:val="subscript"/>
              </w:rPr>
              <w:t>)</w:t>
            </w:r>
            <w:r w:rsidRPr="001D12ED">
              <w:rPr>
                <w:color w:val="000000"/>
                <w:sz w:val="18"/>
                <w:szCs w:val="18"/>
              </w:rPr>
              <w:t>=0,</w:t>
            </w:r>
            <w:r w:rsidRPr="001D12ED">
              <w:rPr>
                <w:color w:val="000000"/>
                <w:sz w:val="18"/>
                <w:szCs w:val="18"/>
                <w:lang w:val="en-US"/>
              </w:rPr>
              <w:t>711</w:t>
            </w:r>
            <w:r w:rsidRPr="001D12ED">
              <w:rPr>
                <w:color w:val="000000"/>
                <w:sz w:val="18"/>
                <w:szCs w:val="18"/>
              </w:rPr>
              <w:t xml:space="preserve">; </w:t>
            </w:r>
            <w:r w:rsidRPr="001D12ED">
              <w:rPr>
                <w:color w:val="FF0000"/>
                <w:sz w:val="18"/>
                <w:szCs w:val="18"/>
              </w:rPr>
              <w:t>p=0,00</w:t>
            </w:r>
            <w:r w:rsidRPr="001D12ED">
              <w:rPr>
                <w:color w:val="FF0000"/>
                <w:sz w:val="18"/>
                <w:szCs w:val="18"/>
                <w:lang w:val="en-US"/>
              </w:rPr>
              <w:t>01</w:t>
            </w:r>
            <w:r w:rsidRPr="001D12ED">
              <w:rPr>
                <w:color w:val="FF0000"/>
                <w:sz w:val="18"/>
                <w:szCs w:val="18"/>
              </w:rPr>
              <w:t>*</w:t>
            </w:r>
          </w:p>
        </w:tc>
        <w:tc>
          <w:tcPr>
            <w:tcW w:w="2318" w:type="dxa"/>
            <w:tcBorders>
              <w:right w:val="single" w:sz="4" w:space="0" w:color="002060"/>
            </w:tcBorders>
            <w:shd w:val="clear" w:color="auto" w:fill="DAEEF3"/>
            <w:vAlign w:val="center"/>
          </w:tcPr>
          <w:p w14:paraId="13C044BD" w14:textId="77777777" w:rsidR="00E17FE3" w:rsidRPr="00E2433D" w:rsidRDefault="00E17FE3" w:rsidP="00E17FE3">
            <w:pPr>
              <w:jc w:val="center"/>
              <w:rPr>
                <w:color w:val="000000"/>
                <w:sz w:val="18"/>
                <w:szCs w:val="18"/>
                <w:highlight w:val="yellow"/>
              </w:rPr>
            </w:pPr>
            <w:r w:rsidRPr="00A40A6D">
              <w:rPr>
                <w:color w:val="000000"/>
                <w:sz w:val="18"/>
                <w:szCs w:val="18"/>
              </w:rPr>
              <w:t xml:space="preserve">r </w:t>
            </w:r>
            <w:r w:rsidRPr="00A40A6D">
              <w:rPr>
                <w:color w:val="000000"/>
                <w:sz w:val="18"/>
                <w:szCs w:val="18"/>
                <w:vertAlign w:val="subscript"/>
              </w:rPr>
              <w:t>(</w:t>
            </w:r>
            <w:r w:rsidRPr="00A40A6D">
              <w:rPr>
                <w:color w:val="000000"/>
                <w:sz w:val="18"/>
                <w:szCs w:val="18"/>
                <w:vertAlign w:val="subscript"/>
                <w:lang w:val="en-US"/>
              </w:rPr>
              <w:t>200</w:t>
            </w:r>
            <w:r w:rsidRPr="00A40A6D">
              <w:rPr>
                <w:color w:val="000000"/>
                <w:sz w:val="18"/>
                <w:szCs w:val="18"/>
                <w:vertAlign w:val="subscript"/>
              </w:rPr>
              <w:t>)</w:t>
            </w:r>
            <w:r w:rsidRPr="00A40A6D">
              <w:rPr>
                <w:color w:val="000000"/>
                <w:sz w:val="18"/>
                <w:szCs w:val="18"/>
              </w:rPr>
              <w:t xml:space="preserve">=0,708; </w:t>
            </w:r>
            <w:r w:rsidRPr="00A40A6D">
              <w:rPr>
                <w:color w:val="FF0000"/>
                <w:sz w:val="18"/>
                <w:szCs w:val="18"/>
              </w:rPr>
              <w:t>p=0,00</w:t>
            </w:r>
            <w:r w:rsidRPr="00A40A6D">
              <w:rPr>
                <w:color w:val="FF0000"/>
                <w:sz w:val="18"/>
                <w:szCs w:val="18"/>
                <w:lang w:val="en-US"/>
              </w:rPr>
              <w:t>01</w:t>
            </w:r>
            <w:r w:rsidRPr="00A40A6D">
              <w:rPr>
                <w:color w:val="FF0000"/>
                <w:sz w:val="18"/>
                <w:szCs w:val="18"/>
              </w:rPr>
              <w:t>*</w:t>
            </w:r>
          </w:p>
        </w:tc>
        <w:tc>
          <w:tcPr>
            <w:tcW w:w="2443" w:type="dxa"/>
            <w:tcBorders>
              <w:left w:val="single" w:sz="4" w:space="0" w:color="002060"/>
              <w:right w:val="single" w:sz="4" w:space="0" w:color="002060"/>
            </w:tcBorders>
            <w:shd w:val="clear" w:color="auto" w:fill="DAEEF3"/>
            <w:vAlign w:val="center"/>
          </w:tcPr>
          <w:p w14:paraId="5219BC28" w14:textId="77777777" w:rsidR="00E17FE3" w:rsidRPr="00472343" w:rsidRDefault="00E17FE3" w:rsidP="00E17FE3">
            <w:pPr>
              <w:jc w:val="center"/>
              <w:rPr>
                <w:color w:val="000000"/>
                <w:sz w:val="18"/>
                <w:szCs w:val="18"/>
              </w:rPr>
            </w:pPr>
            <w:r w:rsidRPr="00141B80">
              <w:rPr>
                <w:color w:val="000000"/>
                <w:sz w:val="18"/>
                <w:szCs w:val="18"/>
              </w:rPr>
              <w:t>Z=0,</w:t>
            </w:r>
            <w:r>
              <w:rPr>
                <w:color w:val="000000"/>
                <w:sz w:val="18"/>
                <w:szCs w:val="18"/>
              </w:rPr>
              <w:t>0599</w:t>
            </w:r>
            <w:r w:rsidRPr="00141B80">
              <w:rPr>
                <w:color w:val="000000"/>
                <w:sz w:val="18"/>
                <w:szCs w:val="18"/>
              </w:rPr>
              <w:t>; p=0,</w:t>
            </w:r>
            <w:r>
              <w:rPr>
                <w:color w:val="000000"/>
                <w:sz w:val="18"/>
                <w:szCs w:val="18"/>
              </w:rPr>
              <w:t>9522</w:t>
            </w:r>
          </w:p>
        </w:tc>
      </w:tr>
      <w:tr w:rsidR="00E17FE3" w:rsidRPr="0016798A" w14:paraId="193B3399" w14:textId="77777777" w:rsidTr="00E17FE3">
        <w:trPr>
          <w:trHeight w:val="374"/>
        </w:trPr>
        <w:tc>
          <w:tcPr>
            <w:tcW w:w="1668" w:type="dxa"/>
            <w:shd w:val="clear" w:color="auto" w:fill="365F91"/>
            <w:vAlign w:val="center"/>
          </w:tcPr>
          <w:p w14:paraId="7AFDB466" w14:textId="77777777" w:rsidR="00E17FE3" w:rsidRPr="00F6782C" w:rsidRDefault="00E17FE3" w:rsidP="00E17FE3">
            <w:pPr>
              <w:rPr>
                <w:b/>
                <w:color w:val="FFFFFF"/>
                <w:sz w:val="18"/>
                <w:szCs w:val="18"/>
                <w:lang w:eastAsia="en-GB"/>
              </w:rPr>
            </w:pPr>
            <w:r w:rsidRPr="00F6782C">
              <w:rPr>
                <w:b/>
                <w:color w:val="FFFFFF"/>
                <w:sz w:val="18"/>
                <w:szCs w:val="18"/>
                <w:lang w:val="en-US"/>
              </w:rPr>
              <w:t>CAL</w:t>
            </w:r>
          </w:p>
        </w:tc>
        <w:tc>
          <w:tcPr>
            <w:tcW w:w="2218" w:type="dxa"/>
            <w:vAlign w:val="center"/>
          </w:tcPr>
          <w:p w14:paraId="71FEABC1" w14:textId="77777777" w:rsidR="00E17FE3" w:rsidRPr="00E2433D" w:rsidRDefault="00E17FE3" w:rsidP="00E17FE3">
            <w:pPr>
              <w:jc w:val="center"/>
              <w:rPr>
                <w:color w:val="000000"/>
                <w:sz w:val="18"/>
                <w:szCs w:val="18"/>
                <w:highlight w:val="yellow"/>
              </w:rPr>
            </w:pPr>
            <w:r w:rsidRPr="00E2433D">
              <w:rPr>
                <w:color w:val="000000"/>
                <w:sz w:val="18"/>
                <w:szCs w:val="18"/>
              </w:rPr>
              <w:t xml:space="preserve">r </w:t>
            </w:r>
            <w:r w:rsidRPr="00E2433D">
              <w:rPr>
                <w:color w:val="000000"/>
                <w:sz w:val="18"/>
                <w:szCs w:val="18"/>
                <w:vertAlign w:val="subscript"/>
              </w:rPr>
              <w:t>(</w:t>
            </w:r>
            <w:r w:rsidRPr="00E2433D">
              <w:rPr>
                <w:color w:val="000000"/>
                <w:sz w:val="18"/>
                <w:szCs w:val="18"/>
                <w:vertAlign w:val="subscript"/>
                <w:lang w:val="en-US"/>
              </w:rPr>
              <w:t>200</w:t>
            </w:r>
            <w:r w:rsidRPr="00E2433D">
              <w:rPr>
                <w:color w:val="000000"/>
                <w:sz w:val="18"/>
                <w:szCs w:val="18"/>
                <w:vertAlign w:val="subscript"/>
              </w:rPr>
              <w:t>)</w:t>
            </w:r>
            <w:r w:rsidRPr="00E2433D">
              <w:rPr>
                <w:color w:val="000000"/>
                <w:sz w:val="18"/>
                <w:szCs w:val="18"/>
              </w:rPr>
              <w:t>=0,</w:t>
            </w:r>
            <w:r w:rsidRPr="00E2433D">
              <w:rPr>
                <w:color w:val="000000"/>
                <w:sz w:val="18"/>
                <w:szCs w:val="18"/>
                <w:lang w:val="en-US"/>
              </w:rPr>
              <w:t>701</w:t>
            </w:r>
            <w:r w:rsidRPr="00E2433D">
              <w:rPr>
                <w:color w:val="000000"/>
                <w:sz w:val="18"/>
                <w:szCs w:val="18"/>
              </w:rPr>
              <w:t xml:space="preserve">; </w:t>
            </w:r>
            <w:r w:rsidRPr="00E2433D">
              <w:rPr>
                <w:color w:val="FF0000"/>
                <w:sz w:val="18"/>
                <w:szCs w:val="18"/>
              </w:rPr>
              <w:t>p=0,00</w:t>
            </w:r>
            <w:r w:rsidRPr="00E2433D">
              <w:rPr>
                <w:color w:val="FF0000"/>
                <w:sz w:val="18"/>
                <w:szCs w:val="18"/>
                <w:lang w:val="en-US"/>
              </w:rPr>
              <w:t>01</w:t>
            </w:r>
            <w:r w:rsidRPr="00E2433D">
              <w:rPr>
                <w:color w:val="FF0000"/>
                <w:sz w:val="18"/>
                <w:szCs w:val="18"/>
              </w:rPr>
              <w:t>*</w:t>
            </w:r>
          </w:p>
        </w:tc>
        <w:tc>
          <w:tcPr>
            <w:tcW w:w="2318" w:type="dxa"/>
            <w:tcBorders>
              <w:right w:val="single" w:sz="4" w:space="0" w:color="002060"/>
            </w:tcBorders>
            <w:vAlign w:val="center"/>
          </w:tcPr>
          <w:p w14:paraId="5210114F" w14:textId="77777777" w:rsidR="00E17FE3" w:rsidRPr="00E2433D" w:rsidRDefault="00E17FE3" w:rsidP="00E17FE3">
            <w:pPr>
              <w:jc w:val="center"/>
              <w:rPr>
                <w:color w:val="000000"/>
                <w:sz w:val="18"/>
                <w:szCs w:val="18"/>
                <w:highlight w:val="yellow"/>
              </w:rPr>
            </w:pPr>
            <w:r w:rsidRPr="00A40A6D">
              <w:rPr>
                <w:color w:val="000000"/>
                <w:sz w:val="18"/>
                <w:szCs w:val="18"/>
              </w:rPr>
              <w:t xml:space="preserve">r </w:t>
            </w:r>
            <w:r w:rsidRPr="00A40A6D">
              <w:rPr>
                <w:color w:val="000000"/>
                <w:sz w:val="18"/>
                <w:szCs w:val="18"/>
                <w:vertAlign w:val="subscript"/>
              </w:rPr>
              <w:t>(</w:t>
            </w:r>
            <w:r w:rsidRPr="00A40A6D">
              <w:rPr>
                <w:color w:val="000000"/>
                <w:sz w:val="18"/>
                <w:szCs w:val="18"/>
                <w:vertAlign w:val="subscript"/>
                <w:lang w:val="en-US"/>
              </w:rPr>
              <w:t>200</w:t>
            </w:r>
            <w:r w:rsidRPr="00A40A6D">
              <w:rPr>
                <w:color w:val="000000"/>
                <w:sz w:val="18"/>
                <w:szCs w:val="18"/>
                <w:vertAlign w:val="subscript"/>
              </w:rPr>
              <w:t>)</w:t>
            </w:r>
            <w:r w:rsidRPr="00A40A6D">
              <w:rPr>
                <w:color w:val="000000"/>
                <w:sz w:val="18"/>
                <w:szCs w:val="18"/>
              </w:rPr>
              <w:t xml:space="preserve">=0,621; </w:t>
            </w:r>
            <w:r w:rsidRPr="00A40A6D">
              <w:rPr>
                <w:color w:val="FF0000"/>
                <w:sz w:val="18"/>
                <w:szCs w:val="18"/>
              </w:rPr>
              <w:t>p=0,00</w:t>
            </w:r>
            <w:r w:rsidRPr="00A40A6D">
              <w:rPr>
                <w:color w:val="FF0000"/>
                <w:sz w:val="18"/>
                <w:szCs w:val="18"/>
                <w:lang w:val="en-US"/>
              </w:rPr>
              <w:t>01</w:t>
            </w:r>
            <w:r w:rsidRPr="00A40A6D">
              <w:rPr>
                <w:color w:val="FF0000"/>
                <w:sz w:val="18"/>
                <w:szCs w:val="18"/>
              </w:rPr>
              <w:t>*</w:t>
            </w:r>
          </w:p>
        </w:tc>
        <w:tc>
          <w:tcPr>
            <w:tcW w:w="2443" w:type="dxa"/>
            <w:tcBorders>
              <w:left w:val="single" w:sz="4" w:space="0" w:color="002060"/>
              <w:right w:val="single" w:sz="4" w:space="0" w:color="002060"/>
            </w:tcBorders>
            <w:vAlign w:val="center"/>
          </w:tcPr>
          <w:p w14:paraId="4D74E9D3" w14:textId="77777777" w:rsidR="00E17FE3" w:rsidRPr="00141B80" w:rsidRDefault="00E17FE3" w:rsidP="00E17FE3">
            <w:pPr>
              <w:jc w:val="center"/>
              <w:rPr>
                <w:color w:val="000000"/>
                <w:sz w:val="18"/>
                <w:szCs w:val="18"/>
              </w:rPr>
            </w:pPr>
            <w:r w:rsidRPr="00141B80">
              <w:rPr>
                <w:color w:val="000000"/>
                <w:sz w:val="18"/>
                <w:szCs w:val="18"/>
              </w:rPr>
              <w:t>Z=1,4</w:t>
            </w:r>
            <w:r>
              <w:rPr>
                <w:color w:val="000000"/>
                <w:sz w:val="18"/>
                <w:szCs w:val="18"/>
              </w:rPr>
              <w:t>155</w:t>
            </w:r>
            <w:r w:rsidRPr="00141B80">
              <w:rPr>
                <w:color w:val="000000"/>
                <w:sz w:val="18"/>
                <w:szCs w:val="18"/>
              </w:rPr>
              <w:t>; p=0,15</w:t>
            </w:r>
            <w:r>
              <w:rPr>
                <w:color w:val="000000"/>
                <w:sz w:val="18"/>
                <w:szCs w:val="18"/>
              </w:rPr>
              <w:t>69</w:t>
            </w:r>
          </w:p>
        </w:tc>
      </w:tr>
      <w:tr w:rsidR="00E17FE3" w:rsidRPr="0016798A" w14:paraId="1A39E40E" w14:textId="77777777" w:rsidTr="00E17FE3">
        <w:trPr>
          <w:trHeight w:val="374"/>
        </w:trPr>
        <w:tc>
          <w:tcPr>
            <w:tcW w:w="1668" w:type="dxa"/>
            <w:shd w:val="clear" w:color="auto" w:fill="365F91"/>
            <w:vAlign w:val="center"/>
          </w:tcPr>
          <w:p w14:paraId="0F37364C" w14:textId="77777777" w:rsidR="00E17FE3" w:rsidRPr="00F6782C" w:rsidRDefault="00E17FE3" w:rsidP="00E17FE3">
            <w:pPr>
              <w:rPr>
                <w:b/>
                <w:color w:val="FFFFFF"/>
                <w:sz w:val="18"/>
                <w:szCs w:val="18"/>
                <w:lang w:val="en-US"/>
              </w:rPr>
            </w:pPr>
            <w:r>
              <w:rPr>
                <w:b/>
                <w:color w:val="FFFFFF"/>
                <w:sz w:val="18"/>
                <w:szCs w:val="18"/>
                <w:lang w:val="en-US"/>
              </w:rPr>
              <w:t>CPI</w:t>
            </w:r>
          </w:p>
        </w:tc>
        <w:tc>
          <w:tcPr>
            <w:tcW w:w="2218" w:type="dxa"/>
            <w:shd w:val="clear" w:color="auto" w:fill="DAEEF3"/>
            <w:vAlign w:val="center"/>
          </w:tcPr>
          <w:p w14:paraId="542AC08C" w14:textId="77777777" w:rsidR="00E17FE3" w:rsidRPr="00016D04" w:rsidRDefault="00E17FE3" w:rsidP="00E17FE3">
            <w:pPr>
              <w:jc w:val="center"/>
              <w:rPr>
                <w:color w:val="000000"/>
                <w:sz w:val="18"/>
                <w:szCs w:val="18"/>
              </w:rPr>
            </w:pPr>
            <w:r w:rsidRPr="00E2433D">
              <w:rPr>
                <w:color w:val="000000"/>
                <w:sz w:val="18"/>
                <w:szCs w:val="18"/>
              </w:rPr>
              <w:t xml:space="preserve">r </w:t>
            </w:r>
            <w:r w:rsidRPr="00E2433D">
              <w:rPr>
                <w:color w:val="000000"/>
                <w:sz w:val="18"/>
                <w:szCs w:val="18"/>
                <w:vertAlign w:val="subscript"/>
              </w:rPr>
              <w:t>(</w:t>
            </w:r>
            <w:r w:rsidRPr="00E2433D">
              <w:rPr>
                <w:color w:val="000000"/>
                <w:sz w:val="18"/>
                <w:szCs w:val="18"/>
                <w:vertAlign w:val="subscript"/>
                <w:lang w:val="en-US"/>
              </w:rPr>
              <w:t>200</w:t>
            </w:r>
            <w:r w:rsidRPr="00E2433D">
              <w:rPr>
                <w:color w:val="000000"/>
                <w:sz w:val="18"/>
                <w:szCs w:val="18"/>
                <w:vertAlign w:val="subscript"/>
              </w:rPr>
              <w:t>)</w:t>
            </w:r>
            <w:r w:rsidRPr="00E2433D">
              <w:rPr>
                <w:color w:val="000000"/>
                <w:sz w:val="18"/>
                <w:szCs w:val="18"/>
              </w:rPr>
              <w:t>=0,</w:t>
            </w:r>
            <w:r w:rsidRPr="00E2433D">
              <w:rPr>
                <w:color w:val="000000"/>
                <w:sz w:val="18"/>
                <w:szCs w:val="18"/>
                <w:lang w:val="en-US"/>
              </w:rPr>
              <w:t>7</w:t>
            </w:r>
            <w:r>
              <w:rPr>
                <w:color w:val="000000"/>
                <w:sz w:val="18"/>
                <w:szCs w:val="18"/>
                <w:lang w:val="en-US"/>
              </w:rPr>
              <w:t>35</w:t>
            </w:r>
            <w:r w:rsidRPr="00E2433D">
              <w:rPr>
                <w:color w:val="000000"/>
                <w:sz w:val="18"/>
                <w:szCs w:val="18"/>
              </w:rPr>
              <w:t xml:space="preserve">; </w:t>
            </w:r>
            <w:r w:rsidRPr="00E2433D">
              <w:rPr>
                <w:color w:val="FF0000"/>
                <w:sz w:val="18"/>
                <w:szCs w:val="18"/>
              </w:rPr>
              <w:t>p=0,00</w:t>
            </w:r>
            <w:r w:rsidRPr="00E2433D">
              <w:rPr>
                <w:color w:val="FF0000"/>
                <w:sz w:val="18"/>
                <w:szCs w:val="18"/>
                <w:lang w:val="en-US"/>
              </w:rPr>
              <w:t>01</w:t>
            </w:r>
            <w:r w:rsidRPr="00E2433D">
              <w:rPr>
                <w:color w:val="FF0000"/>
                <w:sz w:val="18"/>
                <w:szCs w:val="18"/>
              </w:rPr>
              <w:t>*</w:t>
            </w:r>
          </w:p>
        </w:tc>
        <w:tc>
          <w:tcPr>
            <w:tcW w:w="2318" w:type="dxa"/>
            <w:tcBorders>
              <w:right w:val="single" w:sz="4" w:space="0" w:color="002060"/>
            </w:tcBorders>
            <w:shd w:val="clear" w:color="auto" w:fill="DAEEF3"/>
            <w:vAlign w:val="center"/>
          </w:tcPr>
          <w:p w14:paraId="0729AAE2" w14:textId="77777777" w:rsidR="00E17FE3" w:rsidRPr="00016D04" w:rsidRDefault="00E17FE3" w:rsidP="00E17FE3">
            <w:pPr>
              <w:jc w:val="center"/>
              <w:rPr>
                <w:color w:val="000000"/>
                <w:sz w:val="18"/>
                <w:szCs w:val="18"/>
              </w:rPr>
            </w:pPr>
            <w:r w:rsidRPr="00A40A6D">
              <w:rPr>
                <w:color w:val="000000"/>
                <w:sz w:val="18"/>
                <w:szCs w:val="18"/>
              </w:rPr>
              <w:t xml:space="preserve">r </w:t>
            </w:r>
            <w:r w:rsidRPr="00A40A6D">
              <w:rPr>
                <w:color w:val="000000"/>
                <w:sz w:val="18"/>
                <w:szCs w:val="18"/>
                <w:vertAlign w:val="subscript"/>
              </w:rPr>
              <w:t>(</w:t>
            </w:r>
            <w:r w:rsidRPr="00A40A6D">
              <w:rPr>
                <w:color w:val="000000"/>
                <w:sz w:val="18"/>
                <w:szCs w:val="18"/>
                <w:vertAlign w:val="subscript"/>
                <w:lang w:val="en-US"/>
              </w:rPr>
              <w:t>200</w:t>
            </w:r>
            <w:r w:rsidRPr="00A40A6D">
              <w:rPr>
                <w:color w:val="000000"/>
                <w:sz w:val="18"/>
                <w:szCs w:val="18"/>
                <w:vertAlign w:val="subscript"/>
              </w:rPr>
              <w:t>)</w:t>
            </w:r>
            <w:r w:rsidRPr="00A40A6D">
              <w:rPr>
                <w:color w:val="000000"/>
                <w:sz w:val="18"/>
                <w:szCs w:val="18"/>
              </w:rPr>
              <w:t>=0,</w:t>
            </w:r>
            <w:r>
              <w:rPr>
                <w:color w:val="000000"/>
                <w:sz w:val="18"/>
                <w:szCs w:val="18"/>
              </w:rPr>
              <w:t>667</w:t>
            </w:r>
            <w:r w:rsidRPr="00A40A6D">
              <w:rPr>
                <w:color w:val="000000"/>
                <w:sz w:val="18"/>
                <w:szCs w:val="18"/>
              </w:rPr>
              <w:t xml:space="preserve">; </w:t>
            </w:r>
            <w:r w:rsidRPr="00A40A6D">
              <w:rPr>
                <w:color w:val="FF0000"/>
                <w:sz w:val="18"/>
                <w:szCs w:val="18"/>
              </w:rPr>
              <w:t>p=0,00</w:t>
            </w:r>
            <w:r w:rsidRPr="00A40A6D">
              <w:rPr>
                <w:color w:val="FF0000"/>
                <w:sz w:val="18"/>
                <w:szCs w:val="18"/>
                <w:lang w:val="en-US"/>
              </w:rPr>
              <w:t>01</w:t>
            </w:r>
            <w:r w:rsidRPr="00A40A6D">
              <w:rPr>
                <w:color w:val="FF0000"/>
                <w:sz w:val="18"/>
                <w:szCs w:val="18"/>
              </w:rPr>
              <w:t>*</w:t>
            </w:r>
          </w:p>
        </w:tc>
        <w:tc>
          <w:tcPr>
            <w:tcW w:w="2443" w:type="dxa"/>
            <w:tcBorders>
              <w:left w:val="single" w:sz="4" w:space="0" w:color="002060"/>
              <w:right w:val="single" w:sz="4" w:space="0" w:color="002060"/>
            </w:tcBorders>
            <w:shd w:val="clear" w:color="auto" w:fill="DAEEF3"/>
            <w:vAlign w:val="center"/>
          </w:tcPr>
          <w:p w14:paraId="648D426B" w14:textId="77777777" w:rsidR="00E17FE3" w:rsidRPr="00141B80" w:rsidRDefault="00E17FE3" w:rsidP="00E17FE3">
            <w:pPr>
              <w:jc w:val="center"/>
              <w:rPr>
                <w:color w:val="000000"/>
                <w:sz w:val="18"/>
                <w:szCs w:val="18"/>
              </w:rPr>
            </w:pPr>
            <w:r w:rsidRPr="00141B80">
              <w:rPr>
                <w:color w:val="000000"/>
                <w:sz w:val="18"/>
                <w:szCs w:val="18"/>
              </w:rPr>
              <w:t>Z=1,</w:t>
            </w:r>
            <w:r>
              <w:rPr>
                <w:color w:val="000000"/>
                <w:sz w:val="18"/>
                <w:szCs w:val="18"/>
              </w:rPr>
              <w:t>3319</w:t>
            </w:r>
            <w:r w:rsidRPr="00141B80">
              <w:rPr>
                <w:color w:val="000000"/>
                <w:sz w:val="18"/>
                <w:szCs w:val="18"/>
              </w:rPr>
              <w:t>; p=0,1</w:t>
            </w:r>
            <w:r>
              <w:rPr>
                <w:color w:val="000000"/>
                <w:sz w:val="18"/>
                <w:szCs w:val="18"/>
              </w:rPr>
              <w:t>829</w:t>
            </w:r>
          </w:p>
        </w:tc>
      </w:tr>
      <w:tr w:rsidR="00E17FE3" w:rsidRPr="00F6782C" w14:paraId="42F56F07" w14:textId="77777777" w:rsidTr="00E17FE3">
        <w:trPr>
          <w:trHeight w:val="629"/>
        </w:trPr>
        <w:tc>
          <w:tcPr>
            <w:tcW w:w="8647" w:type="dxa"/>
            <w:gridSpan w:val="4"/>
            <w:tcBorders>
              <w:right w:val="single" w:sz="4" w:space="0" w:color="002060"/>
            </w:tcBorders>
            <w:shd w:val="clear" w:color="auto" w:fill="365F91"/>
            <w:vAlign w:val="center"/>
          </w:tcPr>
          <w:p w14:paraId="39EEB71E" w14:textId="0797734D" w:rsidR="00E17FE3" w:rsidRPr="00F6782C" w:rsidRDefault="00E17FE3" w:rsidP="00E17FE3">
            <w:pPr>
              <w:jc w:val="center"/>
              <w:rPr>
                <w:color w:val="FFFFFF"/>
                <w:sz w:val="18"/>
                <w:szCs w:val="18"/>
                <w:lang w:val="en-US"/>
              </w:rPr>
            </w:pPr>
            <w:r w:rsidRPr="00F6782C">
              <w:rPr>
                <w:color w:val="FFFFFF"/>
                <w:sz w:val="18"/>
                <w:szCs w:val="18"/>
                <w:vertAlign w:val="superscript"/>
              </w:rPr>
              <w:t>1</w:t>
            </w:r>
            <w:r w:rsidRPr="00F6782C">
              <w:rPr>
                <w:color w:val="FFFFFF"/>
                <w:sz w:val="18"/>
                <w:szCs w:val="18"/>
              </w:rPr>
              <w:t xml:space="preserve">Pearsons moment order coreallations    </w:t>
            </w:r>
            <w:r w:rsidRPr="00F6782C">
              <w:rPr>
                <w:color w:val="FFFFFF"/>
                <w:sz w:val="18"/>
                <w:szCs w:val="18"/>
                <w:vertAlign w:val="superscript"/>
              </w:rPr>
              <w:t>2</w:t>
            </w:r>
            <w:r w:rsidRPr="00F6782C">
              <w:rPr>
                <w:color w:val="FFFFFF"/>
                <w:sz w:val="18"/>
                <w:szCs w:val="18"/>
              </w:rPr>
              <w:t>P</w:t>
            </w:r>
            <w:r w:rsidR="00FC1D81">
              <w:rPr>
                <w:color w:val="FFFFFF"/>
                <w:sz w:val="18"/>
                <w:szCs w:val="18"/>
              </w:rPr>
              <w:t>artial correlations – прилагодено по</w:t>
            </w:r>
            <w:r w:rsidRPr="00F6782C">
              <w:rPr>
                <w:color w:val="FFFFFF"/>
                <w:sz w:val="18"/>
                <w:szCs w:val="18"/>
              </w:rPr>
              <w:t xml:space="preserve"> пол и возраст        </w:t>
            </w:r>
          </w:p>
          <w:p w14:paraId="15F3BF0F" w14:textId="77777777" w:rsidR="00E17FE3" w:rsidRPr="00F6782C" w:rsidRDefault="00E17FE3" w:rsidP="00E17FE3">
            <w:pPr>
              <w:jc w:val="center"/>
              <w:rPr>
                <w:color w:val="FFFFFF"/>
                <w:sz w:val="18"/>
                <w:szCs w:val="18"/>
                <w:vertAlign w:val="superscript"/>
              </w:rPr>
            </w:pPr>
            <w:r w:rsidRPr="00F6782C">
              <w:rPr>
                <w:color w:val="FFFFFF"/>
                <w:sz w:val="18"/>
                <w:szCs w:val="18"/>
              </w:rPr>
              <w:t>*сигнификантно за p&lt;0,05</w:t>
            </w:r>
          </w:p>
        </w:tc>
      </w:tr>
    </w:tbl>
    <w:p w14:paraId="5CB12B72" w14:textId="77777777" w:rsidR="00E17FE3" w:rsidRDefault="00E17FE3" w:rsidP="00E17FE3">
      <w:pPr>
        <w:spacing w:line="276" w:lineRule="auto"/>
        <w:jc w:val="both"/>
        <w:rPr>
          <w:b/>
          <w:color w:val="215868"/>
          <w:sz w:val="24"/>
          <w:szCs w:val="24"/>
        </w:rPr>
      </w:pPr>
    </w:p>
    <w:p w14:paraId="13DC8E55" w14:textId="77777777" w:rsidR="00E17FE3" w:rsidRDefault="00E17FE3" w:rsidP="00E17FE3">
      <w:pPr>
        <w:spacing w:line="276" w:lineRule="auto"/>
        <w:jc w:val="both"/>
        <w:rPr>
          <w:b/>
          <w:color w:val="215868"/>
          <w:sz w:val="24"/>
          <w:szCs w:val="24"/>
        </w:rPr>
      </w:pPr>
    </w:p>
    <w:p w14:paraId="0F4D0529" w14:textId="65E322A1" w:rsidR="00E17FE3" w:rsidRPr="007624A7" w:rsidRDefault="00E17FE3" w:rsidP="00E17FE3">
      <w:pPr>
        <w:spacing w:line="276" w:lineRule="auto"/>
        <w:ind w:firstLine="720"/>
        <w:jc w:val="both"/>
        <w:rPr>
          <w:color w:val="000000"/>
          <w:sz w:val="24"/>
          <w:szCs w:val="24"/>
        </w:rPr>
      </w:pPr>
      <w:r w:rsidRPr="007624A7">
        <w:rPr>
          <w:color w:val="000000"/>
          <w:sz w:val="24"/>
          <w:szCs w:val="24"/>
        </w:rPr>
        <w:t>Со крелационата анализа, за p&lt;0,05, утврдено беше присуство на</w:t>
      </w:r>
      <w:r>
        <w:rPr>
          <w:color w:val="000000"/>
          <w:sz w:val="24"/>
          <w:szCs w:val="24"/>
        </w:rPr>
        <w:t xml:space="preserve"> </w:t>
      </w:r>
      <w:r w:rsidRPr="003B78E8">
        <w:rPr>
          <w:color w:val="000000"/>
          <w:sz w:val="24"/>
          <w:szCs w:val="24"/>
        </w:rPr>
        <w:t xml:space="preserve">(Табела </w:t>
      </w:r>
      <w:r w:rsidR="006D3D21">
        <w:rPr>
          <w:color w:val="000000"/>
          <w:sz w:val="24"/>
          <w:szCs w:val="24"/>
        </w:rPr>
        <w:t>16</w:t>
      </w:r>
      <w:r w:rsidRPr="003B78E8">
        <w:rPr>
          <w:color w:val="000000"/>
          <w:sz w:val="24"/>
          <w:szCs w:val="24"/>
        </w:rPr>
        <w:t xml:space="preserve"> и График </w:t>
      </w:r>
      <w:r>
        <w:rPr>
          <w:color w:val="000000"/>
          <w:sz w:val="24"/>
          <w:szCs w:val="24"/>
        </w:rPr>
        <w:t>34</w:t>
      </w:r>
      <w:r w:rsidRPr="003B78E8">
        <w:rPr>
          <w:color w:val="000000"/>
          <w:sz w:val="24"/>
          <w:szCs w:val="24"/>
        </w:rPr>
        <w:t>)</w:t>
      </w:r>
      <w:r w:rsidRPr="007624A7">
        <w:rPr>
          <w:color w:val="000000"/>
          <w:sz w:val="24"/>
          <w:szCs w:val="24"/>
        </w:rPr>
        <w:t xml:space="preserve">: </w:t>
      </w:r>
    </w:p>
    <w:p w14:paraId="18CBA4CD" w14:textId="77777777" w:rsidR="00E17FE3" w:rsidRPr="007624A7" w:rsidRDefault="00E17FE3" w:rsidP="00E17FE3">
      <w:pPr>
        <w:spacing w:line="276" w:lineRule="auto"/>
        <w:jc w:val="both"/>
        <w:rPr>
          <w:color w:val="000000"/>
          <w:sz w:val="24"/>
          <w:szCs w:val="24"/>
        </w:rPr>
      </w:pPr>
    </w:p>
    <w:p w14:paraId="577E1B12" w14:textId="029C566A" w:rsidR="00E17FE3" w:rsidRPr="007624A7"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7624A7">
        <w:rPr>
          <w:color w:val="000000"/>
          <w:sz w:val="24"/>
          <w:szCs w:val="24"/>
        </w:rPr>
        <w:t xml:space="preserve">сигнификантна линеарна позитивна јака корелација помеѓу </w:t>
      </w:r>
      <w:r w:rsidR="00BC0870">
        <w:rPr>
          <w:color w:val="000000"/>
          <w:sz w:val="24"/>
          <w:szCs w:val="24"/>
          <w:lang w:val="en-US"/>
        </w:rPr>
        <w:t>V</w:t>
      </w:r>
      <w:r w:rsidR="00E20260">
        <w:rPr>
          <w:color w:val="000000"/>
          <w:sz w:val="24"/>
          <w:szCs w:val="24"/>
          <w:lang w:val="en-GB"/>
        </w:rPr>
        <w:t>V</w:t>
      </w:r>
      <w:r w:rsidRPr="007624A7">
        <w:rPr>
          <w:color w:val="000000"/>
          <w:sz w:val="24"/>
          <w:szCs w:val="24"/>
          <w:lang w:val="en-US"/>
        </w:rPr>
        <w:t>S</w:t>
      </w:r>
      <w:r w:rsidRPr="007624A7">
        <w:rPr>
          <w:color w:val="000000"/>
          <w:sz w:val="24"/>
          <w:szCs w:val="24"/>
        </w:rPr>
        <w:t xml:space="preserve"> и </w:t>
      </w:r>
      <w:r w:rsidRPr="007624A7">
        <w:rPr>
          <w:sz w:val="24"/>
          <w:szCs w:val="24"/>
          <w:lang w:val="en-US"/>
        </w:rPr>
        <w:t>GI</w:t>
      </w:r>
      <w:r w:rsidRPr="007624A7">
        <w:rPr>
          <w:sz w:val="24"/>
          <w:szCs w:val="24"/>
        </w:rPr>
        <w:t xml:space="preserve"> (</w:t>
      </w:r>
      <w:r w:rsidRPr="007624A7">
        <w:rPr>
          <w:color w:val="000000"/>
          <w:sz w:val="24"/>
          <w:szCs w:val="24"/>
        </w:rPr>
        <w:t>r</w:t>
      </w:r>
      <w:r w:rsidRPr="007624A7">
        <w:rPr>
          <w:color w:val="000000"/>
          <w:sz w:val="24"/>
          <w:szCs w:val="24"/>
          <w:vertAlign w:val="subscript"/>
        </w:rPr>
        <w:t>(</w:t>
      </w:r>
      <w:r w:rsidRPr="007624A7">
        <w:rPr>
          <w:color w:val="000000"/>
          <w:sz w:val="24"/>
          <w:szCs w:val="24"/>
          <w:vertAlign w:val="subscript"/>
          <w:lang w:val="en-US"/>
        </w:rPr>
        <w:t>200</w:t>
      </w:r>
      <w:r w:rsidRPr="007624A7">
        <w:rPr>
          <w:color w:val="000000"/>
          <w:sz w:val="24"/>
          <w:szCs w:val="24"/>
          <w:vertAlign w:val="subscript"/>
        </w:rPr>
        <w:t>)</w:t>
      </w:r>
      <w:r w:rsidRPr="007624A7">
        <w:rPr>
          <w:color w:val="000000"/>
          <w:sz w:val="24"/>
          <w:szCs w:val="24"/>
        </w:rPr>
        <w:t>=0,6</w:t>
      </w:r>
      <w:r w:rsidRPr="007624A7">
        <w:rPr>
          <w:color w:val="000000"/>
          <w:sz w:val="24"/>
          <w:szCs w:val="24"/>
          <w:lang w:val="en-US"/>
        </w:rPr>
        <w:t>81</w:t>
      </w:r>
      <w:r w:rsidRPr="007624A7">
        <w:rPr>
          <w:color w:val="000000"/>
          <w:sz w:val="24"/>
          <w:szCs w:val="24"/>
        </w:rPr>
        <w:t>; p=0,00</w:t>
      </w:r>
      <w:r w:rsidRPr="007624A7">
        <w:rPr>
          <w:color w:val="000000"/>
          <w:sz w:val="24"/>
          <w:szCs w:val="24"/>
          <w:lang w:val="en-US"/>
        </w:rPr>
        <w:t xml:space="preserve">01 </w:t>
      </w:r>
      <w:r w:rsidRPr="007624A7">
        <w:rPr>
          <w:color w:val="000000"/>
          <w:sz w:val="24"/>
          <w:szCs w:val="24"/>
        </w:rPr>
        <w:t xml:space="preserve">– со растењето на </w:t>
      </w:r>
      <w:r w:rsidR="00E20260">
        <w:rPr>
          <w:color w:val="000000"/>
          <w:sz w:val="24"/>
          <w:szCs w:val="24"/>
          <w:lang w:val="en-US"/>
        </w:rPr>
        <w:t>VV</w:t>
      </w:r>
      <w:r w:rsidRPr="007624A7">
        <w:rPr>
          <w:color w:val="000000"/>
          <w:sz w:val="24"/>
          <w:szCs w:val="24"/>
          <w:lang w:val="en-US"/>
        </w:rPr>
        <w:t>S</w:t>
      </w:r>
      <w:r w:rsidRPr="007624A7">
        <w:rPr>
          <w:color w:val="000000"/>
          <w:sz w:val="24"/>
          <w:szCs w:val="24"/>
        </w:rPr>
        <w:t xml:space="preserve"> сигнификантно се вл</w:t>
      </w:r>
      <w:r w:rsidRPr="007624A7">
        <w:rPr>
          <w:color w:val="000000"/>
          <w:sz w:val="24"/>
          <w:szCs w:val="24"/>
          <w:lang w:val="en-US"/>
        </w:rPr>
        <w:t>o</w:t>
      </w:r>
      <w:r w:rsidRPr="007624A7">
        <w:rPr>
          <w:color w:val="000000"/>
          <w:sz w:val="24"/>
          <w:szCs w:val="24"/>
        </w:rPr>
        <w:t xml:space="preserve">шуваше состојбата со GI; </w:t>
      </w:r>
    </w:p>
    <w:p w14:paraId="1BE17023" w14:textId="2C1B2D1C" w:rsidR="00E17FE3" w:rsidRPr="007624A7"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7624A7">
        <w:rPr>
          <w:color w:val="000000"/>
          <w:sz w:val="24"/>
          <w:szCs w:val="24"/>
        </w:rPr>
        <w:t xml:space="preserve">сигнификантна линеарна позитивна многу јака корелација помеѓу </w:t>
      </w:r>
      <w:r w:rsidR="00BC0870">
        <w:rPr>
          <w:color w:val="000000"/>
          <w:sz w:val="24"/>
          <w:szCs w:val="24"/>
          <w:lang w:val="en-US"/>
        </w:rPr>
        <w:t>V</w:t>
      </w:r>
      <w:r w:rsidR="00E20260">
        <w:rPr>
          <w:color w:val="000000"/>
          <w:sz w:val="24"/>
          <w:szCs w:val="24"/>
          <w:lang w:val="en-US"/>
        </w:rPr>
        <w:t>V</w:t>
      </w:r>
      <w:r w:rsidRPr="007624A7">
        <w:rPr>
          <w:color w:val="000000"/>
          <w:sz w:val="24"/>
          <w:szCs w:val="24"/>
          <w:lang w:val="en-US"/>
        </w:rPr>
        <w:t>S</w:t>
      </w:r>
      <w:r w:rsidRPr="007624A7">
        <w:rPr>
          <w:color w:val="000000"/>
          <w:sz w:val="24"/>
          <w:szCs w:val="24"/>
        </w:rPr>
        <w:t xml:space="preserve"> и</w:t>
      </w:r>
      <w:r w:rsidRPr="007624A7">
        <w:rPr>
          <w:sz w:val="24"/>
          <w:szCs w:val="24"/>
          <w:lang w:val="en-US"/>
        </w:rPr>
        <w:t xml:space="preserve"> Dg</w:t>
      </w:r>
      <w:r w:rsidRPr="007624A7">
        <w:rPr>
          <w:sz w:val="24"/>
          <w:szCs w:val="24"/>
        </w:rPr>
        <w:t xml:space="preserve"> (</w:t>
      </w:r>
      <w:r w:rsidRPr="007624A7">
        <w:rPr>
          <w:color w:val="000000"/>
          <w:sz w:val="24"/>
          <w:szCs w:val="24"/>
        </w:rPr>
        <w:t>r</w:t>
      </w:r>
      <w:r w:rsidRPr="007624A7">
        <w:rPr>
          <w:color w:val="000000"/>
          <w:sz w:val="24"/>
          <w:szCs w:val="24"/>
          <w:vertAlign w:val="subscript"/>
        </w:rPr>
        <w:t>(</w:t>
      </w:r>
      <w:r w:rsidRPr="007624A7">
        <w:rPr>
          <w:color w:val="000000"/>
          <w:sz w:val="24"/>
          <w:szCs w:val="24"/>
          <w:vertAlign w:val="subscript"/>
          <w:lang w:val="en-US"/>
        </w:rPr>
        <w:t>200</w:t>
      </w:r>
      <w:r w:rsidRPr="007624A7">
        <w:rPr>
          <w:color w:val="000000"/>
          <w:sz w:val="24"/>
          <w:szCs w:val="24"/>
          <w:vertAlign w:val="subscript"/>
        </w:rPr>
        <w:t>)</w:t>
      </w:r>
      <w:r w:rsidRPr="007624A7">
        <w:rPr>
          <w:color w:val="000000"/>
          <w:sz w:val="24"/>
          <w:szCs w:val="24"/>
        </w:rPr>
        <w:t>=0,744; p=0,00</w:t>
      </w:r>
      <w:r w:rsidRPr="007624A7">
        <w:rPr>
          <w:color w:val="000000"/>
          <w:sz w:val="24"/>
          <w:szCs w:val="24"/>
          <w:lang w:val="en-US"/>
        </w:rPr>
        <w:t>01</w:t>
      </w:r>
      <w:r w:rsidRPr="007624A7">
        <w:rPr>
          <w:color w:val="000000"/>
          <w:sz w:val="24"/>
          <w:szCs w:val="24"/>
        </w:rPr>
        <w:t xml:space="preserve">) – со растењето на </w:t>
      </w:r>
      <w:r w:rsidR="00E20260">
        <w:rPr>
          <w:color w:val="000000"/>
          <w:sz w:val="24"/>
          <w:szCs w:val="24"/>
          <w:lang w:val="en-US"/>
        </w:rPr>
        <w:t>VV</w:t>
      </w:r>
      <w:r w:rsidRPr="007624A7">
        <w:rPr>
          <w:color w:val="000000"/>
          <w:sz w:val="24"/>
          <w:szCs w:val="24"/>
          <w:lang w:val="en-US"/>
        </w:rPr>
        <w:t>S</w:t>
      </w:r>
      <w:r w:rsidR="00861292">
        <w:rPr>
          <w:color w:val="000000"/>
          <w:sz w:val="24"/>
          <w:szCs w:val="24"/>
        </w:rPr>
        <w:t xml:space="preserve"> сигнификантно се вло</w:t>
      </w:r>
      <w:r w:rsidRPr="007624A7">
        <w:rPr>
          <w:color w:val="000000"/>
          <w:sz w:val="24"/>
          <w:szCs w:val="24"/>
        </w:rPr>
        <w:t>шуваше состојбата со</w:t>
      </w:r>
      <w:r w:rsidRPr="007624A7">
        <w:rPr>
          <w:sz w:val="24"/>
          <w:szCs w:val="24"/>
          <w:lang w:val="en-US"/>
        </w:rPr>
        <w:t xml:space="preserve"> Dg</w:t>
      </w:r>
      <w:r w:rsidRPr="007624A7">
        <w:rPr>
          <w:sz w:val="24"/>
          <w:szCs w:val="24"/>
        </w:rPr>
        <w:t xml:space="preserve"> (здрави → пародонтопатија); </w:t>
      </w:r>
    </w:p>
    <w:p w14:paraId="3297A617" w14:textId="7D48CAFE" w:rsidR="00E17FE3" w:rsidRPr="007624A7"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7624A7">
        <w:rPr>
          <w:color w:val="000000"/>
          <w:sz w:val="24"/>
          <w:szCs w:val="24"/>
        </w:rPr>
        <w:t xml:space="preserve">сигнификантна линеарна позитивна многу јака корелација помеѓу </w:t>
      </w:r>
      <w:r w:rsidR="00BC0870">
        <w:rPr>
          <w:color w:val="000000"/>
          <w:sz w:val="24"/>
          <w:szCs w:val="24"/>
          <w:lang w:val="en-US"/>
        </w:rPr>
        <w:t>V</w:t>
      </w:r>
      <w:r w:rsidR="00E20260">
        <w:rPr>
          <w:color w:val="000000"/>
          <w:sz w:val="24"/>
          <w:szCs w:val="24"/>
          <w:lang w:val="en-US"/>
        </w:rPr>
        <w:t>V</w:t>
      </w:r>
      <w:r w:rsidRPr="007624A7">
        <w:rPr>
          <w:color w:val="000000"/>
          <w:sz w:val="24"/>
          <w:szCs w:val="24"/>
          <w:lang w:val="en-US"/>
        </w:rPr>
        <w:t>S</w:t>
      </w:r>
      <w:r w:rsidRPr="007624A7">
        <w:rPr>
          <w:color w:val="000000"/>
          <w:sz w:val="24"/>
          <w:szCs w:val="24"/>
        </w:rPr>
        <w:t xml:space="preserve"> и</w:t>
      </w:r>
      <w:r w:rsidRPr="007624A7">
        <w:rPr>
          <w:sz w:val="24"/>
          <w:szCs w:val="24"/>
          <w:lang w:val="en-US"/>
        </w:rPr>
        <w:t xml:space="preserve"> Hb</w:t>
      </w:r>
      <w:r w:rsidRPr="007624A7">
        <w:rPr>
          <w:sz w:val="24"/>
          <w:szCs w:val="24"/>
        </w:rPr>
        <w:t xml:space="preserve"> (</w:t>
      </w:r>
      <w:r w:rsidRPr="007624A7">
        <w:rPr>
          <w:color w:val="000000"/>
          <w:sz w:val="24"/>
          <w:szCs w:val="24"/>
        </w:rPr>
        <w:t>r</w:t>
      </w:r>
      <w:r w:rsidRPr="007624A7">
        <w:rPr>
          <w:color w:val="000000"/>
          <w:sz w:val="24"/>
          <w:szCs w:val="24"/>
          <w:vertAlign w:val="subscript"/>
        </w:rPr>
        <w:t>(</w:t>
      </w:r>
      <w:r w:rsidRPr="007624A7">
        <w:rPr>
          <w:color w:val="000000"/>
          <w:sz w:val="24"/>
          <w:szCs w:val="24"/>
          <w:vertAlign w:val="subscript"/>
          <w:lang w:val="en-US"/>
        </w:rPr>
        <w:t>200</w:t>
      </w:r>
      <w:r w:rsidRPr="007624A7">
        <w:rPr>
          <w:color w:val="000000"/>
          <w:sz w:val="24"/>
          <w:szCs w:val="24"/>
          <w:vertAlign w:val="subscript"/>
        </w:rPr>
        <w:t>)</w:t>
      </w:r>
      <w:r w:rsidRPr="007624A7">
        <w:rPr>
          <w:color w:val="000000"/>
          <w:sz w:val="24"/>
          <w:szCs w:val="24"/>
        </w:rPr>
        <w:t>=0,702; p=0,00</w:t>
      </w:r>
      <w:r w:rsidRPr="007624A7">
        <w:rPr>
          <w:color w:val="000000"/>
          <w:sz w:val="24"/>
          <w:szCs w:val="24"/>
          <w:lang w:val="en-US"/>
        </w:rPr>
        <w:t>01</w:t>
      </w:r>
      <w:r w:rsidRPr="007624A7">
        <w:rPr>
          <w:color w:val="000000"/>
          <w:sz w:val="24"/>
          <w:szCs w:val="24"/>
        </w:rPr>
        <w:t>)</w:t>
      </w:r>
      <w:r w:rsidRPr="007624A7">
        <w:rPr>
          <w:sz w:val="24"/>
          <w:szCs w:val="24"/>
        </w:rPr>
        <w:t xml:space="preserve"> </w:t>
      </w:r>
      <w:r w:rsidRPr="007624A7">
        <w:rPr>
          <w:color w:val="000000"/>
          <w:sz w:val="24"/>
          <w:szCs w:val="24"/>
        </w:rPr>
        <w:t xml:space="preserve">– со растењето на </w:t>
      </w:r>
      <w:r w:rsidR="00BC0870">
        <w:rPr>
          <w:color w:val="000000"/>
          <w:sz w:val="24"/>
          <w:szCs w:val="24"/>
          <w:lang w:val="en-US"/>
        </w:rPr>
        <w:t>V</w:t>
      </w:r>
      <w:r w:rsidR="00E20260">
        <w:rPr>
          <w:color w:val="000000"/>
          <w:sz w:val="24"/>
          <w:szCs w:val="24"/>
          <w:lang w:val="en-US"/>
        </w:rPr>
        <w:t>V</w:t>
      </w:r>
      <w:r w:rsidRPr="007624A7">
        <w:rPr>
          <w:color w:val="000000"/>
          <w:sz w:val="24"/>
          <w:szCs w:val="24"/>
          <w:lang w:val="en-US"/>
        </w:rPr>
        <w:t>S</w:t>
      </w:r>
      <w:r w:rsidRPr="007624A7">
        <w:rPr>
          <w:color w:val="000000"/>
          <w:sz w:val="24"/>
          <w:szCs w:val="24"/>
        </w:rPr>
        <w:t xml:space="preserve"> сигнификантно се зголемуваше присуството на </w:t>
      </w:r>
      <w:r w:rsidRPr="007624A7">
        <w:rPr>
          <w:sz w:val="24"/>
          <w:szCs w:val="24"/>
          <w:lang w:val="en-US"/>
        </w:rPr>
        <w:t>Hb</w:t>
      </w:r>
      <w:r w:rsidRPr="007624A7">
        <w:rPr>
          <w:sz w:val="24"/>
          <w:szCs w:val="24"/>
        </w:rPr>
        <w:t xml:space="preserve"> во салива; </w:t>
      </w:r>
    </w:p>
    <w:p w14:paraId="7ECB7CBF" w14:textId="66AE9EC2" w:rsidR="00E17FE3" w:rsidRPr="007624A7"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7624A7">
        <w:rPr>
          <w:color w:val="000000"/>
          <w:sz w:val="24"/>
          <w:szCs w:val="24"/>
        </w:rPr>
        <w:lastRenderedPageBreak/>
        <w:t xml:space="preserve">сигнификантна линеарна позитивна многу јака корелација помеѓу </w:t>
      </w:r>
      <w:r w:rsidR="00BC0870">
        <w:rPr>
          <w:color w:val="000000"/>
          <w:sz w:val="24"/>
          <w:szCs w:val="24"/>
          <w:lang w:val="en-US"/>
        </w:rPr>
        <w:t>V</w:t>
      </w:r>
      <w:r w:rsidR="00E20260">
        <w:rPr>
          <w:color w:val="000000"/>
          <w:sz w:val="24"/>
          <w:szCs w:val="24"/>
          <w:lang w:val="en-US"/>
        </w:rPr>
        <w:t>V</w:t>
      </w:r>
      <w:r w:rsidRPr="007624A7">
        <w:rPr>
          <w:color w:val="000000"/>
          <w:sz w:val="24"/>
          <w:szCs w:val="24"/>
          <w:lang w:val="en-US"/>
        </w:rPr>
        <w:t>S</w:t>
      </w:r>
      <w:r w:rsidRPr="007624A7">
        <w:rPr>
          <w:color w:val="000000"/>
          <w:sz w:val="24"/>
          <w:szCs w:val="24"/>
        </w:rPr>
        <w:t xml:space="preserve"> и</w:t>
      </w:r>
      <w:r w:rsidRPr="007624A7">
        <w:rPr>
          <w:sz w:val="24"/>
          <w:szCs w:val="24"/>
        </w:rPr>
        <w:t xml:space="preserve"> </w:t>
      </w:r>
      <w:r w:rsidRPr="007624A7">
        <w:rPr>
          <w:sz w:val="24"/>
          <w:szCs w:val="24"/>
          <w:lang w:val="en-US"/>
        </w:rPr>
        <w:t>LDH</w:t>
      </w:r>
      <w:r w:rsidRPr="007624A7">
        <w:rPr>
          <w:sz w:val="24"/>
          <w:szCs w:val="24"/>
        </w:rPr>
        <w:t xml:space="preserve"> во салива (</w:t>
      </w:r>
      <w:r w:rsidRPr="007624A7">
        <w:rPr>
          <w:color w:val="000000"/>
          <w:sz w:val="24"/>
          <w:szCs w:val="24"/>
        </w:rPr>
        <w:t>r</w:t>
      </w:r>
      <w:r w:rsidRPr="007624A7">
        <w:rPr>
          <w:color w:val="000000"/>
          <w:sz w:val="24"/>
          <w:szCs w:val="24"/>
          <w:vertAlign w:val="subscript"/>
        </w:rPr>
        <w:t>(</w:t>
      </w:r>
      <w:r w:rsidRPr="007624A7">
        <w:rPr>
          <w:color w:val="000000"/>
          <w:sz w:val="24"/>
          <w:szCs w:val="24"/>
          <w:vertAlign w:val="subscript"/>
          <w:lang w:val="en-US"/>
        </w:rPr>
        <w:t>200</w:t>
      </w:r>
      <w:r w:rsidRPr="007624A7">
        <w:rPr>
          <w:color w:val="000000"/>
          <w:sz w:val="24"/>
          <w:szCs w:val="24"/>
          <w:vertAlign w:val="subscript"/>
        </w:rPr>
        <w:t>)</w:t>
      </w:r>
      <w:r w:rsidRPr="007624A7">
        <w:rPr>
          <w:color w:val="000000"/>
          <w:sz w:val="24"/>
          <w:szCs w:val="24"/>
        </w:rPr>
        <w:t>=0,711; p=0,00</w:t>
      </w:r>
      <w:r w:rsidRPr="007624A7">
        <w:rPr>
          <w:color w:val="000000"/>
          <w:sz w:val="24"/>
          <w:szCs w:val="24"/>
          <w:lang w:val="en-US"/>
        </w:rPr>
        <w:t>01</w:t>
      </w:r>
      <w:r w:rsidRPr="007624A7">
        <w:rPr>
          <w:sz w:val="24"/>
          <w:szCs w:val="24"/>
        </w:rPr>
        <w:t xml:space="preserve">) - </w:t>
      </w:r>
      <w:r w:rsidRPr="007624A7">
        <w:rPr>
          <w:color w:val="000000"/>
          <w:sz w:val="24"/>
          <w:szCs w:val="24"/>
        </w:rPr>
        <w:t xml:space="preserve">со растењето на </w:t>
      </w:r>
      <w:r w:rsidR="00BC0870">
        <w:rPr>
          <w:color w:val="000000"/>
          <w:sz w:val="24"/>
          <w:szCs w:val="24"/>
          <w:lang w:val="en-US"/>
        </w:rPr>
        <w:t>V</w:t>
      </w:r>
      <w:r w:rsidR="00E20260">
        <w:rPr>
          <w:color w:val="000000"/>
          <w:sz w:val="24"/>
          <w:szCs w:val="24"/>
          <w:lang w:val="en-US"/>
        </w:rPr>
        <w:t>V</w:t>
      </w:r>
      <w:r w:rsidRPr="007624A7">
        <w:rPr>
          <w:color w:val="000000"/>
          <w:sz w:val="24"/>
          <w:szCs w:val="24"/>
          <w:lang w:val="en-US"/>
        </w:rPr>
        <w:t>S</w:t>
      </w:r>
      <w:r w:rsidRPr="007624A7">
        <w:rPr>
          <w:color w:val="000000"/>
          <w:sz w:val="24"/>
          <w:szCs w:val="24"/>
        </w:rPr>
        <w:t xml:space="preserve"> сигнификантно се зголемуваше вредноста на </w:t>
      </w:r>
      <w:r w:rsidRPr="007624A7">
        <w:rPr>
          <w:color w:val="000000"/>
          <w:sz w:val="24"/>
          <w:szCs w:val="24"/>
          <w:lang w:val="en-US"/>
        </w:rPr>
        <w:t>LDH</w:t>
      </w:r>
      <w:r w:rsidRPr="007624A7">
        <w:rPr>
          <w:color w:val="000000"/>
          <w:sz w:val="24"/>
          <w:szCs w:val="24"/>
        </w:rPr>
        <w:t xml:space="preserve"> во салива; </w:t>
      </w:r>
    </w:p>
    <w:p w14:paraId="5F7D94A9" w14:textId="249FB401" w:rsidR="00E17FE3" w:rsidRPr="006D58D8"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sidRPr="006D58D8">
        <w:rPr>
          <w:color w:val="000000"/>
          <w:sz w:val="24"/>
          <w:szCs w:val="24"/>
        </w:rPr>
        <w:t xml:space="preserve">сигнификантна линеарна позитивна јака корелација помеѓу </w:t>
      </w:r>
      <w:r w:rsidR="00AF2071">
        <w:rPr>
          <w:color w:val="000000"/>
          <w:sz w:val="24"/>
          <w:szCs w:val="24"/>
        </w:rPr>
        <w:t>вкупниот</w:t>
      </w:r>
      <w:r w:rsidR="00AF2071">
        <w:rPr>
          <w:color w:val="000000" w:themeColor="text1"/>
          <w:sz w:val="24"/>
          <w:szCs w:val="24"/>
          <w:lang w:val="mk-MK"/>
        </w:rPr>
        <w:t xml:space="preserve"> резултат на прашалникот</w:t>
      </w:r>
      <w:r>
        <w:rPr>
          <w:color w:val="000000"/>
          <w:sz w:val="24"/>
          <w:szCs w:val="24"/>
        </w:rPr>
        <w:t xml:space="preserve"> за самопроценка пародонталното здравје - </w:t>
      </w:r>
      <w:r w:rsidR="00BC0870">
        <w:rPr>
          <w:color w:val="000000"/>
          <w:sz w:val="24"/>
          <w:szCs w:val="24"/>
          <w:lang w:val="en-US"/>
        </w:rPr>
        <w:t>V</w:t>
      </w:r>
      <w:r w:rsidR="00E20260">
        <w:rPr>
          <w:color w:val="000000"/>
          <w:sz w:val="24"/>
          <w:szCs w:val="24"/>
          <w:lang w:val="en-US"/>
        </w:rPr>
        <w:t>V</w:t>
      </w:r>
      <w:r w:rsidRPr="006D58D8">
        <w:rPr>
          <w:color w:val="000000"/>
          <w:sz w:val="24"/>
          <w:szCs w:val="24"/>
          <w:lang w:val="en-US"/>
        </w:rPr>
        <w:t>S</w:t>
      </w:r>
      <w:r w:rsidRPr="006D58D8">
        <w:rPr>
          <w:color w:val="000000"/>
          <w:sz w:val="24"/>
          <w:szCs w:val="24"/>
        </w:rPr>
        <w:t xml:space="preserve"> и</w:t>
      </w:r>
      <w:r w:rsidRPr="006D58D8">
        <w:rPr>
          <w:sz w:val="24"/>
          <w:szCs w:val="24"/>
        </w:rPr>
        <w:t xml:space="preserve"> </w:t>
      </w:r>
      <w:r w:rsidRPr="006D58D8">
        <w:rPr>
          <w:sz w:val="24"/>
          <w:szCs w:val="24"/>
          <w:lang w:val="en-US"/>
        </w:rPr>
        <w:t>CAL</w:t>
      </w:r>
      <w:r w:rsidRPr="006D58D8">
        <w:rPr>
          <w:sz w:val="24"/>
          <w:szCs w:val="24"/>
        </w:rPr>
        <w:t xml:space="preserve"> (</w:t>
      </w:r>
      <w:r w:rsidRPr="006D58D8">
        <w:rPr>
          <w:color w:val="000000"/>
          <w:sz w:val="24"/>
          <w:szCs w:val="24"/>
        </w:rPr>
        <w:t>r</w:t>
      </w:r>
      <w:r w:rsidRPr="006D58D8">
        <w:rPr>
          <w:color w:val="000000"/>
          <w:sz w:val="24"/>
          <w:szCs w:val="24"/>
          <w:vertAlign w:val="subscript"/>
        </w:rPr>
        <w:t>(</w:t>
      </w:r>
      <w:r w:rsidRPr="006D58D8">
        <w:rPr>
          <w:color w:val="000000"/>
          <w:sz w:val="24"/>
          <w:szCs w:val="24"/>
          <w:vertAlign w:val="subscript"/>
          <w:lang w:val="en-US"/>
        </w:rPr>
        <w:t>200</w:t>
      </w:r>
      <w:r w:rsidRPr="006D58D8">
        <w:rPr>
          <w:color w:val="000000"/>
          <w:sz w:val="24"/>
          <w:szCs w:val="24"/>
          <w:vertAlign w:val="subscript"/>
        </w:rPr>
        <w:t>)</w:t>
      </w:r>
      <w:r w:rsidRPr="006D58D8">
        <w:rPr>
          <w:color w:val="000000"/>
          <w:sz w:val="24"/>
          <w:szCs w:val="24"/>
        </w:rPr>
        <w:t>= 0,735; p=0,00</w:t>
      </w:r>
      <w:r w:rsidRPr="006D58D8">
        <w:rPr>
          <w:color w:val="000000"/>
          <w:sz w:val="24"/>
          <w:szCs w:val="24"/>
          <w:lang w:val="en-US"/>
        </w:rPr>
        <w:t>01</w:t>
      </w:r>
      <w:r w:rsidRPr="006D58D8">
        <w:rPr>
          <w:sz w:val="24"/>
          <w:szCs w:val="24"/>
        </w:rPr>
        <w:t xml:space="preserve">) - </w:t>
      </w:r>
      <w:r w:rsidRPr="006D58D8">
        <w:rPr>
          <w:color w:val="000000"/>
          <w:sz w:val="24"/>
          <w:szCs w:val="24"/>
        </w:rPr>
        <w:t xml:space="preserve">со растењето на </w:t>
      </w:r>
      <w:r w:rsidR="00BC0870">
        <w:rPr>
          <w:color w:val="000000"/>
          <w:sz w:val="24"/>
          <w:szCs w:val="24"/>
          <w:lang w:val="en-US"/>
        </w:rPr>
        <w:t>V</w:t>
      </w:r>
      <w:r w:rsidR="00E20260">
        <w:rPr>
          <w:color w:val="000000"/>
          <w:sz w:val="24"/>
          <w:szCs w:val="24"/>
          <w:lang w:val="en-US"/>
        </w:rPr>
        <w:t>V</w:t>
      </w:r>
      <w:r w:rsidRPr="006D58D8">
        <w:rPr>
          <w:color w:val="000000"/>
          <w:sz w:val="24"/>
          <w:szCs w:val="24"/>
          <w:lang w:val="en-US"/>
        </w:rPr>
        <w:t>S</w:t>
      </w:r>
      <w:r w:rsidRPr="006D58D8">
        <w:rPr>
          <w:color w:val="000000"/>
          <w:sz w:val="24"/>
          <w:szCs w:val="24"/>
        </w:rPr>
        <w:t xml:space="preserve"> сигнификантно се зголемуваше и вредноста на </w:t>
      </w:r>
      <w:r w:rsidRPr="006D58D8">
        <w:rPr>
          <w:sz w:val="24"/>
          <w:szCs w:val="24"/>
          <w:lang w:val="en-US"/>
        </w:rPr>
        <w:t>CAL</w:t>
      </w:r>
      <w:r w:rsidRPr="006D58D8">
        <w:rPr>
          <w:color w:val="000000"/>
          <w:sz w:val="24"/>
          <w:szCs w:val="24"/>
          <w:lang w:val="ru-RU"/>
        </w:rPr>
        <w:t>.</w:t>
      </w:r>
    </w:p>
    <w:p w14:paraId="6FBCF92C" w14:textId="09000221" w:rsidR="00E17FE3" w:rsidRPr="006D58D8" w:rsidRDefault="00E17FE3" w:rsidP="009C6A94">
      <w:pPr>
        <w:widowControl/>
        <w:numPr>
          <w:ilvl w:val="0"/>
          <w:numId w:val="12"/>
        </w:numPr>
        <w:autoSpaceDE/>
        <w:autoSpaceDN/>
        <w:spacing w:after="240" w:line="276" w:lineRule="auto"/>
        <w:ind w:left="284" w:hanging="284"/>
        <w:jc w:val="both"/>
        <w:rPr>
          <w:color w:val="000000"/>
          <w:sz w:val="24"/>
          <w:szCs w:val="24"/>
          <w:lang w:val="ru-RU"/>
        </w:rPr>
      </w:pPr>
      <w:r>
        <w:rPr>
          <w:noProof/>
          <w:lang w:val="en-GB" w:eastAsia="en-GB"/>
        </w:rPr>
        <w:drawing>
          <wp:anchor distT="0" distB="0" distL="114300" distR="114300" simplePos="0" relativeHeight="487725568" behindDoc="1" locked="0" layoutInCell="1" allowOverlap="1" wp14:anchorId="036401DD" wp14:editId="499E840F">
            <wp:simplePos x="0" y="0"/>
            <wp:positionH relativeFrom="column">
              <wp:posOffset>228600</wp:posOffset>
            </wp:positionH>
            <wp:positionV relativeFrom="paragraph">
              <wp:posOffset>920750</wp:posOffset>
            </wp:positionV>
            <wp:extent cx="5366385" cy="4036060"/>
            <wp:effectExtent l="0" t="0" r="5715" b="2540"/>
            <wp:wrapTight wrapText="bothSides">
              <wp:wrapPolygon edited="0">
                <wp:start x="0" y="0"/>
                <wp:lineTo x="0" y="21512"/>
                <wp:lineTo x="21546" y="21512"/>
                <wp:lineTo x="21546" y="0"/>
                <wp:lineTo x="0" y="0"/>
              </wp:wrapPolygon>
            </wp:wrapTight>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6385" cy="403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8D8">
        <w:rPr>
          <w:color w:val="000000"/>
          <w:sz w:val="24"/>
          <w:szCs w:val="24"/>
        </w:rPr>
        <w:t xml:space="preserve">сигнификантна линеарна позитивна јака корелација помеѓу </w:t>
      </w:r>
      <w:r w:rsidR="00BC0870">
        <w:rPr>
          <w:color w:val="000000"/>
          <w:sz w:val="24"/>
          <w:szCs w:val="24"/>
          <w:lang w:val="en-US"/>
        </w:rPr>
        <w:t>V</w:t>
      </w:r>
      <w:r w:rsidR="00E20260">
        <w:rPr>
          <w:color w:val="000000"/>
          <w:sz w:val="24"/>
          <w:szCs w:val="24"/>
          <w:lang w:val="en-US"/>
        </w:rPr>
        <w:t>V</w:t>
      </w:r>
      <w:r w:rsidRPr="006D58D8">
        <w:rPr>
          <w:color w:val="000000"/>
          <w:sz w:val="24"/>
          <w:szCs w:val="24"/>
          <w:lang w:val="en-US"/>
        </w:rPr>
        <w:t>S</w:t>
      </w:r>
      <w:r w:rsidRPr="006D58D8">
        <w:rPr>
          <w:color w:val="000000"/>
          <w:sz w:val="24"/>
          <w:szCs w:val="24"/>
        </w:rPr>
        <w:t xml:space="preserve"> и </w:t>
      </w:r>
      <w:r w:rsidRPr="006D58D8">
        <w:rPr>
          <w:color w:val="000000"/>
          <w:sz w:val="24"/>
          <w:szCs w:val="24"/>
          <w:lang w:val="en-US"/>
        </w:rPr>
        <w:t>CPI</w:t>
      </w:r>
      <w:r w:rsidRPr="006D58D8">
        <w:rPr>
          <w:color w:val="000000"/>
          <w:sz w:val="24"/>
          <w:szCs w:val="24"/>
        </w:rPr>
        <w:t xml:space="preserve"> </w:t>
      </w:r>
      <w:r w:rsidRPr="006D58D8">
        <w:rPr>
          <w:sz w:val="24"/>
          <w:szCs w:val="24"/>
        </w:rPr>
        <w:t>(</w:t>
      </w:r>
      <w:r w:rsidRPr="006D58D8">
        <w:rPr>
          <w:color w:val="000000"/>
          <w:sz w:val="24"/>
          <w:szCs w:val="24"/>
        </w:rPr>
        <w:t>r</w:t>
      </w:r>
      <w:r w:rsidRPr="006D58D8">
        <w:rPr>
          <w:color w:val="000000"/>
          <w:sz w:val="24"/>
          <w:szCs w:val="24"/>
          <w:vertAlign w:val="subscript"/>
        </w:rPr>
        <w:t>(</w:t>
      </w:r>
      <w:r w:rsidRPr="006D58D8">
        <w:rPr>
          <w:color w:val="000000"/>
          <w:sz w:val="24"/>
          <w:szCs w:val="24"/>
          <w:vertAlign w:val="subscript"/>
          <w:lang w:val="en-US"/>
        </w:rPr>
        <w:t>200</w:t>
      </w:r>
      <w:r w:rsidRPr="006D58D8">
        <w:rPr>
          <w:color w:val="000000"/>
          <w:sz w:val="24"/>
          <w:szCs w:val="24"/>
          <w:vertAlign w:val="subscript"/>
        </w:rPr>
        <w:t>)</w:t>
      </w:r>
      <w:r w:rsidRPr="006D58D8">
        <w:rPr>
          <w:color w:val="000000"/>
          <w:sz w:val="24"/>
          <w:szCs w:val="24"/>
        </w:rPr>
        <w:t>= 0,735; p=0,00</w:t>
      </w:r>
      <w:r w:rsidRPr="006D58D8">
        <w:rPr>
          <w:color w:val="000000"/>
          <w:sz w:val="24"/>
          <w:szCs w:val="24"/>
          <w:lang w:val="en-US"/>
        </w:rPr>
        <w:t>01</w:t>
      </w:r>
      <w:r w:rsidRPr="006D58D8">
        <w:rPr>
          <w:sz w:val="24"/>
          <w:szCs w:val="24"/>
        </w:rPr>
        <w:t xml:space="preserve">) - </w:t>
      </w:r>
      <w:r w:rsidRPr="006D58D8">
        <w:rPr>
          <w:color w:val="000000"/>
          <w:sz w:val="24"/>
          <w:szCs w:val="24"/>
        </w:rPr>
        <w:t xml:space="preserve">со растењето на </w:t>
      </w:r>
      <w:r w:rsidR="00BC0870">
        <w:rPr>
          <w:color w:val="000000"/>
          <w:sz w:val="24"/>
          <w:szCs w:val="24"/>
          <w:lang w:val="en-US"/>
        </w:rPr>
        <w:t>V</w:t>
      </w:r>
      <w:r w:rsidR="00E20260">
        <w:rPr>
          <w:color w:val="000000"/>
          <w:sz w:val="24"/>
          <w:szCs w:val="24"/>
          <w:lang w:val="en-US"/>
        </w:rPr>
        <w:t>V</w:t>
      </w:r>
      <w:r w:rsidRPr="006D58D8">
        <w:rPr>
          <w:color w:val="000000"/>
          <w:sz w:val="24"/>
          <w:szCs w:val="24"/>
          <w:lang w:val="en-US"/>
        </w:rPr>
        <w:t>S</w:t>
      </w:r>
      <w:r w:rsidRPr="006D58D8">
        <w:rPr>
          <w:color w:val="000000"/>
          <w:sz w:val="24"/>
          <w:szCs w:val="24"/>
        </w:rPr>
        <w:t xml:space="preserve"> сигнификантно се зголемуваше и  вредноста на </w:t>
      </w:r>
      <w:r w:rsidRPr="006D58D8">
        <w:rPr>
          <w:color w:val="000000"/>
          <w:sz w:val="24"/>
          <w:szCs w:val="24"/>
          <w:lang w:val="en-US"/>
        </w:rPr>
        <w:t>CPI</w:t>
      </w:r>
      <w:r w:rsidRPr="006D58D8">
        <w:rPr>
          <w:color w:val="000000"/>
          <w:sz w:val="24"/>
          <w:szCs w:val="24"/>
          <w:lang w:val="ru-RU"/>
        </w:rPr>
        <w:t>.</w:t>
      </w:r>
    </w:p>
    <w:p w14:paraId="3FB00EC3" w14:textId="77777777" w:rsidR="00E17FE3" w:rsidRPr="0001175C" w:rsidRDefault="00E17FE3" w:rsidP="00E17FE3">
      <w:pPr>
        <w:pStyle w:val="Heading1"/>
        <w:spacing w:before="0" w:line="360" w:lineRule="auto"/>
        <w:rPr>
          <w:color w:val="000000"/>
          <w:sz w:val="20"/>
          <w:szCs w:val="20"/>
          <w:lang w:val="ru-RU"/>
        </w:rPr>
      </w:pPr>
    </w:p>
    <w:p w14:paraId="60331964" w14:textId="3275738D" w:rsidR="00E17FE3" w:rsidRDefault="00E17FE3" w:rsidP="00E17FE3">
      <w:pPr>
        <w:pStyle w:val="Heading1"/>
        <w:spacing w:before="0"/>
        <w:jc w:val="center"/>
        <w:rPr>
          <w:color w:val="000000"/>
          <w:sz w:val="20"/>
          <w:szCs w:val="20"/>
          <w:lang w:val="mk-MK"/>
        </w:rPr>
      </w:pPr>
      <w:r w:rsidRPr="00272398">
        <w:rPr>
          <w:color w:val="000000"/>
          <w:sz w:val="20"/>
          <w:szCs w:val="20"/>
          <w:lang w:val="ru-RU"/>
        </w:rPr>
        <w:t xml:space="preserve">График </w:t>
      </w:r>
      <w:r w:rsidR="004163DE">
        <w:rPr>
          <w:color w:val="000000"/>
          <w:sz w:val="20"/>
          <w:szCs w:val="20"/>
          <w:lang w:val="ru-RU"/>
        </w:rPr>
        <w:t>34</w:t>
      </w:r>
      <w:r w:rsidRPr="00272398">
        <w:rPr>
          <w:color w:val="000000"/>
          <w:sz w:val="20"/>
          <w:szCs w:val="20"/>
          <w:lang w:val="ru-RU"/>
        </w:rPr>
        <w:t xml:space="preserve">. </w:t>
      </w:r>
      <w:r>
        <w:rPr>
          <w:color w:val="000000"/>
          <w:sz w:val="20"/>
          <w:szCs w:val="20"/>
          <w:lang w:val="mk-MK"/>
        </w:rPr>
        <w:t xml:space="preserve">Парцијална корелација </w:t>
      </w:r>
      <w:r w:rsidR="00E20260">
        <w:rPr>
          <w:color w:val="000000"/>
          <w:sz w:val="20"/>
          <w:szCs w:val="20"/>
          <w:lang w:val="mk-MK"/>
        </w:rPr>
        <w:t>помеѓу вкупната вредност</w:t>
      </w:r>
      <w:r w:rsidR="00AF2071">
        <w:rPr>
          <w:color w:val="000000" w:themeColor="text1"/>
          <w:sz w:val="20"/>
          <w:szCs w:val="20"/>
          <w:lang w:val="mk-MK"/>
        </w:rPr>
        <w:t xml:space="preserve"> на прашалникот</w:t>
      </w:r>
      <w:r>
        <w:rPr>
          <w:color w:val="000000"/>
          <w:sz w:val="20"/>
          <w:szCs w:val="20"/>
          <w:lang w:val="mk-MK"/>
        </w:rPr>
        <w:t xml:space="preserve"> за </w:t>
      </w:r>
    </w:p>
    <w:p w14:paraId="23620744" w14:textId="77777777" w:rsidR="00E17FE3" w:rsidRPr="0016798A" w:rsidRDefault="00E17FE3" w:rsidP="00E17FE3">
      <w:pPr>
        <w:pStyle w:val="Heading1"/>
        <w:spacing w:before="0"/>
        <w:jc w:val="center"/>
        <w:rPr>
          <w:color w:val="000000"/>
          <w:sz w:val="20"/>
          <w:szCs w:val="20"/>
          <w:lang w:val="mk-MK"/>
        </w:rPr>
      </w:pPr>
      <w:r>
        <w:rPr>
          <w:color w:val="000000"/>
          <w:sz w:val="20"/>
          <w:szCs w:val="20"/>
          <w:lang w:val="mk-MK"/>
        </w:rPr>
        <w:t>самопроценка на пародонтално здравје</w:t>
      </w:r>
      <w:r w:rsidRPr="0016798A">
        <w:rPr>
          <w:color w:val="000000"/>
          <w:sz w:val="20"/>
          <w:szCs w:val="20"/>
        </w:rPr>
        <w:t xml:space="preserve"> </w:t>
      </w:r>
      <w:r w:rsidRPr="0016798A">
        <w:rPr>
          <w:color w:val="000000"/>
          <w:sz w:val="20"/>
          <w:szCs w:val="20"/>
          <w:lang w:val="mk-MK"/>
        </w:rPr>
        <w:t>и</w:t>
      </w:r>
      <w:r>
        <w:rPr>
          <w:color w:val="000000"/>
          <w:sz w:val="20"/>
          <w:szCs w:val="20"/>
          <w:lang w:val="mk-MK"/>
        </w:rPr>
        <w:t xml:space="preserve"> </w:t>
      </w:r>
      <w:r w:rsidRPr="0016798A">
        <w:rPr>
          <w:color w:val="000000"/>
          <w:sz w:val="20"/>
          <w:szCs w:val="20"/>
          <w:lang w:val="mk-MK"/>
        </w:rPr>
        <w:t>селектирани параметри</w:t>
      </w:r>
    </w:p>
    <w:p w14:paraId="02BD91CD" w14:textId="77777777" w:rsidR="00E17FE3" w:rsidRDefault="00E17FE3" w:rsidP="00E17FE3">
      <w:pPr>
        <w:pStyle w:val="ListParagraph"/>
        <w:spacing w:after="480" w:line="360" w:lineRule="auto"/>
        <w:ind w:left="0"/>
        <w:contextualSpacing/>
        <w:jc w:val="both"/>
        <w:rPr>
          <w:b/>
          <w:color w:val="943634"/>
          <w:sz w:val="28"/>
          <w:szCs w:val="28"/>
        </w:rPr>
      </w:pPr>
    </w:p>
    <w:p w14:paraId="3D8F0DA2" w14:textId="77777777" w:rsidR="00E17FE3" w:rsidRDefault="00E17FE3" w:rsidP="00E17FE3">
      <w:pPr>
        <w:pStyle w:val="ListParagraph"/>
        <w:spacing w:after="480" w:line="360" w:lineRule="auto"/>
        <w:ind w:left="0"/>
        <w:contextualSpacing/>
        <w:jc w:val="both"/>
        <w:rPr>
          <w:b/>
          <w:color w:val="943634"/>
          <w:sz w:val="28"/>
          <w:szCs w:val="28"/>
        </w:rPr>
      </w:pPr>
    </w:p>
    <w:p w14:paraId="340AE77B" w14:textId="77777777" w:rsidR="00E17FE3" w:rsidRDefault="00E17FE3" w:rsidP="00E17FE3">
      <w:pPr>
        <w:pStyle w:val="ListParagraph"/>
        <w:spacing w:after="480" w:line="360" w:lineRule="auto"/>
        <w:ind w:left="0"/>
        <w:contextualSpacing/>
        <w:jc w:val="both"/>
        <w:rPr>
          <w:b/>
          <w:color w:val="943634"/>
          <w:sz w:val="28"/>
          <w:szCs w:val="28"/>
        </w:rPr>
      </w:pPr>
    </w:p>
    <w:p w14:paraId="0043733B" w14:textId="74554242" w:rsidR="00E17FE3" w:rsidRPr="002F3D4A" w:rsidRDefault="00E17FE3" w:rsidP="002F3D4A">
      <w:pPr>
        <w:spacing w:after="480" w:line="360" w:lineRule="auto"/>
        <w:contextualSpacing/>
        <w:jc w:val="both"/>
        <w:rPr>
          <w:b/>
          <w:color w:val="943634"/>
          <w:sz w:val="28"/>
          <w:szCs w:val="28"/>
        </w:rPr>
      </w:pPr>
    </w:p>
    <w:p w14:paraId="36A86132" w14:textId="77777777" w:rsidR="00E17FE3" w:rsidRPr="00185657" w:rsidRDefault="00E17FE3" w:rsidP="00E17FE3">
      <w:pPr>
        <w:pStyle w:val="ListParagraph"/>
        <w:spacing w:after="360" w:line="276" w:lineRule="auto"/>
        <w:ind w:left="0"/>
        <w:contextualSpacing/>
        <w:jc w:val="both"/>
        <w:rPr>
          <w:b/>
          <w:color w:val="002060"/>
          <w:sz w:val="26"/>
          <w:szCs w:val="26"/>
        </w:rPr>
      </w:pPr>
      <w:r w:rsidRPr="00185657">
        <w:rPr>
          <w:b/>
          <w:color w:val="002060"/>
          <w:sz w:val="26"/>
          <w:szCs w:val="26"/>
        </w:rPr>
        <w:lastRenderedPageBreak/>
        <w:t>6.</w:t>
      </w:r>
      <w:r w:rsidRPr="00185657">
        <w:rPr>
          <w:b/>
          <w:color w:val="002060"/>
          <w:sz w:val="26"/>
          <w:szCs w:val="26"/>
          <w:lang w:val="en-US"/>
        </w:rPr>
        <w:t>5</w:t>
      </w:r>
      <w:r w:rsidRPr="00185657">
        <w:rPr>
          <w:b/>
          <w:color w:val="002060"/>
          <w:sz w:val="26"/>
          <w:szCs w:val="26"/>
        </w:rPr>
        <w:t xml:space="preserve">.4. Дијагностичка ефикасност за пародонтопатија      </w:t>
      </w:r>
    </w:p>
    <w:p w14:paraId="74A58EEF" w14:textId="7783E038" w:rsidR="00E17FE3" w:rsidRPr="00BC0870" w:rsidRDefault="00E17FE3" w:rsidP="00BC0870">
      <w:pPr>
        <w:spacing w:line="276" w:lineRule="auto"/>
        <w:ind w:left="720"/>
        <w:jc w:val="both"/>
        <w:rPr>
          <w:sz w:val="24"/>
          <w:szCs w:val="24"/>
        </w:rPr>
      </w:pPr>
      <w:r w:rsidRPr="00BC0870">
        <w:rPr>
          <w:sz w:val="24"/>
          <w:szCs w:val="24"/>
        </w:rPr>
        <w:t xml:space="preserve">Направената </w:t>
      </w:r>
      <w:r w:rsidRPr="00BC0870">
        <w:rPr>
          <w:sz w:val="24"/>
          <w:szCs w:val="24"/>
          <w:lang w:val="en-US"/>
        </w:rPr>
        <w:t xml:space="preserve">беше </w:t>
      </w:r>
      <w:r w:rsidRPr="00BC0870">
        <w:rPr>
          <w:sz w:val="24"/>
          <w:szCs w:val="24"/>
        </w:rPr>
        <w:t>ROC ан</w:t>
      </w:r>
      <w:r w:rsidR="00861292" w:rsidRPr="00BC0870">
        <w:rPr>
          <w:sz w:val="24"/>
          <w:szCs w:val="24"/>
        </w:rPr>
        <w:t>ализа и пресметана AUC вредноста</w:t>
      </w:r>
      <w:r w:rsidRPr="00BC0870">
        <w:rPr>
          <w:sz w:val="24"/>
          <w:szCs w:val="24"/>
        </w:rPr>
        <w:t xml:space="preserve"> за дијагностичка ефикасност на </w:t>
      </w:r>
      <w:r w:rsidR="00E20260">
        <w:rPr>
          <w:color w:val="000000"/>
          <w:sz w:val="24"/>
          <w:szCs w:val="24"/>
          <w:shd w:val="clear" w:color="auto" w:fill="FFFFFF"/>
        </w:rPr>
        <w:t>вкупн</w:t>
      </w:r>
      <w:r w:rsidR="00E20260">
        <w:rPr>
          <w:color w:val="000000"/>
          <w:sz w:val="24"/>
          <w:szCs w:val="24"/>
          <w:shd w:val="clear" w:color="auto" w:fill="FFFFFF"/>
          <w:lang w:val="mk-MK"/>
        </w:rPr>
        <w:t>ата</w:t>
      </w:r>
      <w:r w:rsidR="00E20260">
        <w:rPr>
          <w:color w:val="000000"/>
          <w:sz w:val="24"/>
          <w:szCs w:val="24"/>
          <w:shd w:val="clear" w:color="auto" w:fill="FFFFFF"/>
        </w:rPr>
        <w:t xml:space="preserve"> </w:t>
      </w:r>
      <w:r w:rsidR="00E20260">
        <w:rPr>
          <w:color w:val="000000"/>
          <w:sz w:val="24"/>
          <w:szCs w:val="24"/>
          <w:shd w:val="clear" w:color="auto" w:fill="FFFFFF"/>
          <w:lang w:val="mk-MK"/>
        </w:rPr>
        <w:t>вредност</w:t>
      </w:r>
      <w:r w:rsidR="00E20260" w:rsidRPr="00BC0870">
        <w:rPr>
          <w:color w:val="000000" w:themeColor="text1"/>
          <w:sz w:val="24"/>
          <w:szCs w:val="24"/>
        </w:rPr>
        <w:t xml:space="preserve"> </w:t>
      </w:r>
      <w:r w:rsidR="00AF2071" w:rsidRPr="00BC0870">
        <w:rPr>
          <w:color w:val="000000" w:themeColor="text1"/>
          <w:sz w:val="24"/>
          <w:szCs w:val="24"/>
        </w:rPr>
        <w:t xml:space="preserve">на прашалникот </w:t>
      </w:r>
      <w:r w:rsidRPr="00BC0870">
        <w:rPr>
          <w:color w:val="000000"/>
          <w:sz w:val="24"/>
          <w:szCs w:val="24"/>
        </w:rPr>
        <w:t xml:space="preserve">за самопроценка на пародонталното здравје – </w:t>
      </w:r>
      <w:r w:rsidR="00BC0870" w:rsidRPr="00BC0870">
        <w:rPr>
          <w:color w:val="000000"/>
          <w:sz w:val="24"/>
          <w:szCs w:val="24"/>
          <w:lang w:val="en-US"/>
        </w:rPr>
        <w:t>V</w:t>
      </w:r>
      <w:r w:rsidR="00E20260">
        <w:rPr>
          <w:color w:val="000000"/>
          <w:sz w:val="24"/>
          <w:szCs w:val="24"/>
          <w:lang w:val="en-GB"/>
        </w:rPr>
        <w:t>V</w:t>
      </w:r>
      <w:r w:rsidRPr="00BC0870">
        <w:rPr>
          <w:color w:val="000000"/>
          <w:sz w:val="24"/>
          <w:szCs w:val="24"/>
          <w:lang w:val="en-US"/>
        </w:rPr>
        <w:t>S</w:t>
      </w:r>
      <w:r w:rsidRPr="00BC0870">
        <w:rPr>
          <w:color w:val="000000"/>
          <w:sz w:val="24"/>
          <w:szCs w:val="24"/>
        </w:rPr>
        <w:t xml:space="preserve">, лактат дехидрогеназа во салива - LDH и на </w:t>
      </w:r>
      <w:r w:rsidRPr="00BC0870">
        <w:rPr>
          <w:sz w:val="24"/>
          <w:szCs w:val="24"/>
        </w:rPr>
        <w:t>Fecal Occult Blood Test</w:t>
      </w:r>
      <w:r w:rsidRPr="00BC0870">
        <w:rPr>
          <w:color w:val="000000"/>
          <w:sz w:val="24"/>
          <w:szCs w:val="24"/>
        </w:rPr>
        <w:t xml:space="preserve"> - FOBT </w:t>
      </w:r>
      <w:r w:rsidR="001E1537">
        <w:rPr>
          <w:color w:val="000000"/>
          <w:sz w:val="24"/>
          <w:szCs w:val="24"/>
          <w:lang w:val="mk-MK"/>
        </w:rPr>
        <w:t xml:space="preserve">за детекција на </w:t>
      </w:r>
      <w:r w:rsidR="001E1537">
        <w:rPr>
          <w:color w:val="000000"/>
          <w:sz w:val="24"/>
          <w:szCs w:val="24"/>
          <w:lang w:val="en-GB"/>
        </w:rPr>
        <w:t xml:space="preserve">Hb </w:t>
      </w:r>
      <w:r w:rsidRPr="00BC0870">
        <w:rPr>
          <w:color w:val="000000"/>
          <w:sz w:val="24"/>
          <w:szCs w:val="24"/>
        </w:rPr>
        <w:t xml:space="preserve">во салива </w:t>
      </w:r>
      <w:r w:rsidR="00861292" w:rsidRPr="00BC0870">
        <w:rPr>
          <w:sz w:val="24"/>
          <w:szCs w:val="24"/>
        </w:rPr>
        <w:t>за ПАРОДОНТОПАТИЈА (Табела 17</w:t>
      </w:r>
      <w:r w:rsidR="00B20C5A">
        <w:rPr>
          <w:sz w:val="24"/>
          <w:szCs w:val="24"/>
        </w:rPr>
        <w:t xml:space="preserve"> и График 35</w:t>
      </w:r>
      <w:r w:rsidRPr="00BC0870">
        <w:rPr>
          <w:sz w:val="24"/>
          <w:szCs w:val="24"/>
        </w:rPr>
        <w:t xml:space="preserve">). </w:t>
      </w:r>
      <w:r w:rsidRPr="00BC0870">
        <w:rPr>
          <w:sz w:val="24"/>
          <w:szCs w:val="24"/>
          <w:lang w:val="en-US"/>
        </w:rPr>
        <w:t xml:space="preserve"> </w:t>
      </w:r>
    </w:p>
    <w:p w14:paraId="0E6951E6" w14:textId="77777777" w:rsidR="00E17FE3" w:rsidRPr="00185657" w:rsidRDefault="00E17FE3" w:rsidP="00BC0870">
      <w:pPr>
        <w:spacing w:line="276" w:lineRule="auto"/>
        <w:ind w:left="720"/>
        <w:jc w:val="both"/>
        <w:rPr>
          <w:sz w:val="24"/>
          <w:szCs w:val="24"/>
          <w:lang w:val="en-US"/>
        </w:rPr>
      </w:pPr>
    </w:p>
    <w:p w14:paraId="7977ADC2" w14:textId="4C21F8DD" w:rsidR="00E17FE3" w:rsidRPr="00185657" w:rsidRDefault="00861292" w:rsidP="00E17FE3">
      <w:pPr>
        <w:adjustRightInd w:val="0"/>
        <w:rPr>
          <w:b/>
          <w:color w:val="000000"/>
          <w:sz w:val="20"/>
          <w:szCs w:val="20"/>
        </w:rPr>
      </w:pPr>
      <w:r>
        <w:rPr>
          <w:b/>
          <w:color w:val="000000"/>
          <w:sz w:val="20"/>
          <w:szCs w:val="20"/>
        </w:rPr>
        <w:t>Табела 17</w:t>
      </w:r>
      <w:r w:rsidR="00E17FE3" w:rsidRPr="00185657">
        <w:rPr>
          <w:b/>
          <w:color w:val="000000"/>
          <w:sz w:val="20"/>
          <w:szCs w:val="20"/>
        </w:rPr>
        <w:t xml:space="preserve">. ROC анализа на AUC вредности за дијагностичка ефикасност на </w:t>
      </w:r>
      <w:r w:rsidR="00F75A38">
        <w:rPr>
          <w:b/>
          <w:color w:val="000000"/>
          <w:sz w:val="20"/>
          <w:szCs w:val="20"/>
          <w:lang w:val="en-US"/>
        </w:rPr>
        <w:t>V</w:t>
      </w:r>
      <w:r w:rsidR="00E20260">
        <w:rPr>
          <w:b/>
          <w:color w:val="000000"/>
          <w:sz w:val="20"/>
          <w:szCs w:val="20"/>
          <w:lang w:val="en-US"/>
        </w:rPr>
        <w:t>V</w:t>
      </w:r>
      <w:r w:rsidR="00E17FE3" w:rsidRPr="00185657">
        <w:rPr>
          <w:b/>
          <w:color w:val="000000"/>
          <w:sz w:val="20"/>
          <w:szCs w:val="20"/>
          <w:lang w:val="en-US"/>
        </w:rPr>
        <w:t xml:space="preserve">S, LDH </w:t>
      </w:r>
      <w:r w:rsidR="00E17FE3">
        <w:rPr>
          <w:b/>
          <w:color w:val="000000"/>
          <w:sz w:val="20"/>
          <w:szCs w:val="20"/>
        </w:rPr>
        <w:t xml:space="preserve">во салива </w:t>
      </w:r>
      <w:r w:rsidR="00E17FE3" w:rsidRPr="00185657">
        <w:rPr>
          <w:b/>
          <w:color w:val="000000"/>
          <w:sz w:val="20"/>
          <w:szCs w:val="20"/>
        </w:rPr>
        <w:t xml:space="preserve">и </w:t>
      </w:r>
    </w:p>
    <w:p w14:paraId="7F51D712" w14:textId="54D6889F" w:rsidR="00E17FE3" w:rsidRPr="00BE7EEE" w:rsidRDefault="00E17FE3" w:rsidP="00E17FE3">
      <w:pPr>
        <w:adjustRightInd w:val="0"/>
        <w:spacing w:line="360" w:lineRule="auto"/>
        <w:ind w:left="720"/>
        <w:rPr>
          <w:b/>
          <w:color w:val="000000"/>
          <w:sz w:val="20"/>
          <w:szCs w:val="20"/>
        </w:rPr>
      </w:pPr>
      <w:r w:rsidRPr="00185657">
        <w:rPr>
          <w:b/>
          <w:color w:val="000000"/>
          <w:sz w:val="20"/>
          <w:szCs w:val="20"/>
        </w:rPr>
        <w:t xml:space="preserve">     </w:t>
      </w:r>
      <w:r w:rsidRPr="00185657">
        <w:rPr>
          <w:b/>
          <w:color w:val="000000"/>
          <w:sz w:val="20"/>
          <w:szCs w:val="20"/>
          <w:lang w:val="en-US"/>
        </w:rPr>
        <w:t>FOBT</w:t>
      </w:r>
      <w:r>
        <w:rPr>
          <w:b/>
          <w:color w:val="000000"/>
          <w:sz w:val="20"/>
          <w:szCs w:val="20"/>
        </w:rPr>
        <w:t xml:space="preserve"> </w:t>
      </w:r>
      <w:r w:rsidRPr="00185657">
        <w:rPr>
          <w:b/>
          <w:color w:val="000000"/>
          <w:sz w:val="20"/>
          <w:szCs w:val="20"/>
        </w:rPr>
        <w:t>за пародонтопатија</w:t>
      </w:r>
    </w:p>
    <w:tbl>
      <w:tblPr>
        <w:tblW w:w="8794" w:type="dxa"/>
        <w:tblInd w:w="3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2410"/>
        <w:gridCol w:w="1000"/>
        <w:gridCol w:w="1137"/>
        <w:gridCol w:w="1455"/>
        <w:gridCol w:w="1396"/>
        <w:gridCol w:w="1396"/>
      </w:tblGrid>
      <w:tr w:rsidR="00E17FE3" w:rsidRPr="00B47EBD" w14:paraId="0F544EA3" w14:textId="77777777" w:rsidTr="00BC0870">
        <w:trPr>
          <w:cantSplit/>
          <w:trHeight w:val="351"/>
        </w:trPr>
        <w:tc>
          <w:tcPr>
            <w:tcW w:w="8794" w:type="dxa"/>
            <w:gridSpan w:val="6"/>
            <w:shd w:val="clear" w:color="auto" w:fill="365F91"/>
            <w:vAlign w:val="center"/>
          </w:tcPr>
          <w:p w14:paraId="01B4C774" w14:textId="46A32D0B" w:rsidR="00E17FE3" w:rsidRPr="00AF2071" w:rsidRDefault="00E17FE3" w:rsidP="00E17FE3">
            <w:pPr>
              <w:adjustRightInd w:val="0"/>
              <w:ind w:left="60" w:right="60"/>
              <w:jc w:val="center"/>
              <w:rPr>
                <w:b/>
                <w:color w:val="FFFFFF"/>
                <w:sz w:val="18"/>
                <w:szCs w:val="18"/>
                <w:lang w:val="mk-MK"/>
              </w:rPr>
            </w:pPr>
            <w:r w:rsidRPr="00831A68">
              <w:rPr>
                <w:b/>
                <w:bCs/>
                <w:color w:val="FFFFFF"/>
                <w:sz w:val="18"/>
                <w:szCs w:val="18"/>
              </w:rPr>
              <w:t>Area Under the Curve</w:t>
            </w:r>
            <w:r w:rsidRPr="00831A68">
              <w:rPr>
                <w:b/>
                <w:color w:val="FFFFFF"/>
                <w:sz w:val="18"/>
                <w:szCs w:val="18"/>
              </w:rPr>
              <w:t xml:space="preserve"> - дијагно</w:t>
            </w:r>
            <w:r w:rsidR="00AF2071">
              <w:rPr>
                <w:b/>
                <w:color w:val="FFFFFF"/>
                <w:sz w:val="18"/>
                <w:szCs w:val="18"/>
              </w:rPr>
              <w:t>стичка ефикасност за ПАРОДОНТ</w:t>
            </w:r>
            <w:r w:rsidR="00AF2071">
              <w:rPr>
                <w:b/>
                <w:color w:val="FFFFFF"/>
                <w:sz w:val="18"/>
                <w:szCs w:val="18"/>
                <w:lang w:val="mk-MK"/>
              </w:rPr>
              <w:t>ОПАТИЈА</w:t>
            </w:r>
          </w:p>
        </w:tc>
      </w:tr>
      <w:tr w:rsidR="00E17FE3" w:rsidRPr="00B47EBD" w14:paraId="515B62C7" w14:textId="77777777" w:rsidTr="00BC0870">
        <w:trPr>
          <w:cantSplit/>
          <w:trHeight w:val="341"/>
        </w:trPr>
        <w:tc>
          <w:tcPr>
            <w:tcW w:w="2410" w:type="dxa"/>
            <w:vMerge w:val="restart"/>
            <w:shd w:val="clear" w:color="auto" w:fill="365F91"/>
            <w:vAlign w:val="center"/>
          </w:tcPr>
          <w:p w14:paraId="30597E1D" w14:textId="77777777" w:rsidR="00E17FE3" w:rsidRPr="00B47EBD" w:rsidRDefault="00E17FE3" w:rsidP="00E17FE3">
            <w:pPr>
              <w:adjustRightInd w:val="0"/>
              <w:ind w:left="60" w:right="60"/>
              <w:jc w:val="center"/>
              <w:rPr>
                <w:b/>
                <w:color w:val="FFFFFF"/>
                <w:sz w:val="18"/>
                <w:szCs w:val="18"/>
              </w:rPr>
            </w:pPr>
            <w:r w:rsidRPr="00B47EBD">
              <w:rPr>
                <w:b/>
                <w:color w:val="FFFFFF"/>
                <w:sz w:val="18"/>
                <w:szCs w:val="18"/>
              </w:rPr>
              <w:t>Варијабли</w:t>
            </w:r>
          </w:p>
        </w:tc>
        <w:tc>
          <w:tcPr>
            <w:tcW w:w="1000" w:type="dxa"/>
            <w:vMerge w:val="restart"/>
            <w:shd w:val="clear" w:color="auto" w:fill="365F91"/>
            <w:vAlign w:val="center"/>
          </w:tcPr>
          <w:p w14:paraId="7447E02B" w14:textId="77777777" w:rsidR="00E17FE3" w:rsidRPr="00B47EBD" w:rsidRDefault="00E17FE3" w:rsidP="00E17FE3">
            <w:pPr>
              <w:adjustRightInd w:val="0"/>
              <w:ind w:left="60" w:right="60"/>
              <w:jc w:val="center"/>
              <w:rPr>
                <w:b/>
                <w:color w:val="FFFFFF"/>
                <w:sz w:val="18"/>
                <w:szCs w:val="18"/>
              </w:rPr>
            </w:pPr>
            <w:r w:rsidRPr="00B47EBD">
              <w:rPr>
                <w:b/>
                <w:color w:val="FFFFFF"/>
                <w:sz w:val="18"/>
                <w:szCs w:val="18"/>
              </w:rPr>
              <w:t>Area</w:t>
            </w:r>
          </w:p>
        </w:tc>
        <w:tc>
          <w:tcPr>
            <w:tcW w:w="1137" w:type="dxa"/>
            <w:vMerge w:val="restart"/>
            <w:shd w:val="clear" w:color="auto" w:fill="365F91"/>
            <w:vAlign w:val="center"/>
          </w:tcPr>
          <w:p w14:paraId="046FD653" w14:textId="77777777" w:rsidR="00E17FE3" w:rsidRPr="00B47EBD" w:rsidRDefault="00E17FE3" w:rsidP="00E17FE3">
            <w:pPr>
              <w:adjustRightInd w:val="0"/>
              <w:ind w:left="60" w:right="60"/>
              <w:jc w:val="center"/>
              <w:rPr>
                <w:b/>
                <w:color w:val="FFFFFF"/>
                <w:sz w:val="18"/>
                <w:szCs w:val="18"/>
              </w:rPr>
            </w:pPr>
            <w:r w:rsidRPr="00B47EBD">
              <w:rPr>
                <w:b/>
                <w:color w:val="FFFFFF"/>
                <w:sz w:val="18"/>
                <w:szCs w:val="18"/>
              </w:rPr>
              <w:t>Std. Error</w:t>
            </w:r>
            <w:r w:rsidRPr="00B47EBD">
              <w:rPr>
                <w:b/>
                <w:color w:val="FFFFFF"/>
                <w:sz w:val="18"/>
                <w:szCs w:val="18"/>
                <w:vertAlign w:val="superscript"/>
              </w:rPr>
              <w:t>a</w:t>
            </w:r>
          </w:p>
        </w:tc>
        <w:tc>
          <w:tcPr>
            <w:tcW w:w="1455" w:type="dxa"/>
            <w:vMerge w:val="restart"/>
            <w:shd w:val="clear" w:color="auto" w:fill="365F91"/>
            <w:vAlign w:val="center"/>
          </w:tcPr>
          <w:p w14:paraId="517DD5A4" w14:textId="77777777" w:rsidR="00E17FE3" w:rsidRPr="00B47EBD" w:rsidRDefault="00E17FE3" w:rsidP="00E17FE3">
            <w:pPr>
              <w:adjustRightInd w:val="0"/>
              <w:ind w:left="60" w:right="60"/>
              <w:jc w:val="center"/>
              <w:rPr>
                <w:b/>
                <w:color w:val="FFFFFF"/>
                <w:sz w:val="18"/>
                <w:szCs w:val="18"/>
              </w:rPr>
            </w:pPr>
            <w:r w:rsidRPr="00B47EBD">
              <w:rPr>
                <w:b/>
                <w:color w:val="FFFFFF"/>
                <w:sz w:val="18"/>
                <w:szCs w:val="18"/>
              </w:rPr>
              <w:t>Asymptotic Sig.</w:t>
            </w:r>
          </w:p>
        </w:tc>
        <w:tc>
          <w:tcPr>
            <w:tcW w:w="2792" w:type="dxa"/>
            <w:gridSpan w:val="2"/>
            <w:shd w:val="clear" w:color="auto" w:fill="365F91"/>
            <w:vAlign w:val="center"/>
          </w:tcPr>
          <w:p w14:paraId="6379C3DA" w14:textId="77777777" w:rsidR="00E17FE3" w:rsidRPr="00B47EBD" w:rsidRDefault="00E17FE3" w:rsidP="00E17FE3">
            <w:pPr>
              <w:adjustRightInd w:val="0"/>
              <w:ind w:left="60" w:right="60"/>
              <w:jc w:val="center"/>
              <w:rPr>
                <w:b/>
                <w:color w:val="FFFFFF"/>
                <w:sz w:val="18"/>
                <w:szCs w:val="18"/>
              </w:rPr>
            </w:pPr>
            <w:r w:rsidRPr="00B47EBD">
              <w:rPr>
                <w:b/>
                <w:color w:val="FFFFFF"/>
                <w:sz w:val="18"/>
                <w:szCs w:val="18"/>
              </w:rPr>
              <w:t>Asymptotic 95% C.I.</w:t>
            </w:r>
          </w:p>
        </w:tc>
      </w:tr>
      <w:tr w:rsidR="00E17FE3" w:rsidRPr="00B47EBD" w14:paraId="10D85A98" w14:textId="77777777" w:rsidTr="00BC0870">
        <w:trPr>
          <w:cantSplit/>
          <w:trHeight w:val="317"/>
        </w:trPr>
        <w:tc>
          <w:tcPr>
            <w:tcW w:w="2410" w:type="dxa"/>
            <w:vMerge/>
            <w:shd w:val="clear" w:color="auto" w:fill="365F91"/>
          </w:tcPr>
          <w:p w14:paraId="39E94B4E" w14:textId="77777777" w:rsidR="00E17FE3" w:rsidRPr="00B47EBD" w:rsidRDefault="00E17FE3" w:rsidP="00E17FE3">
            <w:pPr>
              <w:adjustRightInd w:val="0"/>
              <w:rPr>
                <w:b/>
                <w:color w:val="FFFFFF"/>
                <w:sz w:val="18"/>
                <w:szCs w:val="18"/>
              </w:rPr>
            </w:pPr>
          </w:p>
        </w:tc>
        <w:tc>
          <w:tcPr>
            <w:tcW w:w="1000" w:type="dxa"/>
            <w:vMerge/>
            <w:shd w:val="clear" w:color="auto" w:fill="365F91"/>
          </w:tcPr>
          <w:p w14:paraId="45FAAF1A" w14:textId="77777777" w:rsidR="00E17FE3" w:rsidRPr="00B47EBD" w:rsidRDefault="00E17FE3" w:rsidP="00E17FE3">
            <w:pPr>
              <w:adjustRightInd w:val="0"/>
              <w:rPr>
                <w:b/>
                <w:color w:val="FFFFFF"/>
                <w:sz w:val="18"/>
                <w:szCs w:val="18"/>
              </w:rPr>
            </w:pPr>
          </w:p>
        </w:tc>
        <w:tc>
          <w:tcPr>
            <w:tcW w:w="1137" w:type="dxa"/>
            <w:vMerge/>
            <w:shd w:val="clear" w:color="auto" w:fill="365F91"/>
          </w:tcPr>
          <w:p w14:paraId="3D1C4207" w14:textId="77777777" w:rsidR="00E17FE3" w:rsidRPr="00B47EBD" w:rsidRDefault="00E17FE3" w:rsidP="00E17FE3">
            <w:pPr>
              <w:adjustRightInd w:val="0"/>
              <w:rPr>
                <w:b/>
                <w:color w:val="FFFFFF"/>
                <w:sz w:val="18"/>
                <w:szCs w:val="18"/>
              </w:rPr>
            </w:pPr>
          </w:p>
        </w:tc>
        <w:tc>
          <w:tcPr>
            <w:tcW w:w="1455" w:type="dxa"/>
            <w:vMerge/>
            <w:shd w:val="clear" w:color="auto" w:fill="365F91"/>
          </w:tcPr>
          <w:p w14:paraId="001DC842" w14:textId="77777777" w:rsidR="00E17FE3" w:rsidRPr="00B47EBD" w:rsidRDefault="00E17FE3" w:rsidP="00E17FE3">
            <w:pPr>
              <w:adjustRightInd w:val="0"/>
              <w:rPr>
                <w:b/>
                <w:color w:val="FFFFFF"/>
                <w:sz w:val="18"/>
                <w:szCs w:val="18"/>
              </w:rPr>
            </w:pPr>
          </w:p>
        </w:tc>
        <w:tc>
          <w:tcPr>
            <w:tcW w:w="1396" w:type="dxa"/>
            <w:shd w:val="clear" w:color="auto" w:fill="365F91"/>
            <w:vAlign w:val="center"/>
          </w:tcPr>
          <w:p w14:paraId="11984AEB" w14:textId="77777777" w:rsidR="00E17FE3" w:rsidRPr="00B47EBD" w:rsidRDefault="00E17FE3" w:rsidP="00E17FE3">
            <w:pPr>
              <w:adjustRightInd w:val="0"/>
              <w:ind w:left="60" w:right="60"/>
              <w:jc w:val="center"/>
              <w:rPr>
                <w:b/>
                <w:color w:val="FFFFFF"/>
                <w:sz w:val="18"/>
                <w:szCs w:val="18"/>
              </w:rPr>
            </w:pPr>
            <w:r w:rsidRPr="00B47EBD">
              <w:rPr>
                <w:b/>
                <w:color w:val="FFFFFF"/>
                <w:sz w:val="18"/>
                <w:szCs w:val="18"/>
              </w:rPr>
              <w:t>Lower Bound</w:t>
            </w:r>
          </w:p>
        </w:tc>
        <w:tc>
          <w:tcPr>
            <w:tcW w:w="1396" w:type="dxa"/>
            <w:shd w:val="clear" w:color="auto" w:fill="365F91"/>
            <w:vAlign w:val="center"/>
          </w:tcPr>
          <w:p w14:paraId="1A7EE308" w14:textId="77777777" w:rsidR="00E17FE3" w:rsidRPr="00B47EBD" w:rsidRDefault="00E17FE3" w:rsidP="00E17FE3">
            <w:pPr>
              <w:adjustRightInd w:val="0"/>
              <w:ind w:left="60" w:right="60"/>
              <w:jc w:val="center"/>
              <w:rPr>
                <w:b/>
                <w:color w:val="FFFFFF"/>
                <w:sz w:val="18"/>
                <w:szCs w:val="18"/>
              </w:rPr>
            </w:pPr>
            <w:r w:rsidRPr="00B47EBD">
              <w:rPr>
                <w:b/>
                <w:color w:val="FFFFFF"/>
                <w:sz w:val="18"/>
                <w:szCs w:val="18"/>
              </w:rPr>
              <w:t>Upper Bound</w:t>
            </w:r>
          </w:p>
        </w:tc>
      </w:tr>
      <w:tr w:rsidR="00E17FE3" w:rsidRPr="00B47EBD" w14:paraId="592160E6" w14:textId="77777777" w:rsidTr="00BC0870">
        <w:trPr>
          <w:cantSplit/>
          <w:trHeight w:val="323"/>
        </w:trPr>
        <w:tc>
          <w:tcPr>
            <w:tcW w:w="2410" w:type="dxa"/>
            <w:shd w:val="clear" w:color="auto" w:fill="365F91"/>
            <w:vAlign w:val="center"/>
          </w:tcPr>
          <w:p w14:paraId="57183717" w14:textId="1FD12933" w:rsidR="00E17FE3" w:rsidRPr="001144D5" w:rsidRDefault="00E20260" w:rsidP="00E17FE3">
            <w:pPr>
              <w:adjustRightInd w:val="0"/>
              <w:ind w:left="137" w:right="60"/>
              <w:rPr>
                <w:b/>
                <w:bCs/>
                <w:color w:val="FFFFFF"/>
                <w:sz w:val="18"/>
                <w:szCs w:val="18"/>
              </w:rPr>
            </w:pPr>
            <w:r>
              <w:rPr>
                <w:b/>
                <w:color w:val="FFFFFF"/>
                <w:sz w:val="18"/>
                <w:szCs w:val="18"/>
                <w:lang w:val="en-US"/>
              </w:rPr>
              <w:t>VV</w:t>
            </w:r>
            <w:r w:rsidR="00E17FE3" w:rsidRPr="001144D5">
              <w:rPr>
                <w:b/>
                <w:color w:val="FFFFFF"/>
                <w:sz w:val="18"/>
                <w:szCs w:val="18"/>
                <w:lang w:val="en-US"/>
              </w:rPr>
              <w:t>S</w:t>
            </w:r>
          </w:p>
        </w:tc>
        <w:tc>
          <w:tcPr>
            <w:tcW w:w="1000" w:type="dxa"/>
            <w:shd w:val="clear" w:color="auto" w:fill="DAEEF3"/>
            <w:vAlign w:val="bottom"/>
          </w:tcPr>
          <w:p w14:paraId="57065064" w14:textId="77777777" w:rsidR="00E17FE3" w:rsidRPr="00AF2B84" w:rsidRDefault="00E17FE3" w:rsidP="00E17FE3">
            <w:pPr>
              <w:adjustRightInd w:val="0"/>
              <w:spacing w:line="320" w:lineRule="atLeast"/>
              <w:ind w:left="60" w:right="60"/>
              <w:jc w:val="right"/>
              <w:rPr>
                <w:color w:val="000000"/>
                <w:sz w:val="18"/>
                <w:szCs w:val="18"/>
                <w:lang w:val="en-US" w:eastAsia="mk-MK"/>
              </w:rPr>
            </w:pPr>
            <w:r w:rsidRPr="00AF2B84">
              <w:rPr>
                <w:color w:val="000000"/>
                <w:sz w:val="18"/>
                <w:szCs w:val="18"/>
                <w:lang w:eastAsia="mk-MK"/>
              </w:rPr>
              <w:t>0,</w:t>
            </w:r>
            <w:r w:rsidRPr="00AF2B84">
              <w:rPr>
                <w:color w:val="000000"/>
                <w:sz w:val="18"/>
                <w:szCs w:val="18"/>
                <w:lang w:val="en-US" w:eastAsia="mk-MK"/>
              </w:rPr>
              <w:t>894</w:t>
            </w:r>
          </w:p>
        </w:tc>
        <w:tc>
          <w:tcPr>
            <w:tcW w:w="1137" w:type="dxa"/>
            <w:shd w:val="clear" w:color="auto" w:fill="DAEEF3"/>
            <w:vAlign w:val="bottom"/>
          </w:tcPr>
          <w:p w14:paraId="2846F2FB" w14:textId="77777777" w:rsidR="00E17FE3" w:rsidRPr="00AF2B84" w:rsidRDefault="00E17FE3" w:rsidP="00E17FE3">
            <w:pPr>
              <w:adjustRightInd w:val="0"/>
              <w:spacing w:line="320" w:lineRule="atLeast"/>
              <w:ind w:left="60" w:right="60"/>
              <w:jc w:val="right"/>
              <w:rPr>
                <w:color w:val="000000"/>
                <w:sz w:val="18"/>
                <w:szCs w:val="18"/>
                <w:lang w:val="en-US" w:eastAsia="mk-MK"/>
              </w:rPr>
            </w:pPr>
            <w:r w:rsidRPr="00AF2B84">
              <w:rPr>
                <w:color w:val="000000"/>
                <w:sz w:val="18"/>
                <w:szCs w:val="18"/>
                <w:lang w:eastAsia="mk-MK"/>
              </w:rPr>
              <w:t>0,</w:t>
            </w:r>
            <w:r w:rsidRPr="00AF2B84">
              <w:rPr>
                <w:color w:val="000000"/>
                <w:sz w:val="18"/>
                <w:szCs w:val="18"/>
                <w:lang w:val="en-US" w:eastAsia="mk-MK"/>
              </w:rPr>
              <w:t>023</w:t>
            </w:r>
          </w:p>
        </w:tc>
        <w:tc>
          <w:tcPr>
            <w:tcW w:w="1455" w:type="dxa"/>
            <w:shd w:val="clear" w:color="auto" w:fill="DAEEF3"/>
            <w:vAlign w:val="bottom"/>
          </w:tcPr>
          <w:p w14:paraId="44E45B2E" w14:textId="77777777" w:rsidR="00E17FE3" w:rsidRPr="00AF2B84" w:rsidRDefault="00E17FE3" w:rsidP="00E17FE3">
            <w:pPr>
              <w:adjustRightInd w:val="0"/>
              <w:spacing w:line="320" w:lineRule="atLeast"/>
              <w:ind w:left="60" w:right="60"/>
              <w:jc w:val="right"/>
              <w:rPr>
                <w:color w:val="000000"/>
                <w:sz w:val="18"/>
                <w:szCs w:val="18"/>
                <w:lang w:val="en-US" w:eastAsia="mk-MK"/>
              </w:rPr>
            </w:pPr>
            <w:r w:rsidRPr="00AF2B84">
              <w:rPr>
                <w:color w:val="000000"/>
                <w:sz w:val="18"/>
                <w:szCs w:val="18"/>
                <w:lang w:eastAsia="mk-MK"/>
              </w:rPr>
              <w:t>0,</w:t>
            </w:r>
            <w:r w:rsidRPr="00AF2B84">
              <w:rPr>
                <w:color w:val="000000"/>
                <w:sz w:val="18"/>
                <w:szCs w:val="18"/>
                <w:lang w:val="en-US" w:eastAsia="mk-MK"/>
              </w:rPr>
              <w:t>000</w:t>
            </w:r>
          </w:p>
        </w:tc>
        <w:tc>
          <w:tcPr>
            <w:tcW w:w="1396" w:type="dxa"/>
            <w:shd w:val="clear" w:color="auto" w:fill="DAEEF3"/>
            <w:vAlign w:val="bottom"/>
          </w:tcPr>
          <w:p w14:paraId="078ABEF1" w14:textId="77777777" w:rsidR="00E17FE3" w:rsidRPr="00AF2B84" w:rsidRDefault="00E17FE3" w:rsidP="00E17FE3">
            <w:pPr>
              <w:adjustRightInd w:val="0"/>
              <w:spacing w:line="320" w:lineRule="atLeast"/>
              <w:ind w:left="60" w:right="60"/>
              <w:jc w:val="right"/>
              <w:rPr>
                <w:color w:val="000000"/>
                <w:sz w:val="18"/>
                <w:szCs w:val="18"/>
                <w:lang w:val="en-US" w:eastAsia="mk-MK"/>
              </w:rPr>
            </w:pPr>
            <w:r w:rsidRPr="00AF2B84">
              <w:rPr>
                <w:color w:val="000000"/>
                <w:sz w:val="18"/>
                <w:szCs w:val="18"/>
                <w:lang w:eastAsia="mk-MK"/>
              </w:rPr>
              <w:t>0,</w:t>
            </w:r>
            <w:r w:rsidRPr="00AF2B84">
              <w:rPr>
                <w:color w:val="000000"/>
                <w:sz w:val="18"/>
                <w:szCs w:val="18"/>
                <w:lang w:val="en-US" w:eastAsia="mk-MK"/>
              </w:rPr>
              <w:t>849</w:t>
            </w:r>
          </w:p>
        </w:tc>
        <w:tc>
          <w:tcPr>
            <w:tcW w:w="1396" w:type="dxa"/>
            <w:shd w:val="clear" w:color="auto" w:fill="DAEEF3"/>
            <w:vAlign w:val="bottom"/>
          </w:tcPr>
          <w:p w14:paraId="70CBE51C" w14:textId="77777777" w:rsidR="00E17FE3" w:rsidRPr="00AF2B84" w:rsidRDefault="00E17FE3" w:rsidP="00E17FE3">
            <w:pPr>
              <w:adjustRightInd w:val="0"/>
              <w:spacing w:line="320" w:lineRule="atLeast"/>
              <w:ind w:left="60" w:right="60"/>
              <w:jc w:val="right"/>
              <w:rPr>
                <w:color w:val="000000"/>
                <w:sz w:val="18"/>
                <w:szCs w:val="18"/>
                <w:lang w:val="en-US" w:eastAsia="mk-MK"/>
              </w:rPr>
            </w:pPr>
            <w:r w:rsidRPr="00AF2B84">
              <w:rPr>
                <w:color w:val="000000"/>
                <w:sz w:val="18"/>
                <w:szCs w:val="18"/>
                <w:lang w:eastAsia="mk-MK"/>
              </w:rPr>
              <w:t>0,</w:t>
            </w:r>
            <w:r w:rsidRPr="00AF2B84">
              <w:rPr>
                <w:color w:val="000000"/>
                <w:sz w:val="18"/>
                <w:szCs w:val="18"/>
                <w:lang w:val="en-US" w:eastAsia="mk-MK"/>
              </w:rPr>
              <w:t>939</w:t>
            </w:r>
          </w:p>
        </w:tc>
      </w:tr>
      <w:tr w:rsidR="00E17FE3" w:rsidRPr="00B47EBD" w14:paraId="5F7714FA" w14:textId="77777777" w:rsidTr="00BC0870">
        <w:trPr>
          <w:cantSplit/>
          <w:trHeight w:val="323"/>
        </w:trPr>
        <w:tc>
          <w:tcPr>
            <w:tcW w:w="2410" w:type="dxa"/>
            <w:shd w:val="clear" w:color="auto" w:fill="365F91"/>
            <w:vAlign w:val="center"/>
          </w:tcPr>
          <w:p w14:paraId="708F4FF6" w14:textId="77777777" w:rsidR="00E17FE3" w:rsidRPr="00831A68" w:rsidRDefault="00E17FE3" w:rsidP="00E17FE3">
            <w:pPr>
              <w:adjustRightInd w:val="0"/>
              <w:ind w:left="137" w:right="60"/>
              <w:rPr>
                <w:b/>
                <w:bCs/>
                <w:color w:val="FFFFFF"/>
                <w:sz w:val="18"/>
                <w:szCs w:val="18"/>
                <w:highlight w:val="yellow"/>
              </w:rPr>
            </w:pPr>
            <w:r>
              <w:rPr>
                <w:b/>
                <w:bCs/>
                <w:color w:val="FFFFFF"/>
                <w:sz w:val="18"/>
                <w:szCs w:val="18"/>
                <w:lang w:val="en-US"/>
              </w:rPr>
              <w:t xml:space="preserve">LDH </w:t>
            </w:r>
            <w:r>
              <w:rPr>
                <w:b/>
                <w:bCs/>
                <w:color w:val="FFFFFF"/>
                <w:sz w:val="18"/>
                <w:szCs w:val="18"/>
              </w:rPr>
              <w:t>салива</w:t>
            </w:r>
          </w:p>
        </w:tc>
        <w:tc>
          <w:tcPr>
            <w:tcW w:w="1000" w:type="dxa"/>
            <w:shd w:val="clear" w:color="auto" w:fill="DAEEF3"/>
            <w:vAlign w:val="center"/>
          </w:tcPr>
          <w:p w14:paraId="44FB8C99" w14:textId="77777777" w:rsidR="00E17FE3" w:rsidRPr="00E92A2B" w:rsidRDefault="00E17FE3" w:rsidP="00E17FE3">
            <w:pPr>
              <w:adjustRightInd w:val="0"/>
              <w:spacing w:line="320" w:lineRule="atLeast"/>
              <w:ind w:left="60" w:right="60"/>
              <w:jc w:val="right"/>
              <w:rPr>
                <w:color w:val="000000"/>
                <w:sz w:val="18"/>
                <w:szCs w:val="18"/>
                <w:lang w:val="en-US" w:eastAsia="mk-MK"/>
              </w:rPr>
            </w:pPr>
            <w:r w:rsidRPr="00E92A2B">
              <w:rPr>
                <w:color w:val="000000"/>
                <w:sz w:val="18"/>
                <w:szCs w:val="18"/>
                <w:lang w:val="en-US" w:eastAsia="mk-MK"/>
              </w:rPr>
              <w:t>0</w:t>
            </w:r>
            <w:r w:rsidRPr="00E92A2B">
              <w:rPr>
                <w:color w:val="000000"/>
                <w:sz w:val="18"/>
                <w:szCs w:val="18"/>
                <w:lang w:eastAsia="mk-MK"/>
              </w:rPr>
              <w:t>,</w:t>
            </w:r>
            <w:r w:rsidRPr="00E92A2B">
              <w:rPr>
                <w:color w:val="000000"/>
                <w:sz w:val="18"/>
                <w:szCs w:val="18"/>
                <w:lang w:val="en-US" w:eastAsia="mk-MK"/>
              </w:rPr>
              <w:t>844</w:t>
            </w:r>
          </w:p>
        </w:tc>
        <w:tc>
          <w:tcPr>
            <w:tcW w:w="1137" w:type="dxa"/>
            <w:shd w:val="clear" w:color="auto" w:fill="DAEEF3"/>
            <w:vAlign w:val="center"/>
          </w:tcPr>
          <w:p w14:paraId="014DA9B8" w14:textId="77777777" w:rsidR="00E17FE3" w:rsidRPr="00E92A2B" w:rsidRDefault="00E17FE3" w:rsidP="00E17FE3">
            <w:pPr>
              <w:adjustRightInd w:val="0"/>
              <w:spacing w:line="320" w:lineRule="atLeast"/>
              <w:ind w:left="60" w:right="60"/>
              <w:jc w:val="right"/>
              <w:rPr>
                <w:color w:val="000000"/>
                <w:sz w:val="18"/>
                <w:szCs w:val="18"/>
                <w:lang w:val="en-US" w:eastAsia="mk-MK"/>
              </w:rPr>
            </w:pPr>
            <w:r w:rsidRPr="00E92A2B">
              <w:rPr>
                <w:color w:val="000000"/>
                <w:sz w:val="18"/>
                <w:szCs w:val="18"/>
                <w:lang w:val="en-US" w:eastAsia="mk-MK"/>
              </w:rPr>
              <w:t>0</w:t>
            </w:r>
            <w:r w:rsidRPr="00E92A2B">
              <w:rPr>
                <w:color w:val="000000"/>
                <w:sz w:val="18"/>
                <w:szCs w:val="18"/>
                <w:lang w:eastAsia="mk-MK"/>
              </w:rPr>
              <w:t>,0</w:t>
            </w:r>
            <w:r w:rsidRPr="00E92A2B">
              <w:rPr>
                <w:color w:val="000000"/>
                <w:sz w:val="18"/>
                <w:szCs w:val="18"/>
                <w:lang w:val="en-US" w:eastAsia="mk-MK"/>
              </w:rPr>
              <w:t>28</w:t>
            </w:r>
          </w:p>
        </w:tc>
        <w:tc>
          <w:tcPr>
            <w:tcW w:w="1455" w:type="dxa"/>
            <w:shd w:val="clear" w:color="auto" w:fill="DAEEF3"/>
            <w:vAlign w:val="center"/>
          </w:tcPr>
          <w:p w14:paraId="1B74AD0C" w14:textId="77777777" w:rsidR="00E17FE3" w:rsidRPr="00E92A2B" w:rsidRDefault="00E17FE3" w:rsidP="00E17FE3">
            <w:pPr>
              <w:adjustRightInd w:val="0"/>
              <w:spacing w:line="320" w:lineRule="atLeast"/>
              <w:ind w:left="60" w:right="60"/>
              <w:jc w:val="right"/>
              <w:rPr>
                <w:color w:val="000000"/>
                <w:sz w:val="18"/>
                <w:szCs w:val="18"/>
                <w:lang w:val="en-US" w:eastAsia="mk-MK"/>
              </w:rPr>
            </w:pPr>
            <w:r w:rsidRPr="00E92A2B">
              <w:rPr>
                <w:color w:val="000000"/>
                <w:sz w:val="18"/>
                <w:szCs w:val="18"/>
                <w:lang w:val="en-US" w:eastAsia="mk-MK"/>
              </w:rPr>
              <w:t>0</w:t>
            </w:r>
            <w:r w:rsidRPr="00E92A2B">
              <w:rPr>
                <w:color w:val="000000"/>
                <w:sz w:val="18"/>
                <w:szCs w:val="18"/>
                <w:lang w:eastAsia="mk-MK"/>
              </w:rPr>
              <w:t>,</w:t>
            </w:r>
            <w:r w:rsidRPr="00E92A2B">
              <w:rPr>
                <w:color w:val="000000"/>
                <w:sz w:val="18"/>
                <w:szCs w:val="18"/>
                <w:lang w:val="en-US" w:eastAsia="mk-MK"/>
              </w:rPr>
              <w:t>000</w:t>
            </w:r>
          </w:p>
        </w:tc>
        <w:tc>
          <w:tcPr>
            <w:tcW w:w="1396" w:type="dxa"/>
            <w:shd w:val="clear" w:color="auto" w:fill="DAEEF3"/>
            <w:vAlign w:val="center"/>
          </w:tcPr>
          <w:p w14:paraId="661F577C" w14:textId="77777777" w:rsidR="00E17FE3" w:rsidRPr="00E92A2B" w:rsidRDefault="00E17FE3" w:rsidP="00E17FE3">
            <w:pPr>
              <w:adjustRightInd w:val="0"/>
              <w:spacing w:line="320" w:lineRule="atLeast"/>
              <w:ind w:left="60" w:right="60"/>
              <w:jc w:val="right"/>
              <w:rPr>
                <w:color w:val="000000"/>
                <w:sz w:val="18"/>
                <w:szCs w:val="18"/>
                <w:lang w:val="en-US" w:eastAsia="mk-MK"/>
              </w:rPr>
            </w:pPr>
            <w:r w:rsidRPr="00E92A2B">
              <w:rPr>
                <w:color w:val="000000"/>
                <w:sz w:val="18"/>
                <w:szCs w:val="18"/>
                <w:lang w:val="en-US" w:eastAsia="mk-MK"/>
              </w:rPr>
              <w:t>0</w:t>
            </w:r>
            <w:r w:rsidRPr="00E92A2B">
              <w:rPr>
                <w:color w:val="000000"/>
                <w:sz w:val="18"/>
                <w:szCs w:val="18"/>
                <w:lang w:eastAsia="mk-MK"/>
              </w:rPr>
              <w:t>,</w:t>
            </w:r>
            <w:r w:rsidRPr="00E92A2B">
              <w:rPr>
                <w:color w:val="000000"/>
                <w:sz w:val="18"/>
                <w:szCs w:val="18"/>
                <w:lang w:val="en-US" w:eastAsia="mk-MK"/>
              </w:rPr>
              <w:t>788</w:t>
            </w:r>
          </w:p>
        </w:tc>
        <w:tc>
          <w:tcPr>
            <w:tcW w:w="1396" w:type="dxa"/>
            <w:shd w:val="clear" w:color="auto" w:fill="DAEEF3"/>
            <w:vAlign w:val="center"/>
          </w:tcPr>
          <w:p w14:paraId="5B6C293E" w14:textId="77777777" w:rsidR="00E17FE3" w:rsidRPr="00E92A2B" w:rsidRDefault="00E17FE3" w:rsidP="00E17FE3">
            <w:pPr>
              <w:adjustRightInd w:val="0"/>
              <w:spacing w:line="320" w:lineRule="atLeast"/>
              <w:ind w:left="60" w:right="60"/>
              <w:jc w:val="right"/>
              <w:rPr>
                <w:color w:val="000000"/>
                <w:sz w:val="18"/>
                <w:szCs w:val="18"/>
                <w:lang w:val="en-US" w:eastAsia="mk-MK"/>
              </w:rPr>
            </w:pPr>
            <w:r w:rsidRPr="00E92A2B">
              <w:rPr>
                <w:color w:val="000000"/>
                <w:sz w:val="18"/>
                <w:szCs w:val="18"/>
                <w:lang w:val="en-US" w:eastAsia="mk-MK"/>
              </w:rPr>
              <w:t>0</w:t>
            </w:r>
            <w:r w:rsidRPr="00E92A2B">
              <w:rPr>
                <w:color w:val="000000"/>
                <w:sz w:val="18"/>
                <w:szCs w:val="18"/>
                <w:lang w:eastAsia="mk-MK"/>
              </w:rPr>
              <w:t>,</w:t>
            </w:r>
            <w:r w:rsidRPr="00E92A2B">
              <w:rPr>
                <w:color w:val="000000"/>
                <w:sz w:val="18"/>
                <w:szCs w:val="18"/>
                <w:lang w:val="en-US" w:eastAsia="mk-MK"/>
              </w:rPr>
              <w:t>899</w:t>
            </w:r>
          </w:p>
        </w:tc>
      </w:tr>
      <w:tr w:rsidR="00E17FE3" w:rsidRPr="00B47EBD" w14:paraId="7095581D" w14:textId="77777777" w:rsidTr="00BC0870">
        <w:trPr>
          <w:cantSplit/>
        </w:trPr>
        <w:tc>
          <w:tcPr>
            <w:tcW w:w="2410" w:type="dxa"/>
            <w:shd w:val="clear" w:color="auto" w:fill="365F91"/>
            <w:vAlign w:val="center"/>
          </w:tcPr>
          <w:p w14:paraId="766C9269" w14:textId="77777777" w:rsidR="00E17FE3" w:rsidRPr="00185657" w:rsidRDefault="00E17FE3" w:rsidP="00E17FE3">
            <w:pPr>
              <w:adjustRightInd w:val="0"/>
              <w:ind w:left="137" w:right="60"/>
              <w:rPr>
                <w:b/>
                <w:bCs/>
                <w:color w:val="FFFFFF"/>
                <w:sz w:val="18"/>
                <w:szCs w:val="18"/>
                <w:highlight w:val="yellow"/>
              </w:rPr>
            </w:pPr>
            <w:r>
              <w:rPr>
                <w:b/>
                <w:bCs/>
                <w:color w:val="FFFFFF"/>
                <w:sz w:val="18"/>
                <w:szCs w:val="18"/>
                <w:lang w:val="en-US"/>
              </w:rPr>
              <w:t>FOBT</w:t>
            </w:r>
            <w:r>
              <w:rPr>
                <w:b/>
                <w:bCs/>
                <w:color w:val="FFFFFF"/>
                <w:sz w:val="18"/>
                <w:szCs w:val="18"/>
              </w:rPr>
              <w:t xml:space="preserve"> салива</w:t>
            </w:r>
          </w:p>
        </w:tc>
        <w:tc>
          <w:tcPr>
            <w:tcW w:w="1000" w:type="dxa"/>
            <w:shd w:val="clear" w:color="auto" w:fill="DAEEF3"/>
            <w:vAlign w:val="center"/>
          </w:tcPr>
          <w:p w14:paraId="3E39ACF2" w14:textId="77777777" w:rsidR="00E17FE3" w:rsidRPr="00E92A2B" w:rsidRDefault="00E17FE3" w:rsidP="00E17FE3">
            <w:pPr>
              <w:adjustRightInd w:val="0"/>
              <w:spacing w:line="320" w:lineRule="atLeast"/>
              <w:ind w:left="60" w:right="60"/>
              <w:jc w:val="right"/>
              <w:rPr>
                <w:color w:val="000000"/>
                <w:sz w:val="18"/>
                <w:szCs w:val="18"/>
                <w:lang w:val="en-US" w:eastAsia="mk-MK"/>
              </w:rPr>
            </w:pPr>
            <w:r w:rsidRPr="00E92A2B">
              <w:rPr>
                <w:color w:val="000000"/>
                <w:sz w:val="18"/>
                <w:szCs w:val="18"/>
                <w:lang w:val="en-US" w:eastAsia="mk-MK"/>
              </w:rPr>
              <w:t>0</w:t>
            </w:r>
            <w:r w:rsidRPr="00E92A2B">
              <w:rPr>
                <w:color w:val="000000"/>
                <w:sz w:val="18"/>
                <w:szCs w:val="18"/>
                <w:lang w:eastAsia="mk-MK"/>
              </w:rPr>
              <w:t>,</w:t>
            </w:r>
            <w:r w:rsidRPr="00E92A2B">
              <w:rPr>
                <w:color w:val="000000"/>
                <w:sz w:val="18"/>
                <w:szCs w:val="18"/>
                <w:lang w:val="en-US" w:eastAsia="mk-MK"/>
              </w:rPr>
              <w:t>815</w:t>
            </w:r>
          </w:p>
        </w:tc>
        <w:tc>
          <w:tcPr>
            <w:tcW w:w="1137" w:type="dxa"/>
            <w:shd w:val="clear" w:color="auto" w:fill="DAEEF3"/>
            <w:vAlign w:val="center"/>
          </w:tcPr>
          <w:p w14:paraId="45ACA1D8" w14:textId="77777777" w:rsidR="00E17FE3" w:rsidRPr="00E92A2B" w:rsidRDefault="00E17FE3" w:rsidP="00E17FE3">
            <w:pPr>
              <w:adjustRightInd w:val="0"/>
              <w:spacing w:line="320" w:lineRule="atLeast"/>
              <w:ind w:left="60" w:right="60"/>
              <w:jc w:val="right"/>
              <w:rPr>
                <w:color w:val="000000"/>
                <w:sz w:val="18"/>
                <w:szCs w:val="18"/>
                <w:lang w:val="en-US" w:eastAsia="mk-MK"/>
              </w:rPr>
            </w:pPr>
            <w:r w:rsidRPr="00E92A2B">
              <w:rPr>
                <w:color w:val="000000"/>
                <w:sz w:val="18"/>
                <w:szCs w:val="18"/>
                <w:lang w:val="en-US" w:eastAsia="mk-MK"/>
              </w:rPr>
              <w:t>0</w:t>
            </w:r>
            <w:r w:rsidRPr="00E92A2B">
              <w:rPr>
                <w:color w:val="000000"/>
                <w:sz w:val="18"/>
                <w:szCs w:val="18"/>
                <w:lang w:eastAsia="mk-MK"/>
              </w:rPr>
              <w:t>,0</w:t>
            </w:r>
            <w:r w:rsidRPr="00E92A2B">
              <w:rPr>
                <w:color w:val="000000"/>
                <w:sz w:val="18"/>
                <w:szCs w:val="18"/>
                <w:lang w:val="en-US" w:eastAsia="mk-MK"/>
              </w:rPr>
              <w:t>31</w:t>
            </w:r>
          </w:p>
        </w:tc>
        <w:tc>
          <w:tcPr>
            <w:tcW w:w="1455" w:type="dxa"/>
            <w:shd w:val="clear" w:color="auto" w:fill="DAEEF3"/>
            <w:vAlign w:val="center"/>
          </w:tcPr>
          <w:p w14:paraId="0AC9C4D2" w14:textId="77777777" w:rsidR="00E17FE3" w:rsidRPr="00E92A2B" w:rsidRDefault="00E17FE3" w:rsidP="00E17FE3">
            <w:pPr>
              <w:adjustRightInd w:val="0"/>
              <w:spacing w:line="320" w:lineRule="atLeast"/>
              <w:ind w:left="60" w:right="60"/>
              <w:jc w:val="right"/>
              <w:rPr>
                <w:color w:val="000000"/>
                <w:sz w:val="18"/>
                <w:szCs w:val="18"/>
                <w:lang w:eastAsia="mk-MK"/>
              </w:rPr>
            </w:pPr>
            <w:r w:rsidRPr="00E92A2B">
              <w:rPr>
                <w:color w:val="000000"/>
                <w:sz w:val="18"/>
                <w:szCs w:val="18"/>
                <w:lang w:val="en-US" w:eastAsia="mk-MK"/>
              </w:rPr>
              <w:t>0</w:t>
            </w:r>
            <w:r w:rsidRPr="00E92A2B">
              <w:rPr>
                <w:color w:val="000000"/>
                <w:sz w:val="18"/>
                <w:szCs w:val="18"/>
                <w:lang w:eastAsia="mk-MK"/>
              </w:rPr>
              <w:t>,</w:t>
            </w:r>
            <w:r w:rsidRPr="00E92A2B">
              <w:rPr>
                <w:color w:val="000000"/>
                <w:sz w:val="18"/>
                <w:szCs w:val="18"/>
                <w:lang w:val="en-US" w:eastAsia="mk-MK"/>
              </w:rPr>
              <w:t>000</w:t>
            </w:r>
          </w:p>
        </w:tc>
        <w:tc>
          <w:tcPr>
            <w:tcW w:w="1396" w:type="dxa"/>
            <w:shd w:val="clear" w:color="auto" w:fill="DAEEF3"/>
            <w:vAlign w:val="center"/>
          </w:tcPr>
          <w:p w14:paraId="79906E99" w14:textId="77777777" w:rsidR="00E17FE3" w:rsidRPr="00E92A2B" w:rsidRDefault="00E17FE3" w:rsidP="00E17FE3">
            <w:pPr>
              <w:adjustRightInd w:val="0"/>
              <w:spacing w:line="320" w:lineRule="atLeast"/>
              <w:ind w:left="60" w:right="60"/>
              <w:jc w:val="right"/>
              <w:rPr>
                <w:color w:val="000000"/>
                <w:sz w:val="18"/>
                <w:szCs w:val="18"/>
                <w:lang w:val="en-US" w:eastAsia="mk-MK"/>
              </w:rPr>
            </w:pPr>
            <w:r w:rsidRPr="00E92A2B">
              <w:rPr>
                <w:color w:val="000000"/>
                <w:sz w:val="18"/>
                <w:szCs w:val="18"/>
                <w:lang w:val="en-US" w:eastAsia="mk-MK"/>
              </w:rPr>
              <w:t>0</w:t>
            </w:r>
            <w:r w:rsidRPr="00E92A2B">
              <w:rPr>
                <w:color w:val="000000"/>
                <w:sz w:val="18"/>
                <w:szCs w:val="18"/>
                <w:lang w:eastAsia="mk-MK"/>
              </w:rPr>
              <w:t>,</w:t>
            </w:r>
            <w:r w:rsidRPr="00E92A2B">
              <w:rPr>
                <w:color w:val="000000"/>
                <w:sz w:val="18"/>
                <w:szCs w:val="18"/>
                <w:lang w:val="en-US" w:eastAsia="mk-MK"/>
              </w:rPr>
              <w:t>755</w:t>
            </w:r>
          </w:p>
        </w:tc>
        <w:tc>
          <w:tcPr>
            <w:tcW w:w="1396" w:type="dxa"/>
            <w:shd w:val="clear" w:color="auto" w:fill="DAEEF3"/>
            <w:vAlign w:val="center"/>
          </w:tcPr>
          <w:p w14:paraId="34EFDA45" w14:textId="77777777" w:rsidR="00E17FE3" w:rsidRPr="00E92A2B" w:rsidRDefault="00E17FE3" w:rsidP="00E17FE3">
            <w:pPr>
              <w:adjustRightInd w:val="0"/>
              <w:spacing w:line="320" w:lineRule="atLeast"/>
              <w:ind w:left="60" w:right="60"/>
              <w:jc w:val="right"/>
              <w:rPr>
                <w:color w:val="000000"/>
                <w:sz w:val="18"/>
                <w:szCs w:val="18"/>
                <w:lang w:val="en-US" w:eastAsia="mk-MK"/>
              </w:rPr>
            </w:pPr>
            <w:r w:rsidRPr="00E92A2B">
              <w:rPr>
                <w:color w:val="000000"/>
                <w:sz w:val="18"/>
                <w:szCs w:val="18"/>
                <w:lang w:val="en-US" w:eastAsia="mk-MK"/>
              </w:rPr>
              <w:t>0</w:t>
            </w:r>
            <w:r w:rsidRPr="00E92A2B">
              <w:rPr>
                <w:color w:val="000000"/>
                <w:sz w:val="18"/>
                <w:szCs w:val="18"/>
                <w:lang w:eastAsia="mk-MK"/>
              </w:rPr>
              <w:t>,</w:t>
            </w:r>
            <w:r w:rsidRPr="00E92A2B">
              <w:rPr>
                <w:color w:val="000000"/>
                <w:sz w:val="18"/>
                <w:szCs w:val="18"/>
                <w:lang w:val="en-US" w:eastAsia="mk-MK"/>
              </w:rPr>
              <w:t>875</w:t>
            </w:r>
          </w:p>
        </w:tc>
      </w:tr>
      <w:tr w:rsidR="00E17FE3" w:rsidRPr="00B47EBD" w14:paraId="48AE0CAD" w14:textId="77777777" w:rsidTr="00BC0870">
        <w:trPr>
          <w:cantSplit/>
          <w:trHeight w:val="764"/>
        </w:trPr>
        <w:tc>
          <w:tcPr>
            <w:tcW w:w="8794" w:type="dxa"/>
            <w:gridSpan w:val="6"/>
            <w:shd w:val="clear" w:color="auto" w:fill="365F91"/>
            <w:vAlign w:val="center"/>
          </w:tcPr>
          <w:p w14:paraId="2C624294" w14:textId="77C7CFDF" w:rsidR="00E17FE3" w:rsidRDefault="00E17FE3" w:rsidP="00E17FE3">
            <w:pPr>
              <w:adjustRightInd w:val="0"/>
              <w:spacing w:line="276" w:lineRule="auto"/>
              <w:ind w:left="142"/>
              <w:rPr>
                <w:color w:val="FFFFFF"/>
                <w:sz w:val="18"/>
                <w:szCs w:val="18"/>
                <w:lang w:val="en-US"/>
              </w:rPr>
            </w:pPr>
            <w:r w:rsidRPr="001144D5">
              <w:rPr>
                <w:color w:val="FFFFFF"/>
                <w:sz w:val="18"/>
                <w:szCs w:val="18"/>
                <w:lang w:val="en-US"/>
              </w:rPr>
              <w:t>V</w:t>
            </w:r>
            <w:r w:rsidR="00E20260">
              <w:rPr>
                <w:color w:val="FFFFFF"/>
                <w:sz w:val="18"/>
                <w:szCs w:val="18"/>
                <w:lang w:val="en-US"/>
              </w:rPr>
              <w:t>V</w:t>
            </w:r>
            <w:r w:rsidRPr="001144D5">
              <w:rPr>
                <w:color w:val="FFFFFF"/>
                <w:sz w:val="18"/>
                <w:szCs w:val="18"/>
                <w:lang w:val="en-US"/>
              </w:rPr>
              <w:t xml:space="preserve">S - </w:t>
            </w:r>
            <w:r w:rsidR="00AF2071">
              <w:rPr>
                <w:color w:val="FFFFFF"/>
                <w:sz w:val="18"/>
                <w:szCs w:val="18"/>
              </w:rPr>
              <w:t xml:space="preserve">вкупниот </w:t>
            </w:r>
            <w:r w:rsidR="00AF2071">
              <w:rPr>
                <w:color w:val="FFFFFF"/>
                <w:sz w:val="18"/>
                <w:szCs w:val="18"/>
                <w:lang w:val="mk-MK"/>
              </w:rPr>
              <w:t>резултат</w:t>
            </w:r>
            <w:r w:rsidR="00F05DCD">
              <w:rPr>
                <w:color w:val="FFFFFF"/>
                <w:sz w:val="18"/>
                <w:szCs w:val="18"/>
                <w:lang w:val="mk-MK"/>
              </w:rPr>
              <w:t xml:space="preserve"> на прашалникот</w:t>
            </w:r>
            <w:r w:rsidRPr="001144D5">
              <w:rPr>
                <w:color w:val="FFFFFF"/>
                <w:sz w:val="18"/>
                <w:szCs w:val="18"/>
              </w:rPr>
              <w:t xml:space="preserve"> за самопроценка пародонталното здравје</w:t>
            </w:r>
            <w:r>
              <w:rPr>
                <w:color w:val="FFFFFF"/>
                <w:sz w:val="18"/>
                <w:szCs w:val="18"/>
                <w:lang w:val="en-US"/>
              </w:rPr>
              <w:t xml:space="preserve">; </w:t>
            </w:r>
            <w:r w:rsidRPr="001144D5">
              <w:rPr>
                <w:color w:val="FFFFFF"/>
                <w:sz w:val="18"/>
                <w:szCs w:val="18"/>
              </w:rPr>
              <w:t>LDH</w:t>
            </w:r>
            <w:r>
              <w:rPr>
                <w:color w:val="FFFFFF"/>
                <w:sz w:val="18"/>
                <w:szCs w:val="18"/>
                <w:lang w:val="en-US"/>
              </w:rPr>
              <w:t xml:space="preserve"> - </w:t>
            </w:r>
            <w:r w:rsidRPr="001144D5">
              <w:rPr>
                <w:color w:val="FFFFFF"/>
                <w:sz w:val="18"/>
                <w:szCs w:val="18"/>
              </w:rPr>
              <w:t>Лактат дехидрогеназа во плунка</w:t>
            </w:r>
            <w:r>
              <w:rPr>
                <w:color w:val="FFFFFF"/>
                <w:sz w:val="18"/>
                <w:szCs w:val="18"/>
                <w:lang w:val="en-US"/>
              </w:rPr>
              <w:t xml:space="preserve">; </w:t>
            </w:r>
          </w:p>
          <w:p w14:paraId="50A0ECEC" w14:textId="3E9381ED" w:rsidR="00E17FE3" w:rsidRPr="001144D5" w:rsidRDefault="00E17FE3" w:rsidP="00E17FE3">
            <w:pPr>
              <w:adjustRightInd w:val="0"/>
              <w:spacing w:line="276" w:lineRule="auto"/>
              <w:ind w:left="142"/>
              <w:rPr>
                <w:color w:val="FFFFFF"/>
                <w:sz w:val="18"/>
                <w:szCs w:val="18"/>
                <w:lang w:val="en-US"/>
              </w:rPr>
            </w:pPr>
            <w:r w:rsidRPr="001144D5">
              <w:rPr>
                <w:color w:val="FFFFFF"/>
                <w:sz w:val="18"/>
                <w:szCs w:val="18"/>
              </w:rPr>
              <w:t>FOBT</w:t>
            </w:r>
            <w:r>
              <w:rPr>
                <w:color w:val="FFFFFF"/>
                <w:sz w:val="18"/>
                <w:szCs w:val="18"/>
                <w:lang w:val="en-US"/>
              </w:rPr>
              <w:t xml:space="preserve"> - </w:t>
            </w:r>
            <w:r w:rsidRPr="001144D5">
              <w:rPr>
                <w:color w:val="FFFFFF"/>
                <w:sz w:val="18"/>
                <w:szCs w:val="18"/>
              </w:rPr>
              <w:t>Fecal Occult Blood Test</w:t>
            </w:r>
            <w:r>
              <w:rPr>
                <w:color w:val="FFFFFF"/>
                <w:sz w:val="18"/>
                <w:szCs w:val="18"/>
                <w:lang w:val="en-US"/>
              </w:rPr>
              <w:t xml:space="preserve"> </w:t>
            </w:r>
            <w:r w:rsidR="00650A7F">
              <w:rPr>
                <w:color w:val="FFFFFF"/>
                <w:sz w:val="18"/>
                <w:szCs w:val="18"/>
              </w:rPr>
              <w:t xml:space="preserve">за </w:t>
            </w:r>
            <w:r w:rsidR="00650A7F">
              <w:rPr>
                <w:color w:val="FFFFFF"/>
                <w:sz w:val="18"/>
                <w:szCs w:val="18"/>
                <w:lang w:val="en-GB"/>
              </w:rPr>
              <w:t xml:space="preserve">Hb </w:t>
            </w:r>
            <w:r w:rsidR="00650A7F">
              <w:rPr>
                <w:color w:val="FFFFFF"/>
                <w:sz w:val="18"/>
                <w:szCs w:val="18"/>
              </w:rPr>
              <w:t>во салива</w:t>
            </w:r>
          </w:p>
        </w:tc>
      </w:tr>
    </w:tbl>
    <w:p w14:paraId="582914C0" w14:textId="77777777" w:rsidR="00E17FE3" w:rsidRDefault="00E17FE3" w:rsidP="00E17FE3">
      <w:pPr>
        <w:jc w:val="both"/>
        <w:rPr>
          <w:color w:val="000000"/>
          <w:sz w:val="24"/>
          <w:szCs w:val="24"/>
          <w:highlight w:val="yellow"/>
        </w:rPr>
      </w:pPr>
    </w:p>
    <w:p w14:paraId="3B0DE3AA" w14:textId="77777777" w:rsidR="00E17FE3" w:rsidRDefault="00E17FE3" w:rsidP="00E17FE3">
      <w:pPr>
        <w:jc w:val="both"/>
        <w:rPr>
          <w:color w:val="000000"/>
          <w:sz w:val="24"/>
          <w:szCs w:val="24"/>
          <w:highlight w:val="yellow"/>
        </w:rPr>
      </w:pPr>
    </w:p>
    <w:p w14:paraId="1EE3C966" w14:textId="02CCE713" w:rsidR="00E17FE3" w:rsidRDefault="00E17FE3" w:rsidP="00E17FE3">
      <w:pPr>
        <w:adjustRightInd w:val="0"/>
        <w:spacing w:line="276" w:lineRule="auto"/>
        <w:ind w:firstLine="720"/>
        <w:rPr>
          <w:color w:val="000000"/>
          <w:sz w:val="24"/>
          <w:szCs w:val="24"/>
        </w:rPr>
      </w:pPr>
      <w:r w:rsidRPr="00F00EF8">
        <w:rPr>
          <w:color w:val="000000"/>
          <w:sz w:val="24"/>
          <w:szCs w:val="24"/>
        </w:rPr>
        <w:t>ROC анализа</w:t>
      </w:r>
      <w:r>
        <w:rPr>
          <w:color w:val="000000"/>
          <w:sz w:val="24"/>
          <w:szCs w:val="24"/>
        </w:rPr>
        <w:t xml:space="preserve">та на </w:t>
      </w:r>
      <w:r w:rsidRPr="00F00EF8">
        <w:rPr>
          <w:sz w:val="24"/>
          <w:szCs w:val="24"/>
        </w:rPr>
        <w:t>AUC вредност</w:t>
      </w:r>
      <w:r>
        <w:rPr>
          <w:sz w:val="24"/>
          <w:szCs w:val="24"/>
        </w:rPr>
        <w:t>ите</w:t>
      </w:r>
      <w:r w:rsidRPr="00F00EF8">
        <w:rPr>
          <w:sz w:val="24"/>
          <w:szCs w:val="24"/>
        </w:rPr>
        <w:t xml:space="preserve"> </w:t>
      </w:r>
      <w:r w:rsidRPr="00F00EF8">
        <w:rPr>
          <w:color w:val="000000"/>
          <w:sz w:val="24"/>
          <w:szCs w:val="24"/>
        </w:rPr>
        <w:t xml:space="preserve">за дијагностичка ефикасност на </w:t>
      </w:r>
      <w:r w:rsidR="00BC0870">
        <w:rPr>
          <w:color w:val="000000"/>
          <w:sz w:val="24"/>
          <w:szCs w:val="24"/>
          <w:lang w:val="en-US"/>
        </w:rPr>
        <w:t>V</w:t>
      </w:r>
      <w:r w:rsidR="00E20260">
        <w:rPr>
          <w:color w:val="000000"/>
          <w:sz w:val="24"/>
          <w:szCs w:val="24"/>
          <w:lang w:val="en-US"/>
        </w:rPr>
        <w:t>V</w:t>
      </w:r>
      <w:r w:rsidRPr="00F00EF8">
        <w:rPr>
          <w:color w:val="000000"/>
          <w:sz w:val="24"/>
          <w:szCs w:val="24"/>
          <w:lang w:val="en-US"/>
        </w:rPr>
        <w:t xml:space="preserve">S, LDH </w:t>
      </w:r>
      <w:r w:rsidRPr="00F00EF8">
        <w:rPr>
          <w:color w:val="000000"/>
          <w:sz w:val="24"/>
          <w:szCs w:val="24"/>
        </w:rPr>
        <w:t xml:space="preserve">во салива и </w:t>
      </w:r>
      <w:r w:rsidRPr="00F00EF8">
        <w:rPr>
          <w:color w:val="000000"/>
          <w:sz w:val="24"/>
          <w:szCs w:val="24"/>
          <w:lang w:val="en-US"/>
        </w:rPr>
        <w:t>FOBT</w:t>
      </w:r>
      <w:r w:rsidR="004C2B37">
        <w:rPr>
          <w:color w:val="000000"/>
          <w:sz w:val="24"/>
          <w:szCs w:val="24"/>
        </w:rPr>
        <w:t xml:space="preserve"> </w:t>
      </w:r>
      <w:r w:rsidR="004C2B37">
        <w:rPr>
          <w:color w:val="000000"/>
          <w:sz w:val="24"/>
          <w:szCs w:val="24"/>
          <w:lang w:val="mk-MK"/>
        </w:rPr>
        <w:t>за детекција на хемоглобин</w:t>
      </w:r>
      <w:r w:rsidRPr="00F00EF8">
        <w:rPr>
          <w:color w:val="000000"/>
          <w:sz w:val="24"/>
          <w:szCs w:val="24"/>
        </w:rPr>
        <w:t xml:space="preserve"> за ПАРОДОНТОПАТИЈА укажа дека</w:t>
      </w:r>
      <w:r w:rsidR="007764DD">
        <w:rPr>
          <w:color w:val="000000"/>
          <w:sz w:val="24"/>
          <w:szCs w:val="24"/>
        </w:rPr>
        <w:t xml:space="preserve"> (Табела 17</w:t>
      </w:r>
      <w:r>
        <w:rPr>
          <w:color w:val="000000"/>
          <w:sz w:val="24"/>
          <w:szCs w:val="24"/>
        </w:rPr>
        <w:t>)</w:t>
      </w:r>
      <w:r w:rsidRPr="00F00EF8">
        <w:rPr>
          <w:color w:val="000000"/>
          <w:sz w:val="24"/>
          <w:szCs w:val="24"/>
        </w:rPr>
        <w:t>:</w:t>
      </w:r>
    </w:p>
    <w:p w14:paraId="23B22353" w14:textId="77777777" w:rsidR="00E17FE3" w:rsidRDefault="00E17FE3" w:rsidP="00E17FE3">
      <w:pPr>
        <w:adjustRightInd w:val="0"/>
        <w:spacing w:line="276" w:lineRule="auto"/>
        <w:ind w:firstLine="720"/>
        <w:rPr>
          <w:color w:val="000000"/>
          <w:sz w:val="24"/>
          <w:szCs w:val="24"/>
        </w:rPr>
      </w:pPr>
    </w:p>
    <w:p w14:paraId="0401F5C2" w14:textId="2086F3B8" w:rsidR="00E17FE3" w:rsidRPr="004F0DB4" w:rsidRDefault="00E17FE3" w:rsidP="009C6A94">
      <w:pPr>
        <w:widowControl/>
        <w:numPr>
          <w:ilvl w:val="0"/>
          <w:numId w:val="13"/>
        </w:numPr>
        <w:autoSpaceDE/>
        <w:autoSpaceDN/>
        <w:spacing w:line="276" w:lineRule="auto"/>
        <w:ind w:left="426" w:hanging="284"/>
        <w:jc w:val="both"/>
        <w:rPr>
          <w:color w:val="000000"/>
          <w:sz w:val="24"/>
          <w:szCs w:val="24"/>
        </w:rPr>
      </w:pPr>
      <w:r w:rsidRPr="004F0DB4">
        <w:rPr>
          <w:color w:val="000000"/>
          <w:sz w:val="24"/>
          <w:szCs w:val="24"/>
        </w:rPr>
        <w:t xml:space="preserve">вкупниот </w:t>
      </w:r>
      <w:r w:rsidR="000C1B80">
        <w:rPr>
          <w:color w:val="000000" w:themeColor="text1"/>
          <w:sz w:val="24"/>
          <w:szCs w:val="24"/>
          <w:lang w:val="mk-MK"/>
        </w:rPr>
        <w:t>резултат на прашалникот</w:t>
      </w:r>
      <w:r w:rsidRPr="004F0DB4">
        <w:rPr>
          <w:color w:val="000000"/>
          <w:sz w:val="24"/>
          <w:szCs w:val="24"/>
        </w:rPr>
        <w:t xml:space="preserve"> за самопроценка на пародонталното здравје – </w:t>
      </w:r>
      <w:r w:rsidR="00BC0870">
        <w:rPr>
          <w:color w:val="000000"/>
          <w:sz w:val="24"/>
          <w:szCs w:val="24"/>
          <w:lang w:val="en-US"/>
        </w:rPr>
        <w:t>V</w:t>
      </w:r>
      <w:r w:rsidR="00E20260">
        <w:rPr>
          <w:color w:val="000000"/>
          <w:sz w:val="24"/>
          <w:szCs w:val="24"/>
          <w:lang w:val="en-US"/>
        </w:rPr>
        <w:t>V</w:t>
      </w:r>
      <w:r w:rsidRPr="004F0DB4">
        <w:rPr>
          <w:color w:val="000000"/>
          <w:sz w:val="24"/>
          <w:szCs w:val="24"/>
          <w:lang w:val="en-US"/>
        </w:rPr>
        <w:t>S</w:t>
      </w:r>
      <w:r w:rsidRPr="004F0DB4">
        <w:rPr>
          <w:color w:val="000000"/>
          <w:sz w:val="24"/>
          <w:szCs w:val="24"/>
        </w:rPr>
        <w:t xml:space="preserve">, согласно </w:t>
      </w:r>
      <w:r w:rsidR="00861292">
        <w:rPr>
          <w:sz w:val="24"/>
          <w:szCs w:val="24"/>
        </w:rPr>
        <w:t>добиен</w:t>
      </w:r>
      <w:r w:rsidRPr="004F0DB4">
        <w:rPr>
          <w:sz w:val="24"/>
          <w:szCs w:val="24"/>
          <w:lang w:val="en-US"/>
        </w:rPr>
        <w:t>ата</w:t>
      </w:r>
      <w:r w:rsidRPr="004F0DB4">
        <w:rPr>
          <w:sz w:val="24"/>
          <w:szCs w:val="24"/>
        </w:rPr>
        <w:t xml:space="preserve"> AUC вредност, има</w:t>
      </w:r>
      <w:r w:rsidRPr="004F0DB4">
        <w:rPr>
          <w:color w:val="000000"/>
          <w:sz w:val="24"/>
          <w:szCs w:val="24"/>
        </w:rPr>
        <w:t xml:space="preserve"> добра</w:t>
      </w:r>
      <w:r w:rsidRPr="004F0DB4">
        <w:rPr>
          <w:sz w:val="24"/>
          <w:szCs w:val="24"/>
        </w:rPr>
        <w:t xml:space="preserve"> дијагностичка ефикасност </w:t>
      </w:r>
      <w:r w:rsidRPr="004F0DB4">
        <w:rPr>
          <w:color w:val="000000"/>
          <w:sz w:val="24"/>
          <w:szCs w:val="24"/>
        </w:rPr>
        <w:t>за пародонтопатија [AUC=</w:t>
      </w:r>
      <w:r w:rsidRPr="004F0DB4">
        <w:rPr>
          <w:color w:val="000000"/>
          <w:sz w:val="24"/>
          <w:szCs w:val="24"/>
          <w:lang w:eastAsia="mk-MK"/>
        </w:rPr>
        <w:t xml:space="preserve">0,894 </w:t>
      </w:r>
      <w:r w:rsidRPr="004F0DB4">
        <w:rPr>
          <w:color w:val="000000"/>
          <w:sz w:val="24"/>
          <w:szCs w:val="24"/>
          <w:lang w:val="en-GB"/>
        </w:rPr>
        <w:t>(</w:t>
      </w:r>
      <w:r w:rsidRPr="004F0DB4">
        <w:rPr>
          <w:color w:val="000000"/>
          <w:sz w:val="24"/>
          <w:szCs w:val="24"/>
          <w:lang w:eastAsia="mk-MK"/>
        </w:rPr>
        <w:t>0,849</w:t>
      </w:r>
      <w:r w:rsidRPr="004F0DB4">
        <w:rPr>
          <w:color w:val="000000"/>
          <w:sz w:val="24"/>
          <w:szCs w:val="24"/>
          <w:lang w:val="en-GB"/>
        </w:rPr>
        <w:t>-</w:t>
      </w:r>
      <w:r w:rsidRPr="004F0DB4">
        <w:rPr>
          <w:color w:val="000000"/>
          <w:sz w:val="24"/>
          <w:szCs w:val="24"/>
          <w:lang w:eastAsia="mk-MK"/>
        </w:rPr>
        <w:t>0,939</w:t>
      </w:r>
      <w:r w:rsidRPr="004F0DB4">
        <w:rPr>
          <w:color w:val="000000"/>
          <w:sz w:val="24"/>
          <w:szCs w:val="24"/>
          <w:lang w:val="en-GB"/>
        </w:rPr>
        <w:t>)</w:t>
      </w:r>
      <w:r w:rsidRPr="004F0DB4">
        <w:rPr>
          <w:color w:val="000000"/>
          <w:sz w:val="24"/>
          <w:szCs w:val="24"/>
        </w:rPr>
        <w:t xml:space="preserve"> CI 95%, p=</w:t>
      </w:r>
      <w:r w:rsidRPr="004F0DB4">
        <w:rPr>
          <w:color w:val="000000"/>
          <w:sz w:val="24"/>
          <w:szCs w:val="24"/>
          <w:lang w:eastAsia="mk-MK"/>
        </w:rPr>
        <w:t>0,000</w:t>
      </w:r>
      <w:r>
        <w:rPr>
          <w:color w:val="000000"/>
          <w:sz w:val="24"/>
          <w:szCs w:val="24"/>
        </w:rPr>
        <w:t>];</w:t>
      </w:r>
    </w:p>
    <w:p w14:paraId="5A3DB558" w14:textId="77777777" w:rsidR="00E17FE3" w:rsidRPr="004F0DB4" w:rsidRDefault="00E17FE3" w:rsidP="00E17FE3">
      <w:pPr>
        <w:spacing w:line="276" w:lineRule="auto"/>
        <w:ind w:left="426" w:hanging="284"/>
        <w:jc w:val="both"/>
        <w:rPr>
          <w:sz w:val="24"/>
          <w:szCs w:val="24"/>
        </w:rPr>
      </w:pPr>
    </w:p>
    <w:p w14:paraId="0C62CEB5" w14:textId="77777777" w:rsidR="00E17FE3" w:rsidRPr="004F0DB4" w:rsidRDefault="00E17FE3" w:rsidP="009C6A94">
      <w:pPr>
        <w:widowControl/>
        <w:numPr>
          <w:ilvl w:val="0"/>
          <w:numId w:val="13"/>
        </w:numPr>
        <w:autoSpaceDE/>
        <w:autoSpaceDN/>
        <w:spacing w:line="276" w:lineRule="auto"/>
        <w:ind w:left="426" w:hanging="284"/>
        <w:jc w:val="both"/>
        <w:rPr>
          <w:color w:val="000000"/>
          <w:sz w:val="24"/>
          <w:szCs w:val="24"/>
        </w:rPr>
      </w:pPr>
      <w:r>
        <w:rPr>
          <w:color w:val="000000"/>
          <w:sz w:val="24"/>
          <w:szCs w:val="24"/>
        </w:rPr>
        <w:t xml:space="preserve">лактат дехидрогеназа </w:t>
      </w:r>
      <w:r w:rsidRPr="00185657">
        <w:rPr>
          <w:color w:val="000000"/>
          <w:sz w:val="24"/>
          <w:szCs w:val="24"/>
        </w:rPr>
        <w:t xml:space="preserve">во салива </w:t>
      </w:r>
      <w:r w:rsidRPr="004F0DB4">
        <w:rPr>
          <w:color w:val="000000"/>
          <w:sz w:val="24"/>
          <w:szCs w:val="24"/>
        </w:rPr>
        <w:t xml:space="preserve">- LDH, согласно </w:t>
      </w:r>
      <w:r w:rsidRPr="004F0DB4">
        <w:rPr>
          <w:sz w:val="24"/>
          <w:szCs w:val="24"/>
        </w:rPr>
        <w:t>добиени</w:t>
      </w:r>
      <w:r w:rsidRPr="004F0DB4">
        <w:rPr>
          <w:sz w:val="24"/>
          <w:szCs w:val="24"/>
          <w:lang w:val="en-US"/>
        </w:rPr>
        <w:t>ата</w:t>
      </w:r>
      <w:r w:rsidRPr="004F0DB4">
        <w:rPr>
          <w:sz w:val="24"/>
          <w:szCs w:val="24"/>
        </w:rPr>
        <w:t xml:space="preserve"> AUC вредност, има</w:t>
      </w:r>
      <w:r w:rsidRPr="004F0DB4">
        <w:rPr>
          <w:color w:val="000000"/>
          <w:sz w:val="24"/>
          <w:szCs w:val="24"/>
        </w:rPr>
        <w:t xml:space="preserve"> добра</w:t>
      </w:r>
      <w:r w:rsidRPr="004F0DB4">
        <w:rPr>
          <w:sz w:val="24"/>
          <w:szCs w:val="24"/>
        </w:rPr>
        <w:t xml:space="preserve"> дијагностичка ефикасност </w:t>
      </w:r>
      <w:r w:rsidRPr="004F0DB4">
        <w:rPr>
          <w:color w:val="000000"/>
          <w:sz w:val="24"/>
          <w:szCs w:val="24"/>
        </w:rPr>
        <w:t>за пародонтопатија [AUC=</w:t>
      </w:r>
      <w:r w:rsidRPr="004F0DB4">
        <w:rPr>
          <w:color w:val="000000"/>
          <w:sz w:val="24"/>
          <w:szCs w:val="24"/>
          <w:lang w:eastAsia="mk-MK"/>
        </w:rPr>
        <w:t xml:space="preserve">0,844 </w:t>
      </w:r>
      <w:r w:rsidRPr="004F0DB4">
        <w:rPr>
          <w:color w:val="000000"/>
          <w:sz w:val="24"/>
          <w:szCs w:val="24"/>
          <w:lang w:val="en-GB"/>
        </w:rPr>
        <w:t>(</w:t>
      </w:r>
      <w:r w:rsidRPr="004F0DB4">
        <w:rPr>
          <w:color w:val="000000"/>
          <w:sz w:val="24"/>
          <w:szCs w:val="24"/>
          <w:lang w:eastAsia="mk-MK"/>
        </w:rPr>
        <w:t>0,788</w:t>
      </w:r>
      <w:r w:rsidRPr="004F0DB4">
        <w:rPr>
          <w:color w:val="000000"/>
          <w:sz w:val="24"/>
          <w:szCs w:val="24"/>
          <w:lang w:val="en-GB"/>
        </w:rPr>
        <w:t>-</w:t>
      </w:r>
      <w:r w:rsidRPr="004F0DB4">
        <w:rPr>
          <w:color w:val="000000"/>
          <w:sz w:val="24"/>
          <w:szCs w:val="24"/>
          <w:lang w:eastAsia="mk-MK"/>
        </w:rPr>
        <w:t>0,899</w:t>
      </w:r>
      <w:r w:rsidRPr="004F0DB4">
        <w:rPr>
          <w:color w:val="000000"/>
          <w:sz w:val="24"/>
          <w:szCs w:val="24"/>
          <w:lang w:val="en-GB"/>
        </w:rPr>
        <w:t>)</w:t>
      </w:r>
      <w:r w:rsidRPr="004F0DB4">
        <w:rPr>
          <w:color w:val="000000"/>
          <w:sz w:val="24"/>
          <w:szCs w:val="24"/>
        </w:rPr>
        <w:t xml:space="preserve"> CI 95%, p=</w:t>
      </w:r>
      <w:r w:rsidRPr="004F0DB4">
        <w:rPr>
          <w:color w:val="000000"/>
          <w:sz w:val="24"/>
          <w:szCs w:val="24"/>
          <w:lang w:eastAsia="mk-MK"/>
        </w:rPr>
        <w:t>0,000</w:t>
      </w:r>
      <w:r>
        <w:rPr>
          <w:color w:val="000000"/>
          <w:sz w:val="24"/>
          <w:szCs w:val="24"/>
        </w:rPr>
        <w:t>];</w:t>
      </w:r>
    </w:p>
    <w:p w14:paraId="45A0B225" w14:textId="77777777" w:rsidR="00E17FE3" w:rsidRDefault="00E17FE3" w:rsidP="00E17FE3">
      <w:pPr>
        <w:pStyle w:val="ListParagraph"/>
        <w:spacing w:line="276" w:lineRule="auto"/>
        <w:rPr>
          <w:color w:val="000000"/>
          <w:sz w:val="24"/>
          <w:szCs w:val="24"/>
          <w:highlight w:val="yellow"/>
        </w:rPr>
      </w:pPr>
    </w:p>
    <w:p w14:paraId="40DF1EB7" w14:textId="4072E684" w:rsidR="00E17FE3" w:rsidRPr="004F0DB4" w:rsidRDefault="00E17FE3" w:rsidP="009C6A94">
      <w:pPr>
        <w:widowControl/>
        <w:numPr>
          <w:ilvl w:val="0"/>
          <w:numId w:val="13"/>
        </w:numPr>
        <w:autoSpaceDE/>
        <w:autoSpaceDN/>
        <w:spacing w:line="276" w:lineRule="auto"/>
        <w:ind w:left="426" w:hanging="284"/>
        <w:jc w:val="both"/>
        <w:rPr>
          <w:color w:val="000000"/>
          <w:sz w:val="24"/>
          <w:szCs w:val="24"/>
        </w:rPr>
      </w:pPr>
      <w:r w:rsidRPr="00185657">
        <w:rPr>
          <w:sz w:val="24"/>
          <w:szCs w:val="24"/>
        </w:rPr>
        <w:t>Fecal Occult Blood Test</w:t>
      </w:r>
      <w:r w:rsidRPr="00185657">
        <w:rPr>
          <w:color w:val="000000"/>
          <w:sz w:val="24"/>
          <w:szCs w:val="24"/>
        </w:rPr>
        <w:t xml:space="preserve"> -</w:t>
      </w:r>
      <w:r>
        <w:rPr>
          <w:color w:val="000000"/>
          <w:sz w:val="24"/>
          <w:szCs w:val="24"/>
        </w:rPr>
        <w:t xml:space="preserve"> </w:t>
      </w:r>
      <w:r w:rsidRPr="00185657">
        <w:rPr>
          <w:color w:val="000000"/>
          <w:sz w:val="24"/>
          <w:szCs w:val="24"/>
        </w:rPr>
        <w:t xml:space="preserve">FOBT </w:t>
      </w:r>
      <w:r w:rsidR="000759E2">
        <w:rPr>
          <w:color w:val="000000"/>
          <w:sz w:val="24"/>
          <w:szCs w:val="24"/>
          <w:lang w:val="mk-MK"/>
        </w:rPr>
        <w:t xml:space="preserve">за детекција на хемоглобин </w:t>
      </w:r>
      <w:r w:rsidRPr="00185657">
        <w:rPr>
          <w:color w:val="000000"/>
          <w:sz w:val="24"/>
          <w:szCs w:val="24"/>
        </w:rPr>
        <w:t>во салива</w:t>
      </w:r>
      <w:r w:rsidRPr="004F0DB4">
        <w:rPr>
          <w:color w:val="000000"/>
          <w:sz w:val="24"/>
          <w:szCs w:val="24"/>
        </w:rPr>
        <w:t xml:space="preserve">, согласно </w:t>
      </w:r>
      <w:r w:rsidRPr="004F0DB4">
        <w:rPr>
          <w:sz w:val="24"/>
          <w:szCs w:val="24"/>
        </w:rPr>
        <w:t>добиени</w:t>
      </w:r>
      <w:r w:rsidRPr="004F0DB4">
        <w:rPr>
          <w:sz w:val="24"/>
          <w:szCs w:val="24"/>
          <w:lang w:val="en-US"/>
        </w:rPr>
        <w:t>ата</w:t>
      </w:r>
      <w:r w:rsidRPr="004F0DB4">
        <w:rPr>
          <w:sz w:val="24"/>
          <w:szCs w:val="24"/>
        </w:rPr>
        <w:t xml:space="preserve"> AUC вредност, има</w:t>
      </w:r>
      <w:r w:rsidRPr="004F0DB4">
        <w:rPr>
          <w:color w:val="000000"/>
          <w:sz w:val="24"/>
          <w:szCs w:val="24"/>
        </w:rPr>
        <w:t xml:space="preserve"> добра</w:t>
      </w:r>
      <w:r w:rsidRPr="004F0DB4">
        <w:rPr>
          <w:sz w:val="24"/>
          <w:szCs w:val="24"/>
        </w:rPr>
        <w:t xml:space="preserve"> дијагностичка ефикасност </w:t>
      </w:r>
      <w:r w:rsidRPr="004F0DB4">
        <w:rPr>
          <w:color w:val="000000"/>
          <w:sz w:val="24"/>
          <w:szCs w:val="24"/>
        </w:rPr>
        <w:t>за пародонтопатија [AUC=</w:t>
      </w:r>
      <w:r w:rsidRPr="004F0DB4">
        <w:rPr>
          <w:color w:val="000000"/>
          <w:sz w:val="24"/>
          <w:szCs w:val="24"/>
          <w:lang w:eastAsia="mk-MK"/>
        </w:rPr>
        <w:t>0,8</w:t>
      </w:r>
      <w:r>
        <w:rPr>
          <w:color w:val="000000"/>
          <w:sz w:val="24"/>
          <w:szCs w:val="24"/>
          <w:lang w:eastAsia="mk-MK"/>
        </w:rPr>
        <w:t>15</w:t>
      </w:r>
      <w:r w:rsidRPr="004F0DB4">
        <w:rPr>
          <w:color w:val="000000"/>
          <w:sz w:val="24"/>
          <w:szCs w:val="24"/>
          <w:lang w:eastAsia="mk-MK"/>
        </w:rPr>
        <w:t xml:space="preserve"> </w:t>
      </w:r>
      <w:r w:rsidRPr="004F0DB4">
        <w:rPr>
          <w:color w:val="000000"/>
          <w:sz w:val="24"/>
          <w:szCs w:val="24"/>
          <w:lang w:val="en-GB"/>
        </w:rPr>
        <w:t>(</w:t>
      </w:r>
      <w:r w:rsidRPr="004F0DB4">
        <w:rPr>
          <w:color w:val="000000"/>
          <w:sz w:val="24"/>
          <w:szCs w:val="24"/>
          <w:lang w:eastAsia="mk-MK"/>
        </w:rPr>
        <w:t>0,7</w:t>
      </w:r>
      <w:r>
        <w:rPr>
          <w:color w:val="000000"/>
          <w:sz w:val="24"/>
          <w:szCs w:val="24"/>
          <w:lang w:eastAsia="mk-MK"/>
        </w:rPr>
        <w:t>55</w:t>
      </w:r>
      <w:r w:rsidRPr="004F0DB4">
        <w:rPr>
          <w:color w:val="000000"/>
          <w:sz w:val="24"/>
          <w:szCs w:val="24"/>
          <w:lang w:val="en-GB"/>
        </w:rPr>
        <w:t>-</w:t>
      </w:r>
      <w:r w:rsidRPr="004F0DB4">
        <w:rPr>
          <w:color w:val="000000"/>
          <w:sz w:val="24"/>
          <w:szCs w:val="24"/>
          <w:lang w:eastAsia="mk-MK"/>
        </w:rPr>
        <w:t>0,8</w:t>
      </w:r>
      <w:r>
        <w:rPr>
          <w:color w:val="000000"/>
          <w:sz w:val="24"/>
          <w:szCs w:val="24"/>
          <w:lang w:eastAsia="mk-MK"/>
        </w:rPr>
        <w:t>75</w:t>
      </w:r>
      <w:r w:rsidRPr="004F0DB4">
        <w:rPr>
          <w:color w:val="000000"/>
          <w:sz w:val="24"/>
          <w:szCs w:val="24"/>
          <w:lang w:val="en-GB"/>
        </w:rPr>
        <w:t>)</w:t>
      </w:r>
      <w:r w:rsidRPr="004F0DB4">
        <w:rPr>
          <w:color w:val="000000"/>
          <w:sz w:val="24"/>
          <w:szCs w:val="24"/>
        </w:rPr>
        <w:t xml:space="preserve"> CI 95%, p=</w:t>
      </w:r>
      <w:r w:rsidRPr="004F0DB4">
        <w:rPr>
          <w:color w:val="000000"/>
          <w:sz w:val="24"/>
          <w:szCs w:val="24"/>
          <w:lang w:eastAsia="mk-MK"/>
        </w:rPr>
        <w:t>0,000</w:t>
      </w:r>
      <w:r w:rsidRPr="004F0DB4">
        <w:rPr>
          <w:color w:val="000000"/>
          <w:sz w:val="24"/>
          <w:szCs w:val="24"/>
        </w:rPr>
        <w:t xml:space="preserve">] </w:t>
      </w:r>
    </w:p>
    <w:p w14:paraId="4AAA3430" w14:textId="77777777" w:rsidR="00E17FE3" w:rsidRPr="00831A68" w:rsidRDefault="00E17FE3" w:rsidP="00E17FE3">
      <w:pPr>
        <w:spacing w:line="276" w:lineRule="auto"/>
        <w:jc w:val="both"/>
        <w:rPr>
          <w:color w:val="000000"/>
          <w:sz w:val="24"/>
          <w:szCs w:val="24"/>
          <w:highlight w:val="yellow"/>
        </w:rPr>
      </w:pPr>
    </w:p>
    <w:p w14:paraId="7EA0E9E1" w14:textId="623741F1" w:rsidR="00E17FE3" w:rsidRDefault="00E17FE3" w:rsidP="00E17FE3">
      <w:pPr>
        <w:adjustRightInd w:val="0"/>
        <w:spacing w:line="276" w:lineRule="auto"/>
        <w:ind w:firstLine="720"/>
        <w:jc w:val="both"/>
        <w:rPr>
          <w:sz w:val="24"/>
          <w:szCs w:val="24"/>
          <w:lang w:val="en-US" w:eastAsia="mk-MK"/>
        </w:rPr>
      </w:pPr>
      <w:r>
        <w:rPr>
          <w:bCs/>
          <w:color w:val="000000"/>
          <w:sz w:val="24"/>
          <w:szCs w:val="24"/>
        </w:rPr>
        <w:t xml:space="preserve">Во понатамошната анализа, </w:t>
      </w:r>
      <w:r w:rsidRPr="00E72A21">
        <w:rPr>
          <w:bCs/>
          <w:color w:val="000000"/>
          <w:sz w:val="24"/>
          <w:szCs w:val="24"/>
        </w:rPr>
        <w:t>Cut off вредност</w:t>
      </w:r>
      <w:r>
        <w:rPr>
          <w:bCs/>
          <w:color w:val="000000"/>
          <w:sz w:val="24"/>
          <w:szCs w:val="24"/>
        </w:rPr>
        <w:t>а на секој од трите испитувани параметри (</w:t>
      </w:r>
      <w:r w:rsidR="00BC0870">
        <w:rPr>
          <w:color w:val="000000"/>
          <w:sz w:val="24"/>
          <w:szCs w:val="24"/>
          <w:lang w:val="en-US"/>
        </w:rPr>
        <w:t>V</w:t>
      </w:r>
      <w:r w:rsidR="00E20260">
        <w:rPr>
          <w:color w:val="000000"/>
          <w:sz w:val="24"/>
          <w:szCs w:val="24"/>
          <w:lang w:val="en-US"/>
        </w:rPr>
        <w:t>V</w:t>
      </w:r>
      <w:r w:rsidRPr="004F0DB4">
        <w:rPr>
          <w:color w:val="000000"/>
          <w:sz w:val="24"/>
          <w:szCs w:val="24"/>
          <w:lang w:val="en-US"/>
        </w:rPr>
        <w:t>S</w:t>
      </w:r>
      <w:r>
        <w:rPr>
          <w:bCs/>
          <w:color w:val="000000"/>
          <w:sz w:val="24"/>
          <w:szCs w:val="24"/>
        </w:rPr>
        <w:t xml:space="preserve">, </w:t>
      </w:r>
      <w:r w:rsidRPr="004F0DB4">
        <w:rPr>
          <w:color w:val="000000"/>
          <w:sz w:val="24"/>
          <w:szCs w:val="24"/>
        </w:rPr>
        <w:t>LDH</w:t>
      </w:r>
      <w:r>
        <w:rPr>
          <w:bCs/>
          <w:color w:val="000000"/>
          <w:sz w:val="24"/>
          <w:szCs w:val="24"/>
        </w:rPr>
        <w:t xml:space="preserve"> </w:t>
      </w:r>
      <w:r w:rsidRPr="00185657">
        <w:rPr>
          <w:color w:val="000000"/>
          <w:sz w:val="24"/>
          <w:szCs w:val="24"/>
        </w:rPr>
        <w:t>во салива</w:t>
      </w:r>
      <w:r>
        <w:rPr>
          <w:bCs/>
          <w:color w:val="000000"/>
          <w:sz w:val="24"/>
          <w:szCs w:val="24"/>
        </w:rPr>
        <w:t xml:space="preserve">, и </w:t>
      </w:r>
      <w:r w:rsidRPr="00185657">
        <w:rPr>
          <w:color w:val="000000"/>
          <w:sz w:val="24"/>
          <w:szCs w:val="24"/>
        </w:rPr>
        <w:t>FOBT во салива</w:t>
      </w:r>
      <w:r>
        <w:rPr>
          <w:color w:val="000000"/>
          <w:sz w:val="24"/>
          <w:szCs w:val="24"/>
        </w:rPr>
        <w:t>)</w:t>
      </w:r>
      <w:r>
        <w:rPr>
          <w:bCs/>
          <w:color w:val="000000"/>
          <w:sz w:val="24"/>
          <w:szCs w:val="24"/>
        </w:rPr>
        <w:t xml:space="preserve"> за </w:t>
      </w:r>
      <w:r>
        <w:rPr>
          <w:sz w:val="24"/>
          <w:szCs w:val="24"/>
          <w:lang w:eastAsia="mk-MK"/>
        </w:rPr>
        <w:t xml:space="preserve">дијагноза на ПАРОДОНТОПАТИЈА </w:t>
      </w:r>
      <w:r>
        <w:rPr>
          <w:sz w:val="24"/>
          <w:szCs w:val="24"/>
          <w:lang w:val="en-US" w:eastAsia="mk-MK"/>
        </w:rPr>
        <w:t>беше дефинирана како</w:t>
      </w:r>
      <w:r>
        <w:rPr>
          <w:sz w:val="24"/>
          <w:szCs w:val="24"/>
          <w:lang w:eastAsia="mk-MK"/>
        </w:rPr>
        <w:t xml:space="preserve"> сензитивност</w:t>
      </w:r>
      <w:r w:rsidRPr="004542CC">
        <w:rPr>
          <w:sz w:val="24"/>
          <w:szCs w:val="24"/>
          <w:lang w:val="en-US" w:eastAsia="mk-MK"/>
        </w:rPr>
        <w:t xml:space="preserve"> од најмалку 80% со најголема можна</w:t>
      </w:r>
      <w:r>
        <w:rPr>
          <w:sz w:val="24"/>
          <w:szCs w:val="24"/>
          <w:lang w:eastAsia="mk-MK"/>
        </w:rPr>
        <w:t xml:space="preserve"> </w:t>
      </w:r>
      <w:r w:rsidRPr="004542CC">
        <w:rPr>
          <w:sz w:val="24"/>
          <w:szCs w:val="24"/>
          <w:lang w:val="en-US" w:eastAsia="mk-MK"/>
        </w:rPr>
        <w:t xml:space="preserve">специфичност со цел </w:t>
      </w:r>
      <w:r>
        <w:rPr>
          <w:sz w:val="24"/>
          <w:szCs w:val="24"/>
          <w:lang w:eastAsia="mk-MK"/>
        </w:rPr>
        <w:t>за</w:t>
      </w:r>
      <w:r w:rsidRPr="004542CC">
        <w:rPr>
          <w:sz w:val="24"/>
          <w:szCs w:val="24"/>
          <w:lang w:val="en-US" w:eastAsia="mk-MK"/>
        </w:rPr>
        <w:t xml:space="preserve"> исполн</w:t>
      </w:r>
      <w:r>
        <w:rPr>
          <w:sz w:val="24"/>
          <w:szCs w:val="24"/>
          <w:lang w:eastAsia="mk-MK"/>
        </w:rPr>
        <w:t>ување на</w:t>
      </w:r>
      <w:r w:rsidRPr="004542CC">
        <w:rPr>
          <w:sz w:val="24"/>
          <w:szCs w:val="24"/>
          <w:lang w:val="en-US" w:eastAsia="mk-MK"/>
        </w:rPr>
        <w:t xml:space="preserve"> барањата на скрининг тест.</w:t>
      </w:r>
    </w:p>
    <w:p w14:paraId="7E3951C6" w14:textId="77777777" w:rsidR="00E17FE3" w:rsidRDefault="00E17FE3" w:rsidP="00E17FE3">
      <w:pPr>
        <w:adjustRightInd w:val="0"/>
        <w:rPr>
          <w:sz w:val="24"/>
          <w:szCs w:val="24"/>
          <w:lang w:val="en-US" w:eastAsia="mk-MK"/>
        </w:rPr>
      </w:pPr>
    </w:p>
    <w:p w14:paraId="78030EA4" w14:textId="77777777" w:rsidR="00E17FE3" w:rsidRDefault="00E17FE3" w:rsidP="00E17FE3">
      <w:pPr>
        <w:adjustRightInd w:val="0"/>
        <w:rPr>
          <w:sz w:val="24"/>
          <w:szCs w:val="24"/>
          <w:lang w:val="en-US" w:eastAsia="mk-MK"/>
        </w:rPr>
      </w:pPr>
    </w:p>
    <w:p w14:paraId="28559135" w14:textId="77777777" w:rsidR="00E17FE3" w:rsidRDefault="00E17FE3" w:rsidP="00E17FE3">
      <w:pPr>
        <w:adjustRightInd w:val="0"/>
        <w:rPr>
          <w:sz w:val="24"/>
          <w:szCs w:val="24"/>
          <w:lang w:val="en-US" w:eastAsia="mk-MK"/>
        </w:rPr>
      </w:pPr>
    </w:p>
    <w:p w14:paraId="033D537E" w14:textId="77777777" w:rsidR="00BC0870" w:rsidRDefault="00BC0870" w:rsidP="00E17FE3">
      <w:pPr>
        <w:spacing w:line="276" w:lineRule="auto"/>
        <w:ind w:firstLine="720"/>
        <w:jc w:val="both"/>
        <w:rPr>
          <w:b/>
          <w:color w:val="17365D"/>
          <w:sz w:val="24"/>
          <w:szCs w:val="24"/>
        </w:rPr>
      </w:pPr>
    </w:p>
    <w:p w14:paraId="75B059D2" w14:textId="74810EA1" w:rsidR="00E17FE3" w:rsidRDefault="00E17FE3" w:rsidP="00E17FE3">
      <w:pPr>
        <w:spacing w:line="276" w:lineRule="auto"/>
        <w:ind w:firstLine="720"/>
        <w:jc w:val="both"/>
        <w:rPr>
          <w:color w:val="000000"/>
          <w:sz w:val="24"/>
          <w:szCs w:val="24"/>
        </w:rPr>
      </w:pPr>
      <w:r w:rsidRPr="00AE5EDC">
        <w:rPr>
          <w:b/>
          <w:color w:val="17365D"/>
          <w:sz w:val="24"/>
          <w:szCs w:val="24"/>
        </w:rPr>
        <w:t xml:space="preserve">ROC анализата </w:t>
      </w:r>
      <w:r w:rsidRPr="00AE5EDC">
        <w:rPr>
          <w:b/>
          <w:color w:val="17365D"/>
          <w:sz w:val="24"/>
          <w:szCs w:val="24"/>
          <w:lang w:val="en-US"/>
        </w:rPr>
        <w:t>з</w:t>
      </w:r>
      <w:r w:rsidRPr="00AE5EDC">
        <w:rPr>
          <w:b/>
          <w:color w:val="17365D"/>
          <w:sz w:val="24"/>
          <w:szCs w:val="24"/>
        </w:rPr>
        <w:t>а дијагно</w:t>
      </w:r>
      <w:r w:rsidR="000759E2">
        <w:rPr>
          <w:b/>
          <w:color w:val="17365D"/>
          <w:sz w:val="24"/>
          <w:szCs w:val="24"/>
        </w:rPr>
        <w:t>стичката ефикасност на вкупната вредност</w:t>
      </w:r>
      <w:r w:rsidR="000C1B80" w:rsidRPr="000C1B80">
        <w:rPr>
          <w:b/>
          <w:color w:val="002060"/>
          <w:sz w:val="24"/>
          <w:szCs w:val="24"/>
        </w:rPr>
        <w:t xml:space="preserve"> на прашалникот</w:t>
      </w:r>
      <w:r w:rsidRPr="000C1B80">
        <w:rPr>
          <w:b/>
          <w:color w:val="002060"/>
          <w:sz w:val="24"/>
          <w:szCs w:val="24"/>
        </w:rPr>
        <w:t xml:space="preserve"> за самопроценка на пародонталното здравје</w:t>
      </w:r>
      <w:r w:rsidRPr="00AE5EDC">
        <w:rPr>
          <w:b/>
          <w:color w:val="17365D"/>
          <w:sz w:val="24"/>
          <w:szCs w:val="24"/>
        </w:rPr>
        <w:t xml:space="preserve"> – </w:t>
      </w:r>
      <w:r w:rsidRPr="00AE5EDC">
        <w:rPr>
          <w:color w:val="000000"/>
          <w:sz w:val="24"/>
          <w:szCs w:val="24"/>
        </w:rPr>
        <w:t xml:space="preserve">ROC анализата </w:t>
      </w:r>
      <w:r w:rsidRPr="00AE5EDC">
        <w:rPr>
          <w:color w:val="000000"/>
          <w:sz w:val="24"/>
          <w:szCs w:val="24"/>
          <w:lang w:val="en-US"/>
        </w:rPr>
        <w:t>з</w:t>
      </w:r>
      <w:r w:rsidRPr="00AE5EDC">
        <w:rPr>
          <w:color w:val="000000"/>
          <w:sz w:val="24"/>
          <w:szCs w:val="24"/>
        </w:rPr>
        <w:t xml:space="preserve">а дијагностичката ефикасност на </w:t>
      </w:r>
      <w:r w:rsidR="00E20260">
        <w:rPr>
          <w:color w:val="000000"/>
          <w:sz w:val="24"/>
          <w:szCs w:val="24"/>
          <w:shd w:val="clear" w:color="auto" w:fill="FFFFFF"/>
        </w:rPr>
        <w:t>вкупн</w:t>
      </w:r>
      <w:r w:rsidR="00E20260">
        <w:rPr>
          <w:color w:val="000000"/>
          <w:sz w:val="24"/>
          <w:szCs w:val="24"/>
          <w:shd w:val="clear" w:color="auto" w:fill="FFFFFF"/>
          <w:lang w:val="mk-MK"/>
        </w:rPr>
        <w:t>ата</w:t>
      </w:r>
      <w:r w:rsidR="00E20260">
        <w:rPr>
          <w:color w:val="000000"/>
          <w:sz w:val="24"/>
          <w:szCs w:val="24"/>
          <w:shd w:val="clear" w:color="auto" w:fill="FFFFFF"/>
        </w:rPr>
        <w:t xml:space="preserve"> </w:t>
      </w:r>
      <w:r w:rsidR="00E20260">
        <w:rPr>
          <w:color w:val="000000"/>
          <w:sz w:val="24"/>
          <w:szCs w:val="24"/>
          <w:shd w:val="clear" w:color="auto" w:fill="FFFFFF"/>
          <w:lang w:val="mk-MK"/>
        </w:rPr>
        <w:t>вредност</w:t>
      </w:r>
      <w:r w:rsidR="00E20260">
        <w:rPr>
          <w:sz w:val="24"/>
          <w:szCs w:val="24"/>
        </w:rPr>
        <w:t xml:space="preserve"> </w:t>
      </w:r>
      <w:r w:rsidR="007A7C84">
        <w:rPr>
          <w:sz w:val="24"/>
          <w:szCs w:val="24"/>
        </w:rPr>
        <w:t>на прашалникот</w:t>
      </w:r>
      <w:r w:rsidRPr="007A7C84">
        <w:rPr>
          <w:color w:val="000000"/>
          <w:sz w:val="24"/>
          <w:szCs w:val="24"/>
        </w:rPr>
        <w:t xml:space="preserve"> </w:t>
      </w:r>
      <w:r w:rsidRPr="00AE5EDC">
        <w:rPr>
          <w:color w:val="000000"/>
          <w:sz w:val="24"/>
          <w:szCs w:val="24"/>
        </w:rPr>
        <w:t xml:space="preserve">за самопроценка на пародонталното </w:t>
      </w:r>
      <w:r w:rsidRPr="00861292">
        <w:rPr>
          <w:color w:val="000000" w:themeColor="text1"/>
          <w:sz w:val="24"/>
          <w:szCs w:val="24"/>
        </w:rPr>
        <w:t>здравје</w:t>
      </w:r>
      <w:r w:rsidRPr="00861292">
        <w:rPr>
          <w:b/>
          <w:color w:val="000000" w:themeColor="text1"/>
          <w:sz w:val="24"/>
          <w:szCs w:val="24"/>
        </w:rPr>
        <w:t xml:space="preserve"> </w:t>
      </w:r>
      <w:r w:rsidR="00861292" w:rsidRPr="00861292">
        <w:rPr>
          <w:b/>
          <w:color w:val="000000" w:themeColor="text1"/>
          <w:sz w:val="24"/>
          <w:szCs w:val="24"/>
          <w:lang w:val="mk-MK"/>
        </w:rPr>
        <w:t>(</w:t>
      </w:r>
      <w:r w:rsidR="00BC0870">
        <w:rPr>
          <w:color w:val="000000" w:themeColor="text1"/>
          <w:sz w:val="24"/>
          <w:szCs w:val="24"/>
          <w:lang w:val="en-US"/>
        </w:rPr>
        <w:t>V</w:t>
      </w:r>
      <w:r w:rsidR="00E20260">
        <w:rPr>
          <w:color w:val="000000" w:themeColor="text1"/>
          <w:sz w:val="24"/>
          <w:szCs w:val="24"/>
          <w:lang w:val="en-GB"/>
        </w:rPr>
        <w:t>V</w:t>
      </w:r>
      <w:r w:rsidRPr="00861292">
        <w:rPr>
          <w:color w:val="000000" w:themeColor="text1"/>
          <w:sz w:val="24"/>
          <w:szCs w:val="24"/>
          <w:lang w:val="en-US"/>
        </w:rPr>
        <w:t>S</w:t>
      </w:r>
      <w:r>
        <w:rPr>
          <w:color w:val="000000"/>
          <w:sz w:val="24"/>
          <w:szCs w:val="24"/>
        </w:rPr>
        <w:t>)</w:t>
      </w:r>
      <w:r w:rsidRPr="00AE5EDC">
        <w:rPr>
          <w:color w:val="000000"/>
          <w:sz w:val="24"/>
          <w:szCs w:val="24"/>
        </w:rPr>
        <w:t xml:space="preserve"> </w:t>
      </w:r>
      <w:r w:rsidRPr="00A60340">
        <w:rPr>
          <w:color w:val="000000"/>
          <w:sz w:val="24"/>
          <w:szCs w:val="24"/>
          <w:lang w:val="en-US"/>
        </w:rPr>
        <w:t xml:space="preserve">за </w:t>
      </w:r>
      <w:r w:rsidRPr="00A60340">
        <w:rPr>
          <w:sz w:val="24"/>
          <w:szCs w:val="24"/>
        </w:rPr>
        <w:t xml:space="preserve">пародонтопатија </w:t>
      </w:r>
      <w:r w:rsidRPr="00A60340">
        <w:rPr>
          <w:color w:val="000000"/>
          <w:sz w:val="24"/>
          <w:szCs w:val="24"/>
        </w:rPr>
        <w:t xml:space="preserve">укажа на </w:t>
      </w:r>
      <w:r>
        <w:rPr>
          <w:bCs/>
          <w:color w:val="000000"/>
          <w:sz w:val="24"/>
          <w:szCs w:val="24"/>
        </w:rPr>
        <w:t>Cut off</w:t>
      </w:r>
      <w:r w:rsidRPr="00A60340">
        <w:rPr>
          <w:bCs/>
          <w:color w:val="000000"/>
          <w:sz w:val="24"/>
          <w:szCs w:val="24"/>
        </w:rPr>
        <w:t>=</w:t>
      </w:r>
      <w:r w:rsidR="007A7C84">
        <w:rPr>
          <w:bCs/>
          <w:color w:val="000000"/>
          <w:sz w:val="24"/>
          <w:szCs w:val="24"/>
        </w:rPr>
        <w:t>вредност</w:t>
      </w:r>
      <w:r>
        <w:rPr>
          <w:bCs/>
          <w:color w:val="000000"/>
          <w:sz w:val="24"/>
          <w:szCs w:val="24"/>
          <w:lang w:val="en-US"/>
        </w:rPr>
        <w:t xml:space="preserve"> 9</w:t>
      </w:r>
      <w:r w:rsidRPr="00A60340">
        <w:rPr>
          <w:bCs/>
          <w:color w:val="000000"/>
          <w:sz w:val="24"/>
          <w:szCs w:val="24"/>
        </w:rPr>
        <w:t xml:space="preserve">; </w:t>
      </w:r>
      <w:r w:rsidRPr="00675580">
        <w:rPr>
          <w:bCs/>
          <w:color w:val="000000"/>
          <w:sz w:val="24"/>
          <w:szCs w:val="24"/>
        </w:rPr>
        <w:t>Sensitivity=</w:t>
      </w:r>
      <w:r>
        <w:rPr>
          <w:bCs/>
          <w:color w:val="000000"/>
          <w:sz w:val="24"/>
          <w:szCs w:val="24"/>
          <w:lang w:val="en-US"/>
        </w:rPr>
        <w:t>84,9</w:t>
      </w:r>
      <w:r>
        <w:rPr>
          <w:bCs/>
          <w:color w:val="000000"/>
          <w:sz w:val="24"/>
          <w:szCs w:val="24"/>
        </w:rPr>
        <w:t>% (</w:t>
      </w:r>
      <w:r>
        <w:rPr>
          <w:bCs/>
          <w:color w:val="000000"/>
          <w:sz w:val="24"/>
          <w:szCs w:val="24"/>
          <w:lang w:val="en-US"/>
        </w:rPr>
        <w:t>0,76</w:t>
      </w:r>
      <w:r>
        <w:rPr>
          <w:bCs/>
          <w:color w:val="000000"/>
          <w:sz w:val="24"/>
          <w:szCs w:val="24"/>
        </w:rPr>
        <w:t xml:space="preserve"> – </w:t>
      </w:r>
      <w:r>
        <w:rPr>
          <w:bCs/>
          <w:color w:val="000000"/>
          <w:sz w:val="24"/>
          <w:szCs w:val="24"/>
          <w:lang w:val="en-US"/>
        </w:rPr>
        <w:t>0,91</w:t>
      </w:r>
      <w:r>
        <w:rPr>
          <w:bCs/>
          <w:color w:val="000000"/>
          <w:sz w:val="24"/>
          <w:szCs w:val="24"/>
        </w:rPr>
        <w:t>)</w:t>
      </w:r>
      <w:r w:rsidRPr="00675580">
        <w:rPr>
          <w:bCs/>
          <w:color w:val="000000"/>
          <w:sz w:val="24"/>
          <w:szCs w:val="24"/>
        </w:rPr>
        <w:t>; Specificity=</w:t>
      </w:r>
      <w:r>
        <w:rPr>
          <w:bCs/>
          <w:color w:val="000000"/>
          <w:sz w:val="24"/>
          <w:szCs w:val="24"/>
          <w:lang w:val="en-US"/>
        </w:rPr>
        <w:t>76,6</w:t>
      </w:r>
      <w:r w:rsidRPr="00675580">
        <w:rPr>
          <w:bCs/>
          <w:color w:val="000000"/>
          <w:sz w:val="24"/>
          <w:szCs w:val="24"/>
        </w:rPr>
        <w:t>%</w:t>
      </w:r>
      <w:r w:rsidRPr="00675580">
        <w:rPr>
          <w:color w:val="000000"/>
          <w:sz w:val="24"/>
          <w:szCs w:val="24"/>
        </w:rPr>
        <w:t xml:space="preserve"> </w:t>
      </w:r>
      <w:r>
        <w:rPr>
          <w:color w:val="000000"/>
          <w:sz w:val="24"/>
          <w:szCs w:val="24"/>
        </w:rPr>
        <w:t>(0,</w:t>
      </w:r>
      <w:r>
        <w:rPr>
          <w:color w:val="000000"/>
          <w:sz w:val="24"/>
          <w:szCs w:val="24"/>
          <w:lang w:val="en-US"/>
        </w:rPr>
        <w:t>66</w:t>
      </w:r>
      <w:r>
        <w:rPr>
          <w:color w:val="000000"/>
          <w:sz w:val="24"/>
          <w:szCs w:val="24"/>
        </w:rPr>
        <w:t xml:space="preserve"> – 0,</w:t>
      </w:r>
      <w:r>
        <w:rPr>
          <w:color w:val="000000"/>
          <w:sz w:val="24"/>
          <w:szCs w:val="24"/>
          <w:lang w:val="en-US"/>
        </w:rPr>
        <w:t>84</w:t>
      </w:r>
      <w:r>
        <w:rPr>
          <w:color w:val="000000"/>
          <w:sz w:val="24"/>
          <w:szCs w:val="24"/>
        </w:rPr>
        <w:t xml:space="preserve">) </w:t>
      </w:r>
      <w:r w:rsidRPr="00A60340">
        <w:rPr>
          <w:bCs/>
          <w:color w:val="000000"/>
          <w:sz w:val="24"/>
          <w:szCs w:val="24"/>
        </w:rPr>
        <w:t>и Jouden index=</w:t>
      </w:r>
      <w:r>
        <w:rPr>
          <w:color w:val="000000"/>
          <w:sz w:val="24"/>
          <w:szCs w:val="24"/>
          <w:lang w:val="en-US"/>
        </w:rPr>
        <w:t>0,63</w:t>
      </w:r>
      <w:r>
        <w:rPr>
          <w:color w:val="000000"/>
          <w:sz w:val="24"/>
          <w:szCs w:val="24"/>
        </w:rPr>
        <w:t xml:space="preserve"> </w:t>
      </w:r>
      <w:r w:rsidR="00F75A38">
        <w:rPr>
          <w:bCs/>
          <w:color w:val="000000"/>
          <w:sz w:val="24"/>
          <w:szCs w:val="24"/>
        </w:rPr>
        <w:t>(График 35</w:t>
      </w:r>
      <w:r w:rsidRPr="00842CC5">
        <w:rPr>
          <w:bCs/>
          <w:color w:val="000000"/>
          <w:sz w:val="24"/>
          <w:szCs w:val="24"/>
        </w:rPr>
        <w:t>)</w:t>
      </w:r>
      <w:r>
        <w:rPr>
          <w:color w:val="000000"/>
          <w:sz w:val="24"/>
          <w:szCs w:val="24"/>
          <w:lang w:val="en-US"/>
        </w:rPr>
        <w:t xml:space="preserve">. </w:t>
      </w:r>
    </w:p>
    <w:p w14:paraId="0972B6A4" w14:textId="77777777" w:rsidR="00E17FE3" w:rsidRDefault="00E17FE3" w:rsidP="00E17FE3">
      <w:pPr>
        <w:spacing w:line="276" w:lineRule="auto"/>
        <w:ind w:firstLine="720"/>
        <w:jc w:val="both"/>
        <w:rPr>
          <w:color w:val="000000"/>
          <w:sz w:val="24"/>
          <w:szCs w:val="24"/>
        </w:rPr>
      </w:pPr>
    </w:p>
    <w:p w14:paraId="10D5740B" w14:textId="2A479AE7" w:rsidR="00E17FE3" w:rsidRDefault="00F75A38" w:rsidP="00E17FE3">
      <w:pPr>
        <w:adjustRightInd w:val="0"/>
        <w:rPr>
          <w:sz w:val="24"/>
          <w:szCs w:val="24"/>
          <w:lang w:val="en-US" w:eastAsia="mk-MK"/>
        </w:rPr>
      </w:pPr>
      <w:r>
        <w:rPr>
          <w:noProof/>
          <w:lang w:val="en-GB" w:eastAsia="en-GB"/>
        </w:rPr>
        <w:drawing>
          <wp:anchor distT="0" distB="0" distL="114300" distR="114300" simplePos="0" relativeHeight="487726592" behindDoc="1" locked="0" layoutInCell="1" allowOverlap="1" wp14:anchorId="2EA83355" wp14:editId="25EC301E">
            <wp:simplePos x="0" y="0"/>
            <wp:positionH relativeFrom="column">
              <wp:posOffset>714375</wp:posOffset>
            </wp:positionH>
            <wp:positionV relativeFrom="paragraph">
              <wp:posOffset>26670</wp:posOffset>
            </wp:positionV>
            <wp:extent cx="4743450" cy="3637280"/>
            <wp:effectExtent l="19050" t="19050" r="19050" b="20320"/>
            <wp:wrapTight wrapText="bothSides">
              <wp:wrapPolygon edited="0">
                <wp:start x="-87" y="-113"/>
                <wp:lineTo x="-87" y="21608"/>
                <wp:lineTo x="21600" y="21608"/>
                <wp:lineTo x="21600" y="-113"/>
                <wp:lineTo x="-87" y="-113"/>
              </wp:wrapPolygon>
            </wp:wrapTight>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l="12146" b="4726"/>
                    <a:stretch>
                      <a:fillRect/>
                    </a:stretch>
                  </pic:blipFill>
                  <pic:spPr bwMode="auto">
                    <a:xfrm>
                      <a:off x="0" y="0"/>
                      <a:ext cx="4743450" cy="3637280"/>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67D181E4" w14:textId="7712E0D1" w:rsidR="00E17FE3" w:rsidRDefault="00E17FE3" w:rsidP="00E17FE3">
      <w:pPr>
        <w:adjustRightInd w:val="0"/>
        <w:rPr>
          <w:sz w:val="24"/>
          <w:szCs w:val="24"/>
          <w:lang w:val="en-US" w:eastAsia="mk-MK"/>
        </w:rPr>
      </w:pPr>
    </w:p>
    <w:p w14:paraId="6B70F4FF" w14:textId="652BAA51" w:rsidR="00E17FE3" w:rsidRDefault="00E17FE3" w:rsidP="00E17FE3">
      <w:pPr>
        <w:adjustRightInd w:val="0"/>
        <w:rPr>
          <w:sz w:val="24"/>
          <w:szCs w:val="24"/>
          <w:lang w:val="en-US" w:eastAsia="mk-MK"/>
        </w:rPr>
      </w:pPr>
    </w:p>
    <w:p w14:paraId="6773CD6D" w14:textId="77777777" w:rsidR="00E17FE3" w:rsidRDefault="00E17FE3" w:rsidP="00E17FE3">
      <w:pPr>
        <w:adjustRightInd w:val="0"/>
        <w:rPr>
          <w:sz w:val="24"/>
          <w:szCs w:val="24"/>
          <w:lang w:val="en-US" w:eastAsia="mk-MK"/>
        </w:rPr>
      </w:pPr>
    </w:p>
    <w:p w14:paraId="609CB2ED" w14:textId="77777777" w:rsidR="00E17FE3" w:rsidRDefault="00E17FE3" w:rsidP="00E17FE3">
      <w:pPr>
        <w:adjustRightInd w:val="0"/>
        <w:rPr>
          <w:sz w:val="24"/>
          <w:szCs w:val="24"/>
          <w:lang w:val="en-US" w:eastAsia="mk-MK"/>
        </w:rPr>
      </w:pPr>
    </w:p>
    <w:p w14:paraId="76891040" w14:textId="77777777" w:rsidR="00E17FE3" w:rsidRDefault="00E17FE3" w:rsidP="00E17FE3">
      <w:pPr>
        <w:adjustRightInd w:val="0"/>
        <w:rPr>
          <w:sz w:val="24"/>
          <w:szCs w:val="24"/>
          <w:lang w:val="en-US" w:eastAsia="mk-MK"/>
        </w:rPr>
      </w:pPr>
    </w:p>
    <w:p w14:paraId="03416582" w14:textId="77777777" w:rsidR="00E17FE3" w:rsidRDefault="00E17FE3" w:rsidP="00E17FE3">
      <w:pPr>
        <w:adjustRightInd w:val="0"/>
        <w:rPr>
          <w:sz w:val="24"/>
          <w:szCs w:val="24"/>
          <w:lang w:val="en-US" w:eastAsia="mk-MK"/>
        </w:rPr>
      </w:pPr>
    </w:p>
    <w:p w14:paraId="7EDFE23F" w14:textId="77777777" w:rsidR="00E17FE3" w:rsidRDefault="00E17FE3" w:rsidP="00E17FE3">
      <w:pPr>
        <w:adjustRightInd w:val="0"/>
        <w:rPr>
          <w:sz w:val="24"/>
          <w:szCs w:val="24"/>
          <w:lang w:val="en-US" w:eastAsia="mk-MK"/>
        </w:rPr>
      </w:pPr>
    </w:p>
    <w:p w14:paraId="6DF789AA" w14:textId="77777777" w:rsidR="00E17FE3" w:rsidRDefault="00E17FE3" w:rsidP="00E17FE3">
      <w:pPr>
        <w:adjustRightInd w:val="0"/>
        <w:rPr>
          <w:sz w:val="24"/>
          <w:szCs w:val="24"/>
          <w:lang w:val="en-US" w:eastAsia="mk-MK"/>
        </w:rPr>
      </w:pPr>
    </w:p>
    <w:p w14:paraId="4C693C90" w14:textId="77777777" w:rsidR="00E17FE3" w:rsidRDefault="00E17FE3" w:rsidP="00E17FE3">
      <w:pPr>
        <w:adjustRightInd w:val="0"/>
        <w:rPr>
          <w:sz w:val="24"/>
          <w:szCs w:val="24"/>
          <w:lang w:eastAsia="mk-MK"/>
        </w:rPr>
      </w:pPr>
    </w:p>
    <w:p w14:paraId="7C453940" w14:textId="77777777" w:rsidR="00E17FE3" w:rsidRDefault="00E17FE3" w:rsidP="00E17FE3">
      <w:pPr>
        <w:adjustRightInd w:val="0"/>
        <w:rPr>
          <w:sz w:val="24"/>
          <w:szCs w:val="24"/>
          <w:lang w:eastAsia="mk-MK"/>
        </w:rPr>
      </w:pPr>
    </w:p>
    <w:p w14:paraId="06B23D65" w14:textId="77777777" w:rsidR="00E17FE3" w:rsidRDefault="00E17FE3" w:rsidP="00E17FE3">
      <w:pPr>
        <w:adjustRightInd w:val="0"/>
        <w:spacing w:line="400" w:lineRule="atLeast"/>
        <w:rPr>
          <w:sz w:val="24"/>
          <w:szCs w:val="24"/>
          <w:lang w:eastAsia="mk-MK"/>
        </w:rPr>
      </w:pPr>
    </w:p>
    <w:p w14:paraId="7EEA09F4" w14:textId="77777777" w:rsidR="00E17FE3" w:rsidRDefault="00E17FE3" w:rsidP="00E17FE3">
      <w:pPr>
        <w:adjustRightInd w:val="0"/>
        <w:rPr>
          <w:sz w:val="24"/>
          <w:szCs w:val="24"/>
          <w:lang w:val="en-US" w:eastAsia="mk-MK"/>
        </w:rPr>
      </w:pPr>
    </w:p>
    <w:p w14:paraId="738CD3AB" w14:textId="77777777" w:rsidR="00E17FE3" w:rsidRDefault="00E17FE3" w:rsidP="00E17FE3">
      <w:pPr>
        <w:adjustRightInd w:val="0"/>
        <w:rPr>
          <w:sz w:val="24"/>
          <w:szCs w:val="24"/>
          <w:lang w:val="en-US" w:eastAsia="mk-MK"/>
        </w:rPr>
      </w:pPr>
    </w:p>
    <w:p w14:paraId="7CA1350A" w14:textId="77777777" w:rsidR="00E17FE3" w:rsidRDefault="00E17FE3" w:rsidP="00E17FE3">
      <w:pPr>
        <w:adjustRightInd w:val="0"/>
        <w:rPr>
          <w:sz w:val="24"/>
          <w:szCs w:val="24"/>
          <w:lang w:val="en-US" w:eastAsia="mk-MK"/>
        </w:rPr>
      </w:pPr>
    </w:p>
    <w:p w14:paraId="4F7CAC74" w14:textId="77777777" w:rsidR="00E17FE3" w:rsidRPr="005B6712" w:rsidRDefault="00E17FE3" w:rsidP="00E17FE3">
      <w:pPr>
        <w:rPr>
          <w:b/>
          <w:color w:val="000000"/>
          <w:sz w:val="20"/>
          <w:szCs w:val="20"/>
        </w:rPr>
      </w:pPr>
    </w:p>
    <w:p w14:paraId="7CF0C6AA" w14:textId="77777777" w:rsidR="00E17FE3" w:rsidRDefault="00E17FE3" w:rsidP="00E17FE3">
      <w:pPr>
        <w:rPr>
          <w:b/>
          <w:color w:val="000000"/>
          <w:sz w:val="20"/>
          <w:szCs w:val="20"/>
          <w:lang w:val="en-US"/>
        </w:rPr>
      </w:pPr>
    </w:p>
    <w:p w14:paraId="3C025082" w14:textId="77777777" w:rsidR="00E17FE3" w:rsidRDefault="00E17FE3" w:rsidP="00E17FE3">
      <w:pPr>
        <w:jc w:val="center"/>
        <w:rPr>
          <w:b/>
          <w:color w:val="000000"/>
          <w:sz w:val="20"/>
          <w:szCs w:val="20"/>
        </w:rPr>
      </w:pPr>
    </w:p>
    <w:p w14:paraId="3FD762AB" w14:textId="77777777" w:rsidR="00E17FE3" w:rsidRDefault="00E17FE3" w:rsidP="00E17FE3">
      <w:pPr>
        <w:jc w:val="center"/>
        <w:rPr>
          <w:b/>
          <w:color w:val="000000"/>
          <w:sz w:val="20"/>
          <w:szCs w:val="20"/>
        </w:rPr>
      </w:pPr>
    </w:p>
    <w:p w14:paraId="44F112FC" w14:textId="77777777" w:rsidR="00E17FE3" w:rsidRDefault="00E17FE3" w:rsidP="00E17FE3">
      <w:pPr>
        <w:jc w:val="center"/>
        <w:rPr>
          <w:b/>
          <w:color w:val="000000"/>
          <w:sz w:val="20"/>
          <w:szCs w:val="20"/>
        </w:rPr>
      </w:pPr>
    </w:p>
    <w:p w14:paraId="6F7237B8" w14:textId="77777777" w:rsidR="00E17FE3" w:rsidRDefault="00E17FE3" w:rsidP="00E17FE3">
      <w:pPr>
        <w:jc w:val="center"/>
        <w:rPr>
          <w:b/>
          <w:color w:val="000000"/>
          <w:sz w:val="20"/>
          <w:szCs w:val="20"/>
        </w:rPr>
      </w:pPr>
    </w:p>
    <w:p w14:paraId="0BD07672" w14:textId="77777777" w:rsidR="00E17FE3" w:rsidRDefault="00E17FE3" w:rsidP="00E17FE3">
      <w:pPr>
        <w:jc w:val="center"/>
        <w:rPr>
          <w:b/>
          <w:color w:val="000000"/>
          <w:sz w:val="20"/>
          <w:szCs w:val="20"/>
        </w:rPr>
      </w:pPr>
    </w:p>
    <w:p w14:paraId="575CBCC5" w14:textId="77777777" w:rsidR="00E17FE3" w:rsidRDefault="00E17FE3" w:rsidP="00E17FE3">
      <w:pPr>
        <w:jc w:val="center"/>
        <w:rPr>
          <w:b/>
          <w:color w:val="000000"/>
          <w:sz w:val="20"/>
          <w:szCs w:val="20"/>
          <w:lang w:val="en-US"/>
        </w:rPr>
      </w:pPr>
    </w:p>
    <w:p w14:paraId="1BC2A4BD" w14:textId="77777777" w:rsidR="00E17FE3" w:rsidRDefault="00E17FE3" w:rsidP="00E17FE3">
      <w:pPr>
        <w:jc w:val="center"/>
        <w:rPr>
          <w:b/>
          <w:color w:val="000000"/>
          <w:sz w:val="20"/>
          <w:szCs w:val="20"/>
          <w:lang w:val="en-US"/>
        </w:rPr>
      </w:pPr>
      <w:r>
        <w:rPr>
          <w:b/>
          <w:color w:val="000000"/>
          <w:sz w:val="20"/>
          <w:szCs w:val="20"/>
          <w:lang w:val="en-US"/>
        </w:rPr>
        <w:t xml:space="preserve">  </w:t>
      </w:r>
    </w:p>
    <w:p w14:paraId="1536B1F7" w14:textId="3209EAD5" w:rsidR="00E17FE3" w:rsidRPr="002F3B5C" w:rsidRDefault="00E17FE3" w:rsidP="00E17FE3">
      <w:pPr>
        <w:jc w:val="center"/>
        <w:rPr>
          <w:b/>
          <w:color w:val="000000"/>
          <w:sz w:val="20"/>
          <w:szCs w:val="20"/>
          <w:lang w:val="en-US"/>
        </w:rPr>
      </w:pPr>
      <w:r w:rsidRPr="00C958FF">
        <w:rPr>
          <w:b/>
          <w:color w:val="000000"/>
          <w:sz w:val="20"/>
          <w:szCs w:val="20"/>
        </w:rPr>
        <w:t xml:space="preserve">График </w:t>
      </w:r>
      <w:r w:rsidR="00F75A38">
        <w:rPr>
          <w:b/>
          <w:color w:val="000000"/>
          <w:sz w:val="20"/>
          <w:szCs w:val="20"/>
          <w:lang w:val="en-US"/>
        </w:rPr>
        <w:t>35</w:t>
      </w:r>
      <w:r w:rsidRPr="00C958FF">
        <w:rPr>
          <w:b/>
          <w:color w:val="000000"/>
          <w:sz w:val="20"/>
          <w:szCs w:val="20"/>
        </w:rPr>
        <w:t>. ROC крива на дијаг</w:t>
      </w:r>
      <w:r w:rsidR="000759E2">
        <w:rPr>
          <w:b/>
          <w:color w:val="000000"/>
          <w:sz w:val="20"/>
          <w:szCs w:val="20"/>
        </w:rPr>
        <w:t>ностичка ефикасност на вкупната вредност</w:t>
      </w:r>
      <w:r w:rsidR="007A7C84">
        <w:rPr>
          <w:b/>
          <w:sz w:val="20"/>
          <w:szCs w:val="20"/>
          <w:lang w:val="mk-MK"/>
        </w:rPr>
        <w:t xml:space="preserve"> на прашалникот</w:t>
      </w:r>
      <w:r w:rsidRPr="00C958FF">
        <w:rPr>
          <w:b/>
          <w:color w:val="000000"/>
          <w:sz w:val="20"/>
          <w:szCs w:val="20"/>
        </w:rPr>
        <w:t xml:space="preserve"> за </w:t>
      </w:r>
    </w:p>
    <w:p w14:paraId="6E561942" w14:textId="2C5B5034" w:rsidR="00E17FE3" w:rsidRPr="00C958FF" w:rsidRDefault="00E17FE3" w:rsidP="00E17FE3">
      <w:pPr>
        <w:jc w:val="center"/>
        <w:rPr>
          <w:b/>
          <w:color w:val="000000"/>
          <w:sz w:val="20"/>
          <w:szCs w:val="20"/>
        </w:rPr>
      </w:pPr>
      <w:r w:rsidRPr="00C958FF">
        <w:rPr>
          <w:b/>
          <w:color w:val="000000"/>
          <w:sz w:val="20"/>
          <w:szCs w:val="20"/>
        </w:rPr>
        <w:t xml:space="preserve">самопроценка на пародонталното здравје – </w:t>
      </w:r>
      <w:r w:rsidR="000759E2">
        <w:rPr>
          <w:b/>
          <w:color w:val="000000"/>
          <w:sz w:val="20"/>
          <w:szCs w:val="20"/>
          <w:lang w:val="en-US"/>
        </w:rPr>
        <w:t>V</w:t>
      </w:r>
      <w:r w:rsidR="000759E2">
        <w:rPr>
          <w:b/>
          <w:color w:val="000000"/>
          <w:sz w:val="20"/>
          <w:szCs w:val="20"/>
          <w:lang w:val="en-GB"/>
        </w:rPr>
        <w:t>V</w:t>
      </w:r>
      <w:r w:rsidRPr="00C958FF">
        <w:rPr>
          <w:b/>
          <w:color w:val="000000"/>
          <w:sz w:val="20"/>
          <w:szCs w:val="20"/>
          <w:lang w:val="en-US"/>
        </w:rPr>
        <w:t>S за пародонтопатија</w:t>
      </w:r>
    </w:p>
    <w:p w14:paraId="7813F295" w14:textId="77777777" w:rsidR="00E17FE3" w:rsidRPr="00422A0E" w:rsidRDefault="00E17FE3" w:rsidP="00E17FE3">
      <w:pPr>
        <w:spacing w:line="360" w:lineRule="auto"/>
        <w:jc w:val="both"/>
        <w:rPr>
          <w:color w:val="000000"/>
          <w:sz w:val="24"/>
          <w:szCs w:val="24"/>
          <w:highlight w:val="yellow"/>
        </w:rPr>
      </w:pPr>
    </w:p>
    <w:p w14:paraId="304E36D7" w14:textId="77777777" w:rsidR="00E17FE3" w:rsidRDefault="00E17FE3" w:rsidP="00E17FE3">
      <w:pPr>
        <w:spacing w:line="360" w:lineRule="auto"/>
        <w:ind w:firstLine="720"/>
        <w:jc w:val="both"/>
        <w:rPr>
          <w:color w:val="000000"/>
          <w:sz w:val="24"/>
          <w:szCs w:val="24"/>
        </w:rPr>
      </w:pPr>
    </w:p>
    <w:p w14:paraId="439AA18F" w14:textId="4CBEA84F" w:rsidR="00E17FE3" w:rsidRPr="00C45A51" w:rsidRDefault="00E17FE3" w:rsidP="00E17FE3">
      <w:pPr>
        <w:spacing w:line="276" w:lineRule="auto"/>
        <w:ind w:firstLine="720"/>
        <w:jc w:val="both"/>
        <w:rPr>
          <w:bCs/>
          <w:color w:val="000000"/>
          <w:sz w:val="24"/>
          <w:szCs w:val="24"/>
        </w:rPr>
      </w:pPr>
      <w:r>
        <w:rPr>
          <w:bCs/>
          <w:color w:val="000000"/>
          <w:sz w:val="24"/>
          <w:szCs w:val="24"/>
        </w:rPr>
        <w:t>Согласно направената дополнителна анализа, у</w:t>
      </w:r>
      <w:r w:rsidRPr="00C45A51">
        <w:rPr>
          <w:bCs/>
          <w:color w:val="000000"/>
          <w:sz w:val="24"/>
          <w:szCs w:val="24"/>
        </w:rPr>
        <w:t>тврден</w:t>
      </w:r>
      <w:r>
        <w:rPr>
          <w:bCs/>
          <w:color w:val="000000"/>
          <w:sz w:val="24"/>
          <w:szCs w:val="24"/>
        </w:rPr>
        <w:t xml:space="preserve">и беа </w:t>
      </w:r>
      <w:r w:rsidR="00DE7531">
        <w:rPr>
          <w:bCs/>
          <w:color w:val="000000"/>
          <w:sz w:val="24"/>
          <w:szCs w:val="24"/>
        </w:rPr>
        <w:t>(График 35</w:t>
      </w:r>
      <w:r w:rsidRPr="00C45A51">
        <w:rPr>
          <w:bCs/>
          <w:color w:val="000000"/>
          <w:sz w:val="24"/>
          <w:szCs w:val="24"/>
        </w:rPr>
        <w:t xml:space="preserve">): </w:t>
      </w:r>
    </w:p>
    <w:p w14:paraId="1E34C16B" w14:textId="77777777" w:rsidR="00E17FE3" w:rsidRPr="00C45A51" w:rsidRDefault="00E17FE3" w:rsidP="00E17FE3">
      <w:pPr>
        <w:spacing w:line="276" w:lineRule="auto"/>
        <w:ind w:firstLine="720"/>
        <w:jc w:val="both"/>
        <w:rPr>
          <w:bCs/>
          <w:color w:val="000000"/>
          <w:sz w:val="24"/>
          <w:szCs w:val="24"/>
        </w:rPr>
      </w:pPr>
    </w:p>
    <w:p w14:paraId="68ECF0DF" w14:textId="12799593" w:rsidR="00E17FE3" w:rsidRPr="00C45A51" w:rsidRDefault="00E17FE3" w:rsidP="009C6A94">
      <w:pPr>
        <w:widowControl/>
        <w:numPr>
          <w:ilvl w:val="0"/>
          <w:numId w:val="14"/>
        </w:numPr>
        <w:autoSpaceDE/>
        <w:autoSpaceDN/>
        <w:spacing w:after="200" w:line="276" w:lineRule="auto"/>
        <w:ind w:left="284" w:hanging="284"/>
        <w:jc w:val="both"/>
        <w:rPr>
          <w:color w:val="000000"/>
          <w:sz w:val="24"/>
          <w:szCs w:val="24"/>
        </w:rPr>
      </w:pPr>
      <w:r w:rsidRPr="00C45A51">
        <w:rPr>
          <w:sz w:val="24"/>
          <w:szCs w:val="24"/>
        </w:rPr>
        <w:t xml:space="preserve">вредност за </w:t>
      </w:r>
      <w:r w:rsidRPr="00C45A51">
        <w:rPr>
          <w:bCs/>
          <w:color w:val="000000"/>
          <w:sz w:val="24"/>
          <w:szCs w:val="24"/>
        </w:rPr>
        <w:t>PPV=0,8</w:t>
      </w:r>
      <w:r w:rsidRPr="00C45A51">
        <w:rPr>
          <w:bCs/>
          <w:color w:val="000000"/>
          <w:sz w:val="24"/>
          <w:szCs w:val="24"/>
          <w:lang w:val="en-US"/>
        </w:rPr>
        <w:t>0</w:t>
      </w:r>
      <w:r w:rsidRPr="00C45A51">
        <w:rPr>
          <w:bCs/>
          <w:color w:val="000000"/>
          <w:sz w:val="24"/>
          <w:szCs w:val="24"/>
        </w:rPr>
        <w:t xml:space="preserve"> (0,</w:t>
      </w:r>
      <w:r w:rsidRPr="00C45A51">
        <w:rPr>
          <w:bCs/>
          <w:color w:val="000000"/>
          <w:sz w:val="24"/>
          <w:szCs w:val="24"/>
          <w:lang w:val="en-US"/>
        </w:rPr>
        <w:t>71</w:t>
      </w:r>
      <w:r w:rsidRPr="00C45A51">
        <w:rPr>
          <w:bCs/>
          <w:color w:val="000000"/>
          <w:sz w:val="24"/>
          <w:szCs w:val="24"/>
        </w:rPr>
        <w:t>-0,</w:t>
      </w:r>
      <w:r w:rsidRPr="00C45A51">
        <w:rPr>
          <w:bCs/>
          <w:color w:val="000000"/>
          <w:sz w:val="24"/>
          <w:szCs w:val="24"/>
          <w:lang w:val="en-US"/>
        </w:rPr>
        <w:t>87</w:t>
      </w:r>
      <w:r>
        <w:rPr>
          <w:bCs/>
          <w:color w:val="000000"/>
          <w:sz w:val="24"/>
          <w:szCs w:val="24"/>
        </w:rPr>
        <w:t xml:space="preserve">) - </w:t>
      </w:r>
      <w:r w:rsidR="000759E2">
        <w:rPr>
          <w:bCs/>
          <w:color w:val="000000"/>
          <w:sz w:val="24"/>
          <w:szCs w:val="24"/>
        </w:rPr>
        <w:t>пропорција</w:t>
      </w:r>
      <w:r w:rsidR="000759E2">
        <w:rPr>
          <w:bCs/>
          <w:color w:val="000000"/>
          <w:sz w:val="24"/>
          <w:szCs w:val="24"/>
          <w:lang w:val="mk-MK"/>
        </w:rPr>
        <w:t>та</w:t>
      </w:r>
      <w:r w:rsidRPr="00C45A51">
        <w:rPr>
          <w:bCs/>
          <w:color w:val="000000"/>
          <w:sz w:val="24"/>
          <w:szCs w:val="24"/>
        </w:rPr>
        <w:t xml:space="preserve"> на пациенти со </w:t>
      </w:r>
      <w:r w:rsidRPr="00C45A51">
        <w:rPr>
          <w:color w:val="000000"/>
          <w:sz w:val="24"/>
          <w:szCs w:val="24"/>
          <w:lang w:eastAsia="en-GB"/>
        </w:rPr>
        <w:t>ПАРОДОНТОПАТИЈА</w:t>
      </w:r>
      <w:r w:rsidRPr="00C45A51">
        <w:rPr>
          <w:color w:val="000000"/>
          <w:sz w:val="24"/>
          <w:szCs w:val="24"/>
          <w:lang w:val="en-US" w:eastAsia="en-GB"/>
        </w:rPr>
        <w:t xml:space="preserve"> </w:t>
      </w:r>
      <w:r>
        <w:rPr>
          <w:color w:val="000000"/>
          <w:sz w:val="24"/>
          <w:szCs w:val="24"/>
          <w:lang w:eastAsia="en-GB"/>
        </w:rPr>
        <w:t xml:space="preserve">кои беа </w:t>
      </w:r>
      <w:r w:rsidRPr="00C45A51">
        <w:rPr>
          <w:sz w:val="24"/>
          <w:szCs w:val="24"/>
        </w:rPr>
        <w:t xml:space="preserve">потврдени со </w:t>
      </w:r>
      <w:r w:rsidR="00BC0870">
        <w:rPr>
          <w:color w:val="000000"/>
          <w:sz w:val="24"/>
          <w:szCs w:val="24"/>
          <w:lang w:val="en-US"/>
        </w:rPr>
        <w:t>V</w:t>
      </w:r>
      <w:r w:rsidR="00E20260">
        <w:rPr>
          <w:color w:val="000000"/>
          <w:sz w:val="24"/>
          <w:szCs w:val="24"/>
          <w:lang w:val="en-US"/>
        </w:rPr>
        <w:t>V</w:t>
      </w:r>
      <w:r w:rsidRPr="00C45A51">
        <w:rPr>
          <w:color w:val="000000"/>
          <w:sz w:val="24"/>
          <w:szCs w:val="24"/>
          <w:lang w:val="en-US"/>
        </w:rPr>
        <w:t>S</w:t>
      </w:r>
      <w:r w:rsidRPr="00C45A51">
        <w:rPr>
          <w:sz w:val="24"/>
          <w:szCs w:val="24"/>
        </w:rPr>
        <w:t xml:space="preserve"> изнесуваше 80%; </w:t>
      </w:r>
    </w:p>
    <w:p w14:paraId="64E19465" w14:textId="4322CE6B" w:rsidR="00E17FE3" w:rsidRPr="00C45A51" w:rsidRDefault="00E17FE3" w:rsidP="009C6A94">
      <w:pPr>
        <w:widowControl/>
        <w:numPr>
          <w:ilvl w:val="0"/>
          <w:numId w:val="14"/>
        </w:numPr>
        <w:autoSpaceDE/>
        <w:autoSpaceDN/>
        <w:spacing w:line="276" w:lineRule="auto"/>
        <w:ind w:left="284" w:hanging="284"/>
        <w:jc w:val="both"/>
        <w:rPr>
          <w:color w:val="000000"/>
          <w:sz w:val="24"/>
          <w:szCs w:val="24"/>
        </w:rPr>
      </w:pPr>
      <w:r w:rsidRPr="00C45A51">
        <w:rPr>
          <w:sz w:val="24"/>
          <w:szCs w:val="24"/>
        </w:rPr>
        <w:t xml:space="preserve">вредност за NPV=0,82 (0,72-0,89) – пропорцијата на пациенти со негативен </w:t>
      </w:r>
      <w:r w:rsidRPr="00C45A51">
        <w:rPr>
          <w:color w:val="000000"/>
          <w:sz w:val="24"/>
          <w:szCs w:val="24"/>
          <w:lang w:eastAsia="en-GB"/>
        </w:rPr>
        <w:t xml:space="preserve">наод за ПАРОДОНТОПАТИЈА </w:t>
      </w:r>
      <w:r>
        <w:rPr>
          <w:color w:val="000000"/>
          <w:sz w:val="24"/>
          <w:szCs w:val="24"/>
          <w:lang w:eastAsia="en-GB"/>
        </w:rPr>
        <w:t xml:space="preserve">кои беа </w:t>
      </w:r>
      <w:r w:rsidRPr="00C45A51">
        <w:rPr>
          <w:sz w:val="24"/>
          <w:szCs w:val="24"/>
        </w:rPr>
        <w:t xml:space="preserve">потврдени со </w:t>
      </w:r>
      <w:r w:rsidR="00BC0870">
        <w:rPr>
          <w:color w:val="000000"/>
          <w:sz w:val="24"/>
          <w:szCs w:val="24"/>
          <w:lang w:val="en-US"/>
        </w:rPr>
        <w:t>V</w:t>
      </w:r>
      <w:r w:rsidR="00E20260">
        <w:rPr>
          <w:color w:val="000000"/>
          <w:sz w:val="24"/>
          <w:szCs w:val="24"/>
          <w:lang w:val="en-US"/>
        </w:rPr>
        <w:t>V</w:t>
      </w:r>
      <w:r w:rsidRPr="00C45A51">
        <w:rPr>
          <w:color w:val="000000"/>
          <w:sz w:val="24"/>
          <w:szCs w:val="24"/>
          <w:lang w:val="en-US"/>
        </w:rPr>
        <w:t>S</w:t>
      </w:r>
      <w:r w:rsidRPr="00C45A51">
        <w:rPr>
          <w:sz w:val="24"/>
          <w:szCs w:val="24"/>
        </w:rPr>
        <w:t xml:space="preserve"> изнесуваше 82%</w:t>
      </w:r>
      <w:r w:rsidRPr="00C45A51">
        <w:rPr>
          <w:bCs/>
          <w:color w:val="000000"/>
          <w:sz w:val="24"/>
          <w:szCs w:val="24"/>
        </w:rPr>
        <w:t>.</w:t>
      </w:r>
    </w:p>
    <w:p w14:paraId="3D06CA6C" w14:textId="1518E5B6" w:rsidR="00E17FE3" w:rsidRDefault="00E17FE3" w:rsidP="00E17FE3">
      <w:pPr>
        <w:spacing w:line="276" w:lineRule="auto"/>
        <w:ind w:firstLine="720"/>
        <w:jc w:val="both"/>
        <w:rPr>
          <w:color w:val="000000"/>
          <w:sz w:val="24"/>
          <w:szCs w:val="24"/>
        </w:rPr>
      </w:pPr>
      <w:r>
        <w:rPr>
          <w:b/>
          <w:color w:val="002060"/>
          <w:sz w:val="24"/>
          <w:szCs w:val="24"/>
        </w:rPr>
        <w:br w:type="page"/>
      </w:r>
      <w:r w:rsidRPr="00AE5EDC">
        <w:rPr>
          <w:b/>
          <w:color w:val="002060"/>
          <w:sz w:val="24"/>
          <w:szCs w:val="24"/>
        </w:rPr>
        <w:lastRenderedPageBreak/>
        <w:t xml:space="preserve">ROC анализата </w:t>
      </w:r>
      <w:r w:rsidRPr="00AE5EDC">
        <w:rPr>
          <w:b/>
          <w:color w:val="002060"/>
          <w:sz w:val="24"/>
          <w:szCs w:val="24"/>
          <w:lang w:val="en-US"/>
        </w:rPr>
        <w:t>з</w:t>
      </w:r>
      <w:r w:rsidRPr="00AE5EDC">
        <w:rPr>
          <w:b/>
          <w:color w:val="002060"/>
          <w:sz w:val="24"/>
          <w:szCs w:val="24"/>
        </w:rPr>
        <w:t>а дијагностичката ефикасност на лактат дехидрогеназа</w:t>
      </w:r>
      <w:r>
        <w:rPr>
          <w:b/>
          <w:color w:val="002060"/>
          <w:sz w:val="24"/>
          <w:szCs w:val="24"/>
        </w:rPr>
        <w:t xml:space="preserve"> во салива - </w:t>
      </w:r>
      <w:r w:rsidRPr="00AE5EDC">
        <w:rPr>
          <w:color w:val="000000"/>
          <w:sz w:val="24"/>
          <w:szCs w:val="24"/>
        </w:rPr>
        <w:t xml:space="preserve">ROC </w:t>
      </w:r>
      <w:r w:rsidRPr="00582BBE">
        <w:rPr>
          <w:color w:val="000000"/>
          <w:sz w:val="24"/>
          <w:szCs w:val="24"/>
        </w:rPr>
        <w:t xml:space="preserve">анализата </w:t>
      </w:r>
      <w:r w:rsidRPr="00582BBE">
        <w:rPr>
          <w:color w:val="000000"/>
          <w:sz w:val="24"/>
          <w:szCs w:val="24"/>
          <w:lang w:val="en-US"/>
        </w:rPr>
        <w:t>з</w:t>
      </w:r>
      <w:r w:rsidRPr="00582BBE">
        <w:rPr>
          <w:color w:val="000000"/>
          <w:sz w:val="24"/>
          <w:szCs w:val="24"/>
        </w:rPr>
        <w:t>а дијагностичката ефикасност на л</w:t>
      </w:r>
      <w:r>
        <w:rPr>
          <w:color w:val="000000"/>
          <w:sz w:val="24"/>
          <w:szCs w:val="24"/>
        </w:rPr>
        <w:t>актат дехидрогеназа во салива (</w:t>
      </w:r>
      <w:r w:rsidRPr="00582BBE">
        <w:rPr>
          <w:color w:val="000000"/>
          <w:sz w:val="24"/>
          <w:szCs w:val="24"/>
        </w:rPr>
        <w:t>LDH</w:t>
      </w:r>
      <w:r>
        <w:rPr>
          <w:color w:val="000000"/>
          <w:sz w:val="24"/>
          <w:szCs w:val="24"/>
        </w:rPr>
        <w:t>)</w:t>
      </w:r>
      <w:r w:rsidRPr="00582BBE">
        <w:rPr>
          <w:color w:val="000000"/>
          <w:sz w:val="24"/>
          <w:szCs w:val="24"/>
        </w:rPr>
        <w:t xml:space="preserve"> </w:t>
      </w:r>
      <w:r w:rsidRPr="00582BBE">
        <w:rPr>
          <w:color w:val="000000"/>
          <w:sz w:val="24"/>
          <w:szCs w:val="24"/>
          <w:lang w:val="en-US"/>
        </w:rPr>
        <w:t xml:space="preserve">за </w:t>
      </w:r>
      <w:r w:rsidRPr="00582BBE">
        <w:rPr>
          <w:sz w:val="24"/>
          <w:szCs w:val="24"/>
        </w:rPr>
        <w:t xml:space="preserve">пародонтопатија </w:t>
      </w:r>
      <w:r w:rsidRPr="00582BBE">
        <w:rPr>
          <w:color w:val="000000"/>
          <w:sz w:val="24"/>
          <w:szCs w:val="24"/>
        </w:rPr>
        <w:t xml:space="preserve">укажа на </w:t>
      </w:r>
      <w:r>
        <w:rPr>
          <w:bCs/>
          <w:color w:val="000000"/>
          <w:sz w:val="24"/>
          <w:szCs w:val="24"/>
        </w:rPr>
        <w:t>Cut off</w:t>
      </w:r>
      <w:r w:rsidRPr="00582BBE">
        <w:rPr>
          <w:bCs/>
          <w:color w:val="000000"/>
          <w:sz w:val="24"/>
          <w:szCs w:val="24"/>
        </w:rPr>
        <w:t>=</w:t>
      </w:r>
      <w:r w:rsidRPr="00582BBE">
        <w:rPr>
          <w:bCs/>
          <w:color w:val="000000"/>
          <w:sz w:val="24"/>
          <w:szCs w:val="24"/>
          <w:lang w:val="en-US"/>
        </w:rPr>
        <w:t>210 U/L</w:t>
      </w:r>
      <w:r w:rsidRPr="00582BBE">
        <w:rPr>
          <w:bCs/>
          <w:color w:val="000000"/>
          <w:sz w:val="24"/>
          <w:szCs w:val="24"/>
        </w:rPr>
        <w:t>; Sensitivity=</w:t>
      </w:r>
      <w:r w:rsidRPr="00582BBE">
        <w:rPr>
          <w:bCs/>
          <w:color w:val="000000"/>
          <w:sz w:val="24"/>
          <w:szCs w:val="24"/>
          <w:lang w:val="en-US"/>
        </w:rPr>
        <w:t>82,5</w:t>
      </w:r>
      <w:r w:rsidRPr="00582BBE">
        <w:rPr>
          <w:bCs/>
          <w:color w:val="000000"/>
          <w:sz w:val="24"/>
          <w:szCs w:val="24"/>
        </w:rPr>
        <w:t>% (</w:t>
      </w:r>
      <w:r w:rsidRPr="00582BBE">
        <w:rPr>
          <w:bCs/>
          <w:color w:val="000000"/>
          <w:sz w:val="24"/>
          <w:szCs w:val="24"/>
          <w:lang w:val="en-US"/>
        </w:rPr>
        <w:t>0,74</w:t>
      </w:r>
      <w:r w:rsidRPr="00582BBE">
        <w:rPr>
          <w:bCs/>
          <w:color w:val="000000"/>
          <w:sz w:val="24"/>
          <w:szCs w:val="24"/>
        </w:rPr>
        <w:t xml:space="preserve"> – </w:t>
      </w:r>
      <w:r w:rsidRPr="00582BBE">
        <w:rPr>
          <w:bCs/>
          <w:color w:val="000000"/>
          <w:sz w:val="24"/>
          <w:szCs w:val="24"/>
          <w:lang w:val="en-US"/>
        </w:rPr>
        <w:t>0,88</w:t>
      </w:r>
      <w:r w:rsidRPr="00582BBE">
        <w:rPr>
          <w:bCs/>
          <w:color w:val="000000"/>
          <w:sz w:val="24"/>
          <w:szCs w:val="24"/>
        </w:rPr>
        <w:t>); Specificity=</w:t>
      </w:r>
      <w:r w:rsidRPr="00582BBE">
        <w:rPr>
          <w:bCs/>
          <w:color w:val="000000"/>
          <w:sz w:val="24"/>
          <w:szCs w:val="24"/>
          <w:lang w:val="en-US"/>
        </w:rPr>
        <w:t>87,3</w:t>
      </w:r>
      <w:r w:rsidRPr="00582BBE">
        <w:rPr>
          <w:bCs/>
          <w:color w:val="000000"/>
          <w:sz w:val="24"/>
          <w:szCs w:val="24"/>
        </w:rPr>
        <w:t>%</w:t>
      </w:r>
      <w:r w:rsidRPr="00582BBE">
        <w:rPr>
          <w:color w:val="000000"/>
          <w:sz w:val="24"/>
          <w:szCs w:val="24"/>
        </w:rPr>
        <w:t xml:space="preserve"> (0,</w:t>
      </w:r>
      <w:r w:rsidRPr="00582BBE">
        <w:rPr>
          <w:color w:val="000000"/>
          <w:sz w:val="24"/>
          <w:szCs w:val="24"/>
          <w:lang w:val="en-US"/>
        </w:rPr>
        <w:t>76</w:t>
      </w:r>
      <w:r w:rsidRPr="00582BBE">
        <w:rPr>
          <w:color w:val="000000"/>
          <w:sz w:val="24"/>
          <w:szCs w:val="24"/>
        </w:rPr>
        <w:t>–0,</w:t>
      </w:r>
      <w:r w:rsidRPr="00582BBE">
        <w:rPr>
          <w:color w:val="000000"/>
          <w:sz w:val="24"/>
          <w:szCs w:val="24"/>
          <w:lang w:val="en-US"/>
        </w:rPr>
        <w:t>94</w:t>
      </w:r>
      <w:r w:rsidRPr="00582BBE">
        <w:rPr>
          <w:color w:val="000000"/>
          <w:sz w:val="24"/>
          <w:szCs w:val="24"/>
        </w:rPr>
        <w:t xml:space="preserve">) </w:t>
      </w:r>
      <w:r w:rsidRPr="00582BBE">
        <w:rPr>
          <w:bCs/>
          <w:color w:val="000000"/>
          <w:sz w:val="24"/>
          <w:szCs w:val="24"/>
        </w:rPr>
        <w:t>и Jouden index=</w:t>
      </w:r>
      <w:r w:rsidRPr="00582BBE">
        <w:rPr>
          <w:color w:val="000000"/>
          <w:sz w:val="24"/>
          <w:szCs w:val="24"/>
          <w:lang w:val="en-US"/>
        </w:rPr>
        <w:t>0,70</w:t>
      </w:r>
      <w:r>
        <w:rPr>
          <w:color w:val="000000"/>
          <w:sz w:val="24"/>
          <w:szCs w:val="24"/>
        </w:rPr>
        <w:t xml:space="preserve"> </w:t>
      </w:r>
      <w:r w:rsidRPr="00582BBE">
        <w:rPr>
          <w:bCs/>
          <w:color w:val="000000"/>
          <w:sz w:val="24"/>
          <w:szCs w:val="24"/>
        </w:rPr>
        <w:t>(График 3</w:t>
      </w:r>
      <w:r w:rsidR="00DE7531">
        <w:rPr>
          <w:bCs/>
          <w:color w:val="000000"/>
          <w:sz w:val="24"/>
          <w:szCs w:val="24"/>
          <w:lang w:val="en-US"/>
        </w:rPr>
        <w:t>6</w:t>
      </w:r>
      <w:r w:rsidRPr="00582BBE">
        <w:rPr>
          <w:bCs/>
          <w:color w:val="000000"/>
          <w:sz w:val="24"/>
          <w:szCs w:val="24"/>
        </w:rPr>
        <w:t>).</w:t>
      </w:r>
      <w:r w:rsidRPr="00582BBE">
        <w:rPr>
          <w:color w:val="000000"/>
          <w:sz w:val="24"/>
          <w:szCs w:val="24"/>
          <w:lang w:val="en-US"/>
        </w:rPr>
        <w:t xml:space="preserve"> </w:t>
      </w:r>
    </w:p>
    <w:p w14:paraId="48906202" w14:textId="77777777" w:rsidR="00E17FE3" w:rsidRDefault="00E17FE3" w:rsidP="00E17FE3">
      <w:pPr>
        <w:spacing w:line="276" w:lineRule="auto"/>
        <w:ind w:firstLine="720"/>
        <w:jc w:val="both"/>
        <w:rPr>
          <w:color w:val="000000"/>
          <w:sz w:val="24"/>
          <w:szCs w:val="24"/>
        </w:rPr>
      </w:pPr>
    </w:p>
    <w:p w14:paraId="660CB938" w14:textId="77777777" w:rsidR="00E17FE3" w:rsidRPr="00422A0E" w:rsidRDefault="00E17FE3" w:rsidP="00E17FE3">
      <w:pPr>
        <w:adjustRightInd w:val="0"/>
        <w:rPr>
          <w:sz w:val="24"/>
          <w:szCs w:val="24"/>
          <w:highlight w:val="yellow"/>
          <w:lang w:val="en-US" w:eastAsia="mk-MK"/>
        </w:rPr>
      </w:pPr>
    </w:p>
    <w:p w14:paraId="112A9906" w14:textId="243BF1AA" w:rsidR="00E17FE3" w:rsidRPr="00422A0E" w:rsidRDefault="00E17FE3" w:rsidP="00E17FE3">
      <w:pPr>
        <w:adjustRightInd w:val="0"/>
        <w:rPr>
          <w:sz w:val="24"/>
          <w:szCs w:val="24"/>
          <w:highlight w:val="yellow"/>
          <w:lang w:val="en-US" w:eastAsia="mk-MK"/>
        </w:rPr>
      </w:pPr>
      <w:r>
        <w:rPr>
          <w:noProof/>
          <w:lang w:val="en-GB" w:eastAsia="en-GB"/>
        </w:rPr>
        <w:drawing>
          <wp:anchor distT="0" distB="0" distL="114300" distR="114300" simplePos="0" relativeHeight="487727616" behindDoc="1" locked="0" layoutInCell="1" allowOverlap="1" wp14:anchorId="05C618A0" wp14:editId="66354243">
            <wp:simplePos x="0" y="0"/>
            <wp:positionH relativeFrom="column">
              <wp:posOffset>404495</wp:posOffset>
            </wp:positionH>
            <wp:positionV relativeFrom="paragraph">
              <wp:posOffset>0</wp:posOffset>
            </wp:positionV>
            <wp:extent cx="4881880" cy="3714750"/>
            <wp:effectExtent l="19050" t="19050" r="13970" b="19050"/>
            <wp:wrapTight wrapText="bothSides">
              <wp:wrapPolygon edited="0">
                <wp:start x="-84" y="-111"/>
                <wp:lineTo x="-84" y="21600"/>
                <wp:lineTo x="21578" y="21600"/>
                <wp:lineTo x="21578" y="-111"/>
                <wp:lineTo x="-84" y="-111"/>
              </wp:wrapPolygon>
            </wp:wrapTight>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l="12979" b="6352"/>
                    <a:stretch>
                      <a:fillRect/>
                    </a:stretch>
                  </pic:blipFill>
                  <pic:spPr bwMode="auto">
                    <a:xfrm>
                      <a:off x="0" y="0"/>
                      <a:ext cx="4881880" cy="3714750"/>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2A3D4270" w14:textId="77777777" w:rsidR="00E17FE3" w:rsidRPr="00422A0E" w:rsidRDefault="00E17FE3" w:rsidP="00E17FE3">
      <w:pPr>
        <w:adjustRightInd w:val="0"/>
        <w:rPr>
          <w:sz w:val="24"/>
          <w:szCs w:val="24"/>
          <w:highlight w:val="yellow"/>
          <w:lang w:val="en-US" w:eastAsia="mk-MK"/>
        </w:rPr>
      </w:pPr>
    </w:p>
    <w:p w14:paraId="0B2A9291" w14:textId="77777777" w:rsidR="00E17FE3" w:rsidRPr="00422A0E" w:rsidRDefault="00E17FE3" w:rsidP="00E17FE3">
      <w:pPr>
        <w:adjustRightInd w:val="0"/>
        <w:rPr>
          <w:sz w:val="24"/>
          <w:szCs w:val="24"/>
          <w:highlight w:val="yellow"/>
          <w:lang w:val="en-US" w:eastAsia="mk-MK"/>
        </w:rPr>
      </w:pPr>
    </w:p>
    <w:p w14:paraId="7B4569E9" w14:textId="77777777" w:rsidR="00E17FE3" w:rsidRPr="00422A0E" w:rsidRDefault="00E17FE3" w:rsidP="00E17FE3">
      <w:pPr>
        <w:adjustRightInd w:val="0"/>
        <w:rPr>
          <w:sz w:val="24"/>
          <w:szCs w:val="24"/>
          <w:highlight w:val="yellow"/>
          <w:lang w:val="en-US" w:eastAsia="mk-MK"/>
        </w:rPr>
      </w:pPr>
    </w:p>
    <w:p w14:paraId="30FD1A6A" w14:textId="77777777" w:rsidR="00E17FE3" w:rsidRPr="00422A0E" w:rsidRDefault="00E17FE3" w:rsidP="00E17FE3">
      <w:pPr>
        <w:adjustRightInd w:val="0"/>
        <w:rPr>
          <w:sz w:val="24"/>
          <w:szCs w:val="24"/>
          <w:highlight w:val="yellow"/>
          <w:lang w:val="en-US" w:eastAsia="mk-MK"/>
        </w:rPr>
      </w:pPr>
    </w:p>
    <w:p w14:paraId="78EB1744" w14:textId="77777777" w:rsidR="00E17FE3" w:rsidRPr="00422A0E" w:rsidRDefault="00E17FE3" w:rsidP="00E17FE3">
      <w:pPr>
        <w:adjustRightInd w:val="0"/>
        <w:rPr>
          <w:sz w:val="24"/>
          <w:szCs w:val="24"/>
          <w:highlight w:val="yellow"/>
          <w:lang w:val="en-US" w:eastAsia="mk-MK"/>
        </w:rPr>
      </w:pPr>
    </w:p>
    <w:p w14:paraId="6DE885D5" w14:textId="77777777" w:rsidR="00E17FE3" w:rsidRPr="00422A0E" w:rsidRDefault="00E17FE3" w:rsidP="00E17FE3">
      <w:pPr>
        <w:adjustRightInd w:val="0"/>
        <w:rPr>
          <w:sz w:val="24"/>
          <w:szCs w:val="24"/>
          <w:highlight w:val="yellow"/>
          <w:lang w:val="en-US" w:eastAsia="mk-MK"/>
        </w:rPr>
      </w:pPr>
    </w:p>
    <w:p w14:paraId="0C633F95" w14:textId="77777777" w:rsidR="00E17FE3" w:rsidRPr="00422A0E" w:rsidRDefault="00E17FE3" w:rsidP="00E17FE3">
      <w:pPr>
        <w:adjustRightInd w:val="0"/>
        <w:rPr>
          <w:sz w:val="24"/>
          <w:szCs w:val="24"/>
          <w:highlight w:val="yellow"/>
          <w:lang w:val="en-US" w:eastAsia="mk-MK"/>
        </w:rPr>
      </w:pPr>
    </w:p>
    <w:p w14:paraId="568AECB4" w14:textId="77777777" w:rsidR="00E17FE3" w:rsidRPr="00422A0E" w:rsidRDefault="00E17FE3" w:rsidP="00E17FE3">
      <w:pPr>
        <w:adjustRightInd w:val="0"/>
        <w:rPr>
          <w:sz w:val="24"/>
          <w:szCs w:val="24"/>
          <w:highlight w:val="yellow"/>
          <w:lang w:val="en-US" w:eastAsia="mk-MK"/>
        </w:rPr>
      </w:pPr>
    </w:p>
    <w:p w14:paraId="2AA78A5C" w14:textId="77777777" w:rsidR="00E17FE3" w:rsidRDefault="00E17FE3" w:rsidP="00E17FE3">
      <w:pPr>
        <w:spacing w:after="480" w:line="360" w:lineRule="auto"/>
        <w:jc w:val="both"/>
        <w:rPr>
          <w:sz w:val="24"/>
          <w:szCs w:val="24"/>
          <w:lang w:val="en-US" w:eastAsia="mk-MK"/>
        </w:rPr>
      </w:pPr>
    </w:p>
    <w:p w14:paraId="7873C482" w14:textId="77777777" w:rsidR="00E17FE3" w:rsidRDefault="00E17FE3" w:rsidP="00E17FE3">
      <w:pPr>
        <w:spacing w:after="480" w:line="360" w:lineRule="auto"/>
        <w:jc w:val="both"/>
        <w:rPr>
          <w:sz w:val="24"/>
          <w:szCs w:val="24"/>
          <w:lang w:val="en-US" w:eastAsia="mk-MK"/>
        </w:rPr>
      </w:pPr>
    </w:p>
    <w:p w14:paraId="0C46AE4F" w14:textId="77777777" w:rsidR="00E17FE3" w:rsidRDefault="00E17FE3" w:rsidP="00E17FE3">
      <w:pPr>
        <w:spacing w:after="480" w:line="360" w:lineRule="auto"/>
        <w:jc w:val="both"/>
        <w:rPr>
          <w:sz w:val="24"/>
          <w:szCs w:val="24"/>
          <w:lang w:val="en-US" w:eastAsia="mk-MK"/>
        </w:rPr>
      </w:pPr>
    </w:p>
    <w:p w14:paraId="0E99C293" w14:textId="77777777" w:rsidR="00E17FE3" w:rsidRDefault="00E17FE3" w:rsidP="00E17FE3">
      <w:pPr>
        <w:rPr>
          <w:b/>
          <w:color w:val="000000"/>
          <w:sz w:val="20"/>
          <w:szCs w:val="20"/>
          <w:lang w:val="en-US"/>
        </w:rPr>
      </w:pPr>
    </w:p>
    <w:p w14:paraId="3BCA4BE2" w14:textId="77777777" w:rsidR="00E17FE3" w:rsidRDefault="00E17FE3" w:rsidP="00E17FE3">
      <w:pPr>
        <w:jc w:val="center"/>
        <w:rPr>
          <w:b/>
          <w:color w:val="000000"/>
          <w:sz w:val="20"/>
          <w:szCs w:val="20"/>
          <w:lang w:val="en-US"/>
        </w:rPr>
      </w:pPr>
    </w:p>
    <w:p w14:paraId="5ACDE5B5" w14:textId="77777777" w:rsidR="00E17FE3" w:rsidRDefault="00E17FE3" w:rsidP="00E17FE3">
      <w:pPr>
        <w:jc w:val="center"/>
        <w:rPr>
          <w:b/>
          <w:color w:val="000000"/>
          <w:sz w:val="20"/>
          <w:szCs w:val="20"/>
          <w:lang w:val="en-US"/>
        </w:rPr>
      </w:pPr>
    </w:p>
    <w:p w14:paraId="27F22AF8" w14:textId="77777777" w:rsidR="00E17FE3" w:rsidRDefault="00E17FE3" w:rsidP="00E17FE3">
      <w:pPr>
        <w:jc w:val="center"/>
        <w:rPr>
          <w:b/>
          <w:color w:val="000000"/>
          <w:sz w:val="20"/>
          <w:szCs w:val="20"/>
          <w:lang w:val="en-US"/>
        </w:rPr>
      </w:pPr>
    </w:p>
    <w:p w14:paraId="10673A3F" w14:textId="075733C5" w:rsidR="00E17FE3" w:rsidRDefault="00E17FE3" w:rsidP="00E17FE3">
      <w:pPr>
        <w:jc w:val="center"/>
        <w:rPr>
          <w:sz w:val="24"/>
          <w:szCs w:val="24"/>
          <w:lang w:val="en-US" w:eastAsia="mk-MK"/>
        </w:rPr>
      </w:pPr>
      <w:r w:rsidRPr="00C958FF">
        <w:rPr>
          <w:b/>
          <w:color w:val="000000"/>
          <w:sz w:val="20"/>
          <w:szCs w:val="20"/>
        </w:rPr>
        <w:t xml:space="preserve">График </w:t>
      </w:r>
      <w:r w:rsidRPr="00C958FF">
        <w:rPr>
          <w:b/>
          <w:color w:val="000000"/>
          <w:sz w:val="20"/>
          <w:szCs w:val="20"/>
          <w:lang w:val="en-US"/>
        </w:rPr>
        <w:t>3</w:t>
      </w:r>
      <w:r w:rsidR="00DE7531">
        <w:rPr>
          <w:b/>
          <w:color w:val="000000"/>
          <w:sz w:val="20"/>
          <w:szCs w:val="20"/>
          <w:lang w:val="en-US"/>
        </w:rPr>
        <w:t>6</w:t>
      </w:r>
      <w:r w:rsidRPr="00C958FF">
        <w:rPr>
          <w:b/>
          <w:color w:val="000000"/>
          <w:sz w:val="20"/>
          <w:szCs w:val="20"/>
        </w:rPr>
        <w:t xml:space="preserve">. ROC крива на дијагностичка ефикасност на </w:t>
      </w:r>
      <w:r>
        <w:rPr>
          <w:b/>
          <w:color w:val="000000"/>
          <w:sz w:val="20"/>
          <w:szCs w:val="20"/>
          <w:lang w:val="en-US"/>
        </w:rPr>
        <w:t>LDH</w:t>
      </w:r>
      <w:r w:rsidRPr="00C958FF">
        <w:rPr>
          <w:b/>
          <w:color w:val="000000"/>
          <w:sz w:val="20"/>
          <w:szCs w:val="20"/>
          <w:lang w:val="en-US"/>
        </w:rPr>
        <w:t xml:space="preserve"> </w:t>
      </w:r>
      <w:r>
        <w:rPr>
          <w:b/>
          <w:color w:val="000000"/>
          <w:sz w:val="20"/>
          <w:szCs w:val="20"/>
        </w:rPr>
        <w:t xml:space="preserve">во салива </w:t>
      </w:r>
      <w:r w:rsidRPr="00C958FF">
        <w:rPr>
          <w:b/>
          <w:color w:val="000000"/>
          <w:sz w:val="20"/>
          <w:szCs w:val="20"/>
          <w:lang w:val="en-US"/>
        </w:rPr>
        <w:t>за пародонтопатија</w:t>
      </w:r>
    </w:p>
    <w:p w14:paraId="633247AB" w14:textId="77777777" w:rsidR="00E17FE3" w:rsidRDefault="00E17FE3" w:rsidP="00E17FE3">
      <w:pPr>
        <w:spacing w:after="480" w:line="360" w:lineRule="auto"/>
        <w:jc w:val="both"/>
        <w:rPr>
          <w:sz w:val="24"/>
          <w:szCs w:val="24"/>
          <w:lang w:val="en-US" w:eastAsia="mk-MK"/>
        </w:rPr>
      </w:pPr>
    </w:p>
    <w:p w14:paraId="1AF46196" w14:textId="7E103CA3" w:rsidR="00E17FE3" w:rsidRDefault="00E17FE3" w:rsidP="00E17FE3">
      <w:pPr>
        <w:spacing w:line="276" w:lineRule="auto"/>
        <w:ind w:firstLine="720"/>
        <w:jc w:val="both"/>
        <w:rPr>
          <w:bCs/>
          <w:color w:val="000000"/>
          <w:sz w:val="24"/>
          <w:szCs w:val="24"/>
        </w:rPr>
      </w:pPr>
      <w:r>
        <w:rPr>
          <w:bCs/>
          <w:color w:val="000000"/>
          <w:sz w:val="24"/>
          <w:szCs w:val="24"/>
        </w:rPr>
        <w:t>Согласно направената дополнителна анализа, у</w:t>
      </w:r>
      <w:r w:rsidRPr="00C45A51">
        <w:rPr>
          <w:bCs/>
          <w:color w:val="000000"/>
          <w:sz w:val="24"/>
          <w:szCs w:val="24"/>
        </w:rPr>
        <w:t>тврден</w:t>
      </w:r>
      <w:r>
        <w:rPr>
          <w:bCs/>
          <w:color w:val="000000"/>
          <w:sz w:val="24"/>
          <w:szCs w:val="24"/>
        </w:rPr>
        <w:t xml:space="preserve">и беа </w:t>
      </w:r>
      <w:r w:rsidRPr="00582BBE">
        <w:rPr>
          <w:bCs/>
          <w:color w:val="000000"/>
          <w:sz w:val="24"/>
          <w:szCs w:val="24"/>
        </w:rPr>
        <w:t>(График 3</w:t>
      </w:r>
      <w:r w:rsidR="00DE7531">
        <w:rPr>
          <w:bCs/>
          <w:color w:val="000000"/>
          <w:sz w:val="24"/>
          <w:szCs w:val="24"/>
          <w:lang w:val="en-US"/>
        </w:rPr>
        <w:t>6</w:t>
      </w:r>
      <w:r w:rsidRPr="00582BBE">
        <w:rPr>
          <w:bCs/>
          <w:color w:val="000000"/>
          <w:sz w:val="24"/>
          <w:szCs w:val="24"/>
        </w:rPr>
        <w:t>)</w:t>
      </w:r>
      <w:r w:rsidRPr="00C45A51">
        <w:rPr>
          <w:bCs/>
          <w:color w:val="000000"/>
          <w:sz w:val="24"/>
          <w:szCs w:val="24"/>
        </w:rPr>
        <w:t xml:space="preserve">: </w:t>
      </w:r>
    </w:p>
    <w:p w14:paraId="2C5071A3" w14:textId="77777777" w:rsidR="00E17FE3" w:rsidRPr="00C45A51" w:rsidRDefault="00E17FE3" w:rsidP="00E17FE3">
      <w:pPr>
        <w:spacing w:line="276" w:lineRule="auto"/>
        <w:ind w:firstLine="720"/>
        <w:jc w:val="both"/>
        <w:rPr>
          <w:bCs/>
          <w:color w:val="000000"/>
          <w:sz w:val="24"/>
          <w:szCs w:val="24"/>
        </w:rPr>
      </w:pPr>
    </w:p>
    <w:p w14:paraId="25245242" w14:textId="11C6D14D" w:rsidR="00E17FE3" w:rsidRPr="00C45A51" w:rsidRDefault="00E17FE3" w:rsidP="009C6A94">
      <w:pPr>
        <w:widowControl/>
        <w:numPr>
          <w:ilvl w:val="0"/>
          <w:numId w:val="15"/>
        </w:numPr>
        <w:autoSpaceDE/>
        <w:autoSpaceDN/>
        <w:spacing w:after="200" w:line="276" w:lineRule="auto"/>
        <w:ind w:left="284" w:hanging="284"/>
        <w:jc w:val="both"/>
        <w:rPr>
          <w:color w:val="000000"/>
          <w:sz w:val="24"/>
          <w:szCs w:val="24"/>
        </w:rPr>
      </w:pPr>
      <w:r w:rsidRPr="00C45A51">
        <w:rPr>
          <w:sz w:val="24"/>
          <w:szCs w:val="24"/>
        </w:rPr>
        <w:t xml:space="preserve">вредност за </w:t>
      </w:r>
      <w:r w:rsidRPr="00582BBE">
        <w:rPr>
          <w:bCs/>
          <w:color w:val="000000"/>
          <w:sz w:val="24"/>
          <w:szCs w:val="24"/>
        </w:rPr>
        <w:t>PPV=0,</w:t>
      </w:r>
      <w:r w:rsidRPr="00582BBE">
        <w:rPr>
          <w:bCs/>
          <w:color w:val="000000"/>
          <w:sz w:val="24"/>
          <w:szCs w:val="24"/>
          <w:lang w:val="en-US"/>
        </w:rPr>
        <w:t>93</w:t>
      </w:r>
      <w:r w:rsidRPr="00582BBE">
        <w:rPr>
          <w:bCs/>
          <w:color w:val="000000"/>
          <w:sz w:val="24"/>
          <w:szCs w:val="24"/>
        </w:rPr>
        <w:t xml:space="preserve"> (0,</w:t>
      </w:r>
      <w:r w:rsidRPr="00582BBE">
        <w:rPr>
          <w:bCs/>
          <w:color w:val="000000"/>
          <w:sz w:val="24"/>
          <w:szCs w:val="24"/>
          <w:lang w:val="en-US"/>
        </w:rPr>
        <w:t>86</w:t>
      </w:r>
      <w:r w:rsidRPr="00582BBE">
        <w:rPr>
          <w:bCs/>
          <w:color w:val="000000"/>
          <w:sz w:val="24"/>
          <w:szCs w:val="24"/>
        </w:rPr>
        <w:t>-0,</w:t>
      </w:r>
      <w:r w:rsidRPr="00582BBE">
        <w:rPr>
          <w:bCs/>
          <w:color w:val="000000"/>
          <w:sz w:val="24"/>
          <w:szCs w:val="24"/>
          <w:lang w:val="en-US"/>
        </w:rPr>
        <w:t>97</w:t>
      </w:r>
      <w:r w:rsidR="00861292">
        <w:rPr>
          <w:bCs/>
          <w:color w:val="000000"/>
          <w:sz w:val="24"/>
          <w:szCs w:val="24"/>
        </w:rPr>
        <w:t>) - пропорцијата  на испитаници</w:t>
      </w:r>
      <w:r w:rsidRPr="00582BBE">
        <w:rPr>
          <w:bCs/>
          <w:color w:val="000000"/>
          <w:sz w:val="24"/>
          <w:szCs w:val="24"/>
        </w:rPr>
        <w:t xml:space="preserve"> со </w:t>
      </w:r>
      <w:r w:rsidRPr="00582BBE">
        <w:rPr>
          <w:color w:val="000000"/>
          <w:sz w:val="24"/>
          <w:szCs w:val="24"/>
          <w:lang w:eastAsia="en-GB"/>
        </w:rPr>
        <w:t>ПАРОДОНТОПАТИЈА</w:t>
      </w:r>
      <w:r w:rsidRPr="00582BBE">
        <w:rPr>
          <w:color w:val="000000"/>
          <w:sz w:val="24"/>
          <w:szCs w:val="24"/>
          <w:lang w:val="en-US" w:eastAsia="en-GB"/>
        </w:rPr>
        <w:t xml:space="preserve"> </w:t>
      </w:r>
      <w:r w:rsidRPr="00582BBE">
        <w:rPr>
          <w:sz w:val="24"/>
          <w:szCs w:val="24"/>
        </w:rPr>
        <w:t xml:space="preserve">потврдени со </w:t>
      </w:r>
      <w:r w:rsidRPr="00582BBE">
        <w:rPr>
          <w:color w:val="000000"/>
          <w:sz w:val="24"/>
          <w:szCs w:val="24"/>
          <w:lang w:val="en-US"/>
        </w:rPr>
        <w:t>LDH</w:t>
      </w:r>
      <w:r w:rsidRPr="00582BBE">
        <w:rPr>
          <w:sz w:val="24"/>
          <w:szCs w:val="24"/>
        </w:rPr>
        <w:t xml:space="preserve"> </w:t>
      </w:r>
      <w:r>
        <w:rPr>
          <w:sz w:val="24"/>
          <w:szCs w:val="24"/>
        </w:rPr>
        <w:t xml:space="preserve">во салива </w:t>
      </w:r>
      <w:r w:rsidRPr="00582BBE">
        <w:rPr>
          <w:sz w:val="24"/>
          <w:szCs w:val="24"/>
        </w:rPr>
        <w:t xml:space="preserve">изнесуваше </w:t>
      </w:r>
      <w:r w:rsidRPr="00582BBE">
        <w:rPr>
          <w:sz w:val="24"/>
          <w:szCs w:val="24"/>
          <w:lang w:val="en-US"/>
        </w:rPr>
        <w:t>93</w:t>
      </w:r>
      <w:r w:rsidRPr="00582BBE">
        <w:rPr>
          <w:sz w:val="24"/>
          <w:szCs w:val="24"/>
        </w:rPr>
        <w:t>%;</w:t>
      </w:r>
    </w:p>
    <w:p w14:paraId="7D7471DC" w14:textId="6C2DDB1A" w:rsidR="00E17FE3" w:rsidRPr="00582BBE" w:rsidRDefault="00E17FE3" w:rsidP="009C6A94">
      <w:pPr>
        <w:widowControl/>
        <w:numPr>
          <w:ilvl w:val="0"/>
          <w:numId w:val="15"/>
        </w:numPr>
        <w:autoSpaceDE/>
        <w:autoSpaceDN/>
        <w:spacing w:line="276" w:lineRule="auto"/>
        <w:ind w:left="284" w:hanging="284"/>
        <w:jc w:val="both"/>
        <w:rPr>
          <w:color w:val="000000"/>
          <w:sz w:val="24"/>
          <w:szCs w:val="24"/>
        </w:rPr>
      </w:pPr>
      <w:r w:rsidRPr="00582BBE">
        <w:rPr>
          <w:sz w:val="24"/>
          <w:szCs w:val="24"/>
        </w:rPr>
        <w:t>вредност за NPV=</w:t>
      </w:r>
      <w:r>
        <w:rPr>
          <w:sz w:val="24"/>
          <w:szCs w:val="24"/>
        </w:rPr>
        <w:t xml:space="preserve"> </w:t>
      </w:r>
      <w:r w:rsidRPr="00582BBE">
        <w:rPr>
          <w:sz w:val="24"/>
          <w:szCs w:val="24"/>
        </w:rPr>
        <w:t>0,</w:t>
      </w:r>
      <w:r w:rsidRPr="00582BBE">
        <w:rPr>
          <w:sz w:val="24"/>
          <w:szCs w:val="24"/>
          <w:lang w:val="en-US"/>
        </w:rPr>
        <w:t>71</w:t>
      </w:r>
      <w:r w:rsidRPr="00582BBE">
        <w:rPr>
          <w:sz w:val="24"/>
          <w:szCs w:val="24"/>
        </w:rPr>
        <w:t xml:space="preserve"> (0,</w:t>
      </w:r>
      <w:r w:rsidRPr="00582BBE">
        <w:rPr>
          <w:sz w:val="24"/>
          <w:szCs w:val="24"/>
          <w:lang w:val="en-US"/>
        </w:rPr>
        <w:t>60</w:t>
      </w:r>
      <w:r w:rsidRPr="00582BBE">
        <w:rPr>
          <w:sz w:val="24"/>
          <w:szCs w:val="24"/>
        </w:rPr>
        <w:t>-0,</w:t>
      </w:r>
      <w:r w:rsidRPr="00582BBE">
        <w:rPr>
          <w:sz w:val="24"/>
          <w:szCs w:val="24"/>
          <w:lang w:val="en-US"/>
        </w:rPr>
        <w:t>81</w:t>
      </w:r>
      <w:r w:rsidR="00861292">
        <w:rPr>
          <w:sz w:val="24"/>
          <w:szCs w:val="24"/>
        </w:rPr>
        <w:t>) – пропорцијата на испитаници</w:t>
      </w:r>
      <w:r w:rsidRPr="00582BBE">
        <w:rPr>
          <w:sz w:val="24"/>
          <w:szCs w:val="24"/>
        </w:rPr>
        <w:t xml:space="preserve"> со негативен </w:t>
      </w:r>
      <w:r w:rsidRPr="00582BBE">
        <w:rPr>
          <w:color w:val="000000"/>
          <w:sz w:val="24"/>
          <w:szCs w:val="24"/>
          <w:lang w:eastAsia="en-GB"/>
        </w:rPr>
        <w:t xml:space="preserve">наод за ПАРОДОНТОПАТИЈА </w:t>
      </w:r>
      <w:r w:rsidRPr="00582BBE">
        <w:rPr>
          <w:sz w:val="24"/>
          <w:szCs w:val="24"/>
        </w:rPr>
        <w:t xml:space="preserve">потврдени со </w:t>
      </w:r>
      <w:r w:rsidRPr="00582BBE">
        <w:rPr>
          <w:color w:val="000000"/>
          <w:sz w:val="24"/>
          <w:szCs w:val="24"/>
          <w:lang w:val="en-US"/>
        </w:rPr>
        <w:t>LDH</w:t>
      </w:r>
      <w:r w:rsidRPr="00582BBE">
        <w:rPr>
          <w:sz w:val="24"/>
          <w:szCs w:val="24"/>
        </w:rPr>
        <w:t xml:space="preserve"> </w:t>
      </w:r>
      <w:r>
        <w:rPr>
          <w:sz w:val="24"/>
          <w:szCs w:val="24"/>
        </w:rPr>
        <w:t xml:space="preserve">во салива </w:t>
      </w:r>
      <w:r w:rsidRPr="00582BBE">
        <w:rPr>
          <w:sz w:val="24"/>
          <w:szCs w:val="24"/>
        </w:rPr>
        <w:t xml:space="preserve">изнесуваше </w:t>
      </w:r>
      <w:r w:rsidRPr="00582BBE">
        <w:rPr>
          <w:sz w:val="24"/>
          <w:szCs w:val="24"/>
          <w:lang w:val="en-US"/>
        </w:rPr>
        <w:t>71</w:t>
      </w:r>
      <w:r w:rsidRPr="00582BBE">
        <w:rPr>
          <w:sz w:val="24"/>
          <w:szCs w:val="24"/>
        </w:rPr>
        <w:t>%</w:t>
      </w:r>
      <w:r w:rsidRPr="00582BBE">
        <w:rPr>
          <w:bCs/>
          <w:color w:val="000000"/>
          <w:sz w:val="24"/>
          <w:szCs w:val="24"/>
        </w:rPr>
        <w:t>.</w:t>
      </w:r>
    </w:p>
    <w:p w14:paraId="7740F47D" w14:textId="77777777" w:rsidR="00E17FE3" w:rsidRPr="00582BBE" w:rsidRDefault="00E17FE3" w:rsidP="00E17FE3">
      <w:pPr>
        <w:spacing w:line="276" w:lineRule="auto"/>
        <w:ind w:firstLine="720"/>
        <w:jc w:val="both"/>
        <w:rPr>
          <w:color w:val="000000"/>
          <w:sz w:val="24"/>
          <w:szCs w:val="24"/>
        </w:rPr>
      </w:pPr>
      <w:r>
        <w:rPr>
          <w:color w:val="000000"/>
          <w:sz w:val="24"/>
          <w:szCs w:val="24"/>
        </w:rPr>
        <w:br w:type="page"/>
      </w:r>
      <w:r w:rsidRPr="00C45A51">
        <w:rPr>
          <w:b/>
          <w:color w:val="17365D"/>
          <w:sz w:val="24"/>
          <w:szCs w:val="24"/>
        </w:rPr>
        <w:lastRenderedPageBreak/>
        <w:t xml:space="preserve">ROC анализата </w:t>
      </w:r>
      <w:r w:rsidRPr="00C45A51">
        <w:rPr>
          <w:b/>
          <w:color w:val="17365D"/>
          <w:sz w:val="24"/>
          <w:szCs w:val="24"/>
          <w:lang w:val="en-US"/>
        </w:rPr>
        <w:t>з</w:t>
      </w:r>
      <w:r w:rsidRPr="00C45A51">
        <w:rPr>
          <w:b/>
          <w:color w:val="17365D"/>
          <w:sz w:val="24"/>
          <w:szCs w:val="24"/>
        </w:rPr>
        <w:t xml:space="preserve">а дијагностичката ефикасност на </w:t>
      </w:r>
      <w:r w:rsidRPr="00C45A51">
        <w:rPr>
          <w:b/>
          <w:color w:val="17365D"/>
          <w:sz w:val="24"/>
          <w:szCs w:val="24"/>
          <w:lang w:val="en-US"/>
        </w:rPr>
        <w:t>Hb</w:t>
      </w:r>
      <w:r w:rsidRPr="00C45A51">
        <w:rPr>
          <w:b/>
          <w:color w:val="17365D"/>
          <w:sz w:val="24"/>
          <w:szCs w:val="24"/>
        </w:rPr>
        <w:t xml:space="preserve"> во салива</w:t>
      </w:r>
      <w:r>
        <w:rPr>
          <w:color w:val="000000"/>
          <w:sz w:val="24"/>
          <w:szCs w:val="24"/>
        </w:rPr>
        <w:t xml:space="preserve"> - </w:t>
      </w:r>
      <w:r w:rsidRPr="00582BBE">
        <w:rPr>
          <w:color w:val="000000"/>
          <w:sz w:val="24"/>
          <w:szCs w:val="24"/>
        </w:rPr>
        <w:t xml:space="preserve">ROC анализата </w:t>
      </w:r>
      <w:r w:rsidRPr="00582BBE">
        <w:rPr>
          <w:color w:val="000000"/>
          <w:sz w:val="24"/>
          <w:szCs w:val="24"/>
          <w:lang w:val="en-US"/>
        </w:rPr>
        <w:t>з</w:t>
      </w:r>
      <w:r w:rsidRPr="00582BBE">
        <w:rPr>
          <w:color w:val="000000"/>
          <w:sz w:val="24"/>
          <w:szCs w:val="24"/>
        </w:rPr>
        <w:t xml:space="preserve">а дијагностичката ефикасност на </w:t>
      </w:r>
      <w:r>
        <w:rPr>
          <w:color w:val="000000"/>
          <w:sz w:val="24"/>
          <w:szCs w:val="24"/>
          <w:lang w:val="en-US"/>
        </w:rPr>
        <w:t>Hb</w:t>
      </w:r>
      <w:r w:rsidRPr="00582BBE">
        <w:rPr>
          <w:color w:val="000000"/>
          <w:sz w:val="24"/>
          <w:szCs w:val="24"/>
        </w:rPr>
        <w:t xml:space="preserve"> </w:t>
      </w:r>
      <w:r>
        <w:rPr>
          <w:color w:val="000000"/>
          <w:sz w:val="24"/>
          <w:szCs w:val="24"/>
        </w:rPr>
        <w:t xml:space="preserve">во салива </w:t>
      </w:r>
      <w:r w:rsidRPr="00582BBE">
        <w:rPr>
          <w:color w:val="000000"/>
          <w:sz w:val="24"/>
          <w:szCs w:val="24"/>
          <w:lang w:val="en-US"/>
        </w:rPr>
        <w:t xml:space="preserve">за </w:t>
      </w:r>
      <w:r w:rsidRPr="00582BBE">
        <w:rPr>
          <w:sz w:val="24"/>
          <w:szCs w:val="24"/>
        </w:rPr>
        <w:t xml:space="preserve">пародонтопатија </w:t>
      </w:r>
      <w:r w:rsidRPr="00582BBE">
        <w:rPr>
          <w:color w:val="000000"/>
          <w:sz w:val="24"/>
          <w:szCs w:val="24"/>
        </w:rPr>
        <w:t xml:space="preserve">укажа на </w:t>
      </w:r>
      <w:r>
        <w:rPr>
          <w:bCs/>
          <w:color w:val="000000"/>
          <w:sz w:val="24"/>
          <w:szCs w:val="24"/>
        </w:rPr>
        <w:t>Cut off</w:t>
      </w:r>
      <w:r w:rsidRPr="00582BBE">
        <w:rPr>
          <w:bCs/>
          <w:color w:val="000000"/>
          <w:sz w:val="24"/>
          <w:szCs w:val="24"/>
        </w:rPr>
        <w:t>=</w:t>
      </w:r>
      <w:r>
        <w:rPr>
          <w:bCs/>
          <w:color w:val="000000"/>
          <w:sz w:val="24"/>
          <w:szCs w:val="24"/>
          <w:lang w:val="en-US"/>
        </w:rPr>
        <w:t>2</w:t>
      </w:r>
      <w:r w:rsidRPr="00582BBE">
        <w:rPr>
          <w:bCs/>
          <w:color w:val="000000"/>
          <w:sz w:val="24"/>
          <w:szCs w:val="24"/>
        </w:rPr>
        <w:t>; Sensitivity=</w:t>
      </w:r>
      <w:r>
        <w:rPr>
          <w:bCs/>
          <w:color w:val="000000"/>
          <w:sz w:val="24"/>
          <w:szCs w:val="24"/>
          <w:lang w:val="en-US"/>
        </w:rPr>
        <w:t>85,7</w:t>
      </w:r>
      <w:r w:rsidRPr="00582BBE">
        <w:rPr>
          <w:bCs/>
          <w:color w:val="000000"/>
          <w:sz w:val="24"/>
          <w:szCs w:val="24"/>
        </w:rPr>
        <w:t>% (</w:t>
      </w:r>
      <w:r w:rsidRPr="00582BBE">
        <w:rPr>
          <w:bCs/>
          <w:color w:val="000000"/>
          <w:sz w:val="24"/>
          <w:szCs w:val="24"/>
          <w:lang w:val="en-US"/>
        </w:rPr>
        <w:t>0,</w:t>
      </w:r>
      <w:r>
        <w:rPr>
          <w:bCs/>
          <w:color w:val="000000"/>
          <w:sz w:val="24"/>
          <w:szCs w:val="24"/>
          <w:lang w:val="en-US"/>
        </w:rPr>
        <w:t>75</w:t>
      </w:r>
      <w:r w:rsidRPr="00582BBE">
        <w:rPr>
          <w:bCs/>
          <w:color w:val="000000"/>
          <w:sz w:val="24"/>
          <w:szCs w:val="24"/>
        </w:rPr>
        <w:t xml:space="preserve"> – </w:t>
      </w:r>
      <w:r w:rsidRPr="00582BBE">
        <w:rPr>
          <w:bCs/>
          <w:color w:val="000000"/>
          <w:sz w:val="24"/>
          <w:szCs w:val="24"/>
          <w:lang w:val="en-US"/>
        </w:rPr>
        <w:t>0,</w:t>
      </w:r>
      <w:r>
        <w:rPr>
          <w:bCs/>
          <w:color w:val="000000"/>
          <w:sz w:val="24"/>
          <w:szCs w:val="24"/>
          <w:lang w:val="en-US"/>
        </w:rPr>
        <w:t>92</w:t>
      </w:r>
      <w:r w:rsidRPr="00582BBE">
        <w:rPr>
          <w:bCs/>
          <w:color w:val="000000"/>
          <w:sz w:val="24"/>
          <w:szCs w:val="24"/>
        </w:rPr>
        <w:t>); Specificity=</w:t>
      </w:r>
      <w:r>
        <w:rPr>
          <w:bCs/>
          <w:color w:val="000000"/>
          <w:sz w:val="24"/>
          <w:szCs w:val="24"/>
          <w:lang w:val="en-US"/>
        </w:rPr>
        <w:t>62,6</w:t>
      </w:r>
      <w:r w:rsidRPr="00582BBE">
        <w:rPr>
          <w:bCs/>
          <w:color w:val="000000"/>
          <w:sz w:val="24"/>
          <w:szCs w:val="24"/>
        </w:rPr>
        <w:t>%</w:t>
      </w:r>
      <w:r w:rsidRPr="00582BBE">
        <w:rPr>
          <w:color w:val="000000"/>
          <w:sz w:val="24"/>
          <w:szCs w:val="24"/>
        </w:rPr>
        <w:t xml:space="preserve"> (0,</w:t>
      </w:r>
      <w:r>
        <w:rPr>
          <w:color w:val="000000"/>
          <w:sz w:val="24"/>
          <w:szCs w:val="24"/>
          <w:lang w:val="en-US"/>
        </w:rPr>
        <w:t>53</w:t>
      </w:r>
      <w:r w:rsidRPr="00582BBE">
        <w:rPr>
          <w:color w:val="000000"/>
          <w:sz w:val="24"/>
          <w:szCs w:val="24"/>
        </w:rPr>
        <w:t>–0,</w:t>
      </w:r>
      <w:r>
        <w:rPr>
          <w:color w:val="000000"/>
          <w:sz w:val="24"/>
          <w:szCs w:val="24"/>
          <w:lang w:val="en-US"/>
        </w:rPr>
        <w:t>71</w:t>
      </w:r>
      <w:r w:rsidRPr="00582BBE">
        <w:rPr>
          <w:color w:val="000000"/>
          <w:sz w:val="24"/>
          <w:szCs w:val="24"/>
        </w:rPr>
        <w:t xml:space="preserve">) </w:t>
      </w:r>
      <w:r w:rsidRPr="00582BBE">
        <w:rPr>
          <w:bCs/>
          <w:color w:val="000000"/>
          <w:sz w:val="24"/>
          <w:szCs w:val="24"/>
        </w:rPr>
        <w:t>и Jouden index=</w:t>
      </w:r>
      <w:r w:rsidRPr="00582BBE">
        <w:rPr>
          <w:color w:val="000000"/>
          <w:sz w:val="24"/>
          <w:szCs w:val="24"/>
          <w:lang w:val="en-US"/>
        </w:rPr>
        <w:t>0,</w:t>
      </w:r>
      <w:r>
        <w:rPr>
          <w:color w:val="000000"/>
          <w:sz w:val="24"/>
          <w:szCs w:val="24"/>
          <w:lang w:val="en-US"/>
        </w:rPr>
        <w:t xml:space="preserve">39. </w:t>
      </w:r>
    </w:p>
    <w:p w14:paraId="11F04B16" w14:textId="133090A2" w:rsidR="00E17FE3" w:rsidRDefault="00E17FE3" w:rsidP="00E17FE3">
      <w:pPr>
        <w:spacing w:after="480" w:line="360" w:lineRule="auto"/>
        <w:jc w:val="both"/>
        <w:rPr>
          <w:sz w:val="24"/>
          <w:szCs w:val="24"/>
          <w:lang w:val="en-US" w:eastAsia="mk-MK"/>
        </w:rPr>
      </w:pPr>
      <w:r>
        <w:rPr>
          <w:noProof/>
          <w:lang w:val="en-GB" w:eastAsia="en-GB"/>
        </w:rPr>
        <w:drawing>
          <wp:anchor distT="0" distB="0" distL="114300" distR="114300" simplePos="0" relativeHeight="487728640" behindDoc="1" locked="0" layoutInCell="1" allowOverlap="1" wp14:anchorId="1BAB7650" wp14:editId="7FB9BA64">
            <wp:simplePos x="0" y="0"/>
            <wp:positionH relativeFrom="column">
              <wp:posOffset>381000</wp:posOffset>
            </wp:positionH>
            <wp:positionV relativeFrom="paragraph">
              <wp:posOffset>280035</wp:posOffset>
            </wp:positionV>
            <wp:extent cx="4838700" cy="3792855"/>
            <wp:effectExtent l="19050" t="19050" r="19050" b="17145"/>
            <wp:wrapTight wrapText="bothSides">
              <wp:wrapPolygon edited="0">
                <wp:start x="-85" y="-108"/>
                <wp:lineTo x="-85" y="21589"/>
                <wp:lineTo x="21600" y="21589"/>
                <wp:lineTo x="21600" y="-108"/>
                <wp:lineTo x="-85" y="-108"/>
              </wp:wrapPolygon>
            </wp:wrapTight>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b="4251"/>
                    <a:stretch>
                      <a:fillRect/>
                    </a:stretch>
                  </pic:blipFill>
                  <pic:spPr bwMode="auto">
                    <a:xfrm>
                      <a:off x="0" y="0"/>
                      <a:ext cx="4838700" cy="379285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4A7D3F38" w14:textId="77777777" w:rsidR="00E17FE3" w:rsidRDefault="00E17FE3" w:rsidP="00E17FE3">
      <w:pPr>
        <w:spacing w:after="480" w:line="360" w:lineRule="auto"/>
        <w:jc w:val="both"/>
        <w:rPr>
          <w:sz w:val="24"/>
          <w:szCs w:val="24"/>
          <w:lang w:val="en-US" w:eastAsia="mk-MK"/>
        </w:rPr>
      </w:pPr>
    </w:p>
    <w:p w14:paraId="41EF11F9" w14:textId="77777777" w:rsidR="00E17FE3" w:rsidRDefault="00E17FE3" w:rsidP="00E17FE3">
      <w:pPr>
        <w:spacing w:after="480" w:line="360" w:lineRule="auto"/>
        <w:jc w:val="both"/>
        <w:rPr>
          <w:sz w:val="24"/>
          <w:szCs w:val="24"/>
          <w:lang w:val="en-US" w:eastAsia="mk-MK"/>
        </w:rPr>
      </w:pPr>
    </w:p>
    <w:p w14:paraId="0B915401" w14:textId="77777777" w:rsidR="00E17FE3" w:rsidRDefault="00E17FE3" w:rsidP="00E17FE3">
      <w:pPr>
        <w:spacing w:after="480" w:line="360" w:lineRule="auto"/>
        <w:jc w:val="both"/>
        <w:rPr>
          <w:sz w:val="24"/>
          <w:szCs w:val="24"/>
          <w:lang w:val="en-US" w:eastAsia="mk-MK"/>
        </w:rPr>
      </w:pPr>
    </w:p>
    <w:p w14:paraId="615055F8" w14:textId="77777777" w:rsidR="00E17FE3" w:rsidRDefault="00E17FE3" w:rsidP="00E17FE3">
      <w:pPr>
        <w:spacing w:after="480" w:line="360" w:lineRule="auto"/>
        <w:jc w:val="both"/>
        <w:rPr>
          <w:sz w:val="24"/>
          <w:szCs w:val="24"/>
          <w:lang w:val="en-US" w:eastAsia="mk-MK"/>
        </w:rPr>
      </w:pPr>
    </w:p>
    <w:p w14:paraId="61FF005B" w14:textId="77777777" w:rsidR="00E17FE3" w:rsidRDefault="00E17FE3" w:rsidP="00E17FE3">
      <w:pPr>
        <w:spacing w:after="480" w:line="360" w:lineRule="auto"/>
        <w:jc w:val="both"/>
        <w:rPr>
          <w:sz w:val="24"/>
          <w:szCs w:val="24"/>
          <w:lang w:val="en-US" w:eastAsia="mk-MK"/>
        </w:rPr>
      </w:pPr>
    </w:p>
    <w:p w14:paraId="0EBD872B" w14:textId="77777777" w:rsidR="00E17FE3" w:rsidRDefault="00E17FE3" w:rsidP="00E17FE3">
      <w:pPr>
        <w:rPr>
          <w:sz w:val="24"/>
          <w:szCs w:val="24"/>
          <w:lang w:val="en-US" w:eastAsia="mk-MK"/>
        </w:rPr>
      </w:pPr>
    </w:p>
    <w:p w14:paraId="17F72383" w14:textId="77777777" w:rsidR="00E17FE3" w:rsidRDefault="00E17FE3" w:rsidP="00E17FE3">
      <w:pPr>
        <w:rPr>
          <w:sz w:val="24"/>
          <w:szCs w:val="24"/>
          <w:lang w:val="en-US" w:eastAsia="mk-MK"/>
        </w:rPr>
      </w:pPr>
    </w:p>
    <w:p w14:paraId="7F1A167A" w14:textId="77777777" w:rsidR="00E17FE3" w:rsidRDefault="00E17FE3" w:rsidP="00E17FE3">
      <w:pPr>
        <w:jc w:val="center"/>
        <w:rPr>
          <w:b/>
          <w:color w:val="000000"/>
          <w:sz w:val="20"/>
          <w:szCs w:val="20"/>
          <w:lang w:val="en-US"/>
        </w:rPr>
      </w:pPr>
    </w:p>
    <w:p w14:paraId="26DD47E0" w14:textId="77777777" w:rsidR="00E17FE3" w:rsidRPr="00082BC5" w:rsidRDefault="00E17FE3" w:rsidP="00E17FE3">
      <w:pPr>
        <w:rPr>
          <w:b/>
          <w:color w:val="000000"/>
          <w:sz w:val="20"/>
          <w:szCs w:val="20"/>
          <w:lang w:val="en-US"/>
        </w:rPr>
      </w:pPr>
    </w:p>
    <w:p w14:paraId="121B121A" w14:textId="77777777" w:rsidR="00E17FE3" w:rsidRDefault="00E17FE3" w:rsidP="00E17FE3">
      <w:pPr>
        <w:jc w:val="center"/>
        <w:rPr>
          <w:b/>
          <w:color w:val="000000"/>
          <w:sz w:val="20"/>
          <w:szCs w:val="20"/>
          <w:lang w:val="en-US"/>
        </w:rPr>
      </w:pPr>
    </w:p>
    <w:p w14:paraId="33922BFD" w14:textId="77777777" w:rsidR="00E17FE3" w:rsidRDefault="00E17FE3" w:rsidP="00E17FE3">
      <w:pPr>
        <w:jc w:val="center"/>
        <w:rPr>
          <w:b/>
          <w:color w:val="000000"/>
          <w:sz w:val="20"/>
          <w:szCs w:val="20"/>
          <w:lang w:val="en-US"/>
        </w:rPr>
      </w:pPr>
    </w:p>
    <w:p w14:paraId="09AE59C3" w14:textId="03F2BA6F" w:rsidR="00E17FE3" w:rsidRDefault="00E17FE3" w:rsidP="00E17FE3">
      <w:pPr>
        <w:jc w:val="center"/>
        <w:rPr>
          <w:sz w:val="24"/>
          <w:szCs w:val="24"/>
          <w:lang w:val="en-US" w:eastAsia="mk-MK"/>
        </w:rPr>
      </w:pPr>
      <w:r w:rsidRPr="00C958FF">
        <w:rPr>
          <w:b/>
          <w:color w:val="000000"/>
          <w:sz w:val="20"/>
          <w:szCs w:val="20"/>
        </w:rPr>
        <w:t xml:space="preserve">График </w:t>
      </w:r>
      <w:r w:rsidRPr="00C958FF">
        <w:rPr>
          <w:b/>
          <w:color w:val="000000"/>
          <w:sz w:val="20"/>
          <w:szCs w:val="20"/>
          <w:lang w:val="en-US"/>
        </w:rPr>
        <w:t>3</w:t>
      </w:r>
      <w:r w:rsidR="00DE7531">
        <w:rPr>
          <w:b/>
          <w:color w:val="000000"/>
          <w:sz w:val="20"/>
          <w:szCs w:val="20"/>
          <w:lang w:val="en-US"/>
        </w:rPr>
        <w:t>7</w:t>
      </w:r>
      <w:r w:rsidRPr="00C958FF">
        <w:rPr>
          <w:b/>
          <w:color w:val="000000"/>
          <w:sz w:val="20"/>
          <w:szCs w:val="20"/>
        </w:rPr>
        <w:t xml:space="preserve">. ROC крива на дијагностичка ефикасност на </w:t>
      </w:r>
      <w:r>
        <w:rPr>
          <w:b/>
          <w:color w:val="000000"/>
          <w:sz w:val="20"/>
          <w:szCs w:val="20"/>
          <w:lang w:val="en-US"/>
        </w:rPr>
        <w:t>Hb</w:t>
      </w:r>
      <w:r w:rsidRPr="00C958FF">
        <w:rPr>
          <w:b/>
          <w:color w:val="000000"/>
          <w:sz w:val="20"/>
          <w:szCs w:val="20"/>
          <w:lang w:val="en-US"/>
        </w:rPr>
        <w:t xml:space="preserve"> </w:t>
      </w:r>
      <w:r>
        <w:rPr>
          <w:b/>
          <w:color w:val="000000"/>
          <w:sz w:val="20"/>
          <w:szCs w:val="20"/>
        </w:rPr>
        <w:t xml:space="preserve">во салива </w:t>
      </w:r>
      <w:r w:rsidRPr="00C958FF">
        <w:rPr>
          <w:b/>
          <w:color w:val="000000"/>
          <w:sz w:val="20"/>
          <w:szCs w:val="20"/>
          <w:lang w:val="en-US"/>
        </w:rPr>
        <w:t>за пародонтопатија</w:t>
      </w:r>
    </w:p>
    <w:p w14:paraId="00B640F2" w14:textId="77777777" w:rsidR="00E17FE3" w:rsidRDefault="00E17FE3" w:rsidP="00E17FE3">
      <w:pPr>
        <w:spacing w:after="480" w:line="360" w:lineRule="auto"/>
        <w:jc w:val="both"/>
        <w:rPr>
          <w:sz w:val="24"/>
          <w:szCs w:val="24"/>
          <w:lang w:eastAsia="mk-MK"/>
        </w:rPr>
      </w:pPr>
    </w:p>
    <w:p w14:paraId="6AE632BE" w14:textId="65F6F95E" w:rsidR="00E17FE3" w:rsidRDefault="00E17FE3" w:rsidP="00E17FE3">
      <w:pPr>
        <w:spacing w:line="276" w:lineRule="auto"/>
        <w:ind w:firstLine="720"/>
        <w:jc w:val="both"/>
        <w:rPr>
          <w:bCs/>
          <w:color w:val="000000"/>
          <w:sz w:val="24"/>
          <w:szCs w:val="24"/>
        </w:rPr>
      </w:pPr>
      <w:r>
        <w:rPr>
          <w:bCs/>
          <w:color w:val="000000"/>
          <w:sz w:val="24"/>
          <w:szCs w:val="24"/>
        </w:rPr>
        <w:t>Согласно направената дополнителна анализа, у</w:t>
      </w:r>
      <w:r w:rsidRPr="00C45A51">
        <w:rPr>
          <w:bCs/>
          <w:color w:val="000000"/>
          <w:sz w:val="24"/>
          <w:szCs w:val="24"/>
        </w:rPr>
        <w:t>тврден</w:t>
      </w:r>
      <w:r>
        <w:rPr>
          <w:bCs/>
          <w:color w:val="000000"/>
          <w:sz w:val="24"/>
          <w:szCs w:val="24"/>
        </w:rPr>
        <w:t xml:space="preserve">и беа </w:t>
      </w:r>
      <w:r w:rsidRPr="00582BBE">
        <w:rPr>
          <w:bCs/>
          <w:color w:val="000000"/>
          <w:sz w:val="24"/>
          <w:szCs w:val="24"/>
        </w:rPr>
        <w:t>(График 3</w:t>
      </w:r>
      <w:r w:rsidR="00DE7531">
        <w:rPr>
          <w:bCs/>
          <w:color w:val="000000"/>
          <w:sz w:val="24"/>
          <w:szCs w:val="24"/>
        </w:rPr>
        <w:t>7</w:t>
      </w:r>
      <w:r w:rsidRPr="00582BBE">
        <w:rPr>
          <w:bCs/>
          <w:color w:val="000000"/>
          <w:sz w:val="24"/>
          <w:szCs w:val="24"/>
        </w:rPr>
        <w:t>)</w:t>
      </w:r>
      <w:r w:rsidRPr="00C45A51">
        <w:rPr>
          <w:bCs/>
          <w:color w:val="000000"/>
          <w:sz w:val="24"/>
          <w:szCs w:val="24"/>
        </w:rPr>
        <w:t xml:space="preserve">: </w:t>
      </w:r>
    </w:p>
    <w:p w14:paraId="1C359106" w14:textId="77777777" w:rsidR="00E17FE3" w:rsidRPr="00DA452A" w:rsidRDefault="00E17FE3" w:rsidP="00E17FE3">
      <w:pPr>
        <w:spacing w:line="276" w:lineRule="auto"/>
        <w:jc w:val="both"/>
        <w:rPr>
          <w:sz w:val="24"/>
          <w:szCs w:val="24"/>
          <w:lang w:eastAsia="mk-MK"/>
        </w:rPr>
      </w:pPr>
    </w:p>
    <w:p w14:paraId="4E0944B5" w14:textId="552E51E6" w:rsidR="00E17FE3" w:rsidRPr="00DA452A" w:rsidRDefault="00E17FE3" w:rsidP="009C6A94">
      <w:pPr>
        <w:widowControl/>
        <w:numPr>
          <w:ilvl w:val="0"/>
          <w:numId w:val="16"/>
        </w:numPr>
        <w:autoSpaceDE/>
        <w:autoSpaceDN/>
        <w:spacing w:after="200" w:line="276" w:lineRule="auto"/>
        <w:ind w:left="284" w:hanging="284"/>
        <w:jc w:val="both"/>
        <w:rPr>
          <w:sz w:val="24"/>
          <w:szCs w:val="24"/>
          <w:lang w:val="en-US" w:eastAsia="mk-MK"/>
        </w:rPr>
      </w:pPr>
      <w:r w:rsidRPr="00C45A51">
        <w:rPr>
          <w:sz w:val="24"/>
          <w:szCs w:val="24"/>
        </w:rPr>
        <w:t xml:space="preserve">вредност за </w:t>
      </w:r>
      <w:r w:rsidRPr="00582BBE">
        <w:rPr>
          <w:bCs/>
          <w:color w:val="000000"/>
          <w:sz w:val="24"/>
          <w:szCs w:val="24"/>
        </w:rPr>
        <w:t>PPV=0,</w:t>
      </w:r>
      <w:r>
        <w:rPr>
          <w:bCs/>
          <w:color w:val="000000"/>
          <w:sz w:val="24"/>
          <w:szCs w:val="24"/>
          <w:lang w:val="en-US"/>
        </w:rPr>
        <w:t>59</w:t>
      </w:r>
      <w:r w:rsidRPr="00582BBE">
        <w:rPr>
          <w:bCs/>
          <w:color w:val="000000"/>
          <w:sz w:val="24"/>
          <w:szCs w:val="24"/>
        </w:rPr>
        <w:t xml:space="preserve"> (0,</w:t>
      </w:r>
      <w:r>
        <w:rPr>
          <w:bCs/>
          <w:color w:val="000000"/>
          <w:sz w:val="24"/>
          <w:szCs w:val="24"/>
          <w:lang w:val="en-US"/>
        </w:rPr>
        <w:t>49</w:t>
      </w:r>
      <w:r w:rsidRPr="00582BBE">
        <w:rPr>
          <w:bCs/>
          <w:color w:val="000000"/>
          <w:sz w:val="24"/>
          <w:szCs w:val="24"/>
        </w:rPr>
        <w:t>-0,</w:t>
      </w:r>
      <w:r>
        <w:rPr>
          <w:bCs/>
          <w:color w:val="000000"/>
          <w:sz w:val="24"/>
          <w:szCs w:val="24"/>
          <w:lang w:val="en-US"/>
        </w:rPr>
        <w:t>68</w:t>
      </w:r>
      <w:r w:rsidR="00861292">
        <w:rPr>
          <w:bCs/>
          <w:color w:val="000000"/>
          <w:sz w:val="24"/>
          <w:szCs w:val="24"/>
        </w:rPr>
        <w:t>) - пропорцијата  на испитаници</w:t>
      </w:r>
      <w:r w:rsidRPr="00582BBE">
        <w:rPr>
          <w:bCs/>
          <w:color w:val="000000"/>
          <w:sz w:val="24"/>
          <w:szCs w:val="24"/>
        </w:rPr>
        <w:t xml:space="preserve"> со </w:t>
      </w:r>
      <w:r w:rsidRPr="00582BBE">
        <w:rPr>
          <w:color w:val="000000"/>
          <w:sz w:val="24"/>
          <w:szCs w:val="24"/>
          <w:lang w:eastAsia="en-GB"/>
        </w:rPr>
        <w:t>ПАРОДОНТОПАТИЈА</w:t>
      </w:r>
      <w:r w:rsidRPr="00582BBE">
        <w:rPr>
          <w:color w:val="000000"/>
          <w:sz w:val="24"/>
          <w:szCs w:val="24"/>
          <w:lang w:val="en-US" w:eastAsia="en-GB"/>
        </w:rPr>
        <w:t xml:space="preserve"> </w:t>
      </w:r>
      <w:r w:rsidRPr="00582BBE">
        <w:rPr>
          <w:sz w:val="24"/>
          <w:szCs w:val="24"/>
        </w:rPr>
        <w:t xml:space="preserve">потврдени со </w:t>
      </w:r>
      <w:r>
        <w:rPr>
          <w:color w:val="000000"/>
          <w:sz w:val="24"/>
          <w:szCs w:val="24"/>
          <w:lang w:val="en-US"/>
        </w:rPr>
        <w:t>Hb</w:t>
      </w:r>
      <w:r w:rsidRPr="00582BBE">
        <w:rPr>
          <w:sz w:val="24"/>
          <w:szCs w:val="24"/>
        </w:rPr>
        <w:t xml:space="preserve"> изнесуваше </w:t>
      </w:r>
      <w:r>
        <w:rPr>
          <w:sz w:val="24"/>
          <w:szCs w:val="24"/>
          <w:lang w:val="en-US"/>
        </w:rPr>
        <w:t>59</w:t>
      </w:r>
      <w:r>
        <w:rPr>
          <w:sz w:val="24"/>
          <w:szCs w:val="24"/>
        </w:rPr>
        <w:t xml:space="preserve">%; </w:t>
      </w:r>
    </w:p>
    <w:p w14:paraId="549DB011" w14:textId="2E6B6A42" w:rsidR="00E17FE3" w:rsidRDefault="00E17FE3" w:rsidP="009C6A94">
      <w:pPr>
        <w:widowControl/>
        <w:numPr>
          <w:ilvl w:val="0"/>
          <w:numId w:val="16"/>
        </w:numPr>
        <w:autoSpaceDE/>
        <w:autoSpaceDN/>
        <w:spacing w:line="276" w:lineRule="auto"/>
        <w:ind w:left="284" w:hanging="284"/>
        <w:jc w:val="both"/>
        <w:rPr>
          <w:sz w:val="24"/>
          <w:szCs w:val="24"/>
          <w:lang w:val="en-US" w:eastAsia="mk-MK"/>
        </w:rPr>
      </w:pPr>
      <w:r w:rsidRPr="00582BBE">
        <w:rPr>
          <w:sz w:val="24"/>
          <w:szCs w:val="24"/>
        </w:rPr>
        <w:t>вредност за NPV=0,</w:t>
      </w:r>
      <w:r>
        <w:rPr>
          <w:sz w:val="24"/>
          <w:szCs w:val="24"/>
          <w:lang w:val="en-US"/>
        </w:rPr>
        <w:t>67</w:t>
      </w:r>
      <w:r w:rsidRPr="00582BBE">
        <w:rPr>
          <w:sz w:val="24"/>
          <w:szCs w:val="24"/>
        </w:rPr>
        <w:t xml:space="preserve"> (0,</w:t>
      </w:r>
      <w:r>
        <w:rPr>
          <w:sz w:val="24"/>
          <w:szCs w:val="24"/>
          <w:lang w:val="en-US"/>
        </w:rPr>
        <w:t>78</w:t>
      </w:r>
      <w:r w:rsidRPr="00582BBE">
        <w:rPr>
          <w:sz w:val="24"/>
          <w:szCs w:val="24"/>
        </w:rPr>
        <w:t>-0,</w:t>
      </w:r>
      <w:r>
        <w:rPr>
          <w:sz w:val="24"/>
          <w:szCs w:val="24"/>
          <w:lang w:val="en-US"/>
        </w:rPr>
        <w:t>93</w:t>
      </w:r>
      <w:r w:rsidR="00861292">
        <w:rPr>
          <w:sz w:val="24"/>
          <w:szCs w:val="24"/>
        </w:rPr>
        <w:t>) – пропорцијата на испитаници</w:t>
      </w:r>
      <w:r w:rsidRPr="00582BBE">
        <w:rPr>
          <w:sz w:val="24"/>
          <w:szCs w:val="24"/>
        </w:rPr>
        <w:t xml:space="preserve"> со негативен </w:t>
      </w:r>
      <w:r w:rsidRPr="00582BBE">
        <w:rPr>
          <w:color w:val="000000"/>
          <w:sz w:val="24"/>
          <w:szCs w:val="24"/>
          <w:lang w:eastAsia="en-GB"/>
        </w:rPr>
        <w:t xml:space="preserve">наод за ПАРОДОНТОПАТИЈА </w:t>
      </w:r>
      <w:r w:rsidRPr="00582BBE">
        <w:rPr>
          <w:sz w:val="24"/>
          <w:szCs w:val="24"/>
        </w:rPr>
        <w:t xml:space="preserve">потврдени со </w:t>
      </w:r>
      <w:r>
        <w:rPr>
          <w:color w:val="000000"/>
          <w:sz w:val="24"/>
          <w:szCs w:val="24"/>
          <w:lang w:val="en-US"/>
        </w:rPr>
        <w:t>Hb</w:t>
      </w:r>
      <w:r w:rsidRPr="00582BBE">
        <w:rPr>
          <w:sz w:val="24"/>
          <w:szCs w:val="24"/>
        </w:rPr>
        <w:t xml:space="preserve"> изнесуваше </w:t>
      </w:r>
      <w:r>
        <w:rPr>
          <w:sz w:val="24"/>
          <w:szCs w:val="24"/>
          <w:lang w:val="en-US"/>
        </w:rPr>
        <w:t>67</w:t>
      </w:r>
      <w:r w:rsidRPr="00582BBE">
        <w:rPr>
          <w:sz w:val="24"/>
          <w:szCs w:val="24"/>
        </w:rPr>
        <w:t>%</w:t>
      </w:r>
      <w:r>
        <w:rPr>
          <w:sz w:val="24"/>
          <w:szCs w:val="24"/>
        </w:rPr>
        <w:t>.</w:t>
      </w:r>
    </w:p>
    <w:p w14:paraId="40784DA0" w14:textId="77777777" w:rsidR="00E17FE3" w:rsidRDefault="00E17FE3" w:rsidP="00E17FE3">
      <w:pPr>
        <w:spacing w:after="480" w:line="360" w:lineRule="auto"/>
        <w:jc w:val="both"/>
        <w:rPr>
          <w:sz w:val="24"/>
          <w:szCs w:val="24"/>
          <w:lang w:val="en-US" w:eastAsia="mk-MK"/>
        </w:rPr>
      </w:pPr>
    </w:p>
    <w:p w14:paraId="6246B79C" w14:textId="77777777" w:rsidR="00E17FE3" w:rsidRDefault="00E17FE3" w:rsidP="00E17FE3">
      <w:pPr>
        <w:spacing w:after="480" w:line="360" w:lineRule="auto"/>
        <w:jc w:val="both"/>
        <w:rPr>
          <w:sz w:val="24"/>
          <w:szCs w:val="24"/>
          <w:lang w:val="en-US" w:eastAsia="mk-MK"/>
        </w:rPr>
      </w:pPr>
    </w:p>
    <w:p w14:paraId="59E5B775" w14:textId="5CE3ACB4" w:rsidR="002147E6" w:rsidRPr="007F4D5C" w:rsidRDefault="002147E6" w:rsidP="007F4D5C">
      <w:pPr>
        <w:spacing w:before="183"/>
        <w:rPr>
          <w:b/>
          <w:sz w:val="18"/>
        </w:rPr>
        <w:sectPr w:rsidR="002147E6" w:rsidRPr="007F4D5C">
          <w:headerReference w:type="default" r:id="rId54"/>
          <w:footerReference w:type="default" r:id="rId55"/>
          <w:pgSz w:w="12240" w:h="15840"/>
          <w:pgMar w:top="1220" w:right="1320" w:bottom="1420" w:left="1360" w:header="434" w:footer="1226" w:gutter="0"/>
          <w:cols w:space="720"/>
        </w:sectPr>
      </w:pPr>
    </w:p>
    <w:p w14:paraId="51D276A5" w14:textId="77777777" w:rsidR="00F54C64" w:rsidRDefault="00F54C64" w:rsidP="00F73824">
      <w:pPr>
        <w:pStyle w:val="BodyText"/>
        <w:spacing w:before="4"/>
        <w:jc w:val="center"/>
        <w:rPr>
          <w:b/>
          <w:color w:val="1F497D" w:themeColor="text2"/>
          <w:sz w:val="24"/>
          <w:lang w:val="mk-MK"/>
        </w:rPr>
      </w:pPr>
    </w:p>
    <w:p w14:paraId="40860D68" w14:textId="2ACEF3D9" w:rsidR="00F73824" w:rsidRPr="009D317D" w:rsidRDefault="00F73824" w:rsidP="007F4D5C">
      <w:pPr>
        <w:pStyle w:val="BodyText"/>
        <w:spacing w:before="4"/>
        <w:jc w:val="center"/>
        <w:rPr>
          <w:b/>
          <w:color w:val="365F91" w:themeColor="accent1" w:themeShade="BF"/>
          <w:sz w:val="24"/>
        </w:rPr>
      </w:pPr>
      <w:r w:rsidRPr="009D317D">
        <w:rPr>
          <w:b/>
          <w:color w:val="365F91" w:themeColor="accent1" w:themeShade="BF"/>
          <w:sz w:val="24"/>
          <w:lang w:val="mk-MK"/>
        </w:rPr>
        <w:t>6.</w:t>
      </w:r>
      <w:r w:rsidRPr="009D317D">
        <w:rPr>
          <w:b/>
          <w:color w:val="365F91" w:themeColor="accent1" w:themeShade="BF"/>
          <w:sz w:val="24"/>
        </w:rPr>
        <w:t>ПРИМЕНА НА РЕЗУЛТАТИТЕ ОД ИСТРАЖУВАЊЕТО И МОЖНИ НАСОКИ ЗА НАТАМОШНО ИСТ</w:t>
      </w:r>
      <w:r w:rsidR="007F4D5C" w:rsidRPr="009D317D">
        <w:rPr>
          <w:b/>
          <w:color w:val="365F91" w:themeColor="accent1" w:themeShade="BF"/>
          <w:sz w:val="24"/>
        </w:rPr>
        <w:t>РАЖУВАЊЕ</w:t>
      </w:r>
    </w:p>
    <w:p w14:paraId="71BD1B35" w14:textId="77777777" w:rsidR="00F73824" w:rsidRPr="00F73824" w:rsidRDefault="00F73824" w:rsidP="00F73824">
      <w:pPr>
        <w:pStyle w:val="BodyText"/>
        <w:spacing w:before="4"/>
        <w:jc w:val="both"/>
        <w:rPr>
          <w:sz w:val="24"/>
          <w:szCs w:val="24"/>
        </w:rPr>
      </w:pPr>
      <w:r w:rsidRPr="00F73824">
        <w:rPr>
          <w:sz w:val="24"/>
          <w:szCs w:val="24"/>
        </w:rPr>
        <w:t>Скрининг претставува процес или постапка во медицината, која подразбира користење на едноставни методи кај очигледно здрава популација со цел да се идентификуваат поединци кои имаат ризик за појава на одредена болест или рано откривање на болеста</w:t>
      </w:r>
      <w:r w:rsidR="00111955">
        <w:rPr>
          <w:sz w:val="24"/>
          <w:szCs w:val="24"/>
          <w:lang w:val="en-GB"/>
        </w:rPr>
        <w:t xml:space="preserve">. </w:t>
      </w:r>
      <w:r w:rsidR="00111955">
        <w:rPr>
          <w:sz w:val="24"/>
          <w:szCs w:val="24"/>
          <w:vertAlign w:val="superscript"/>
          <w:lang w:val="en-GB"/>
        </w:rPr>
        <w:t>[83,84,85]</w:t>
      </w:r>
      <w:r w:rsidRPr="00F73824">
        <w:rPr>
          <w:sz w:val="24"/>
          <w:szCs w:val="24"/>
        </w:rPr>
        <w:t xml:space="preserve"> Без скрининг, дијагнозата на заболувањата би се поставувала исклучиво откако ќе се појават симптоми. Сепак болеста често започнува долго пред појава на одредена симптоматологија, па дури и во отсуство на симптоми  со соодветни методи и тестови болеста би можела да се открие рано, со што би се намалиле ризиците и компликациите од истата.</w:t>
      </w:r>
    </w:p>
    <w:p w14:paraId="7EC9A494" w14:textId="77777777" w:rsidR="00F73824" w:rsidRPr="00F73824" w:rsidRDefault="00F73824" w:rsidP="00F73824">
      <w:pPr>
        <w:pStyle w:val="BodyText"/>
        <w:spacing w:before="4"/>
        <w:jc w:val="both"/>
        <w:rPr>
          <w:sz w:val="24"/>
          <w:szCs w:val="24"/>
        </w:rPr>
      </w:pPr>
      <w:r w:rsidRPr="00F73824">
        <w:rPr>
          <w:sz w:val="24"/>
          <w:szCs w:val="24"/>
        </w:rPr>
        <w:t xml:space="preserve">Скринингот е клучна компонента на современата здравствена заштита. Образложението е едноставно и атрактивно: рано откривање на болестите кај асимптоматски индивидуи како и нивно навремено лекување со цел да се намали морбидитетот, морталитетот како и трошоците за лекување. </w:t>
      </w:r>
    </w:p>
    <w:p w14:paraId="18BBCA5D" w14:textId="77777777" w:rsidR="00F73824" w:rsidRPr="00F73824" w:rsidRDefault="00F73824" w:rsidP="00F73824">
      <w:pPr>
        <w:pStyle w:val="BodyText"/>
        <w:spacing w:before="4"/>
        <w:jc w:val="both"/>
        <w:rPr>
          <w:sz w:val="24"/>
          <w:szCs w:val="24"/>
        </w:rPr>
      </w:pPr>
      <w:r w:rsidRPr="00F73824">
        <w:rPr>
          <w:sz w:val="24"/>
          <w:szCs w:val="24"/>
        </w:rPr>
        <w:t>За да еден скрининг тест се користи и биде валиден би требало да бидат задоволени одредени критериуми и тоа: да е релативно евтин, лесен за употреба, прифатлив за пациентот, сигурен и точен.</w:t>
      </w:r>
    </w:p>
    <w:p w14:paraId="774F0A5A" w14:textId="77777777" w:rsidR="00F73824" w:rsidRPr="00F73824" w:rsidRDefault="00F73824" w:rsidP="00F73824">
      <w:pPr>
        <w:pStyle w:val="BodyText"/>
        <w:spacing w:before="4"/>
        <w:jc w:val="both"/>
        <w:rPr>
          <w:sz w:val="24"/>
          <w:szCs w:val="24"/>
        </w:rPr>
      </w:pPr>
      <w:r w:rsidRPr="00F73824">
        <w:rPr>
          <w:sz w:val="24"/>
          <w:szCs w:val="24"/>
        </w:rPr>
        <w:t>Валидноста на  тестовите кои се користат при скрининг е способност на тестот прецизно да ги идентификува заболените и здравите индивидуи. Идеалниот скрининг тест треба да е исклучиво сензитивен и екстремно специфичен</w:t>
      </w:r>
      <w:r w:rsidR="00111955">
        <w:rPr>
          <w:sz w:val="24"/>
          <w:szCs w:val="24"/>
          <w:lang w:val="en-GB"/>
        </w:rPr>
        <w:t>.</w:t>
      </w:r>
      <w:r w:rsidR="00111955">
        <w:rPr>
          <w:sz w:val="24"/>
          <w:szCs w:val="24"/>
          <w:vertAlign w:val="superscript"/>
          <w:lang w:val="en-GB"/>
        </w:rPr>
        <w:t>[86,87]</w:t>
      </w:r>
      <w:r w:rsidR="006C7C29">
        <w:rPr>
          <w:sz w:val="24"/>
          <w:szCs w:val="24"/>
        </w:rPr>
        <w:t xml:space="preserve"> </w:t>
      </w:r>
    </w:p>
    <w:p w14:paraId="2E4D2438" w14:textId="77777777" w:rsidR="00F73824" w:rsidRPr="00F73824" w:rsidRDefault="00F73824" w:rsidP="00F73824">
      <w:pPr>
        <w:pStyle w:val="BodyText"/>
        <w:spacing w:before="4"/>
        <w:jc w:val="both"/>
        <w:rPr>
          <w:sz w:val="24"/>
          <w:szCs w:val="24"/>
        </w:rPr>
      </w:pPr>
      <w:r w:rsidRPr="00F73824">
        <w:rPr>
          <w:sz w:val="24"/>
          <w:szCs w:val="24"/>
        </w:rPr>
        <w:t>Скринингот на пародонталните болести е од огромно значење за нивно рано и навремено откривање, со цел успешен третман на пациентите како и подобрување и контрола на системските болести поврзани со пародонталните заболувања.</w:t>
      </w:r>
    </w:p>
    <w:p w14:paraId="60734631" w14:textId="0E23AC59" w:rsidR="00F73824" w:rsidRPr="00F73824" w:rsidRDefault="00F73824" w:rsidP="00F73824">
      <w:pPr>
        <w:pStyle w:val="BodyText"/>
        <w:spacing w:before="4"/>
        <w:jc w:val="both"/>
        <w:rPr>
          <w:sz w:val="24"/>
          <w:szCs w:val="24"/>
        </w:rPr>
      </w:pPr>
      <w:r w:rsidRPr="00F73824">
        <w:rPr>
          <w:sz w:val="24"/>
          <w:szCs w:val="24"/>
        </w:rPr>
        <w:t>Во нашата држава сеуште нема унифицирани протоколи и соодветни скрининг тестови за рано откивање на пародонталните болести. Гингивалната болест како реверзибилна состојба доколку навреме се детектира може успешно да се излекува без да остави последици. Во спротивно, инфламацијата од гингивата може да се прошири и на подлабоките пародонтални ткива и да се трансформира во пародонтопатија, болест која за последица има анатомска и функционална дезинтеграција на пародонтот. Од тука можеме да заклучиме дека скринингот има го</w:t>
      </w:r>
      <w:r w:rsidR="00A16F3D">
        <w:rPr>
          <w:sz w:val="24"/>
          <w:szCs w:val="24"/>
        </w:rPr>
        <w:t>лемо значење за рано</w:t>
      </w:r>
      <w:r w:rsidRPr="00F73824">
        <w:rPr>
          <w:sz w:val="24"/>
          <w:szCs w:val="24"/>
        </w:rPr>
        <w:t xml:space="preserve"> откривање на пародонталните болести.</w:t>
      </w:r>
    </w:p>
    <w:p w14:paraId="4158BB70" w14:textId="77777777" w:rsidR="00F73824" w:rsidRPr="00F73824" w:rsidRDefault="00F73824" w:rsidP="00F73824">
      <w:pPr>
        <w:pStyle w:val="BodyText"/>
        <w:spacing w:before="4"/>
        <w:jc w:val="both"/>
        <w:rPr>
          <w:sz w:val="24"/>
          <w:szCs w:val="24"/>
        </w:rPr>
      </w:pPr>
      <w:r w:rsidRPr="00F73824">
        <w:rPr>
          <w:sz w:val="24"/>
          <w:szCs w:val="24"/>
        </w:rPr>
        <w:t xml:space="preserve">Со цел да добиеме сопствени сознанија за тоа кои тестови би биле најсоодветни и би можеле да се користат за рана детекција на пародонталните болести во стоматолошки но и други медицински, нестоматолошки услови го спроведовме ова наше истражување. </w:t>
      </w:r>
    </w:p>
    <w:p w14:paraId="041B9846" w14:textId="77777777" w:rsidR="00F73824" w:rsidRPr="00F73824" w:rsidRDefault="00F73824" w:rsidP="00F73824">
      <w:pPr>
        <w:pStyle w:val="BodyText"/>
        <w:spacing w:before="4"/>
        <w:jc w:val="both"/>
        <w:rPr>
          <w:sz w:val="24"/>
          <w:szCs w:val="24"/>
        </w:rPr>
      </w:pPr>
      <w:r w:rsidRPr="00F73824">
        <w:rPr>
          <w:sz w:val="24"/>
          <w:szCs w:val="24"/>
        </w:rPr>
        <w:t>Во истражувањето беа вклучени 200 испитаници од двата пола, класифицирани во 3 дијагностички групи согласно клиничките карактеристики и тоа: 1) ЗДРАВИ испитаници – 42 (21,3%); 2) испитаници со ГИНГИВИТ – 46 (18,7%) и 3) испитаници со ПАРОДОНТОПАТИЈА – 112 (60%).</w:t>
      </w:r>
    </w:p>
    <w:p w14:paraId="31AD6E14" w14:textId="700BD6C2" w:rsidR="00F73824" w:rsidRPr="00F73824" w:rsidRDefault="00215621" w:rsidP="00F73824">
      <w:pPr>
        <w:pStyle w:val="BodyText"/>
        <w:spacing w:before="4"/>
        <w:jc w:val="both"/>
        <w:rPr>
          <w:sz w:val="24"/>
          <w:szCs w:val="24"/>
        </w:rPr>
      </w:pPr>
      <w:r>
        <w:rPr>
          <w:sz w:val="24"/>
          <w:szCs w:val="24"/>
          <w:lang w:val="mk-MK"/>
        </w:rPr>
        <w:t>А</w:t>
      </w:r>
      <w:r w:rsidR="00F73824" w:rsidRPr="00F73824">
        <w:rPr>
          <w:sz w:val="24"/>
          <w:szCs w:val="24"/>
        </w:rPr>
        <w:t>нализата</w:t>
      </w:r>
      <w:r>
        <w:rPr>
          <w:sz w:val="24"/>
          <w:szCs w:val="24"/>
          <w:lang w:val="mk-MK"/>
        </w:rPr>
        <w:t xml:space="preserve"> на генералните карактеристики се однесуваше</w:t>
      </w:r>
      <w:r>
        <w:rPr>
          <w:sz w:val="24"/>
          <w:szCs w:val="24"/>
        </w:rPr>
        <w:t xml:space="preserve"> на</w:t>
      </w:r>
      <w:r w:rsidR="00F73824" w:rsidRPr="00F73824">
        <w:rPr>
          <w:sz w:val="24"/>
          <w:szCs w:val="24"/>
        </w:rPr>
        <w:t xml:space="preserve"> демографск</w:t>
      </w:r>
      <w:r w:rsidR="000759E2">
        <w:rPr>
          <w:sz w:val="24"/>
          <w:szCs w:val="24"/>
        </w:rPr>
        <w:t xml:space="preserve">ите карактеристики на испитаниците </w:t>
      </w:r>
      <w:r w:rsidR="00F73824" w:rsidRPr="00F73824">
        <w:rPr>
          <w:sz w:val="24"/>
          <w:szCs w:val="24"/>
        </w:rPr>
        <w:t>од трите дијагностички групи и тоа во однос на пол (мажи/жени), возраст(години) и образование(основно/ средно/ високо).</w:t>
      </w:r>
    </w:p>
    <w:p w14:paraId="6381BD7C" w14:textId="190A87B5" w:rsidR="00F73824" w:rsidRPr="00F73824" w:rsidRDefault="00F73824" w:rsidP="00F73824">
      <w:pPr>
        <w:pStyle w:val="BodyText"/>
        <w:spacing w:before="4"/>
        <w:jc w:val="both"/>
        <w:rPr>
          <w:sz w:val="24"/>
          <w:szCs w:val="24"/>
        </w:rPr>
      </w:pPr>
      <w:r w:rsidRPr="00F73824">
        <w:rPr>
          <w:sz w:val="24"/>
          <w:szCs w:val="24"/>
        </w:rPr>
        <w:t xml:space="preserve"> Во однос на полот од вкупно</w:t>
      </w:r>
      <w:r w:rsidR="00386205">
        <w:rPr>
          <w:sz w:val="24"/>
          <w:szCs w:val="24"/>
        </w:rPr>
        <w:t xml:space="preserve"> 200 (100%) испитаници, 75 (37,5</w:t>
      </w:r>
      <w:r w:rsidRPr="00F73824">
        <w:rPr>
          <w:sz w:val="24"/>
          <w:szCs w:val="24"/>
        </w:rPr>
        <w:t>%) беа од машки, а 125 (62,5%) од женски пол со однос помеѓу половите мажи:жени = 0,6:1</w:t>
      </w:r>
      <w:r w:rsidR="00ED4510">
        <w:rPr>
          <w:sz w:val="24"/>
          <w:szCs w:val="24"/>
        </w:rPr>
        <w:t>. Процентуалната разлика која се регистрираше</w:t>
      </w:r>
      <w:r w:rsidRPr="00F73824">
        <w:rPr>
          <w:sz w:val="24"/>
          <w:szCs w:val="24"/>
        </w:rPr>
        <w:t xml:space="preserve"> помеѓу половите во целиот примерок, за p&lt;0,05, беше статистички сигнификантна, в</w:t>
      </w:r>
      <w:r w:rsidR="00C3311E">
        <w:rPr>
          <w:sz w:val="24"/>
          <w:szCs w:val="24"/>
        </w:rPr>
        <w:t>о прилог на значително</w:t>
      </w:r>
      <w:r w:rsidRPr="00F73824">
        <w:rPr>
          <w:sz w:val="24"/>
          <w:szCs w:val="24"/>
        </w:rPr>
        <w:t xml:space="preserve"> поголема процентуална застапеност на испитаници од </w:t>
      </w:r>
      <w:r w:rsidR="00C3311E">
        <w:rPr>
          <w:sz w:val="24"/>
          <w:szCs w:val="24"/>
        </w:rPr>
        <w:t>женскиот пол, споредено со испитаници од машки пол.</w:t>
      </w:r>
      <w:r w:rsidRPr="00F73824">
        <w:rPr>
          <w:sz w:val="24"/>
          <w:szCs w:val="24"/>
        </w:rPr>
        <w:t xml:space="preserve"> Во примерокот на ЗДРАВИ, 16 (38,1%) беа од машки, и 26 (61,9%) од женски пол. Испитаниците од женски пол, за p&lt;0,05, беа сигнификантно повеќе застапени споредено со оние од машки пол. Кај испитаниците со </w:t>
      </w:r>
      <w:r w:rsidRPr="00F73824">
        <w:rPr>
          <w:sz w:val="24"/>
          <w:szCs w:val="24"/>
        </w:rPr>
        <w:lastRenderedPageBreak/>
        <w:t>ГИНГИВИТ, 14 (30,43%) беа од машки, и 32 (69,6%) од женски пол со однос помеѓу половите мажи:жени = 0,4:1. За p&lt;0,05, утврдена беше сигнификантно поголема процентуална застапеност на испитаниците од женски пол споредено со оние од машки пол. Во примерокот на испитаниците со ПАРОДОНТОПАТИЈА, 45 (40,18%) беа од машки, и 67 (59,8%) од женски пол со однос помеѓу половите мажи:жени = 0,7:1. За p&lt;0,05, беше утврдена статистички сигнификантна поголема процентуална застапеност на испитаниците од женски пол споредено со оние од машки пол. За p&gt;0,05, не беше утврдена сигнификантна асоцијација помеѓу полот и групата (здрави/ гингивит/ пародонтопатија) на која и припаѓаат  испитаниците.</w:t>
      </w:r>
    </w:p>
    <w:p w14:paraId="034F2620" w14:textId="289E8CA5" w:rsidR="00F73824" w:rsidRPr="00F73824" w:rsidRDefault="00F73824" w:rsidP="00F73824">
      <w:pPr>
        <w:pStyle w:val="BodyText"/>
        <w:spacing w:before="4"/>
        <w:jc w:val="both"/>
        <w:rPr>
          <w:sz w:val="24"/>
          <w:szCs w:val="24"/>
        </w:rPr>
      </w:pPr>
      <w:r w:rsidRPr="00F73824">
        <w:rPr>
          <w:sz w:val="24"/>
          <w:szCs w:val="24"/>
        </w:rPr>
        <w:t>Анализата на добиените податоци за возраста (години) на испитаниците од целиот примерок укажа на неправилна дистрибуција на фреквенциите за Shapiro-Wilk: W=0,9366; p=0,00001. Како резултат на тоа, во понатамошната анализа беа користени соодветни непараметарски тестови.</w:t>
      </w:r>
    </w:p>
    <w:p w14:paraId="7E9769ED" w14:textId="6E578391" w:rsidR="00D84CF0" w:rsidRDefault="00F73824" w:rsidP="00F73824">
      <w:pPr>
        <w:pStyle w:val="BodyText"/>
        <w:spacing w:before="4"/>
        <w:jc w:val="both"/>
        <w:rPr>
          <w:sz w:val="24"/>
          <w:szCs w:val="24"/>
        </w:rPr>
      </w:pPr>
      <w:r w:rsidRPr="00F73824">
        <w:rPr>
          <w:sz w:val="24"/>
          <w:szCs w:val="24"/>
        </w:rPr>
        <w:t>На график 3 и табела 2 е прикажана дистрибуцијата според дијагностички групи, пол и просечна возраст (години) на испитаници</w:t>
      </w:r>
      <w:r w:rsidR="0008225C">
        <w:rPr>
          <w:sz w:val="24"/>
          <w:szCs w:val="24"/>
        </w:rPr>
        <w:t xml:space="preserve">те. </w:t>
      </w:r>
      <w:r w:rsidR="0008225C">
        <w:rPr>
          <w:sz w:val="24"/>
          <w:szCs w:val="24"/>
          <w:lang w:val="mk-MK"/>
        </w:rPr>
        <w:t xml:space="preserve">Во дијагностичката </w:t>
      </w:r>
      <w:r w:rsidR="0008225C">
        <w:rPr>
          <w:sz w:val="24"/>
          <w:szCs w:val="24"/>
        </w:rPr>
        <w:t>група ЗДРАВИ, просечната возраст на испитаниц</w:t>
      </w:r>
      <w:r w:rsidR="0008225C">
        <w:rPr>
          <w:sz w:val="24"/>
          <w:szCs w:val="24"/>
          <w:lang w:val="mk-MK"/>
        </w:rPr>
        <w:t>ите</w:t>
      </w:r>
      <w:r w:rsidR="0008225C">
        <w:rPr>
          <w:sz w:val="24"/>
          <w:szCs w:val="24"/>
        </w:rPr>
        <w:t xml:space="preserve"> </w:t>
      </w:r>
      <w:r w:rsidRPr="00F73824">
        <w:rPr>
          <w:sz w:val="24"/>
          <w:szCs w:val="24"/>
        </w:rPr>
        <w:t>изнесуваше 37,05±8,43 [95% CI for mean (34,41–39,67)] години со мин/мак возраст од</w:t>
      </w:r>
      <w:r w:rsidR="000759E2">
        <w:rPr>
          <w:sz w:val="24"/>
          <w:szCs w:val="24"/>
        </w:rPr>
        <w:t xml:space="preserve"> 25/50 години. </w:t>
      </w:r>
      <w:r w:rsidR="0008225C">
        <w:rPr>
          <w:sz w:val="24"/>
          <w:szCs w:val="24"/>
        </w:rPr>
        <w:t>Во оваа група</w:t>
      </w:r>
      <w:r w:rsidRPr="00F73824">
        <w:rPr>
          <w:sz w:val="24"/>
          <w:szCs w:val="24"/>
        </w:rPr>
        <w:t xml:space="preserve">, за p&gt;0,05, </w:t>
      </w:r>
      <w:r w:rsidR="000759E2">
        <w:rPr>
          <w:sz w:val="24"/>
          <w:szCs w:val="24"/>
          <w:lang w:val="mk-MK"/>
        </w:rPr>
        <w:t>не беше утврдена</w:t>
      </w:r>
      <w:r w:rsidRPr="00F73824">
        <w:rPr>
          <w:sz w:val="24"/>
          <w:szCs w:val="24"/>
        </w:rPr>
        <w:t xml:space="preserve"> сигнификантна разлика помеѓу двата пола во однос на возраста (Mann Whitney U test: Z=-1,359;p=0,174). </w:t>
      </w:r>
    </w:p>
    <w:p w14:paraId="6D307C55" w14:textId="7DB22A91" w:rsidR="00F73824" w:rsidRPr="00DB4259" w:rsidRDefault="00F73824" w:rsidP="00F73824">
      <w:pPr>
        <w:pStyle w:val="BodyText"/>
        <w:spacing w:before="4"/>
        <w:jc w:val="both"/>
        <w:rPr>
          <w:color w:val="FF0000"/>
          <w:sz w:val="24"/>
          <w:szCs w:val="24"/>
        </w:rPr>
      </w:pPr>
      <w:r w:rsidRPr="00F73824">
        <w:rPr>
          <w:sz w:val="24"/>
          <w:szCs w:val="24"/>
        </w:rPr>
        <w:t>Просечната</w:t>
      </w:r>
      <w:r w:rsidR="000759E2">
        <w:rPr>
          <w:sz w:val="24"/>
          <w:szCs w:val="24"/>
        </w:rPr>
        <w:t xml:space="preserve"> возраст на испитаниците </w:t>
      </w:r>
      <w:r w:rsidRPr="00F73824">
        <w:rPr>
          <w:sz w:val="24"/>
          <w:szCs w:val="24"/>
        </w:rPr>
        <w:t>од групата со гингивит изнесуваше 32,65±5,98 [95% CI for mean (30,87–34,42)] години со мин/мак возраст од 25/4</w:t>
      </w:r>
      <w:r w:rsidR="000759E2">
        <w:rPr>
          <w:sz w:val="24"/>
          <w:szCs w:val="24"/>
        </w:rPr>
        <w:t>6 години.</w:t>
      </w:r>
    </w:p>
    <w:p w14:paraId="781EA88F" w14:textId="30140BE4" w:rsidR="00F73824" w:rsidRPr="00F73824" w:rsidRDefault="000759E2" w:rsidP="00F73824">
      <w:pPr>
        <w:pStyle w:val="BodyText"/>
        <w:spacing w:before="4"/>
        <w:jc w:val="both"/>
        <w:rPr>
          <w:sz w:val="24"/>
          <w:szCs w:val="24"/>
        </w:rPr>
      </w:pPr>
      <w:r>
        <w:rPr>
          <w:sz w:val="24"/>
          <w:szCs w:val="24"/>
          <w:lang w:val="mk-MK"/>
        </w:rPr>
        <w:t>З</w:t>
      </w:r>
      <w:r>
        <w:rPr>
          <w:sz w:val="24"/>
          <w:szCs w:val="24"/>
        </w:rPr>
        <w:t xml:space="preserve">а p&gt;0,05 и во оваа група на испитаници не беше утврдена </w:t>
      </w:r>
      <w:r w:rsidR="00F73824" w:rsidRPr="00F73824">
        <w:rPr>
          <w:sz w:val="24"/>
          <w:szCs w:val="24"/>
        </w:rPr>
        <w:t>сигнификантна разлика помеѓу двата пола во однос на возраста (Mann Whitney U test: Z=-1,332; p=0,183)</w:t>
      </w:r>
    </w:p>
    <w:p w14:paraId="4B357481" w14:textId="472751F6" w:rsidR="00F73824" w:rsidRPr="00F73824" w:rsidRDefault="00F73824" w:rsidP="00F73824">
      <w:pPr>
        <w:pStyle w:val="BodyText"/>
        <w:spacing w:before="4"/>
        <w:jc w:val="both"/>
        <w:rPr>
          <w:sz w:val="24"/>
          <w:szCs w:val="24"/>
        </w:rPr>
      </w:pPr>
      <w:r w:rsidRPr="00F73824">
        <w:rPr>
          <w:sz w:val="24"/>
          <w:szCs w:val="24"/>
        </w:rPr>
        <w:t xml:space="preserve">Просечната </w:t>
      </w:r>
      <w:r w:rsidR="000759E2">
        <w:rPr>
          <w:sz w:val="24"/>
          <w:szCs w:val="24"/>
        </w:rPr>
        <w:t xml:space="preserve">возраст на испитаниците </w:t>
      </w:r>
      <w:r w:rsidRPr="00F73824">
        <w:rPr>
          <w:sz w:val="24"/>
          <w:szCs w:val="24"/>
        </w:rPr>
        <w:t>од групата со пародонтопатија изнесуваше 49,81±12,11 [95% CI for mean (47,54–52,08)] години со м</w:t>
      </w:r>
      <w:r w:rsidR="000759E2">
        <w:rPr>
          <w:sz w:val="24"/>
          <w:szCs w:val="24"/>
        </w:rPr>
        <w:t xml:space="preserve">ин/мак возраст од 25/74 години. </w:t>
      </w:r>
      <w:r w:rsidR="000759E2">
        <w:rPr>
          <w:sz w:val="24"/>
          <w:szCs w:val="24"/>
          <w:lang w:val="mk-MK"/>
        </w:rPr>
        <w:t>Со анализа на податоците повторно</w:t>
      </w:r>
      <w:r w:rsidRPr="00F73824">
        <w:rPr>
          <w:sz w:val="24"/>
          <w:szCs w:val="24"/>
        </w:rPr>
        <w:t xml:space="preserve"> за p&gt;0,05, немаше сигнификантна разлика помеѓу двата пола во однос на возраста (Mann Whitney U test: Z=-0,071; p=0,943). </w:t>
      </w:r>
    </w:p>
    <w:p w14:paraId="758028D2" w14:textId="77777777" w:rsidR="0008225C" w:rsidRDefault="00F73824" w:rsidP="00F73824">
      <w:pPr>
        <w:pStyle w:val="BodyText"/>
        <w:spacing w:before="4"/>
        <w:jc w:val="both"/>
        <w:rPr>
          <w:sz w:val="24"/>
          <w:szCs w:val="24"/>
        </w:rPr>
      </w:pPr>
      <w:r w:rsidRPr="00F73824">
        <w:rPr>
          <w:sz w:val="24"/>
          <w:szCs w:val="24"/>
        </w:rPr>
        <w:t>Врз основа на добиените резултати во нашето истражување мо</w:t>
      </w:r>
      <w:r w:rsidR="0008225C">
        <w:rPr>
          <w:sz w:val="24"/>
          <w:szCs w:val="24"/>
        </w:rPr>
        <w:t xml:space="preserve">жеме да сумираме </w:t>
      </w:r>
      <w:r w:rsidRPr="00F73824">
        <w:rPr>
          <w:sz w:val="24"/>
          <w:szCs w:val="24"/>
        </w:rPr>
        <w:t>дек</w:t>
      </w:r>
      <w:r w:rsidR="0008225C">
        <w:rPr>
          <w:sz w:val="24"/>
          <w:szCs w:val="24"/>
        </w:rPr>
        <w:t>а нема значајна</w:t>
      </w:r>
      <w:r w:rsidRPr="00F73824">
        <w:rPr>
          <w:sz w:val="24"/>
          <w:szCs w:val="24"/>
        </w:rPr>
        <w:t xml:space="preserve"> разлика помеѓу двата пола во однос на возраста за сите три дијагностички групи (здрави, испитаници со гингивит и испитаници со пародонтопатија). Со дополнителна анализа за p&lt;0,05, беше утврдена статистички сигнификантна асоцијација, помеѓу трите групи на испитаници во однос на возраста, за Kruskal-Wallis test: X2(2)=77,087; p=0,</w:t>
      </w:r>
      <w:r w:rsidR="0008225C">
        <w:rPr>
          <w:sz w:val="24"/>
          <w:szCs w:val="24"/>
        </w:rPr>
        <w:t xml:space="preserve">0001. </w:t>
      </w:r>
    </w:p>
    <w:p w14:paraId="5CC34AC2" w14:textId="565C68D2" w:rsidR="00F73824" w:rsidRPr="00F73824" w:rsidRDefault="00E7773B" w:rsidP="00F73824">
      <w:pPr>
        <w:pStyle w:val="BodyText"/>
        <w:spacing w:before="4"/>
        <w:jc w:val="both"/>
        <w:rPr>
          <w:sz w:val="24"/>
          <w:szCs w:val="24"/>
        </w:rPr>
      </w:pPr>
      <w:r>
        <w:rPr>
          <w:sz w:val="24"/>
          <w:szCs w:val="24"/>
          <w:lang w:val="mk-MK"/>
        </w:rPr>
        <w:t>Б</w:t>
      </w:r>
      <w:r w:rsidR="00F73824" w:rsidRPr="00F73824">
        <w:rPr>
          <w:sz w:val="24"/>
          <w:szCs w:val="24"/>
        </w:rPr>
        <w:t>еше согледано дека оваа сигнификанстност се должи на значително помлади испитаници во групата со ГИНГИВИТ споредено со групата ЗДРАВИ за Mann Whitney U test: Z=2,489; p=0,0128), сигнификантно постари испитаници во групата ПАРОНОНТОПАТИЈА споредено со ЗДРАВИ за  Mann Whitney U test: Z=5,241; p=0,00001) и сигнификантно постари испитаници во групата ПАРОДО</w:t>
      </w:r>
      <w:r w:rsidR="00D23AA9">
        <w:rPr>
          <w:sz w:val="24"/>
          <w:szCs w:val="24"/>
        </w:rPr>
        <w:t xml:space="preserve">НТОПАТИЈА, споредено со </w:t>
      </w:r>
      <w:r w:rsidR="00D23AA9">
        <w:rPr>
          <w:sz w:val="24"/>
          <w:szCs w:val="24"/>
          <w:lang w:val="mk-MK"/>
        </w:rPr>
        <w:t>ГИНГИВИТ</w:t>
      </w:r>
      <w:r w:rsidR="00F73824" w:rsidRPr="00F73824">
        <w:rPr>
          <w:sz w:val="24"/>
          <w:szCs w:val="24"/>
        </w:rPr>
        <w:t xml:space="preserve"> за Mann Whitne</w:t>
      </w:r>
      <w:r w:rsidR="0008225C">
        <w:rPr>
          <w:sz w:val="24"/>
          <w:szCs w:val="24"/>
        </w:rPr>
        <w:t xml:space="preserve">y U test: Z=-8,183; p=0,00001). </w:t>
      </w:r>
      <w:r w:rsidR="00F73824" w:rsidRPr="00F73824">
        <w:rPr>
          <w:sz w:val="24"/>
          <w:szCs w:val="24"/>
        </w:rPr>
        <w:t>С</w:t>
      </w:r>
      <w:r w:rsidR="0008225C">
        <w:rPr>
          <w:sz w:val="24"/>
          <w:szCs w:val="24"/>
        </w:rPr>
        <w:t>о резултатите кои ги добивме во однос на поврзаноста на дијагностичката група на испитаниците и возраста го потврдуваме фактот дека</w:t>
      </w:r>
      <w:r w:rsidR="00F73824" w:rsidRPr="00F73824">
        <w:rPr>
          <w:sz w:val="24"/>
          <w:szCs w:val="24"/>
        </w:rPr>
        <w:t xml:space="preserve"> со зголемување на возраста, не само што настану</w:t>
      </w:r>
      <w:r w:rsidR="0008225C">
        <w:rPr>
          <w:sz w:val="24"/>
          <w:szCs w:val="24"/>
        </w:rPr>
        <w:t>ваат физиолошки инволутивни про</w:t>
      </w:r>
      <w:r w:rsidR="00F73824" w:rsidRPr="00F73824">
        <w:rPr>
          <w:sz w:val="24"/>
          <w:szCs w:val="24"/>
        </w:rPr>
        <w:t>м</w:t>
      </w:r>
      <w:r w:rsidR="0008225C">
        <w:rPr>
          <w:sz w:val="24"/>
          <w:szCs w:val="24"/>
          <w:lang w:val="mk-MK"/>
        </w:rPr>
        <w:t>е</w:t>
      </w:r>
      <w:r w:rsidR="0008225C">
        <w:rPr>
          <w:sz w:val="24"/>
          <w:szCs w:val="24"/>
        </w:rPr>
        <w:t>ни на пародонтот, туку истите</w:t>
      </w:r>
      <w:r w:rsidR="00F73824" w:rsidRPr="00F73824">
        <w:rPr>
          <w:sz w:val="24"/>
          <w:szCs w:val="24"/>
        </w:rPr>
        <w:t xml:space="preserve"> се резултат на долгогодишната изложеност на пародонталните ткива на дејството на штетните плак продукти. </w:t>
      </w:r>
    </w:p>
    <w:p w14:paraId="4B17E2C5" w14:textId="1B722200" w:rsidR="00F73824" w:rsidRPr="00F73824" w:rsidRDefault="00F73824" w:rsidP="00F73824">
      <w:pPr>
        <w:pStyle w:val="BodyText"/>
        <w:spacing w:before="4"/>
        <w:jc w:val="both"/>
        <w:rPr>
          <w:sz w:val="24"/>
          <w:szCs w:val="24"/>
        </w:rPr>
      </w:pPr>
      <w:r w:rsidRPr="00F73824">
        <w:rPr>
          <w:sz w:val="24"/>
          <w:szCs w:val="24"/>
        </w:rPr>
        <w:t xml:space="preserve">Испитаниците од трите дијагностички групи (ЗДРАВИ; ГИНГИВИТ и ПАРОДОНТОПАТИЈА) беа анализирани </w:t>
      </w:r>
      <w:r w:rsidR="005528FD">
        <w:rPr>
          <w:sz w:val="24"/>
          <w:szCs w:val="24"/>
          <w:lang w:val="mk-MK"/>
        </w:rPr>
        <w:t xml:space="preserve">и </w:t>
      </w:r>
      <w:r w:rsidRPr="00F73824">
        <w:rPr>
          <w:sz w:val="24"/>
          <w:szCs w:val="24"/>
        </w:rPr>
        <w:t>во три возрасни групи и тоа : а) &lt; 35 години, б) од 35-65 години и в) &gt;65 години.</w:t>
      </w:r>
    </w:p>
    <w:p w14:paraId="6E6387CA" w14:textId="77777777" w:rsidR="00F73824" w:rsidRPr="00F73824" w:rsidRDefault="00F73824" w:rsidP="00F73824">
      <w:pPr>
        <w:pStyle w:val="BodyText"/>
        <w:spacing w:before="4"/>
        <w:jc w:val="both"/>
        <w:rPr>
          <w:sz w:val="24"/>
          <w:szCs w:val="24"/>
        </w:rPr>
      </w:pPr>
      <w:r w:rsidRPr="00F73824">
        <w:rPr>
          <w:sz w:val="24"/>
          <w:szCs w:val="24"/>
        </w:rPr>
        <w:t xml:space="preserve">Во групата ЗДРАВИ најголем дел од испитаниците припаѓаа на возрасната група од 35-65 години и тоа 31 (73,81%) следено со 11 (26,19%) помлади од 35 години. Ниеден од испитаниците од оваа дијагностичка група не припаѓаше на возрасната гупа над 65 години. </w:t>
      </w:r>
    </w:p>
    <w:p w14:paraId="7B5D439F" w14:textId="2F5DFE4B" w:rsidR="00F73824" w:rsidRPr="00F73824" w:rsidRDefault="00F73824" w:rsidP="00F73824">
      <w:pPr>
        <w:pStyle w:val="BodyText"/>
        <w:spacing w:before="4"/>
        <w:jc w:val="both"/>
        <w:rPr>
          <w:sz w:val="24"/>
          <w:szCs w:val="24"/>
        </w:rPr>
      </w:pPr>
      <w:r w:rsidRPr="00F73824">
        <w:rPr>
          <w:sz w:val="24"/>
          <w:szCs w:val="24"/>
        </w:rPr>
        <w:lastRenderedPageBreak/>
        <w:t>Најголем дел од испитаниците од групата ГИНГИВИТ припаѓаше на возрасната група &lt; 35 години и тоа 25 (54,35%), следено со 21 (45,56%) од возрасната група 35-65 години . Ниеден од испитаниците од оваа дијагностичка група не припа</w:t>
      </w:r>
      <w:r w:rsidR="00C364D8">
        <w:rPr>
          <w:sz w:val="24"/>
          <w:szCs w:val="24"/>
          <w:lang w:val="mk-MK"/>
        </w:rPr>
        <w:t>ѓ</w:t>
      </w:r>
      <w:r w:rsidRPr="00F73824">
        <w:rPr>
          <w:sz w:val="24"/>
          <w:szCs w:val="24"/>
        </w:rPr>
        <w:t xml:space="preserve">аше на возрасната група над 65 год. </w:t>
      </w:r>
    </w:p>
    <w:p w14:paraId="43F812B0" w14:textId="77777777" w:rsidR="00F73824" w:rsidRPr="00F73824" w:rsidRDefault="00F73824" w:rsidP="00F73824">
      <w:pPr>
        <w:pStyle w:val="BodyText"/>
        <w:spacing w:before="4"/>
        <w:jc w:val="both"/>
        <w:rPr>
          <w:sz w:val="24"/>
          <w:szCs w:val="24"/>
        </w:rPr>
      </w:pPr>
      <w:r w:rsidRPr="00F73824">
        <w:rPr>
          <w:sz w:val="24"/>
          <w:szCs w:val="24"/>
        </w:rPr>
        <w:t xml:space="preserve">Испитаници на возраст &gt; 65 год беа регистрирани само во дијагностичката група ПАРОДОНТОПАТИЈА. </w:t>
      </w:r>
    </w:p>
    <w:p w14:paraId="1EF1C162" w14:textId="291AC2F0" w:rsidR="00F73824" w:rsidRPr="00F73824" w:rsidRDefault="00F73824" w:rsidP="00F73824">
      <w:pPr>
        <w:pStyle w:val="BodyText"/>
        <w:spacing w:before="4"/>
        <w:jc w:val="both"/>
        <w:rPr>
          <w:sz w:val="24"/>
          <w:szCs w:val="24"/>
        </w:rPr>
      </w:pPr>
      <w:r w:rsidRPr="00F73824">
        <w:rPr>
          <w:sz w:val="24"/>
          <w:szCs w:val="24"/>
        </w:rPr>
        <w:t>За p&lt;0,05, утврдена беше сигнификантна асоцијација помеѓу трит</w:t>
      </w:r>
      <w:r w:rsidR="0008225C">
        <w:rPr>
          <w:sz w:val="24"/>
          <w:szCs w:val="24"/>
        </w:rPr>
        <w:t xml:space="preserve">е дијагнози и возрасните групи </w:t>
      </w:r>
      <w:r w:rsidRPr="00F73824">
        <w:rPr>
          <w:sz w:val="24"/>
          <w:szCs w:val="24"/>
        </w:rPr>
        <w:t>н</w:t>
      </w:r>
      <w:r w:rsidR="0008225C">
        <w:rPr>
          <w:sz w:val="24"/>
          <w:szCs w:val="24"/>
        </w:rPr>
        <w:t xml:space="preserve">а кои им припаѓаа испитаниците според </w:t>
      </w:r>
      <w:r w:rsidRPr="00F73824">
        <w:rPr>
          <w:sz w:val="24"/>
          <w:szCs w:val="24"/>
        </w:rPr>
        <w:t>Pearson Chi square test: X</w:t>
      </w:r>
      <w:r w:rsidR="0008225C">
        <w:rPr>
          <w:sz w:val="24"/>
          <w:szCs w:val="24"/>
        </w:rPr>
        <w:t>2=50,123; df=2; p=0,0001</w:t>
      </w:r>
      <w:r w:rsidRPr="00F73824">
        <w:rPr>
          <w:sz w:val="24"/>
          <w:szCs w:val="24"/>
        </w:rPr>
        <w:t>.</w:t>
      </w:r>
    </w:p>
    <w:p w14:paraId="3B947F1B" w14:textId="77777777" w:rsidR="00F73824" w:rsidRPr="00F73824" w:rsidRDefault="00F73824" w:rsidP="00F73824">
      <w:pPr>
        <w:pStyle w:val="BodyText"/>
        <w:spacing w:before="4"/>
        <w:jc w:val="both"/>
        <w:rPr>
          <w:sz w:val="24"/>
          <w:szCs w:val="24"/>
        </w:rPr>
      </w:pPr>
      <w:r w:rsidRPr="00F73824">
        <w:rPr>
          <w:sz w:val="24"/>
          <w:szCs w:val="24"/>
        </w:rPr>
        <w:t>Гингивалната болест, како засебен ентитет, е карактеристична за помладата популација, додека како што веќе споменавме со возраста се случуваат одредени промени на пародонталните ткива, па пародонтопатијата почесто се јавува кај возрасната популација, што секако не значи дека нема исклучоци. Тоа го потврдуваат и бројни податоци од епидемиолошки студии</w:t>
      </w:r>
      <w:r w:rsidR="00111955">
        <w:rPr>
          <w:sz w:val="24"/>
          <w:szCs w:val="24"/>
          <w:lang w:val="en-GB"/>
        </w:rPr>
        <w:t xml:space="preserve">. </w:t>
      </w:r>
      <w:r w:rsidR="00111955">
        <w:rPr>
          <w:sz w:val="24"/>
          <w:szCs w:val="24"/>
          <w:vertAlign w:val="superscript"/>
          <w:lang w:val="en-GB"/>
        </w:rPr>
        <w:t>[</w:t>
      </w:r>
      <w:r w:rsidR="00D41497">
        <w:rPr>
          <w:sz w:val="24"/>
          <w:szCs w:val="24"/>
          <w:vertAlign w:val="superscript"/>
          <w:lang w:val="en-GB"/>
        </w:rPr>
        <w:t>88,89,90</w:t>
      </w:r>
      <w:r w:rsidR="00111955">
        <w:rPr>
          <w:sz w:val="24"/>
          <w:szCs w:val="24"/>
          <w:vertAlign w:val="superscript"/>
          <w:lang w:val="en-GB"/>
        </w:rPr>
        <w:t>]</w:t>
      </w:r>
    </w:p>
    <w:p w14:paraId="4ADCF29E" w14:textId="58F2A465" w:rsidR="00F73824" w:rsidRPr="00F73824" w:rsidRDefault="00F73824" w:rsidP="00F73824">
      <w:pPr>
        <w:pStyle w:val="BodyText"/>
        <w:spacing w:before="4"/>
        <w:jc w:val="both"/>
        <w:rPr>
          <w:sz w:val="24"/>
          <w:szCs w:val="24"/>
        </w:rPr>
      </w:pPr>
      <w:r w:rsidRPr="00F73824">
        <w:rPr>
          <w:sz w:val="24"/>
          <w:szCs w:val="24"/>
        </w:rPr>
        <w:t>Со дополнителна анализа,</w:t>
      </w:r>
      <w:r w:rsidR="0008225C">
        <w:rPr>
          <w:sz w:val="24"/>
          <w:szCs w:val="24"/>
        </w:rPr>
        <w:t xml:space="preserve"> </w:t>
      </w:r>
      <w:r w:rsidRPr="00F73824">
        <w:rPr>
          <w:sz w:val="24"/>
          <w:szCs w:val="24"/>
        </w:rPr>
        <w:t xml:space="preserve">беше согледано дека испитаниците од групата ЗДРАВИ беа за 11,12 пати почесто на возраст &lt; 35 години отколку на возраст од 35-65 години споредено со оние од групата ПАРОДОНТОПАТИЈА [OR=11,12 (2,91–42,44) 95% CI].  Испитаниците од групата ГИНГИВИТ беа за 3,35 пати почесто на возраст &lt; 35 години отколку на возраст од 35-65 години споредено со оние од групата ЗДРАВИ [OR=3,35 (1,36–8,25) 95% CI].  Испитаниците од групата ГИНГИВИТ беа за 37,30 пати почесто на возраст &lt; 35 години отколку на возраст од 35-65 години споредено со оние од групата ПАРОДОНТОПАТИЈА [OR=37,30 (10,29–135,19) 95% CI]. </w:t>
      </w:r>
    </w:p>
    <w:p w14:paraId="19548000" w14:textId="77777777" w:rsidR="00F73824" w:rsidRPr="00F73824" w:rsidRDefault="00F73824" w:rsidP="00F73824">
      <w:pPr>
        <w:pStyle w:val="BodyText"/>
        <w:spacing w:before="4"/>
        <w:jc w:val="both"/>
        <w:rPr>
          <w:sz w:val="24"/>
          <w:szCs w:val="24"/>
        </w:rPr>
      </w:pPr>
      <w:r w:rsidRPr="00F73824">
        <w:rPr>
          <w:sz w:val="24"/>
          <w:szCs w:val="24"/>
        </w:rPr>
        <w:t>Нивото (степенот) на образование е често користен социо-економски индикатор за проценка на состојбата на оралното здравје. Утврдено е дека постои позитивна корелација помеѓу нивото на образование и состојбата на гингиво-пародонталното здравје</w:t>
      </w:r>
      <w:r w:rsidR="00D41497">
        <w:rPr>
          <w:sz w:val="24"/>
          <w:szCs w:val="24"/>
          <w:lang w:val="en-GB"/>
        </w:rPr>
        <w:t xml:space="preserve">. </w:t>
      </w:r>
      <w:r w:rsidR="00D41497">
        <w:rPr>
          <w:sz w:val="24"/>
          <w:szCs w:val="24"/>
          <w:vertAlign w:val="superscript"/>
          <w:lang w:val="en-GB"/>
        </w:rPr>
        <w:t>[91,92,93,94]</w:t>
      </w:r>
      <w:r w:rsidR="006C7C29">
        <w:rPr>
          <w:sz w:val="24"/>
          <w:szCs w:val="24"/>
        </w:rPr>
        <w:t xml:space="preserve"> </w:t>
      </w:r>
    </w:p>
    <w:p w14:paraId="59BF495B" w14:textId="77777777" w:rsidR="00F73824" w:rsidRPr="00F73824" w:rsidRDefault="00F73824" w:rsidP="00F73824">
      <w:pPr>
        <w:pStyle w:val="BodyText"/>
        <w:spacing w:before="4"/>
        <w:jc w:val="both"/>
        <w:rPr>
          <w:sz w:val="24"/>
          <w:szCs w:val="24"/>
        </w:rPr>
      </w:pPr>
      <w:r w:rsidRPr="00F73824">
        <w:rPr>
          <w:sz w:val="24"/>
          <w:szCs w:val="24"/>
        </w:rPr>
        <w:t>Индивидуите со повисок степен на едукација многу полесно ги разбираат и прифаќаат информациите поврзани со оралното здравје и можностите за негово унапредување. Индивидуите со повисок степен на образование, најчесто имаат повисок стандард на орална хигиена што секако има свое влиј</w:t>
      </w:r>
      <w:r w:rsidR="00D41497">
        <w:rPr>
          <w:sz w:val="24"/>
          <w:szCs w:val="24"/>
        </w:rPr>
        <w:t>ание врз пародонталното здравје.</w:t>
      </w:r>
      <w:r w:rsidR="00D41497">
        <w:rPr>
          <w:sz w:val="24"/>
          <w:szCs w:val="24"/>
          <w:vertAlign w:val="superscript"/>
          <w:lang w:val="en-GB"/>
        </w:rPr>
        <w:t>[91]</w:t>
      </w:r>
    </w:p>
    <w:p w14:paraId="1A6DFB3B" w14:textId="77777777" w:rsidR="00F73824" w:rsidRPr="00F73824" w:rsidRDefault="00F73824" w:rsidP="00F73824">
      <w:pPr>
        <w:pStyle w:val="BodyText"/>
        <w:spacing w:before="4"/>
        <w:jc w:val="both"/>
        <w:rPr>
          <w:sz w:val="24"/>
          <w:szCs w:val="24"/>
        </w:rPr>
      </w:pPr>
      <w:r w:rsidRPr="00F73824">
        <w:rPr>
          <w:sz w:val="24"/>
          <w:szCs w:val="24"/>
        </w:rPr>
        <w:t xml:space="preserve">Во нашето истражување, од вкупно 200 (100%) испитаници во целиот примерок, само 7 (3,5%) беа со основно образование, 73 (36,5%) беа со средно, а најголема пропорција од 120 (60%) испитаници беа со високо образование. </w:t>
      </w:r>
    </w:p>
    <w:p w14:paraId="084BD1BE" w14:textId="77777777" w:rsidR="00F73824" w:rsidRPr="00F73824" w:rsidRDefault="00F73824" w:rsidP="00F73824">
      <w:pPr>
        <w:pStyle w:val="BodyText"/>
        <w:spacing w:before="4"/>
        <w:jc w:val="both"/>
        <w:rPr>
          <w:sz w:val="24"/>
          <w:szCs w:val="24"/>
        </w:rPr>
      </w:pPr>
      <w:r w:rsidRPr="00F73824">
        <w:rPr>
          <w:sz w:val="24"/>
          <w:szCs w:val="24"/>
        </w:rPr>
        <w:t xml:space="preserve">На табела 4 прикажани се резултатите до кои дојдовме со анализа на примерокот спорд дијагностички групи и образование на испитаниците. </w:t>
      </w:r>
    </w:p>
    <w:p w14:paraId="5FBA0830" w14:textId="77777777" w:rsidR="00F73824" w:rsidRPr="00F73824" w:rsidRDefault="00F73824" w:rsidP="00F73824">
      <w:pPr>
        <w:pStyle w:val="BodyText"/>
        <w:spacing w:before="4"/>
        <w:jc w:val="both"/>
        <w:rPr>
          <w:sz w:val="24"/>
          <w:szCs w:val="24"/>
        </w:rPr>
      </w:pPr>
      <w:r w:rsidRPr="00F73824">
        <w:rPr>
          <w:sz w:val="24"/>
          <w:szCs w:val="24"/>
        </w:rPr>
        <w:t>Во групата ЗДРАВИ, најголем дел од испитаниците имаа високо образование и тоа 39 (92,86%), само 3 (7,14%) беа со средно образование, а ниеден испитаник со основно образование.</w:t>
      </w:r>
    </w:p>
    <w:p w14:paraId="7ED9130B" w14:textId="77777777" w:rsidR="00F73824" w:rsidRPr="00F73824" w:rsidRDefault="00F73824" w:rsidP="00F73824">
      <w:pPr>
        <w:pStyle w:val="BodyText"/>
        <w:spacing w:before="4"/>
        <w:jc w:val="both"/>
        <w:rPr>
          <w:sz w:val="24"/>
          <w:szCs w:val="24"/>
        </w:rPr>
      </w:pPr>
      <w:r w:rsidRPr="00F73824">
        <w:rPr>
          <w:sz w:val="24"/>
          <w:szCs w:val="24"/>
        </w:rPr>
        <w:t>Слични резултати добивме и за дијагностичката група ГИНГИВИТ каде најголема пропорција од испитаниците 33 (71,44 %) одговориле дека имаат високо образование, следено со 13 (28,26%) со средно образование. Повторно ниеден испитаник од оваа група не беше со основно образование.</w:t>
      </w:r>
    </w:p>
    <w:p w14:paraId="68BC85A1" w14:textId="77777777" w:rsidR="00F73824" w:rsidRPr="00F73824" w:rsidRDefault="00F73824" w:rsidP="00F73824">
      <w:pPr>
        <w:pStyle w:val="BodyText"/>
        <w:spacing w:before="4"/>
        <w:jc w:val="both"/>
        <w:rPr>
          <w:sz w:val="24"/>
          <w:szCs w:val="24"/>
        </w:rPr>
      </w:pPr>
      <w:r w:rsidRPr="00F73824">
        <w:rPr>
          <w:sz w:val="24"/>
          <w:szCs w:val="24"/>
        </w:rPr>
        <w:t xml:space="preserve">Во групата ПАРОДОНТОПАТИЈА, 7 (6,25 %) од испитаниците беа со основно образование, 57 (50,89%), средно образование, а 48 (42,86%) беа со високо образование. </w:t>
      </w:r>
    </w:p>
    <w:p w14:paraId="235F5C6A" w14:textId="3F4E4907" w:rsidR="00F73824" w:rsidRPr="00F73824" w:rsidRDefault="00F73824" w:rsidP="00F73824">
      <w:pPr>
        <w:pStyle w:val="BodyText"/>
        <w:spacing w:before="4"/>
        <w:jc w:val="both"/>
        <w:rPr>
          <w:sz w:val="24"/>
          <w:szCs w:val="24"/>
        </w:rPr>
      </w:pPr>
      <w:r w:rsidRPr="00F73824">
        <w:rPr>
          <w:sz w:val="24"/>
          <w:szCs w:val="24"/>
        </w:rPr>
        <w:t xml:space="preserve"> За p&lt;0,05, утврдена беше сигнификантна асоцијација помеѓу припадноста на испитаниците на некоја од трите дијагностички групи и степенот на обра</w:t>
      </w:r>
      <w:r w:rsidR="005528FD">
        <w:rPr>
          <w:sz w:val="24"/>
          <w:szCs w:val="24"/>
        </w:rPr>
        <w:t xml:space="preserve">зование </w:t>
      </w:r>
      <w:r w:rsidRPr="00F73824">
        <w:rPr>
          <w:sz w:val="24"/>
          <w:szCs w:val="24"/>
        </w:rPr>
        <w:t xml:space="preserve">на испитаниците (Pearson Chi square test: X2=30,699; df=2; p=0,00001). </w:t>
      </w:r>
    </w:p>
    <w:p w14:paraId="1C6909B4" w14:textId="2EB272AF" w:rsidR="00F73824" w:rsidRPr="00F73824" w:rsidRDefault="00F73824" w:rsidP="00F73824">
      <w:pPr>
        <w:pStyle w:val="BodyText"/>
        <w:spacing w:before="4"/>
        <w:jc w:val="both"/>
        <w:rPr>
          <w:sz w:val="24"/>
          <w:szCs w:val="24"/>
        </w:rPr>
      </w:pPr>
      <w:r w:rsidRPr="00F73824">
        <w:rPr>
          <w:sz w:val="24"/>
          <w:szCs w:val="24"/>
        </w:rPr>
        <w:t>Иако во нашето истражување најголем процент од испитаниците беа со високо образование,  анализата на нашите резултати го потврдува податокот за</w:t>
      </w:r>
      <w:r w:rsidR="006A6F78">
        <w:rPr>
          <w:sz w:val="24"/>
          <w:szCs w:val="24"/>
        </w:rPr>
        <w:t xml:space="preserve"> зголемената стапка на </w:t>
      </w:r>
      <w:r w:rsidR="006A6F78">
        <w:rPr>
          <w:sz w:val="24"/>
          <w:szCs w:val="24"/>
        </w:rPr>
        <w:lastRenderedPageBreak/>
        <w:t>пародонт</w:t>
      </w:r>
      <w:r w:rsidR="00241938">
        <w:rPr>
          <w:sz w:val="24"/>
          <w:szCs w:val="24"/>
        </w:rPr>
        <w:t>опатија кај индивидуи со понизок степен на образова</w:t>
      </w:r>
      <w:r w:rsidRPr="00F73824">
        <w:rPr>
          <w:sz w:val="24"/>
          <w:szCs w:val="24"/>
        </w:rPr>
        <w:t>ние</w:t>
      </w:r>
      <w:r w:rsidR="00D41497">
        <w:rPr>
          <w:sz w:val="24"/>
          <w:szCs w:val="24"/>
          <w:lang w:val="en-GB"/>
        </w:rPr>
        <w:t>.</w:t>
      </w:r>
      <w:r w:rsidR="00D41497">
        <w:rPr>
          <w:sz w:val="24"/>
          <w:szCs w:val="24"/>
          <w:vertAlign w:val="superscript"/>
          <w:lang w:val="en-GB"/>
        </w:rPr>
        <w:t>[91,92,93,94]</w:t>
      </w:r>
      <w:r w:rsidR="00D41497">
        <w:rPr>
          <w:sz w:val="24"/>
          <w:szCs w:val="24"/>
        </w:rPr>
        <w:t xml:space="preserve"> </w:t>
      </w:r>
      <w:r w:rsidRPr="00F73824">
        <w:rPr>
          <w:sz w:val="24"/>
          <w:szCs w:val="24"/>
        </w:rPr>
        <w:t xml:space="preserve"> Имено, кај индивидуи со понизок степен на образование, се регистрира и пониско ниво на орална хигиена, а тоа пак е еден од предусловите за иницијација и прогресеија на пародонталната болест. </w:t>
      </w:r>
    </w:p>
    <w:p w14:paraId="04A604E7" w14:textId="77777777" w:rsidR="00F73824" w:rsidRPr="00F73824" w:rsidRDefault="00F73824" w:rsidP="00F73824">
      <w:pPr>
        <w:pStyle w:val="BodyText"/>
        <w:spacing w:before="4"/>
        <w:jc w:val="both"/>
        <w:rPr>
          <w:sz w:val="24"/>
          <w:szCs w:val="24"/>
        </w:rPr>
      </w:pPr>
      <w:r w:rsidRPr="00F73824">
        <w:rPr>
          <w:sz w:val="24"/>
          <w:szCs w:val="24"/>
        </w:rPr>
        <w:t xml:space="preserve">Индексите претставуваат важни алатки за мерење и </w:t>
      </w:r>
      <w:r w:rsidRPr="00DB4259">
        <w:rPr>
          <w:sz w:val="24"/>
          <w:szCs w:val="24"/>
        </w:rPr>
        <w:t xml:space="preserve">квантифицирање </w:t>
      </w:r>
      <w:r w:rsidRPr="00F73824">
        <w:rPr>
          <w:sz w:val="24"/>
          <w:szCs w:val="24"/>
        </w:rPr>
        <w:t>на состојбата на пародонталните ткива, врз основа на што се добиваат податоци за присуството и напреднатоста на заболувањата на пародонтот</w:t>
      </w:r>
      <w:r w:rsidR="00D41497">
        <w:rPr>
          <w:sz w:val="24"/>
          <w:szCs w:val="24"/>
          <w:lang w:val="en-GB"/>
        </w:rPr>
        <w:t>.</w:t>
      </w:r>
      <w:r w:rsidR="00D41497">
        <w:rPr>
          <w:sz w:val="24"/>
          <w:szCs w:val="24"/>
          <w:vertAlign w:val="superscript"/>
          <w:lang w:val="en-GB"/>
        </w:rPr>
        <w:t>[95]</w:t>
      </w:r>
      <w:r w:rsidR="00D41497">
        <w:rPr>
          <w:sz w:val="24"/>
          <w:szCs w:val="24"/>
        </w:rPr>
        <w:t xml:space="preserve"> </w:t>
      </w:r>
    </w:p>
    <w:p w14:paraId="7016C278" w14:textId="1A907DA9" w:rsidR="00F73824" w:rsidRPr="00F73824" w:rsidRDefault="00F73824" w:rsidP="00F73824">
      <w:pPr>
        <w:pStyle w:val="BodyText"/>
        <w:spacing w:before="4"/>
        <w:jc w:val="both"/>
        <w:rPr>
          <w:sz w:val="24"/>
          <w:szCs w:val="24"/>
        </w:rPr>
      </w:pPr>
      <w:r w:rsidRPr="00F73824">
        <w:rPr>
          <w:sz w:val="24"/>
          <w:szCs w:val="24"/>
        </w:rPr>
        <w:t>Во нашето истражување за проценка на состојбата на гингивата и останатите структури на пародонтот користевме три клинички параметри и тоа: а) индекс на гингивална инфламација по Loe I Silness</w:t>
      </w:r>
      <w:r w:rsidR="00824861">
        <w:rPr>
          <w:sz w:val="24"/>
          <w:szCs w:val="24"/>
          <w:lang w:val="mk-MK"/>
        </w:rPr>
        <w:t xml:space="preserve"> (</w:t>
      </w:r>
      <w:r w:rsidR="00824861">
        <w:rPr>
          <w:sz w:val="24"/>
          <w:szCs w:val="24"/>
          <w:lang w:val="en-GB"/>
        </w:rPr>
        <w:t>GI</w:t>
      </w:r>
      <w:r w:rsidR="00824861">
        <w:rPr>
          <w:sz w:val="24"/>
          <w:szCs w:val="24"/>
          <w:lang w:val="mk-MK"/>
        </w:rPr>
        <w:t>)</w:t>
      </w:r>
      <w:r w:rsidRPr="00F73824">
        <w:rPr>
          <w:sz w:val="24"/>
          <w:szCs w:val="24"/>
        </w:rPr>
        <w:t>, б) клинички губиток на припој (CAL) и в) CPI (Community Periodontal Index).</w:t>
      </w:r>
    </w:p>
    <w:p w14:paraId="342F6A68" w14:textId="77777777" w:rsidR="00F73824" w:rsidRPr="00F73824" w:rsidRDefault="00F73824" w:rsidP="00F73824">
      <w:pPr>
        <w:pStyle w:val="BodyText"/>
        <w:spacing w:before="4"/>
        <w:jc w:val="both"/>
        <w:rPr>
          <w:sz w:val="24"/>
          <w:szCs w:val="24"/>
        </w:rPr>
      </w:pPr>
      <w:r w:rsidRPr="00F73824">
        <w:rPr>
          <w:sz w:val="24"/>
          <w:szCs w:val="24"/>
        </w:rPr>
        <w:t>Клиничките параметри беа анализирани за целиот примерок на испитаници како и за секоја дијагностичка група поединечно.</w:t>
      </w:r>
    </w:p>
    <w:p w14:paraId="1A11F884" w14:textId="77777777" w:rsidR="00F73824" w:rsidRPr="00F73824" w:rsidRDefault="00F73824" w:rsidP="00F73824">
      <w:pPr>
        <w:pStyle w:val="BodyText"/>
        <w:spacing w:before="4"/>
        <w:jc w:val="both"/>
        <w:rPr>
          <w:sz w:val="24"/>
          <w:szCs w:val="24"/>
        </w:rPr>
      </w:pPr>
      <w:r w:rsidRPr="00F73824">
        <w:rPr>
          <w:sz w:val="24"/>
          <w:szCs w:val="24"/>
        </w:rPr>
        <w:t xml:space="preserve">За определување на степенот на инфламација на гингивалното ткиво го користевме индексот на гингивална инфламација (GI) по Loe I Silness. Со овој индекс, врз основа на крварењето кое се јавува или не се јавува при сондирање се проценува дали гингивата е здрава или инфламирана, како и степенот на инфламација. </w:t>
      </w:r>
    </w:p>
    <w:p w14:paraId="3E77A689" w14:textId="4D588657" w:rsidR="00F73824" w:rsidRPr="00F73824" w:rsidRDefault="00F73824" w:rsidP="00F73824">
      <w:pPr>
        <w:pStyle w:val="BodyText"/>
        <w:spacing w:before="4"/>
        <w:jc w:val="both"/>
        <w:rPr>
          <w:sz w:val="24"/>
          <w:szCs w:val="24"/>
        </w:rPr>
      </w:pPr>
      <w:r w:rsidRPr="00F73824">
        <w:rPr>
          <w:sz w:val="24"/>
          <w:szCs w:val="24"/>
        </w:rPr>
        <w:t>На график 7 е прикажана дистрибуцијата на фреквенции на GI за целиот примерок на испитаници. Со оглед на неправилната дистрибуција на фреквенции</w:t>
      </w:r>
      <w:r w:rsidR="00296505">
        <w:rPr>
          <w:sz w:val="24"/>
          <w:szCs w:val="24"/>
          <w:lang w:val="mk-MK"/>
        </w:rPr>
        <w:t>те</w:t>
      </w:r>
      <w:r w:rsidRPr="00F73824">
        <w:rPr>
          <w:sz w:val="24"/>
          <w:szCs w:val="24"/>
        </w:rPr>
        <w:t xml:space="preserve"> во понатамошната анализа се вклучени и непараметарски тестови . Со анализа на добиените податоци, за p&gt;0,05 не беше утврдена сигнификантна асоцијација на полот и гингивалниот индекс кај целиот примерок од 200 испитаници. Во однос на вредностите на гингивалниот индекс, кај најголем дел од испитаниците и тоа 124 (62%) беше утврден GI-2 односно умерена инфламација, кај 37 (18,5%) GI-1 односно блага инфламација, кај 24 (12%) GI-3, силна инфламација, а само 15 испита</w:t>
      </w:r>
      <w:r w:rsidR="00477DDE">
        <w:rPr>
          <w:sz w:val="24"/>
          <w:szCs w:val="24"/>
        </w:rPr>
        <w:t>ници односно 7,5% имаа</w:t>
      </w:r>
      <w:r w:rsidRPr="00F73824">
        <w:rPr>
          <w:sz w:val="24"/>
          <w:szCs w:val="24"/>
        </w:rPr>
        <w:t xml:space="preserve"> здрава гингива.</w:t>
      </w:r>
    </w:p>
    <w:p w14:paraId="0F3CB3A8" w14:textId="1DB754C1" w:rsidR="00006156" w:rsidRPr="00006156" w:rsidRDefault="00F73824" w:rsidP="00006156">
      <w:pPr>
        <w:pStyle w:val="BodyText"/>
        <w:spacing w:before="4"/>
        <w:jc w:val="both"/>
        <w:rPr>
          <w:sz w:val="24"/>
          <w:szCs w:val="24"/>
        </w:rPr>
      </w:pPr>
      <w:r w:rsidRPr="00F73824">
        <w:rPr>
          <w:sz w:val="24"/>
          <w:szCs w:val="24"/>
        </w:rPr>
        <w:t xml:space="preserve">При определување на инфламацијата на гингивата, секогаш постои диференцијално-дијагностичка потешкотија да се разграничи индексната вредност 1 од индексната вредност 0. Имено, само искусен клиничар-пародонтолог може да ги регистрира иницијалните </w:t>
      </w:r>
      <w:r w:rsidR="006C575F">
        <w:rPr>
          <w:sz w:val="24"/>
          <w:szCs w:val="24"/>
          <w:lang w:val="mk-MK"/>
        </w:rPr>
        <w:t>и</w:t>
      </w:r>
      <w:r w:rsidRPr="00F73824">
        <w:rPr>
          <w:sz w:val="24"/>
          <w:szCs w:val="24"/>
        </w:rPr>
        <w:t xml:space="preserve">нфламаторни промени кои зафаќаат само делови од работ на гингивата. Затоа, во такви ситуации при прегледот, користевме дентални бинокуларни лупи. При тоа можевме да ги регистрираме и најдискретните инфламаторни промени на работ на гингивата. Тие случаи, иако ги вброивме во испитаници со здрав пародонт, односно здрави, сепак нив им доделувавме индексна вредност на гингивална </w:t>
      </w:r>
      <w:r w:rsidR="00006156">
        <w:rPr>
          <w:sz w:val="24"/>
          <w:szCs w:val="24"/>
        </w:rPr>
        <w:t>инфламација 1. Во литеаратурата</w:t>
      </w:r>
      <w:r w:rsidR="00006156">
        <w:rPr>
          <w:sz w:val="24"/>
          <w:szCs w:val="24"/>
          <w:lang w:val="en-GB"/>
        </w:rPr>
        <w:t xml:space="preserve"> </w:t>
      </w:r>
      <w:r w:rsidR="00006156">
        <w:rPr>
          <w:sz w:val="24"/>
          <w:szCs w:val="24"/>
          <w:vertAlign w:val="superscript"/>
          <w:lang w:val="en-GB"/>
        </w:rPr>
        <w:t>[3]</w:t>
      </w:r>
      <w:r w:rsidRPr="00F73824">
        <w:rPr>
          <w:sz w:val="24"/>
          <w:szCs w:val="24"/>
        </w:rPr>
        <w:t xml:space="preserve">, ова се нарекува физиолошко воспаление на гингивата. </w:t>
      </w:r>
    </w:p>
    <w:p w14:paraId="26C4FE5D" w14:textId="77777777" w:rsidR="00F73824" w:rsidRPr="00AF593B" w:rsidRDefault="00F73824" w:rsidP="00F73824">
      <w:pPr>
        <w:pStyle w:val="BodyText"/>
        <w:spacing w:before="4"/>
        <w:jc w:val="both"/>
        <w:rPr>
          <w:sz w:val="24"/>
          <w:szCs w:val="24"/>
        </w:rPr>
      </w:pPr>
      <w:r w:rsidRPr="00AF593B">
        <w:rPr>
          <w:sz w:val="24"/>
          <w:szCs w:val="24"/>
        </w:rPr>
        <w:t xml:space="preserve">На табела 5 и график 8 е прикажана анализата според дијагностичките групи и индексот на гингивална инфламација. </w:t>
      </w:r>
    </w:p>
    <w:p w14:paraId="6E5EF074" w14:textId="77777777" w:rsidR="00F73824" w:rsidRPr="00AF593B" w:rsidRDefault="00F73824" w:rsidP="00F73824">
      <w:pPr>
        <w:pStyle w:val="BodyText"/>
        <w:spacing w:before="4"/>
        <w:jc w:val="both"/>
        <w:rPr>
          <w:sz w:val="24"/>
          <w:szCs w:val="24"/>
        </w:rPr>
      </w:pPr>
      <w:r w:rsidRPr="00AF593B">
        <w:rPr>
          <w:sz w:val="24"/>
          <w:szCs w:val="24"/>
        </w:rPr>
        <w:t>Во групата здрави испитани</w:t>
      </w:r>
      <w:r w:rsidR="00006156" w:rsidRPr="00AF593B">
        <w:rPr>
          <w:sz w:val="24"/>
          <w:szCs w:val="24"/>
        </w:rPr>
        <w:t xml:space="preserve">ци кај </w:t>
      </w:r>
      <w:r w:rsidRPr="00AF593B">
        <w:rPr>
          <w:sz w:val="24"/>
          <w:szCs w:val="24"/>
        </w:rPr>
        <w:t>64,29%</w:t>
      </w:r>
      <w:r w:rsidR="00006156" w:rsidRPr="00AF593B">
        <w:rPr>
          <w:sz w:val="24"/>
          <w:szCs w:val="24"/>
          <w:lang w:val="mk-MK"/>
        </w:rPr>
        <w:t xml:space="preserve"> од испитаниците</w:t>
      </w:r>
      <w:r w:rsidRPr="00AF593B">
        <w:rPr>
          <w:sz w:val="24"/>
          <w:szCs w:val="24"/>
        </w:rPr>
        <w:t xml:space="preserve"> беше детектиран GI-1, а GI-0 кај 35,7% . Во оваа група немаше испитаници со GI-2 и 3.</w:t>
      </w:r>
    </w:p>
    <w:p w14:paraId="4B3B7499" w14:textId="77777777" w:rsidR="00F73824" w:rsidRPr="00AF593B" w:rsidRDefault="00F73824" w:rsidP="00F73824">
      <w:pPr>
        <w:pStyle w:val="BodyText"/>
        <w:spacing w:before="4"/>
        <w:jc w:val="both"/>
        <w:rPr>
          <w:sz w:val="24"/>
          <w:szCs w:val="24"/>
        </w:rPr>
      </w:pPr>
      <w:r w:rsidRPr="00AF593B">
        <w:rPr>
          <w:sz w:val="24"/>
          <w:szCs w:val="24"/>
        </w:rPr>
        <w:t>Во групата испитаници со гингивит не беше детектиран GI-0. Од вкупно 46 испитаници само кај двајца  беше утврдена блага инфламација додека умерена и силна инфламација беа утврдени кај 40 односно 4 испитаници.</w:t>
      </w:r>
    </w:p>
    <w:p w14:paraId="42F4DF22" w14:textId="77777777" w:rsidR="00F73824" w:rsidRPr="00AF593B" w:rsidRDefault="00F73824" w:rsidP="00F73824">
      <w:pPr>
        <w:pStyle w:val="BodyText"/>
        <w:spacing w:before="4"/>
        <w:jc w:val="both"/>
        <w:rPr>
          <w:sz w:val="24"/>
          <w:szCs w:val="24"/>
        </w:rPr>
      </w:pPr>
      <w:r w:rsidRPr="00AF593B">
        <w:rPr>
          <w:sz w:val="24"/>
          <w:szCs w:val="24"/>
        </w:rPr>
        <w:t>Во групата испитаници со пародонтопатија не беше детектиран GI-0, GI-2 или умерена инфламација беше утврдена кај најголем процент од испитаниците односно кај 75% . Кај 17,86% беше детектиран GI-3, а кај најмалку од испитаниците од оваа група односно кај 7,14% беше утврдена блага инфламација односно GI-1.</w:t>
      </w:r>
    </w:p>
    <w:p w14:paraId="4720F51E" w14:textId="77777777" w:rsidR="00F73824" w:rsidRPr="00F73824" w:rsidRDefault="00F73824" w:rsidP="00F73824">
      <w:pPr>
        <w:pStyle w:val="BodyText"/>
        <w:spacing w:before="4"/>
        <w:jc w:val="both"/>
        <w:rPr>
          <w:sz w:val="24"/>
          <w:szCs w:val="24"/>
        </w:rPr>
      </w:pPr>
      <w:r w:rsidRPr="00F73824">
        <w:rPr>
          <w:sz w:val="24"/>
          <w:szCs w:val="24"/>
        </w:rPr>
        <w:t xml:space="preserve">Кај сите испитаници при клиничкиот преглед беше направено сондирање со користење на пародонтална сонда со цел утврдување на клиничкиот губиток на припој, кој со CPI индексот </w:t>
      </w:r>
      <w:r w:rsidRPr="00F73824">
        <w:rPr>
          <w:sz w:val="24"/>
          <w:szCs w:val="24"/>
        </w:rPr>
        <w:lastRenderedPageBreak/>
        <w:t>не се определува. Клиничкиот губиток на припој претставува растојание од емајлово-цементното споиште до дното на пародонталниот џеб. Со CPI индексот се одредува само длабочината на пародонтален џеб преку сондирање, односно растојанието од работ на маргиналната гингива до дното на џебот што и не е толку прецизно.</w:t>
      </w:r>
    </w:p>
    <w:p w14:paraId="56684A9A" w14:textId="77777777" w:rsidR="00F73824" w:rsidRPr="00F73824" w:rsidRDefault="00F73824" w:rsidP="00F73824">
      <w:pPr>
        <w:pStyle w:val="BodyText"/>
        <w:spacing w:before="4"/>
        <w:jc w:val="both"/>
        <w:rPr>
          <w:sz w:val="24"/>
          <w:szCs w:val="24"/>
        </w:rPr>
      </w:pPr>
      <w:r w:rsidRPr="00F73824">
        <w:rPr>
          <w:sz w:val="24"/>
          <w:szCs w:val="24"/>
        </w:rPr>
        <w:t xml:space="preserve">Клиничкиот губиток на припој - CAL (mm) беше анализиран за целата статистичка маса и поединечно за секоја од трите дијагностички групи. </w:t>
      </w:r>
    </w:p>
    <w:p w14:paraId="7A02D374" w14:textId="27DEEBC9" w:rsidR="00780515" w:rsidRDefault="00F73824" w:rsidP="00F73824">
      <w:pPr>
        <w:pStyle w:val="BodyText"/>
        <w:spacing w:before="4"/>
        <w:jc w:val="both"/>
        <w:rPr>
          <w:sz w:val="24"/>
          <w:szCs w:val="24"/>
          <w:lang w:val="mk-MK"/>
        </w:rPr>
      </w:pPr>
      <w:r w:rsidRPr="00F73824">
        <w:rPr>
          <w:sz w:val="24"/>
          <w:szCs w:val="24"/>
        </w:rPr>
        <w:t>Анализата на дистрибуцијата на вредностите добиени за клиничкиот губиток на припој за цел примерок, укажа на неправилна дистрибуција на фреквенциите</w:t>
      </w:r>
      <w:r w:rsidR="001B5CFE">
        <w:rPr>
          <w:sz w:val="24"/>
          <w:szCs w:val="24"/>
          <w:lang w:val="mk-MK"/>
        </w:rPr>
        <w:t xml:space="preserve"> за </w:t>
      </w:r>
      <w:r w:rsidR="001B5CFE">
        <w:rPr>
          <w:sz w:val="24"/>
          <w:szCs w:val="24"/>
          <w:lang w:val="en-GB"/>
        </w:rPr>
        <w:t xml:space="preserve">Shapiro-Wilk </w:t>
      </w:r>
      <w:r w:rsidR="001B5CFE">
        <w:rPr>
          <w:sz w:val="24"/>
          <w:szCs w:val="24"/>
          <w:lang w:val="mk-MK"/>
        </w:rPr>
        <w:t>тестот</w:t>
      </w:r>
      <w:r w:rsidR="001B5CFE">
        <w:rPr>
          <w:sz w:val="24"/>
          <w:szCs w:val="24"/>
          <w:lang w:val="en-GB"/>
        </w:rPr>
        <w:t xml:space="preserve"> W=0,8252; p=0,00001</w:t>
      </w:r>
      <w:r w:rsidR="00241938">
        <w:rPr>
          <w:sz w:val="24"/>
          <w:szCs w:val="24"/>
        </w:rPr>
        <w:t xml:space="preserve">, </w:t>
      </w:r>
      <w:r w:rsidR="00296505">
        <w:rPr>
          <w:sz w:val="24"/>
          <w:szCs w:val="24"/>
          <w:lang w:val="mk-MK"/>
        </w:rPr>
        <w:t xml:space="preserve">па </w:t>
      </w:r>
      <w:r w:rsidR="00241938">
        <w:rPr>
          <w:sz w:val="24"/>
          <w:szCs w:val="24"/>
        </w:rPr>
        <w:t>за анализа на податоците беа користени соодветни непараметарски тестови.</w:t>
      </w:r>
      <w:r w:rsidR="00241938">
        <w:rPr>
          <w:sz w:val="24"/>
          <w:szCs w:val="24"/>
          <w:lang w:val="mk-MK"/>
        </w:rPr>
        <w:t xml:space="preserve"> </w:t>
      </w:r>
    </w:p>
    <w:p w14:paraId="5976FD5A" w14:textId="1CBF0A2D" w:rsidR="00F73824" w:rsidRPr="00241938" w:rsidRDefault="00241938" w:rsidP="00F73824">
      <w:pPr>
        <w:pStyle w:val="BodyText"/>
        <w:spacing w:before="4"/>
        <w:jc w:val="both"/>
        <w:rPr>
          <w:sz w:val="24"/>
          <w:szCs w:val="24"/>
          <w:lang w:val="mk-MK"/>
        </w:rPr>
      </w:pPr>
      <w:r>
        <w:rPr>
          <w:sz w:val="24"/>
          <w:szCs w:val="24"/>
          <w:lang w:val="mk-MK"/>
        </w:rPr>
        <w:t xml:space="preserve">Клинички губиток на припој беше утврден кај дијагностичката група </w:t>
      </w:r>
      <w:r w:rsidR="006100AA">
        <w:rPr>
          <w:sz w:val="24"/>
          <w:szCs w:val="24"/>
          <w:lang w:val="mk-MK"/>
        </w:rPr>
        <w:t>пародонтопатија и истиот изн</w:t>
      </w:r>
      <w:r>
        <w:rPr>
          <w:sz w:val="24"/>
          <w:szCs w:val="24"/>
          <w:lang w:val="mk-MK"/>
        </w:rPr>
        <w:t xml:space="preserve">есуваше </w:t>
      </w:r>
      <w:r>
        <w:rPr>
          <w:sz w:val="24"/>
          <w:szCs w:val="24"/>
        </w:rPr>
        <w:t xml:space="preserve">3,55±1,33 </w:t>
      </w:r>
      <w:r>
        <w:rPr>
          <w:sz w:val="24"/>
          <w:szCs w:val="24"/>
          <w:lang w:val="en-GB"/>
        </w:rPr>
        <w:t>mm</w:t>
      </w:r>
      <w:r>
        <w:rPr>
          <w:sz w:val="24"/>
          <w:szCs w:val="24"/>
          <w:lang w:val="mk-MK"/>
        </w:rPr>
        <w:t xml:space="preserve">. </w:t>
      </w:r>
      <w:r w:rsidR="00F73824" w:rsidRPr="00F73824">
        <w:rPr>
          <w:sz w:val="24"/>
          <w:szCs w:val="24"/>
        </w:rPr>
        <w:t>Очекувано, кај испитаниците од групите здрави и гингивит, не беше утврде</w:t>
      </w:r>
      <w:r>
        <w:rPr>
          <w:sz w:val="24"/>
          <w:szCs w:val="24"/>
        </w:rPr>
        <w:t xml:space="preserve">н клинички губиток на припој. </w:t>
      </w:r>
    </w:p>
    <w:p w14:paraId="44E25B68" w14:textId="584482C0" w:rsidR="00F73824" w:rsidRPr="00F73824" w:rsidRDefault="00F73824" w:rsidP="00F73824">
      <w:pPr>
        <w:pStyle w:val="BodyText"/>
        <w:spacing w:before="4"/>
        <w:jc w:val="both"/>
        <w:rPr>
          <w:sz w:val="24"/>
          <w:szCs w:val="24"/>
        </w:rPr>
      </w:pPr>
      <w:r w:rsidRPr="00F73824">
        <w:rPr>
          <w:sz w:val="24"/>
          <w:szCs w:val="24"/>
        </w:rPr>
        <w:t>За разлика од гингивалниот индекс со кој се проценува состојбата односно степенот на инфламација исклучиво на гингивалното ткиво, состојбата на останатите ткива на пародонтот може да се процени со користење на пародонтални индекси. Користењето на овие индекси овозможува брз увид на состојбата на пародонталните ткива и истите се препорачуваат за скрининг и пого</w:t>
      </w:r>
      <w:r w:rsidR="00241938">
        <w:rPr>
          <w:sz w:val="24"/>
          <w:szCs w:val="24"/>
        </w:rPr>
        <w:t xml:space="preserve">леми епидемиолошки истражувања. </w:t>
      </w:r>
      <w:r w:rsidRPr="00F73824">
        <w:rPr>
          <w:sz w:val="24"/>
          <w:szCs w:val="24"/>
        </w:rPr>
        <w:t>Најчесто користени индекси по препорака на Светска</w:t>
      </w:r>
      <w:r w:rsidR="00241938">
        <w:rPr>
          <w:sz w:val="24"/>
          <w:szCs w:val="24"/>
        </w:rPr>
        <w:t xml:space="preserve">та Здравствена Организација се </w:t>
      </w:r>
      <w:r w:rsidRPr="00F73824">
        <w:rPr>
          <w:sz w:val="24"/>
          <w:szCs w:val="24"/>
        </w:rPr>
        <w:t xml:space="preserve">CPI и CPITN (Community Periodontal Index of Treatment Need). CPITN индексот за разлика од CPI индексот освен проценка на </w:t>
      </w:r>
      <w:r w:rsidR="00241938">
        <w:rPr>
          <w:sz w:val="24"/>
          <w:szCs w:val="24"/>
        </w:rPr>
        <w:t>состојбата на гингивата или</w:t>
      </w:r>
      <w:r w:rsidRPr="00F73824">
        <w:rPr>
          <w:sz w:val="24"/>
          <w:szCs w:val="24"/>
        </w:rPr>
        <w:t xml:space="preserve"> степенот на инфламација, утврден преку крварењето како симптом и проценка на состојбата на останатите ткива на пародонтот преку определување на длабочина на пародонталени џебови, дава можност, врз основа на добиените податоци да се утврди  потребата од третман и опсегот на потребното лекување. Сепак за скрининг на пародонталните болести повеќе се користи CPI индексот. Кодовите 0, 1, 2</w:t>
      </w:r>
      <w:r w:rsidR="00A40D37">
        <w:rPr>
          <w:sz w:val="24"/>
          <w:szCs w:val="24"/>
          <w:lang w:val="en-GB"/>
        </w:rPr>
        <w:t>, 3</w:t>
      </w:r>
      <w:r w:rsidR="00A40D37">
        <w:rPr>
          <w:sz w:val="24"/>
          <w:szCs w:val="24"/>
        </w:rPr>
        <w:t xml:space="preserve"> и 4</w:t>
      </w:r>
      <w:r w:rsidRPr="00F73824">
        <w:rPr>
          <w:sz w:val="24"/>
          <w:szCs w:val="24"/>
        </w:rPr>
        <w:t xml:space="preserve"> на овој индекс дефинираат состојба на здравје, односно болест</w:t>
      </w:r>
      <w:r w:rsidR="00D41497">
        <w:rPr>
          <w:sz w:val="24"/>
          <w:szCs w:val="24"/>
          <w:lang w:val="en-GB"/>
        </w:rPr>
        <w:t>.</w:t>
      </w:r>
      <w:r w:rsidR="00D41497">
        <w:rPr>
          <w:sz w:val="24"/>
          <w:szCs w:val="24"/>
          <w:vertAlign w:val="superscript"/>
          <w:lang w:val="en-GB"/>
        </w:rPr>
        <w:t>[1]</w:t>
      </w:r>
      <w:r w:rsidR="00D41497">
        <w:rPr>
          <w:sz w:val="24"/>
          <w:szCs w:val="24"/>
        </w:rPr>
        <w:t xml:space="preserve"> </w:t>
      </w:r>
    </w:p>
    <w:p w14:paraId="3AD98C55" w14:textId="77777777" w:rsidR="00F73824" w:rsidRPr="00F73824" w:rsidRDefault="00F73824" w:rsidP="00F73824">
      <w:pPr>
        <w:pStyle w:val="BodyText"/>
        <w:spacing w:before="4"/>
        <w:jc w:val="both"/>
        <w:rPr>
          <w:sz w:val="24"/>
          <w:szCs w:val="24"/>
        </w:rPr>
      </w:pPr>
      <w:r w:rsidRPr="00F73824">
        <w:rPr>
          <w:sz w:val="24"/>
          <w:szCs w:val="24"/>
        </w:rPr>
        <w:t>Во нашето истражување CPI индексот беше анализиран во однос на 5 категории и тоа:</w:t>
      </w:r>
    </w:p>
    <w:p w14:paraId="46E973C4" w14:textId="1B3B9F7A" w:rsidR="00F73824" w:rsidRPr="00F73824" w:rsidRDefault="00F73824" w:rsidP="00F73824">
      <w:pPr>
        <w:pStyle w:val="BodyText"/>
        <w:spacing w:before="4"/>
        <w:jc w:val="both"/>
        <w:rPr>
          <w:sz w:val="24"/>
          <w:szCs w:val="24"/>
        </w:rPr>
      </w:pPr>
      <w:r w:rsidRPr="00F73824">
        <w:rPr>
          <w:sz w:val="24"/>
          <w:szCs w:val="24"/>
        </w:rPr>
        <w:t>а) клинички здрава гингива-индексна вредност 0, б) постои крварење при сондирање-индексна вредност 1, в) присуство на забен камен/субгингвални конкремент</w:t>
      </w:r>
      <w:r w:rsidR="00BB0697">
        <w:rPr>
          <w:sz w:val="24"/>
          <w:szCs w:val="24"/>
        </w:rPr>
        <w:t>и-индексна вредност 2, г)</w:t>
      </w:r>
      <w:r w:rsidR="00BB0697">
        <w:rPr>
          <w:sz w:val="24"/>
          <w:szCs w:val="24"/>
          <w:lang w:val="mk-MK"/>
        </w:rPr>
        <w:t xml:space="preserve"> присуство на</w:t>
      </w:r>
      <w:r w:rsidR="00BB0697">
        <w:rPr>
          <w:sz w:val="24"/>
          <w:szCs w:val="24"/>
        </w:rPr>
        <w:t xml:space="preserve"> пародонтални</w:t>
      </w:r>
      <w:r w:rsidRPr="00F73824">
        <w:rPr>
          <w:sz w:val="24"/>
          <w:szCs w:val="24"/>
        </w:rPr>
        <w:t xml:space="preserve"> џеб</w:t>
      </w:r>
      <w:r w:rsidR="00BB0697">
        <w:rPr>
          <w:sz w:val="24"/>
          <w:szCs w:val="24"/>
          <w:lang w:val="mk-MK"/>
        </w:rPr>
        <w:t>ови</w:t>
      </w:r>
      <w:r w:rsidRPr="00F73824">
        <w:rPr>
          <w:sz w:val="24"/>
          <w:szCs w:val="24"/>
        </w:rPr>
        <w:t xml:space="preserve"> до 5mm -индексна вредност 3 и д) длабоки џебови над 6mm -индексна вредност 4.</w:t>
      </w:r>
    </w:p>
    <w:p w14:paraId="050B0CB5" w14:textId="77777777" w:rsidR="00F73824" w:rsidRPr="00F73824" w:rsidRDefault="00F73824" w:rsidP="00F73824">
      <w:pPr>
        <w:pStyle w:val="BodyText"/>
        <w:spacing w:before="4"/>
        <w:jc w:val="both"/>
        <w:rPr>
          <w:sz w:val="24"/>
          <w:szCs w:val="24"/>
        </w:rPr>
      </w:pPr>
      <w:r w:rsidRPr="00F73824">
        <w:rPr>
          <w:sz w:val="24"/>
          <w:szCs w:val="24"/>
        </w:rPr>
        <w:t xml:space="preserve">На табела 7 е прикажана анализата на CPI индексот според дијагностички групи. Според податоците прикажани на табелата во однос на целиот примерок на испитаници, кај најголем дел од нив и тоа кај 58(29%) беше утврдено присуство на забен камен/субгингивални конкременти, односно CPI-2, следено со 53(26,5%) испитаници со CPI-3 и 40 испитаници (20%) со CPI-1. Длабоки џебови над 6mm или CPI-4 беа утврдени само кај 12(6%) од испитаниците. </w:t>
      </w:r>
    </w:p>
    <w:p w14:paraId="13F341D1" w14:textId="77777777" w:rsidR="00F73824" w:rsidRPr="00F73824" w:rsidRDefault="00F73824" w:rsidP="00F73824">
      <w:pPr>
        <w:pStyle w:val="BodyText"/>
        <w:spacing w:before="4"/>
        <w:jc w:val="both"/>
        <w:rPr>
          <w:sz w:val="24"/>
          <w:szCs w:val="24"/>
        </w:rPr>
      </w:pPr>
      <w:r w:rsidRPr="00F73824">
        <w:rPr>
          <w:sz w:val="24"/>
          <w:szCs w:val="24"/>
        </w:rPr>
        <w:t>Со дополнителна анализа, за p&lt;0,05, беше утврдена статистички значајна асоцијација на полот со вредностите на CPI индексот и тоа во прилог на сигнификантно полоша состојба кај испитаниците од машки пол.</w:t>
      </w:r>
    </w:p>
    <w:p w14:paraId="76309C08" w14:textId="44B11E1D" w:rsidR="00F73824" w:rsidRPr="00F73824" w:rsidRDefault="00F73824" w:rsidP="00F73824">
      <w:pPr>
        <w:pStyle w:val="BodyText"/>
        <w:spacing w:before="4"/>
        <w:jc w:val="both"/>
        <w:rPr>
          <w:sz w:val="24"/>
          <w:szCs w:val="24"/>
        </w:rPr>
      </w:pPr>
      <w:r w:rsidRPr="00F73824">
        <w:rPr>
          <w:sz w:val="24"/>
          <w:szCs w:val="24"/>
        </w:rPr>
        <w:t>Според</w:t>
      </w:r>
      <w:r w:rsidR="00241938">
        <w:rPr>
          <w:sz w:val="24"/>
          <w:szCs w:val="24"/>
        </w:rPr>
        <w:t xml:space="preserve"> анализата направена по </w:t>
      </w:r>
      <w:r w:rsidR="00241938">
        <w:rPr>
          <w:sz w:val="24"/>
          <w:szCs w:val="24"/>
          <w:lang w:val="mk-MK"/>
        </w:rPr>
        <w:t xml:space="preserve">дијагностички </w:t>
      </w:r>
      <w:r w:rsidR="00241938">
        <w:rPr>
          <w:sz w:val="24"/>
          <w:szCs w:val="24"/>
        </w:rPr>
        <w:t>групи</w:t>
      </w:r>
      <w:r w:rsidRPr="00F73824">
        <w:rPr>
          <w:sz w:val="24"/>
          <w:szCs w:val="24"/>
        </w:rPr>
        <w:t>, во групата здрави испитаници, кај  доминантен број од испитаниците,  односно 3</w:t>
      </w:r>
      <w:r w:rsidR="00241938">
        <w:rPr>
          <w:sz w:val="24"/>
          <w:szCs w:val="24"/>
        </w:rPr>
        <w:t xml:space="preserve">7 (88,10%) регистриравме CPI-0 или </w:t>
      </w:r>
      <w:r w:rsidRPr="00F73824">
        <w:rPr>
          <w:sz w:val="24"/>
          <w:szCs w:val="24"/>
        </w:rPr>
        <w:t>испитан</w:t>
      </w:r>
      <w:r w:rsidR="00241938">
        <w:rPr>
          <w:sz w:val="24"/>
          <w:szCs w:val="24"/>
        </w:rPr>
        <w:t xml:space="preserve">ици со клинички здрава гингива, </w:t>
      </w:r>
      <w:r w:rsidRPr="00F73824">
        <w:rPr>
          <w:sz w:val="24"/>
          <w:szCs w:val="24"/>
        </w:rPr>
        <w:t>кај 4 од испитаниците (9,52%), беше регистриран забен камен/субгингивални конкременти,</w:t>
      </w:r>
      <w:r w:rsidR="0041293C">
        <w:rPr>
          <w:sz w:val="24"/>
          <w:szCs w:val="24"/>
          <w:lang w:val="mk-MK"/>
        </w:rPr>
        <w:t xml:space="preserve"> </w:t>
      </w:r>
      <w:r w:rsidRPr="00F73824">
        <w:rPr>
          <w:sz w:val="24"/>
          <w:szCs w:val="24"/>
        </w:rPr>
        <w:t>а кај само 1 (2,38%) испитаник забележавме крварење при сондирање односно CPI-1.</w:t>
      </w:r>
    </w:p>
    <w:p w14:paraId="41DEC615" w14:textId="5C41EF08" w:rsidR="00F73824" w:rsidRPr="00F73824" w:rsidRDefault="00F73824" w:rsidP="00F73824">
      <w:pPr>
        <w:pStyle w:val="BodyText"/>
        <w:spacing w:before="4"/>
        <w:jc w:val="both"/>
        <w:rPr>
          <w:sz w:val="24"/>
          <w:szCs w:val="24"/>
        </w:rPr>
      </w:pPr>
      <w:r w:rsidRPr="00F73824">
        <w:rPr>
          <w:sz w:val="24"/>
          <w:szCs w:val="24"/>
        </w:rPr>
        <w:t xml:space="preserve">Во групата испитаници со гингивит, кај најголем процент од испитаниците, 28 (60,87%) регистриравме крварење при сондирање, </w:t>
      </w:r>
      <w:r w:rsidR="00516BE8">
        <w:rPr>
          <w:sz w:val="24"/>
          <w:szCs w:val="24"/>
          <w:lang w:val="mk-MK"/>
        </w:rPr>
        <w:t xml:space="preserve">а </w:t>
      </w:r>
      <w:r w:rsidRPr="00F73824">
        <w:rPr>
          <w:sz w:val="24"/>
          <w:szCs w:val="24"/>
        </w:rPr>
        <w:t xml:space="preserve">кај 18 испитаници (39,13%) регистриравме </w:t>
      </w:r>
      <w:r w:rsidRPr="00F73824">
        <w:rPr>
          <w:sz w:val="24"/>
          <w:szCs w:val="24"/>
        </w:rPr>
        <w:lastRenderedPageBreak/>
        <w:t>присуство на забен камен/субгингивални конкременти. Крварењето од гингивата е првиот евидентен клинички знак кој укажува на воспалителни промени на пародонталните ткива, на што и укажуваат нашите резултати.</w:t>
      </w:r>
    </w:p>
    <w:p w14:paraId="1A61F21E" w14:textId="7BE406A5" w:rsidR="00F73824" w:rsidRPr="00F73824" w:rsidRDefault="00F73824" w:rsidP="00F73824">
      <w:pPr>
        <w:pStyle w:val="BodyText"/>
        <w:spacing w:before="4"/>
        <w:jc w:val="both"/>
        <w:rPr>
          <w:sz w:val="24"/>
          <w:szCs w:val="24"/>
        </w:rPr>
      </w:pPr>
      <w:r w:rsidRPr="00F73824">
        <w:rPr>
          <w:sz w:val="24"/>
          <w:szCs w:val="24"/>
        </w:rPr>
        <w:t xml:space="preserve">Кај испитаниците со пародонтопатија, кај најголем дел, односно кај 53(47,32%) беше детектиран CPI индекс 4 или џебови со длабочина до 5mm, следено со 36(32,14%) со наод на забен камен и субгингивални </w:t>
      </w:r>
      <w:r w:rsidR="00FD1808">
        <w:rPr>
          <w:sz w:val="24"/>
          <w:szCs w:val="24"/>
        </w:rPr>
        <w:t xml:space="preserve">конкременти, кај 12 (10,71%) беа утврдени </w:t>
      </w:r>
      <w:r w:rsidRPr="00F73824">
        <w:rPr>
          <w:sz w:val="24"/>
          <w:szCs w:val="24"/>
        </w:rPr>
        <w:t>длабоки џебови над 6mm и кај 11(9,82%) утврдивме CPI-1, односно крварење при сондирање.</w:t>
      </w:r>
    </w:p>
    <w:p w14:paraId="129F3D51" w14:textId="5274A381" w:rsidR="00F73824" w:rsidRPr="00F73824" w:rsidRDefault="00F73824" w:rsidP="00F73824">
      <w:pPr>
        <w:pStyle w:val="BodyText"/>
        <w:spacing w:before="4"/>
        <w:jc w:val="both"/>
        <w:rPr>
          <w:sz w:val="24"/>
          <w:szCs w:val="24"/>
        </w:rPr>
      </w:pPr>
      <w:r w:rsidRPr="00F73824">
        <w:rPr>
          <w:sz w:val="24"/>
          <w:szCs w:val="24"/>
        </w:rPr>
        <w:t xml:space="preserve">Во нашето истражување покрај клиничките параметри кои беа определени при клиничкиот преглед со цел проценка на состојбата на пародонтот, </w:t>
      </w:r>
      <w:r w:rsidR="00516BE8">
        <w:rPr>
          <w:sz w:val="24"/>
          <w:szCs w:val="24"/>
          <w:lang w:val="mk-MK"/>
        </w:rPr>
        <w:t xml:space="preserve">направивме и саливарни тестови за </w:t>
      </w:r>
      <w:r w:rsidRPr="00F73824">
        <w:rPr>
          <w:sz w:val="24"/>
          <w:szCs w:val="24"/>
        </w:rPr>
        <w:t>опре</w:t>
      </w:r>
      <w:r w:rsidR="00F72FE1">
        <w:rPr>
          <w:sz w:val="24"/>
          <w:szCs w:val="24"/>
        </w:rPr>
        <w:t>делување на</w:t>
      </w:r>
      <w:r w:rsidR="00802A2A">
        <w:rPr>
          <w:sz w:val="24"/>
          <w:szCs w:val="24"/>
        </w:rPr>
        <w:t xml:space="preserve"> одредени биомаркери</w:t>
      </w:r>
      <w:r w:rsidRPr="00F73824">
        <w:rPr>
          <w:sz w:val="24"/>
          <w:szCs w:val="24"/>
        </w:rPr>
        <w:t xml:space="preserve"> кои се поврзани со пародонталната болест, а кои би можеле да се користат како тестови или скрининг методи за пародонтопатија.</w:t>
      </w:r>
    </w:p>
    <w:p w14:paraId="02000B85" w14:textId="77777777" w:rsidR="00F73824" w:rsidRPr="00F73824" w:rsidRDefault="00F73824" w:rsidP="00F73824">
      <w:pPr>
        <w:pStyle w:val="BodyText"/>
        <w:spacing w:before="4"/>
        <w:jc w:val="both"/>
        <w:rPr>
          <w:sz w:val="24"/>
          <w:szCs w:val="24"/>
        </w:rPr>
      </w:pPr>
      <w:r w:rsidRPr="00F73824">
        <w:rPr>
          <w:sz w:val="24"/>
          <w:szCs w:val="24"/>
        </w:rPr>
        <w:t>Од биомаркерите во салива определувавме ниво на хемоглобин и лактат дехидрогеназа.</w:t>
      </w:r>
    </w:p>
    <w:p w14:paraId="56C69E8B" w14:textId="77777777" w:rsidR="00F73824" w:rsidRPr="00F73824" w:rsidRDefault="00F73824" w:rsidP="00F73824">
      <w:pPr>
        <w:pStyle w:val="BodyText"/>
        <w:spacing w:before="4"/>
        <w:jc w:val="both"/>
        <w:rPr>
          <w:sz w:val="24"/>
          <w:szCs w:val="24"/>
        </w:rPr>
      </w:pPr>
      <w:r w:rsidRPr="00F73824">
        <w:rPr>
          <w:sz w:val="24"/>
          <w:szCs w:val="24"/>
        </w:rPr>
        <w:t>Нивоата на хемоглобин во плунката беа определени со користење на FOB тестот.</w:t>
      </w:r>
    </w:p>
    <w:p w14:paraId="1CBD214D" w14:textId="77777777" w:rsidR="00F73824" w:rsidRPr="00F73824" w:rsidRDefault="00F73824" w:rsidP="00F73824">
      <w:pPr>
        <w:pStyle w:val="BodyText"/>
        <w:spacing w:before="4"/>
        <w:jc w:val="both"/>
        <w:rPr>
          <w:sz w:val="24"/>
          <w:szCs w:val="24"/>
        </w:rPr>
      </w:pPr>
      <w:r w:rsidRPr="00F73824">
        <w:rPr>
          <w:sz w:val="24"/>
          <w:szCs w:val="24"/>
        </w:rPr>
        <w:t>Хемоглобинот во салива беше одредуван вкупно за целиот примерок на испитаници како и поединечно за секоја од дијагностичките групи.</w:t>
      </w:r>
    </w:p>
    <w:p w14:paraId="1EB3598C" w14:textId="08DF717B" w:rsidR="00F73824" w:rsidRPr="00F73824" w:rsidRDefault="00F73824" w:rsidP="00F73824">
      <w:pPr>
        <w:pStyle w:val="BodyText"/>
        <w:spacing w:before="4"/>
        <w:jc w:val="both"/>
        <w:rPr>
          <w:sz w:val="24"/>
          <w:szCs w:val="24"/>
        </w:rPr>
      </w:pPr>
      <w:r w:rsidRPr="00F73824">
        <w:rPr>
          <w:sz w:val="24"/>
          <w:szCs w:val="24"/>
        </w:rPr>
        <w:t>Хемоглобинот во плунка беше ана</w:t>
      </w:r>
      <w:r w:rsidR="003A3FF0">
        <w:rPr>
          <w:sz w:val="24"/>
          <w:szCs w:val="24"/>
        </w:rPr>
        <w:t>лизиран во однос на 4 кате</w:t>
      </w:r>
      <w:r w:rsidR="0060719C">
        <w:rPr>
          <w:sz w:val="24"/>
          <w:szCs w:val="24"/>
        </w:rPr>
        <w:t>гории, во зависност од резултатот на тестот</w:t>
      </w:r>
      <w:r w:rsidR="003A3FF0">
        <w:rPr>
          <w:sz w:val="24"/>
          <w:szCs w:val="24"/>
        </w:rPr>
        <w:t xml:space="preserve"> односно од присутното крварење во салива </w:t>
      </w:r>
      <w:r w:rsidRPr="00F73824">
        <w:rPr>
          <w:sz w:val="24"/>
          <w:szCs w:val="24"/>
        </w:rPr>
        <w:t>и тоа а) нема крварење (Hb-0)</w:t>
      </w:r>
      <w:r w:rsidR="00264005">
        <w:rPr>
          <w:sz w:val="24"/>
          <w:szCs w:val="24"/>
          <w:lang w:val="mk-MK"/>
        </w:rPr>
        <w:t>-негативен тест</w:t>
      </w:r>
      <w:r w:rsidRPr="00F73824">
        <w:rPr>
          <w:sz w:val="24"/>
          <w:szCs w:val="24"/>
        </w:rPr>
        <w:t>; б) Слабо позитивно крварење ( Hb-1)</w:t>
      </w:r>
      <w:r w:rsidR="00264005">
        <w:rPr>
          <w:sz w:val="24"/>
          <w:szCs w:val="24"/>
          <w:lang w:val="mk-MK"/>
        </w:rPr>
        <w:t>-слабо позитивен тест</w:t>
      </w:r>
      <w:r w:rsidRPr="00F73824">
        <w:rPr>
          <w:sz w:val="24"/>
          <w:szCs w:val="24"/>
        </w:rPr>
        <w:t>; в) Умерено позитивно крварење (Hb-2)</w:t>
      </w:r>
      <w:r w:rsidR="00264005">
        <w:rPr>
          <w:sz w:val="24"/>
          <w:szCs w:val="24"/>
          <w:lang w:val="mk-MK"/>
        </w:rPr>
        <w:t>-умерено позитивен тест</w:t>
      </w:r>
      <w:r w:rsidRPr="00F73824">
        <w:rPr>
          <w:sz w:val="24"/>
          <w:szCs w:val="24"/>
        </w:rPr>
        <w:t xml:space="preserve"> и г) Силно позитивно крварење (Hb-3)</w:t>
      </w:r>
      <w:r w:rsidR="00264005">
        <w:rPr>
          <w:sz w:val="24"/>
          <w:szCs w:val="24"/>
          <w:lang w:val="mk-MK"/>
        </w:rPr>
        <w:t>-силно позитивен тест</w:t>
      </w:r>
      <w:r w:rsidRPr="00F73824">
        <w:rPr>
          <w:sz w:val="24"/>
          <w:szCs w:val="24"/>
        </w:rPr>
        <w:t>.</w:t>
      </w:r>
    </w:p>
    <w:p w14:paraId="617F09C7" w14:textId="14ADC16E" w:rsidR="00F73824" w:rsidRPr="00F73824" w:rsidRDefault="00F73824" w:rsidP="00F73824">
      <w:pPr>
        <w:pStyle w:val="BodyText"/>
        <w:spacing w:before="4"/>
        <w:jc w:val="both"/>
        <w:rPr>
          <w:sz w:val="24"/>
          <w:szCs w:val="24"/>
        </w:rPr>
      </w:pPr>
      <w:r w:rsidRPr="00F73824">
        <w:rPr>
          <w:sz w:val="24"/>
          <w:szCs w:val="24"/>
        </w:rPr>
        <w:t>На табела 8 и график 13 прикажани се резултатите од анализата на хемоглобин во плунка за целиот примерок и поединечно по дијагностички групи. Во целиот примерок, во однос на нивоата на хемоглобин, кај најголем процент од испитаниците односно кај 82 (41%) утврдивме Hb-1 односно тестот кај овие испитаници беше слабо позит</w:t>
      </w:r>
      <w:r w:rsidR="0041293C">
        <w:rPr>
          <w:sz w:val="24"/>
          <w:szCs w:val="24"/>
          <w:lang w:val="mk-MK"/>
        </w:rPr>
        <w:t>и</w:t>
      </w:r>
      <w:r w:rsidRPr="00F73824">
        <w:rPr>
          <w:sz w:val="24"/>
          <w:szCs w:val="24"/>
        </w:rPr>
        <w:t>вен, следено с</w:t>
      </w:r>
      <w:r w:rsidR="00314303">
        <w:rPr>
          <w:sz w:val="24"/>
          <w:szCs w:val="24"/>
        </w:rPr>
        <w:t>о 49 (24,5 %) испитаници кај кои</w:t>
      </w:r>
      <w:r w:rsidRPr="00F73824">
        <w:rPr>
          <w:sz w:val="24"/>
          <w:szCs w:val="24"/>
        </w:rPr>
        <w:t xml:space="preserve"> тестот беше умерено позитивен и 28 (14%) кај кои тестот беше силно позитивен. Само кај 41(20,5% )</w:t>
      </w:r>
      <w:r w:rsidR="00314303">
        <w:rPr>
          <w:sz w:val="24"/>
          <w:szCs w:val="24"/>
          <w:lang w:val="mk-MK"/>
        </w:rPr>
        <w:t xml:space="preserve"> </w:t>
      </w:r>
      <w:r w:rsidRPr="00F73824">
        <w:rPr>
          <w:sz w:val="24"/>
          <w:szCs w:val="24"/>
        </w:rPr>
        <w:t xml:space="preserve">од испитаниците не беше </w:t>
      </w:r>
      <w:r w:rsidR="00A27C3A">
        <w:rPr>
          <w:sz w:val="24"/>
          <w:szCs w:val="24"/>
        </w:rPr>
        <w:t xml:space="preserve">детектиран Hb во салива. За  p </w:t>
      </w:r>
      <m:oMath>
        <m:r>
          <w:rPr>
            <w:rFonts w:ascii="Cambria Math" w:hAnsi="Cambria Math"/>
            <w:sz w:val="24"/>
            <w:szCs w:val="24"/>
          </w:rPr>
          <m:t>&gt;</m:t>
        </m:r>
      </m:oMath>
      <w:r w:rsidRPr="00F73824">
        <w:rPr>
          <w:sz w:val="24"/>
          <w:szCs w:val="24"/>
        </w:rPr>
        <w:t xml:space="preserve"> 0,05 не беше утврдена статистички сигнификантна асоцијација помеѓу полот и нивоата на хемоглобин во плунка за целиот примерок на испитаници. Од добиените рез</w:t>
      </w:r>
      <w:r w:rsidR="00314303">
        <w:rPr>
          <w:sz w:val="24"/>
          <w:szCs w:val="24"/>
        </w:rPr>
        <w:t>ултат</w:t>
      </w:r>
      <w:r w:rsidR="00291081">
        <w:rPr>
          <w:sz w:val="24"/>
          <w:szCs w:val="24"/>
        </w:rPr>
        <w:t>и заклучуваме дека кај околу 80</w:t>
      </w:r>
      <w:r w:rsidRPr="00F73824">
        <w:rPr>
          <w:sz w:val="24"/>
          <w:szCs w:val="24"/>
        </w:rPr>
        <w:t xml:space="preserve">% од вкупниот број на испитаници  е детектирано определено ниво на хемоглобин во салива, што е сериозна бројка и секако потврдува постоење на крварење од гингивата односно одреден степен на инфламација на гингивалното ткиво. Имајќи го во предвид фактот дека крварењето од гингивата е еден од првите клинички знаци што укажува на инфламаторни промени на гингивалното ткиво, определувањето на нивоата на хемоглобин во салива како скрининг тест би ни било од корист за селектирање на испитаници кај кои се потребни дополнителни иследувања за дефинирање на дијагнозата. Исто така многу значајно е и тоа што со овој тест би можеле да се откријат и латентни крварења кои пациентот може и да не ги забележи. Со определување на нивото на хемоглобин во плунка, како скрининг тест, пародонталните заболувања би можеле да се детектираат рано и истите навремено да се третираат. Пародонтопатијата почнува со гингивит односно инфламација на гингивата, но секако секој гингивит не завршува со пародонтопатија. </w:t>
      </w:r>
    </w:p>
    <w:p w14:paraId="61A700CA" w14:textId="77777777" w:rsidR="00F73824" w:rsidRPr="00F73824" w:rsidRDefault="00F73824" w:rsidP="00F73824">
      <w:pPr>
        <w:pStyle w:val="BodyText"/>
        <w:spacing w:before="4"/>
        <w:jc w:val="both"/>
        <w:rPr>
          <w:sz w:val="24"/>
          <w:szCs w:val="24"/>
        </w:rPr>
      </w:pPr>
      <w:r w:rsidRPr="00F73824">
        <w:rPr>
          <w:sz w:val="24"/>
          <w:szCs w:val="24"/>
        </w:rPr>
        <w:t>Во однос на присуството или нивоата на хемоглобин во салива по дијагностички групи, резултатите укажаа дека во групата на здрави испитаници кај најголем процент, односно кај 85,71% или кај 36 испитаници не беше утврдено присуство на хемоглобин во плунка (Hb-0). Само кај 6 испитаници или кај 14,29% беше утврдено ниво на хемоглобин 1(Hb-1). Нивоа на Hb-2 и 3 во оваа дијагностичка група не беа забележани.</w:t>
      </w:r>
    </w:p>
    <w:p w14:paraId="5ED63BFE" w14:textId="3FB1513E" w:rsidR="00F73824" w:rsidRPr="00F73824" w:rsidRDefault="00F73824" w:rsidP="00F73824">
      <w:pPr>
        <w:pStyle w:val="BodyText"/>
        <w:spacing w:before="4"/>
        <w:jc w:val="both"/>
        <w:rPr>
          <w:sz w:val="24"/>
          <w:szCs w:val="24"/>
        </w:rPr>
      </w:pPr>
      <w:r w:rsidRPr="00F73824">
        <w:rPr>
          <w:sz w:val="24"/>
          <w:szCs w:val="24"/>
        </w:rPr>
        <w:t>Во групата ГИНГИВИТ са</w:t>
      </w:r>
      <w:r w:rsidR="00A05945">
        <w:rPr>
          <w:sz w:val="24"/>
          <w:szCs w:val="24"/>
        </w:rPr>
        <w:t>мо кај 6,5% или кај 3 испитаници</w:t>
      </w:r>
      <w:r w:rsidRPr="00F73824">
        <w:rPr>
          <w:sz w:val="24"/>
          <w:szCs w:val="24"/>
        </w:rPr>
        <w:t xml:space="preserve"> не беше детектиран хемоглобин во плунка, (Hb-0). Најголем процент од испитаниците во оваа група имаа наод на слабо </w:t>
      </w:r>
      <w:r w:rsidRPr="00F73824">
        <w:rPr>
          <w:sz w:val="24"/>
          <w:szCs w:val="24"/>
        </w:rPr>
        <w:lastRenderedPageBreak/>
        <w:t>позитивно крварење во плунка, односно ниво на Hb-1 и тоа 69,57% или 32 испитаника. Кај 7 (15,11%) беше утврдено умерено ниво на Hb (Hb-2), а кај 4 (8,70%) од испитаниците утврдивме ниво на  Hb-3.</w:t>
      </w:r>
    </w:p>
    <w:p w14:paraId="5BC86DB7" w14:textId="77777777" w:rsidR="009E6DEF" w:rsidRDefault="00F73824" w:rsidP="00F73824">
      <w:pPr>
        <w:pStyle w:val="BodyText"/>
        <w:spacing w:before="4"/>
        <w:jc w:val="both"/>
        <w:rPr>
          <w:sz w:val="24"/>
          <w:szCs w:val="24"/>
        </w:rPr>
      </w:pPr>
      <w:r w:rsidRPr="00F73824">
        <w:rPr>
          <w:sz w:val="24"/>
          <w:szCs w:val="24"/>
        </w:rPr>
        <w:t xml:space="preserve">Во групата ПАРОДОНТОПАТИЈА, кај најголем процент од испитаниците 44 (39,29%) беше утврдено ниво на  Hb-1, кај 42 (37,50%) Hb-2, односно умерено позитивно крварење во </w:t>
      </w:r>
    </w:p>
    <w:p w14:paraId="3325FBA5" w14:textId="3A132EE3" w:rsidR="00F73824" w:rsidRDefault="00F73824" w:rsidP="00F73824">
      <w:pPr>
        <w:pStyle w:val="BodyText"/>
        <w:spacing w:before="4"/>
        <w:jc w:val="both"/>
        <w:rPr>
          <w:sz w:val="24"/>
          <w:szCs w:val="24"/>
        </w:rPr>
      </w:pPr>
      <w:r w:rsidRPr="00F73824">
        <w:rPr>
          <w:sz w:val="24"/>
          <w:szCs w:val="24"/>
        </w:rPr>
        <w:t xml:space="preserve">плунка, кај 24(21,43%) Hb-3, силно позитивно крварење, а само кај 2(6,5%) од испитаниците од оваа група не беше детектиран  Hb во плунката. </w:t>
      </w:r>
    </w:p>
    <w:p w14:paraId="0CFA86D2" w14:textId="51670B59" w:rsidR="00A27C3A" w:rsidRPr="00A27C3A" w:rsidRDefault="00A27C3A" w:rsidP="00F73824">
      <w:pPr>
        <w:pStyle w:val="BodyText"/>
        <w:spacing w:before="4"/>
        <w:jc w:val="both"/>
        <w:rPr>
          <w:sz w:val="24"/>
          <w:szCs w:val="24"/>
          <w:lang w:val="en-GB"/>
        </w:rPr>
      </w:pPr>
      <w:r>
        <w:rPr>
          <w:sz w:val="24"/>
          <w:szCs w:val="24"/>
          <w:lang w:val="mk-MK"/>
        </w:rPr>
        <w:t xml:space="preserve">За </w:t>
      </w:r>
      <w:r>
        <w:rPr>
          <w:sz w:val="24"/>
          <w:szCs w:val="24"/>
          <w:lang w:val="en-GB"/>
        </w:rPr>
        <w:t xml:space="preserve">p&lt;0,05 </w:t>
      </w:r>
      <w:r>
        <w:rPr>
          <w:sz w:val="24"/>
          <w:szCs w:val="24"/>
          <w:lang w:val="mk-MK"/>
        </w:rPr>
        <w:t>беше утврдена статистички сигнификантна асоцијација на дијагнозата гингивит/пародонтопатија со присуството на хемоглобин во салива (</w:t>
      </w:r>
      <w:r>
        <w:rPr>
          <w:sz w:val="24"/>
          <w:szCs w:val="24"/>
          <w:lang w:val="en-GB"/>
        </w:rPr>
        <w:t>Hb-0</w:t>
      </w:r>
      <m:oMath>
        <m:r>
          <w:rPr>
            <w:rFonts w:ascii="Cambria Math" w:hAnsi="Cambria Math"/>
            <w:sz w:val="24"/>
            <w:szCs w:val="24"/>
            <w:lang w:val="en-GB"/>
          </w:rPr>
          <m:t>→</m:t>
        </m:r>
      </m:oMath>
      <w:r>
        <w:rPr>
          <w:sz w:val="24"/>
          <w:szCs w:val="24"/>
          <w:lang w:val="mk-MK"/>
        </w:rPr>
        <w:t xml:space="preserve"> </w:t>
      </w:r>
      <w:r>
        <w:rPr>
          <w:sz w:val="24"/>
          <w:szCs w:val="24"/>
          <w:lang w:val="en-GB"/>
        </w:rPr>
        <w:t xml:space="preserve">Hb-4) </w:t>
      </w:r>
      <w:r w:rsidR="003A3FF0">
        <w:rPr>
          <w:sz w:val="24"/>
          <w:szCs w:val="24"/>
          <w:lang w:val="mk-MK"/>
        </w:rPr>
        <w:t xml:space="preserve">за </w:t>
      </w:r>
      <w:r>
        <w:rPr>
          <w:sz w:val="24"/>
          <w:szCs w:val="24"/>
          <w:lang w:val="en-GB"/>
        </w:rPr>
        <w:t>Pearson Chi square test X</w:t>
      </w:r>
      <w:r>
        <w:rPr>
          <w:sz w:val="24"/>
          <w:szCs w:val="24"/>
          <w:vertAlign w:val="superscript"/>
          <w:lang w:val="en-GB"/>
        </w:rPr>
        <w:t>2</w:t>
      </w:r>
      <w:r>
        <w:rPr>
          <w:sz w:val="24"/>
          <w:szCs w:val="24"/>
          <w:lang w:val="en-GB"/>
        </w:rPr>
        <w:t xml:space="preserve">=16,730; df=2; p=0,0008. </w:t>
      </w:r>
      <w:r>
        <w:rPr>
          <w:sz w:val="24"/>
          <w:szCs w:val="24"/>
          <w:lang w:val="mk-MK"/>
        </w:rPr>
        <w:t xml:space="preserve">Утврдена беше сигнификантно поголема асоцираност на </w:t>
      </w:r>
      <w:r>
        <w:rPr>
          <w:sz w:val="24"/>
          <w:szCs w:val="24"/>
          <w:lang w:val="en-GB"/>
        </w:rPr>
        <w:t>Hb=2 (</w:t>
      </w:r>
      <w:r>
        <w:rPr>
          <w:sz w:val="24"/>
          <w:szCs w:val="24"/>
          <w:lang w:val="mk-MK"/>
        </w:rPr>
        <w:t>умерено позитивно крварење</w:t>
      </w:r>
      <w:r w:rsidR="003A3FF0">
        <w:rPr>
          <w:sz w:val="24"/>
          <w:szCs w:val="24"/>
          <w:lang w:val="mk-MK"/>
        </w:rPr>
        <w:t>)</w:t>
      </w:r>
      <w:r>
        <w:rPr>
          <w:sz w:val="24"/>
          <w:szCs w:val="24"/>
          <w:lang w:val="mk-MK"/>
        </w:rPr>
        <w:t xml:space="preserve"> и</w:t>
      </w:r>
      <w:r w:rsidR="009235A0">
        <w:rPr>
          <w:sz w:val="24"/>
          <w:szCs w:val="24"/>
          <w:lang w:val="en-GB"/>
        </w:rPr>
        <w:t xml:space="preserve"> Hb-3</w:t>
      </w:r>
      <w:r>
        <w:rPr>
          <w:sz w:val="24"/>
          <w:szCs w:val="24"/>
          <w:lang w:val="mk-MK"/>
        </w:rPr>
        <w:t xml:space="preserve"> (силно позитивно крварење</w:t>
      </w:r>
      <w:r>
        <w:rPr>
          <w:sz w:val="24"/>
          <w:szCs w:val="24"/>
          <w:lang w:val="en-GB"/>
        </w:rPr>
        <w:t>)</w:t>
      </w:r>
      <w:r>
        <w:rPr>
          <w:sz w:val="24"/>
          <w:szCs w:val="24"/>
          <w:lang w:val="mk-MK"/>
        </w:rPr>
        <w:t xml:space="preserve"> во салива со пародонтопатија</w:t>
      </w:r>
      <w:r w:rsidR="009235A0">
        <w:rPr>
          <w:sz w:val="24"/>
          <w:szCs w:val="24"/>
          <w:lang w:val="en-GB"/>
        </w:rPr>
        <w:t>.</w:t>
      </w:r>
      <w:r>
        <w:rPr>
          <w:sz w:val="24"/>
          <w:szCs w:val="24"/>
          <w:lang w:val="en-GB"/>
        </w:rPr>
        <w:t xml:space="preserve"> </w:t>
      </w:r>
    </w:p>
    <w:p w14:paraId="5333AD93" w14:textId="12B91396" w:rsidR="00F73824" w:rsidRPr="00F73824" w:rsidRDefault="00F73824" w:rsidP="00F73824">
      <w:pPr>
        <w:pStyle w:val="BodyText"/>
        <w:spacing w:before="4"/>
        <w:jc w:val="both"/>
        <w:rPr>
          <w:sz w:val="24"/>
          <w:szCs w:val="24"/>
        </w:rPr>
      </w:pPr>
      <w:r w:rsidRPr="00F73824">
        <w:rPr>
          <w:sz w:val="24"/>
          <w:szCs w:val="24"/>
        </w:rPr>
        <w:t>Резултатите кои ги добивме во нашето истражување за нивоата на хемоглобин во салива, се во согласност со резултатите на Maeng и сор.</w:t>
      </w:r>
      <w:r w:rsidR="006C7C29">
        <w:rPr>
          <w:sz w:val="24"/>
          <w:szCs w:val="24"/>
          <w:vertAlign w:val="superscript"/>
          <w:lang w:val="en-GB"/>
        </w:rPr>
        <w:t>[68]</w:t>
      </w:r>
      <w:r w:rsidR="006C7C29">
        <w:rPr>
          <w:sz w:val="24"/>
          <w:szCs w:val="24"/>
        </w:rPr>
        <w:t xml:space="preserve">, </w:t>
      </w:r>
      <w:r w:rsidRPr="00F73824">
        <w:rPr>
          <w:sz w:val="24"/>
          <w:szCs w:val="24"/>
        </w:rPr>
        <w:t>со резултатите на Sarabathinam и сор.</w:t>
      </w:r>
      <w:r w:rsidR="006C7C29">
        <w:rPr>
          <w:sz w:val="24"/>
          <w:szCs w:val="24"/>
          <w:vertAlign w:val="superscript"/>
          <w:lang w:val="en-GB"/>
        </w:rPr>
        <w:t>[70]</w:t>
      </w:r>
      <w:r w:rsidRPr="00F73824">
        <w:rPr>
          <w:sz w:val="24"/>
          <w:szCs w:val="24"/>
        </w:rPr>
        <w:t xml:space="preserve"> како и Ramenzoni и сор</w:t>
      </w:r>
      <w:r w:rsidR="00D41497">
        <w:rPr>
          <w:sz w:val="24"/>
          <w:szCs w:val="24"/>
          <w:lang w:val="en-GB"/>
        </w:rPr>
        <w:t>.</w:t>
      </w:r>
      <w:r w:rsidR="00D41497">
        <w:rPr>
          <w:sz w:val="24"/>
          <w:szCs w:val="24"/>
          <w:vertAlign w:val="superscript"/>
          <w:lang w:val="en-GB"/>
        </w:rPr>
        <w:t>[96]</w:t>
      </w:r>
      <w:r w:rsidRPr="00F73824">
        <w:rPr>
          <w:sz w:val="24"/>
          <w:szCs w:val="24"/>
        </w:rPr>
        <w:t xml:space="preserve">, кои во своите студии утврдиле значително повисоки нивоа на Hb во плунка кај испитаници со пародонтопатија споредено со здрави. </w:t>
      </w:r>
    </w:p>
    <w:p w14:paraId="0096C8EE" w14:textId="77777777" w:rsidR="00F73824" w:rsidRPr="00F73824" w:rsidRDefault="00F73824" w:rsidP="00F73824">
      <w:pPr>
        <w:pStyle w:val="BodyText"/>
        <w:spacing w:before="4"/>
        <w:jc w:val="both"/>
        <w:rPr>
          <w:sz w:val="24"/>
          <w:szCs w:val="24"/>
        </w:rPr>
      </w:pPr>
      <w:r w:rsidRPr="00F73824">
        <w:rPr>
          <w:sz w:val="24"/>
          <w:szCs w:val="24"/>
        </w:rPr>
        <w:t>Од биомаркерите во плунка кои несомнено се поврзани со пародонталните заболувања, ја определувавме и вредноста на лактат дехидрогеназа.</w:t>
      </w:r>
    </w:p>
    <w:p w14:paraId="33A714D9" w14:textId="5EC8E976" w:rsidR="00F73824" w:rsidRPr="00F73824" w:rsidRDefault="00F73824" w:rsidP="00F73824">
      <w:pPr>
        <w:pStyle w:val="BodyText"/>
        <w:spacing w:before="4"/>
        <w:jc w:val="both"/>
        <w:rPr>
          <w:sz w:val="24"/>
          <w:szCs w:val="24"/>
        </w:rPr>
      </w:pPr>
      <w:r w:rsidRPr="00F73824">
        <w:rPr>
          <w:sz w:val="24"/>
          <w:szCs w:val="24"/>
        </w:rPr>
        <w:t>Лактат дехидрогеназа- LDH (U/L) во салива беше одредуван</w:t>
      </w:r>
      <w:r w:rsidR="00A05945">
        <w:rPr>
          <w:sz w:val="24"/>
          <w:szCs w:val="24"/>
          <w:lang w:val="mk-MK"/>
        </w:rPr>
        <w:t>а</w:t>
      </w:r>
      <w:r w:rsidRPr="00F73824">
        <w:rPr>
          <w:sz w:val="24"/>
          <w:szCs w:val="24"/>
        </w:rPr>
        <w:t xml:space="preserve"> вкупно за целиот примерок на испитаници како и поединечно за секоја од дијагностичките групи.</w:t>
      </w:r>
    </w:p>
    <w:p w14:paraId="2BD7A020" w14:textId="36A5D4AD" w:rsidR="00F73824" w:rsidRPr="00F73824" w:rsidRDefault="00F73824" w:rsidP="00F73824">
      <w:pPr>
        <w:pStyle w:val="BodyText"/>
        <w:spacing w:before="4"/>
        <w:jc w:val="both"/>
        <w:rPr>
          <w:sz w:val="24"/>
          <w:szCs w:val="24"/>
        </w:rPr>
      </w:pPr>
      <w:r w:rsidRPr="00F73824">
        <w:rPr>
          <w:sz w:val="24"/>
          <w:szCs w:val="24"/>
        </w:rPr>
        <w:t>Анализата на дистрибуцијата на вредностите</w:t>
      </w:r>
      <w:r w:rsidR="00F05DCD">
        <w:rPr>
          <w:sz w:val="24"/>
          <w:szCs w:val="24"/>
        </w:rPr>
        <w:t xml:space="preserve"> добиени за нивото на лактат дех</w:t>
      </w:r>
      <w:r w:rsidRPr="00F73824">
        <w:rPr>
          <w:sz w:val="24"/>
          <w:szCs w:val="24"/>
        </w:rPr>
        <w:t xml:space="preserve">идрогеназа во салива – LDH (U/L) за испитаниците од целиот примерок, како што е прикажано на график 14 укажа на неправилна дистрибуција на фреквенциите за Shapiro-Wilk W=0,9492; p=0,00001 согласно што во понатамошната анализа беа применети соодветни непараметарски тестови. </w:t>
      </w:r>
      <w:r w:rsidR="003A3FF0">
        <w:rPr>
          <w:sz w:val="24"/>
          <w:szCs w:val="24"/>
          <w:lang w:val="mk-MK"/>
        </w:rPr>
        <w:t>П</w:t>
      </w:r>
      <w:r w:rsidRPr="00F73824">
        <w:rPr>
          <w:sz w:val="24"/>
          <w:szCs w:val="24"/>
        </w:rPr>
        <w:t>росечн</w:t>
      </w:r>
      <w:r w:rsidR="003A3FF0">
        <w:rPr>
          <w:sz w:val="24"/>
          <w:szCs w:val="24"/>
        </w:rPr>
        <w:t xml:space="preserve">ата вредност на LDH во салива за целиот примерок на испитаници </w:t>
      </w:r>
      <w:r w:rsidRPr="00F73824">
        <w:rPr>
          <w:sz w:val="24"/>
          <w:szCs w:val="24"/>
        </w:rPr>
        <w:t>изнесуваше 411,64±244,27 U/L, со мин/мак од 20,2/ 998,38 U/L и 50% испитаници со висина на LDH &lt; 449,5 U/L за Median IQR=449,5 (178,2-5</w:t>
      </w:r>
      <w:r w:rsidR="003A3FF0">
        <w:rPr>
          <w:sz w:val="24"/>
          <w:szCs w:val="24"/>
        </w:rPr>
        <w:t xml:space="preserve">68,9). </w:t>
      </w:r>
      <w:r w:rsidR="003A3FF0">
        <w:rPr>
          <w:sz w:val="24"/>
          <w:szCs w:val="24"/>
          <w:lang w:val="mk-MK"/>
        </w:rPr>
        <w:t>Со анализа на резултатите з</w:t>
      </w:r>
      <w:r w:rsidRPr="00F73824">
        <w:rPr>
          <w:sz w:val="24"/>
          <w:szCs w:val="24"/>
        </w:rPr>
        <w:t xml:space="preserve">а p&gt;0,05, не </w:t>
      </w:r>
      <w:r w:rsidR="003A3FF0">
        <w:rPr>
          <w:sz w:val="24"/>
          <w:szCs w:val="24"/>
          <w:lang w:val="mk-MK"/>
        </w:rPr>
        <w:t>беше утврдена</w:t>
      </w:r>
      <w:r w:rsidRPr="00F73824">
        <w:rPr>
          <w:sz w:val="24"/>
          <w:szCs w:val="24"/>
        </w:rPr>
        <w:t xml:space="preserve"> сигнификантна разлика помеѓу двата пола во однос на висината на LDH во салива (Mann Whitney U test: Z=-0,197; p=0,8439). </w:t>
      </w:r>
    </w:p>
    <w:p w14:paraId="0A26C20F" w14:textId="00378A93" w:rsidR="00F73824" w:rsidRPr="00F73824" w:rsidRDefault="00F73824" w:rsidP="00F73824">
      <w:pPr>
        <w:pStyle w:val="BodyText"/>
        <w:spacing w:before="4"/>
        <w:jc w:val="both"/>
        <w:rPr>
          <w:sz w:val="24"/>
          <w:szCs w:val="24"/>
        </w:rPr>
      </w:pPr>
      <w:r w:rsidRPr="00F73824">
        <w:rPr>
          <w:sz w:val="24"/>
          <w:szCs w:val="24"/>
        </w:rPr>
        <w:t>Во групата ЗДРАВИ, просечната вредност на LDH изнесуваше 100,17±52,48 U/L со мин/мак ниво од 20,2/191,7 U/L и 50% испитаници со LDH во салива &lt;91,7 U/L за Median IQR=91,7 ((5</w:t>
      </w:r>
      <w:r w:rsidR="003A3FF0">
        <w:rPr>
          <w:sz w:val="24"/>
          <w:szCs w:val="24"/>
        </w:rPr>
        <w:t xml:space="preserve">1,3-145,7). Во група ГИНГИВИТ, беше утврдена просечна вредност </w:t>
      </w:r>
      <w:r w:rsidRPr="00F73824">
        <w:rPr>
          <w:sz w:val="24"/>
          <w:szCs w:val="24"/>
        </w:rPr>
        <w:t>390±197,06 U/L со мин/мак ниво од 103/ 998,4 U/L и 50% испитаници со LDH во салива &lt;449,5 за Median IQR=4</w:t>
      </w:r>
      <w:r w:rsidR="009959A6">
        <w:rPr>
          <w:sz w:val="24"/>
          <w:szCs w:val="24"/>
        </w:rPr>
        <w:t xml:space="preserve">49,5 (178,2-568,9). Во групата </w:t>
      </w:r>
      <w:r w:rsidRPr="00F73824">
        <w:rPr>
          <w:sz w:val="24"/>
          <w:szCs w:val="24"/>
        </w:rPr>
        <w:t>ПАРОДОНТОПА</w:t>
      </w:r>
      <w:r w:rsidR="0041293C">
        <w:rPr>
          <w:sz w:val="24"/>
          <w:szCs w:val="24"/>
          <w:lang w:val="mk-MK"/>
        </w:rPr>
        <w:t>ТИ</w:t>
      </w:r>
      <w:r w:rsidR="003A3FF0">
        <w:rPr>
          <w:sz w:val="24"/>
          <w:szCs w:val="24"/>
        </w:rPr>
        <w:t xml:space="preserve">ЈА, просечната вредност изнесуваше </w:t>
      </w:r>
      <w:r w:rsidRPr="00F73824">
        <w:rPr>
          <w:sz w:val="24"/>
          <w:szCs w:val="24"/>
        </w:rPr>
        <w:t xml:space="preserve">537,12±193,46 U/L со мин/мак ниво од 102/ 977 U/L и 50% испитаници со LDH во салива &lt;496,8 за Median IQR=(445,4-649,9). За p&lt;0,05, беше утврдена сигнификантна разлика помеѓу трите дијагностички групи во однос на нивото на LDH во салива за Kruskal-Wallis test= X2(2)=100,281; p=0,0001. </w:t>
      </w:r>
    </w:p>
    <w:p w14:paraId="0BEF6DCA" w14:textId="4E7D7F2E" w:rsidR="00F73824" w:rsidRPr="00F73824" w:rsidRDefault="007561B4" w:rsidP="00F73824">
      <w:pPr>
        <w:pStyle w:val="BodyText"/>
        <w:spacing w:before="4"/>
        <w:jc w:val="both"/>
        <w:rPr>
          <w:sz w:val="24"/>
          <w:szCs w:val="24"/>
        </w:rPr>
      </w:pPr>
      <w:r>
        <w:rPr>
          <w:sz w:val="24"/>
          <w:szCs w:val="24"/>
          <w:lang w:val="mk-MK"/>
        </w:rPr>
        <w:t>О</w:t>
      </w:r>
      <w:r w:rsidR="00F73824" w:rsidRPr="00F73824">
        <w:rPr>
          <w:sz w:val="24"/>
          <w:szCs w:val="24"/>
        </w:rPr>
        <w:t>ваа сигнификантнос</w:t>
      </w:r>
      <w:r>
        <w:rPr>
          <w:sz w:val="24"/>
          <w:szCs w:val="24"/>
        </w:rPr>
        <w:t>т се должеше</w:t>
      </w:r>
      <w:r w:rsidR="009D386C">
        <w:rPr>
          <w:sz w:val="24"/>
          <w:szCs w:val="24"/>
        </w:rPr>
        <w:t xml:space="preserve"> на значајно пониски вредности за</w:t>
      </w:r>
      <w:r w:rsidR="00F73824" w:rsidRPr="00F73824">
        <w:rPr>
          <w:sz w:val="24"/>
          <w:szCs w:val="24"/>
        </w:rPr>
        <w:t xml:space="preserve"> LDH во салива кај здрави испитаници сп</w:t>
      </w:r>
      <w:r w:rsidR="00DB4259">
        <w:rPr>
          <w:sz w:val="24"/>
          <w:szCs w:val="24"/>
        </w:rPr>
        <w:t>оредено со</w:t>
      </w:r>
      <w:r w:rsidR="009D386C">
        <w:rPr>
          <w:sz w:val="24"/>
          <w:szCs w:val="24"/>
          <w:lang w:val="mk-MK"/>
        </w:rPr>
        <w:t xml:space="preserve"> испитаниците од</w:t>
      </w:r>
      <w:r w:rsidR="00DB4259">
        <w:rPr>
          <w:sz w:val="24"/>
          <w:szCs w:val="24"/>
        </w:rPr>
        <w:t xml:space="preserve"> дијагностичките групи гингивит</w:t>
      </w:r>
      <w:r w:rsidR="00DB4259">
        <w:rPr>
          <w:sz w:val="24"/>
          <w:szCs w:val="24"/>
          <w:lang w:val="mk-MK"/>
        </w:rPr>
        <w:t xml:space="preserve"> и пародонтопатија</w:t>
      </w:r>
      <w:r w:rsidR="009D386C">
        <w:rPr>
          <w:sz w:val="24"/>
          <w:szCs w:val="24"/>
        </w:rPr>
        <w:t>.</w:t>
      </w:r>
    </w:p>
    <w:p w14:paraId="7B53A047" w14:textId="77777777" w:rsidR="00F73824" w:rsidRPr="00F73824" w:rsidRDefault="00F73824" w:rsidP="00F73824">
      <w:pPr>
        <w:pStyle w:val="BodyText"/>
        <w:spacing w:before="4"/>
        <w:jc w:val="both"/>
        <w:rPr>
          <w:sz w:val="24"/>
          <w:szCs w:val="24"/>
        </w:rPr>
      </w:pPr>
      <w:r w:rsidRPr="00F73824">
        <w:rPr>
          <w:sz w:val="24"/>
          <w:szCs w:val="24"/>
        </w:rPr>
        <w:t>Нашите резултати за вредностите на LDH кај здрави испитаници наспроти испитаници со инфламаторни промени на пародонталните ткива односно испитаници со гингивит и пародонтопатија се во согласност со резултатите на Haghgoo и сор.</w:t>
      </w:r>
      <w:r w:rsidR="00D41497">
        <w:rPr>
          <w:sz w:val="24"/>
          <w:szCs w:val="24"/>
          <w:vertAlign w:val="superscript"/>
          <w:lang w:val="en-GB"/>
        </w:rPr>
        <w:t>[97]</w:t>
      </w:r>
      <w:r w:rsidR="00D41497">
        <w:rPr>
          <w:sz w:val="24"/>
          <w:szCs w:val="24"/>
        </w:rPr>
        <w:t xml:space="preserve"> </w:t>
      </w:r>
      <w:r w:rsidRPr="00F73824">
        <w:rPr>
          <w:sz w:val="24"/>
          <w:szCs w:val="24"/>
        </w:rPr>
        <w:t>, со резултатите на Nomura и сор.</w:t>
      </w:r>
      <w:r w:rsidR="00D41497">
        <w:rPr>
          <w:sz w:val="24"/>
          <w:szCs w:val="24"/>
          <w:vertAlign w:val="superscript"/>
          <w:lang w:val="en-GB"/>
        </w:rPr>
        <w:t>[10]</w:t>
      </w:r>
      <w:r w:rsidRPr="00F73824">
        <w:rPr>
          <w:sz w:val="24"/>
          <w:szCs w:val="24"/>
        </w:rPr>
        <w:t xml:space="preserve"> како и со резултатите на Kugahara и сор.</w:t>
      </w:r>
      <w:r w:rsidR="00D41497">
        <w:rPr>
          <w:sz w:val="24"/>
          <w:szCs w:val="24"/>
          <w:vertAlign w:val="superscript"/>
          <w:lang w:val="en-GB"/>
        </w:rPr>
        <w:t>[98]</w:t>
      </w:r>
      <w:r w:rsidRPr="00F73824">
        <w:rPr>
          <w:sz w:val="24"/>
          <w:szCs w:val="24"/>
        </w:rPr>
        <w:t xml:space="preserve"> кои утврдиле значително повисоки вредности на LDH во плунка кај испитаници со пародонтални заболување, во споредба со контролната група односно здрави индивидуи. Резултатите од нашето </w:t>
      </w:r>
      <w:r w:rsidRPr="00F73824">
        <w:rPr>
          <w:sz w:val="24"/>
          <w:szCs w:val="24"/>
        </w:rPr>
        <w:lastRenderedPageBreak/>
        <w:t>истражување се во согласност и со Miyoshi и сор.</w:t>
      </w:r>
      <w:r w:rsidR="00D41497">
        <w:rPr>
          <w:sz w:val="24"/>
          <w:szCs w:val="24"/>
          <w:vertAlign w:val="superscript"/>
          <w:lang w:val="en-GB"/>
        </w:rPr>
        <w:t>[48]</w:t>
      </w:r>
      <w:r w:rsidRPr="00F73824">
        <w:rPr>
          <w:sz w:val="24"/>
          <w:szCs w:val="24"/>
        </w:rPr>
        <w:t xml:space="preserve">, чии резултати покажале силна позитивна корелација помеѓу пародонталниот статус на испитаниците и саливарните вредности на LDH.  </w:t>
      </w:r>
    </w:p>
    <w:p w14:paraId="5238CDB3" w14:textId="77777777" w:rsidR="009E6DEF" w:rsidRDefault="00F73824" w:rsidP="00F73824">
      <w:pPr>
        <w:pStyle w:val="BodyText"/>
        <w:spacing w:before="4"/>
        <w:jc w:val="both"/>
        <w:rPr>
          <w:sz w:val="24"/>
          <w:szCs w:val="24"/>
        </w:rPr>
      </w:pPr>
      <w:r w:rsidRPr="00F73824">
        <w:rPr>
          <w:sz w:val="24"/>
          <w:szCs w:val="24"/>
        </w:rPr>
        <w:t xml:space="preserve">Лактат дехидрогеназа е интраклеточен ензим, присутен во цитоплазмата на секоја клетка, а  се детектира екстрацелуларно само доколку дојде до оштетување на кетките и ткивата . Кај индивидуите со пародонтални заболувања, како резултат на нарушувањето на интегритетот на ткивата на пародонтот, поради инфламаторните промени, доаѓа до ослободување на овој ензим. Па сметаме дека значително повисоките вредности на LDH во плунка кои ги добивме </w:t>
      </w:r>
    </w:p>
    <w:p w14:paraId="68381EAC" w14:textId="77777777" w:rsidR="00F73824" w:rsidRPr="00F73824" w:rsidRDefault="00F73824" w:rsidP="00F73824">
      <w:pPr>
        <w:pStyle w:val="BodyText"/>
        <w:spacing w:before="4"/>
        <w:jc w:val="both"/>
        <w:rPr>
          <w:sz w:val="24"/>
          <w:szCs w:val="24"/>
        </w:rPr>
      </w:pPr>
      <w:r w:rsidRPr="00F73824">
        <w:rPr>
          <w:sz w:val="24"/>
          <w:szCs w:val="24"/>
        </w:rPr>
        <w:t>кај испитаниците од групата на ГИНГИВИТ и ПАРОДОНТОПАТИЈА се должат токму на ова</w:t>
      </w:r>
      <w:r w:rsidR="00F34D4A">
        <w:rPr>
          <w:sz w:val="24"/>
          <w:szCs w:val="24"/>
          <w:lang w:val="en-GB"/>
        </w:rPr>
        <w:t>.</w:t>
      </w:r>
      <w:r w:rsidR="00F34D4A">
        <w:rPr>
          <w:sz w:val="24"/>
          <w:szCs w:val="24"/>
          <w:vertAlign w:val="superscript"/>
          <w:lang w:val="en-GB"/>
        </w:rPr>
        <w:t>[99]</w:t>
      </w:r>
      <w:r w:rsidR="001919EA">
        <w:rPr>
          <w:sz w:val="24"/>
          <w:szCs w:val="24"/>
        </w:rPr>
        <w:t xml:space="preserve"> </w:t>
      </w:r>
      <w:r w:rsidRPr="00F73824">
        <w:rPr>
          <w:sz w:val="24"/>
          <w:szCs w:val="24"/>
        </w:rPr>
        <w:t xml:space="preserve"> </w:t>
      </w:r>
    </w:p>
    <w:p w14:paraId="0B3D92DC" w14:textId="77777777" w:rsidR="00A90B1D" w:rsidRDefault="00F73824" w:rsidP="00F73824">
      <w:pPr>
        <w:pStyle w:val="BodyText"/>
        <w:spacing w:before="4"/>
        <w:jc w:val="both"/>
        <w:rPr>
          <w:sz w:val="24"/>
          <w:szCs w:val="24"/>
        </w:rPr>
      </w:pPr>
      <w:r w:rsidRPr="00F73824">
        <w:rPr>
          <w:sz w:val="24"/>
          <w:szCs w:val="24"/>
        </w:rPr>
        <w:t>За да ја утврдим</w:t>
      </w:r>
      <w:r w:rsidR="00A90B1D">
        <w:rPr>
          <w:sz w:val="24"/>
          <w:szCs w:val="24"/>
        </w:rPr>
        <w:t xml:space="preserve">е поврзаноста на </w:t>
      </w:r>
      <w:r w:rsidRPr="00F73824">
        <w:rPr>
          <w:sz w:val="24"/>
          <w:szCs w:val="24"/>
        </w:rPr>
        <w:t>биомаркерите во плунка (Hb и LDH) со клиничките параметри CAL, GI, CPI како и со дијагностичките категории (здрави, гингивит и пародонтопатија) направивме анализа на овие параметри и тоа со и бе</w:t>
      </w:r>
      <w:r w:rsidR="001919EA">
        <w:rPr>
          <w:sz w:val="24"/>
          <w:szCs w:val="24"/>
        </w:rPr>
        <w:t xml:space="preserve">з </w:t>
      </w:r>
      <w:r w:rsidR="007548D9">
        <w:rPr>
          <w:sz w:val="24"/>
          <w:szCs w:val="24"/>
          <w:lang w:val="mk-MK"/>
        </w:rPr>
        <w:t xml:space="preserve">прилагодување </w:t>
      </w:r>
      <w:r w:rsidR="00F53AF2">
        <w:rPr>
          <w:sz w:val="24"/>
          <w:szCs w:val="24"/>
          <w:lang w:val="mk-MK"/>
        </w:rPr>
        <w:t>по</w:t>
      </w:r>
      <w:r w:rsidR="001919EA" w:rsidRPr="00F53AF2">
        <w:rPr>
          <w:sz w:val="24"/>
          <w:szCs w:val="24"/>
        </w:rPr>
        <w:t xml:space="preserve"> </w:t>
      </w:r>
      <w:r w:rsidR="001919EA">
        <w:rPr>
          <w:sz w:val="24"/>
          <w:szCs w:val="24"/>
        </w:rPr>
        <w:t>пол и возраст.</w:t>
      </w:r>
      <w:r w:rsidR="001919EA">
        <w:rPr>
          <w:sz w:val="24"/>
          <w:szCs w:val="24"/>
          <w:lang w:val="mk-MK"/>
        </w:rPr>
        <w:t xml:space="preserve"> </w:t>
      </w:r>
      <w:r w:rsidRPr="00F73824">
        <w:rPr>
          <w:sz w:val="24"/>
          <w:szCs w:val="24"/>
        </w:rPr>
        <w:t xml:space="preserve">На тебела 10 и график 16 прикажани се резултатите кои се однесуваат на меѓусебната поврзаност на нивоата на хемоглобин во салива со 5-те селектирани параметри и тоа: GI, дијагностичка категорија, LDH, CPI и CAL. </w:t>
      </w:r>
    </w:p>
    <w:p w14:paraId="5A1978AC" w14:textId="3384DDCB" w:rsidR="00F73824" w:rsidRPr="00F73824" w:rsidRDefault="00F73824" w:rsidP="00F73824">
      <w:pPr>
        <w:pStyle w:val="BodyText"/>
        <w:spacing w:before="4"/>
        <w:jc w:val="both"/>
        <w:rPr>
          <w:sz w:val="24"/>
          <w:szCs w:val="24"/>
        </w:rPr>
      </w:pPr>
      <w:r w:rsidRPr="00F73824">
        <w:rPr>
          <w:sz w:val="24"/>
          <w:szCs w:val="24"/>
        </w:rPr>
        <w:t>Анализата на добиените резултати со Z-statistics, за p&gt;0,05, укажа на статистички несигнификантно влијание на полот и возраста врз поединечната корелација помеѓу нивоата на Hb во салива и селектираните параметри.</w:t>
      </w:r>
    </w:p>
    <w:p w14:paraId="1E375579" w14:textId="77777777" w:rsidR="00F73824" w:rsidRPr="00F73824" w:rsidRDefault="00F73824" w:rsidP="00F73824">
      <w:pPr>
        <w:pStyle w:val="BodyText"/>
        <w:spacing w:before="4"/>
        <w:jc w:val="both"/>
        <w:rPr>
          <w:sz w:val="24"/>
          <w:szCs w:val="24"/>
        </w:rPr>
      </w:pPr>
      <w:r w:rsidRPr="00F73824">
        <w:rPr>
          <w:sz w:val="24"/>
          <w:szCs w:val="24"/>
        </w:rPr>
        <w:t>Понатаму со корелациона анализа, за p&lt;0,05, беше утврдена сигнификантна линеарна позитивна многу јака корелација помеѓу нивоата на Hb и GI, односно со зголемувањето на нивоата на хемоглобин во плунка, сигнификантно се зголемуваше и вредноста на GI.</w:t>
      </w:r>
    </w:p>
    <w:p w14:paraId="4BD6C784" w14:textId="77777777" w:rsidR="00F73824" w:rsidRPr="00F73824" w:rsidRDefault="00F73824" w:rsidP="00F73824">
      <w:pPr>
        <w:pStyle w:val="BodyText"/>
        <w:spacing w:before="4"/>
        <w:jc w:val="both"/>
        <w:rPr>
          <w:sz w:val="24"/>
          <w:szCs w:val="24"/>
        </w:rPr>
      </w:pPr>
      <w:r w:rsidRPr="00F73824">
        <w:rPr>
          <w:sz w:val="24"/>
          <w:szCs w:val="24"/>
        </w:rPr>
        <w:t>Колку е повисока вредноста на гингивалниот индекс, толку е и позабележливо крварењето од гингивата при сондирање, а со тоа и нивоата на хемоглобин во плунка се зголемуваат.</w:t>
      </w:r>
    </w:p>
    <w:p w14:paraId="09B0F483" w14:textId="3E2610E4" w:rsidR="00F73824" w:rsidRPr="00F73824" w:rsidRDefault="00F73824" w:rsidP="00F73824">
      <w:pPr>
        <w:pStyle w:val="BodyText"/>
        <w:spacing w:before="4"/>
        <w:jc w:val="both"/>
        <w:rPr>
          <w:sz w:val="24"/>
          <w:szCs w:val="24"/>
        </w:rPr>
      </w:pPr>
      <w:r w:rsidRPr="00F73824">
        <w:rPr>
          <w:sz w:val="24"/>
          <w:szCs w:val="24"/>
        </w:rPr>
        <w:t>Статистички сигнификантна линеарна позитивна корелација беше утврдена и помеѓу нивоата на Hb во плунката и дијагнозата (Dg). Со зголемувањето на нивоата на Hb, сигнификантн</w:t>
      </w:r>
      <w:r w:rsidR="00D94124">
        <w:rPr>
          <w:sz w:val="24"/>
          <w:szCs w:val="24"/>
        </w:rPr>
        <w:t>о се влошува и состојбата со Dg од здраво кон пародонтопатија.</w:t>
      </w:r>
      <w:r w:rsidRPr="00F73824">
        <w:rPr>
          <w:sz w:val="24"/>
          <w:szCs w:val="24"/>
        </w:rPr>
        <w:t xml:space="preserve"> </w:t>
      </w:r>
    </w:p>
    <w:p w14:paraId="64A10C18" w14:textId="77777777" w:rsidR="00F73824" w:rsidRPr="00F73824" w:rsidRDefault="00F73824" w:rsidP="00F73824">
      <w:pPr>
        <w:pStyle w:val="BodyText"/>
        <w:spacing w:before="4"/>
        <w:jc w:val="both"/>
        <w:rPr>
          <w:sz w:val="24"/>
          <w:szCs w:val="24"/>
        </w:rPr>
      </w:pPr>
      <w:r w:rsidRPr="00F73824">
        <w:rPr>
          <w:sz w:val="24"/>
          <w:szCs w:val="24"/>
        </w:rPr>
        <w:t>Статистички значајна линеарна позитивна јака корелација беше утврдена и помеѓу нивоата на Hb и вредностите на LDH во плунка односно со зголемување на нивото на Hb, сигнификантно се зголемуваше и вредноста на LDH во плунката.</w:t>
      </w:r>
    </w:p>
    <w:p w14:paraId="1159F201" w14:textId="4268556F" w:rsidR="00F73824" w:rsidRPr="00F73824" w:rsidRDefault="00F73824" w:rsidP="00F73824">
      <w:pPr>
        <w:pStyle w:val="BodyText"/>
        <w:spacing w:before="4"/>
        <w:jc w:val="both"/>
        <w:rPr>
          <w:sz w:val="24"/>
          <w:szCs w:val="24"/>
        </w:rPr>
      </w:pPr>
      <w:r w:rsidRPr="00F73824">
        <w:rPr>
          <w:sz w:val="24"/>
          <w:szCs w:val="24"/>
        </w:rPr>
        <w:t>Статистички значајна линеарна позитивна корелација утврдивме помеѓу нивоата на Hb и CPI индексот. Со зголемување на нивоата на хемоглобин во плунка забележавме и зголемување на вредноста на CPI индексот. Резултатите кои ги добивме во нашето истражување не се во корелација со резултатит</w:t>
      </w:r>
      <w:r w:rsidR="00D04E7E">
        <w:rPr>
          <w:sz w:val="24"/>
          <w:szCs w:val="24"/>
        </w:rPr>
        <w:t>е на Maeng J-Y. и сор.</w:t>
      </w:r>
      <w:r w:rsidR="00D04E7E">
        <w:rPr>
          <w:sz w:val="24"/>
          <w:szCs w:val="24"/>
          <w:vertAlign w:val="superscript"/>
          <w:lang w:val="en-GB"/>
        </w:rPr>
        <w:t>[68]</w:t>
      </w:r>
      <w:r w:rsidRPr="00F73824">
        <w:rPr>
          <w:sz w:val="24"/>
          <w:szCs w:val="24"/>
        </w:rPr>
        <w:t>, кои во својата студија не утврдиле позитивна корелација помеѓу нивоата на Hb во плунка и CPI индексот.</w:t>
      </w:r>
    </w:p>
    <w:p w14:paraId="42A5B873" w14:textId="0E1D14C2" w:rsidR="00F73824" w:rsidRPr="00F73824" w:rsidRDefault="00F73824" w:rsidP="00F73824">
      <w:pPr>
        <w:pStyle w:val="BodyText"/>
        <w:spacing w:before="4"/>
        <w:jc w:val="both"/>
        <w:rPr>
          <w:sz w:val="24"/>
          <w:szCs w:val="24"/>
        </w:rPr>
      </w:pPr>
      <w:r w:rsidRPr="00F73824">
        <w:rPr>
          <w:sz w:val="24"/>
          <w:szCs w:val="24"/>
        </w:rPr>
        <w:t>Сигнификантна линеарна многу јака корелација утврдивме и помеѓу нивоата на Hb во плунка и CAL. Со зголемување на нивото на H</w:t>
      </w:r>
      <w:r w:rsidR="00D94124">
        <w:rPr>
          <w:sz w:val="24"/>
          <w:szCs w:val="24"/>
        </w:rPr>
        <w:t xml:space="preserve">b во плунката се зголемуваше и </w:t>
      </w:r>
      <w:r w:rsidRPr="00F73824">
        <w:rPr>
          <w:sz w:val="24"/>
          <w:szCs w:val="24"/>
        </w:rPr>
        <w:t xml:space="preserve">CAL. </w:t>
      </w:r>
    </w:p>
    <w:p w14:paraId="6AA1F46F" w14:textId="77777777" w:rsidR="00F73824" w:rsidRPr="00F73824" w:rsidRDefault="00F73824" w:rsidP="00F73824">
      <w:pPr>
        <w:pStyle w:val="BodyText"/>
        <w:spacing w:before="4"/>
        <w:jc w:val="both"/>
        <w:rPr>
          <w:sz w:val="24"/>
          <w:szCs w:val="24"/>
        </w:rPr>
      </w:pPr>
      <w:r w:rsidRPr="00F73824">
        <w:rPr>
          <w:sz w:val="24"/>
          <w:szCs w:val="24"/>
        </w:rPr>
        <w:t>Слични резултати добивме и при анализа на меѓусебната поврзаност на вредностите на LDH и селектираните параметри GI, Dg,</w:t>
      </w:r>
      <w:r w:rsidR="006C7C29">
        <w:rPr>
          <w:sz w:val="24"/>
          <w:szCs w:val="24"/>
          <w:lang w:val="en-GB"/>
        </w:rPr>
        <w:t xml:space="preserve"> </w:t>
      </w:r>
      <w:r w:rsidRPr="00F73824">
        <w:rPr>
          <w:sz w:val="24"/>
          <w:szCs w:val="24"/>
        </w:rPr>
        <w:t>Hb,</w:t>
      </w:r>
      <w:r w:rsidR="006C7C29">
        <w:rPr>
          <w:sz w:val="24"/>
          <w:szCs w:val="24"/>
          <w:lang w:val="en-GB"/>
        </w:rPr>
        <w:t xml:space="preserve"> </w:t>
      </w:r>
      <w:r w:rsidRPr="00F73824">
        <w:rPr>
          <w:sz w:val="24"/>
          <w:szCs w:val="24"/>
        </w:rPr>
        <w:t>CPI,</w:t>
      </w:r>
      <w:r w:rsidR="006C7C29">
        <w:rPr>
          <w:sz w:val="24"/>
          <w:szCs w:val="24"/>
          <w:lang w:val="en-GB"/>
        </w:rPr>
        <w:t xml:space="preserve"> </w:t>
      </w:r>
      <w:r w:rsidRPr="00F73824">
        <w:rPr>
          <w:sz w:val="24"/>
          <w:szCs w:val="24"/>
        </w:rPr>
        <w:t>CAL.</w:t>
      </w:r>
    </w:p>
    <w:p w14:paraId="622B2C4D" w14:textId="719A8B5A" w:rsidR="00F73824" w:rsidRPr="00F73824" w:rsidRDefault="00F73824" w:rsidP="00F73824">
      <w:pPr>
        <w:pStyle w:val="BodyText"/>
        <w:spacing w:before="4"/>
        <w:jc w:val="both"/>
        <w:rPr>
          <w:sz w:val="24"/>
          <w:szCs w:val="24"/>
        </w:rPr>
      </w:pPr>
      <w:r w:rsidRPr="00F73824">
        <w:rPr>
          <w:sz w:val="24"/>
          <w:szCs w:val="24"/>
        </w:rPr>
        <w:t>Резултатите кои ги добивме за влијанието на полот и возраста врз поединечната корелација помеѓу вредностите на LDH и параметрите GI, дијагностичк</w:t>
      </w:r>
      <w:r w:rsidR="00A90B1D">
        <w:rPr>
          <w:sz w:val="24"/>
          <w:szCs w:val="24"/>
        </w:rPr>
        <w:t>а група, Hb, CPI, CAL</w:t>
      </w:r>
      <w:r w:rsidRPr="00F73824">
        <w:rPr>
          <w:sz w:val="24"/>
          <w:szCs w:val="24"/>
        </w:rPr>
        <w:t>, за p&gt;0,05 не покажаа статистички значајна сигнификантност. Со корелациона анализа за p&lt;0,05 беше утврдена статистички сигнификантна линеарна позитивна многу јака корелац</w:t>
      </w:r>
      <w:r w:rsidR="00D94124">
        <w:rPr>
          <w:sz w:val="24"/>
          <w:szCs w:val="24"/>
        </w:rPr>
        <w:t xml:space="preserve">ија помеѓу вредностите на LDH, </w:t>
      </w:r>
      <w:r w:rsidRPr="00F73824">
        <w:rPr>
          <w:sz w:val="24"/>
          <w:szCs w:val="24"/>
        </w:rPr>
        <w:t xml:space="preserve">GI, дијагностичка категорија, Hb, CAL и CPI индексот. Односно со зголемување на вредноста на LDH во плунката се зголемуваат и вредностите на GI индекс, нивоата на Hb, вредноста на CPI индексот, CAL, а се менува и дијгностичката група (здрави→пародонтопатија). </w:t>
      </w:r>
    </w:p>
    <w:p w14:paraId="5A54D223" w14:textId="59DCB2C9" w:rsidR="00F73824" w:rsidRPr="00F73824" w:rsidRDefault="00F73824" w:rsidP="00F73824">
      <w:pPr>
        <w:pStyle w:val="BodyText"/>
        <w:spacing w:before="4"/>
        <w:jc w:val="both"/>
        <w:rPr>
          <w:sz w:val="24"/>
          <w:szCs w:val="24"/>
        </w:rPr>
      </w:pPr>
      <w:r w:rsidRPr="00F73824">
        <w:rPr>
          <w:sz w:val="24"/>
          <w:szCs w:val="24"/>
        </w:rPr>
        <w:t xml:space="preserve">Исти резултати добивме и при корелација на CPI индексот и 5те селектирани параметри, GI, </w:t>
      </w:r>
      <w:r w:rsidRPr="00F73824">
        <w:rPr>
          <w:sz w:val="24"/>
          <w:szCs w:val="24"/>
        </w:rPr>
        <w:lastRenderedPageBreak/>
        <w:t xml:space="preserve">дијагностичка </w:t>
      </w:r>
      <w:r w:rsidR="00A90B1D">
        <w:rPr>
          <w:sz w:val="24"/>
          <w:szCs w:val="24"/>
        </w:rPr>
        <w:t>група (Dg), LDH и CAL</w:t>
      </w:r>
      <w:r w:rsidRPr="00F73824">
        <w:rPr>
          <w:sz w:val="24"/>
          <w:szCs w:val="24"/>
        </w:rPr>
        <w:t xml:space="preserve">. Анализата со Z-statistics, за p&gt;0,05 повторно укажа на несигнификантна асоцијација на полот и возраста врз поединечната корелација помеѓу вредноста на CPI индексот и параметрите: GI, Dg, Hb, LDH и CAL. Во однос на корелацијата помеѓу CPI индексот и селектираните параметри без </w:t>
      </w:r>
      <w:r w:rsidR="002D49CB" w:rsidRPr="002D49CB">
        <w:rPr>
          <w:color w:val="000000" w:themeColor="text1"/>
          <w:sz w:val="24"/>
          <w:szCs w:val="24"/>
          <w:lang w:val="mk-MK"/>
        </w:rPr>
        <w:t>прилагодување по</w:t>
      </w:r>
      <w:r w:rsidRPr="002D49CB">
        <w:rPr>
          <w:color w:val="000000" w:themeColor="text1"/>
          <w:sz w:val="24"/>
          <w:szCs w:val="24"/>
        </w:rPr>
        <w:t xml:space="preserve"> </w:t>
      </w:r>
      <w:r w:rsidRPr="00F73824">
        <w:rPr>
          <w:sz w:val="24"/>
          <w:szCs w:val="24"/>
        </w:rPr>
        <w:t>возраст и пол за p&lt;0,05 утврдивме статистички значајна линеарна позитивна многу јака корелација помеѓу CPI индексот и вредностите на  GI, Dg, нивоата на  Hb, вредностите на LDH во плунка, како и  CAL. Повторно можеме да  потврдиме дека со зголемување на вредностите на CPI индексот и со напредување на болеста од здраво кон пародонтопатија, се зголемуваат вредностите на GI, нивоата на Hb и LDH во плунка како и клиничкиот губиток на припој (CAL).</w:t>
      </w:r>
    </w:p>
    <w:p w14:paraId="030E6D46" w14:textId="69F222AB" w:rsidR="00F73824" w:rsidRPr="00A90B1D" w:rsidRDefault="00F73824" w:rsidP="00F73824">
      <w:pPr>
        <w:pStyle w:val="BodyText"/>
        <w:spacing w:before="4"/>
        <w:jc w:val="both"/>
        <w:rPr>
          <w:sz w:val="24"/>
          <w:szCs w:val="24"/>
          <w:lang w:val="mk-MK"/>
        </w:rPr>
      </w:pPr>
      <w:r w:rsidRPr="00F73824">
        <w:rPr>
          <w:sz w:val="24"/>
          <w:szCs w:val="24"/>
        </w:rPr>
        <w:t>Резултатите кои ги добивме од нашето истражување во однос на поврзаноста на CPI индексот со вредностите на LDH и нивоата на Hb во плунка, не се во согласност с</w:t>
      </w:r>
      <w:r w:rsidR="00D04E7E">
        <w:rPr>
          <w:sz w:val="24"/>
          <w:szCs w:val="24"/>
        </w:rPr>
        <w:t>о резултатите на Nomura и сор.</w:t>
      </w:r>
      <w:r w:rsidR="00D04E7E">
        <w:rPr>
          <w:sz w:val="24"/>
          <w:szCs w:val="24"/>
          <w:vertAlign w:val="superscript"/>
          <w:lang w:val="en-GB"/>
        </w:rPr>
        <w:t>[10]</w:t>
      </w:r>
      <w:r w:rsidRPr="00F73824">
        <w:rPr>
          <w:sz w:val="24"/>
          <w:szCs w:val="24"/>
        </w:rPr>
        <w:t>, кои во своето истражување не утврдиле позитивна корелација помеѓу CPI индексот и нивоата на LDH и Hb во плунка, кај здрави и испитаници со пародонтални заболувања.</w:t>
      </w:r>
      <w:r w:rsidR="00A90B1D">
        <w:rPr>
          <w:sz w:val="24"/>
          <w:szCs w:val="24"/>
          <w:lang w:val="mk-MK"/>
        </w:rPr>
        <w:t xml:space="preserve"> Сметаме дека оваа разлика се должи на различните методи за определување на вредностите на хемоглобин и лактат дехидрогеназа кои се користени во истражувањата.</w:t>
      </w:r>
    </w:p>
    <w:p w14:paraId="5B82C0C3" w14:textId="77777777" w:rsidR="00F73824" w:rsidRPr="00F73824" w:rsidRDefault="00F73824" w:rsidP="00F73824">
      <w:pPr>
        <w:pStyle w:val="BodyText"/>
        <w:spacing w:before="4"/>
        <w:jc w:val="both"/>
        <w:rPr>
          <w:sz w:val="24"/>
          <w:szCs w:val="24"/>
        </w:rPr>
      </w:pPr>
      <w:r w:rsidRPr="00F73824">
        <w:rPr>
          <w:sz w:val="24"/>
          <w:szCs w:val="24"/>
        </w:rPr>
        <w:t>Самопроценката е широко употребувана метода во медицината, која може да се користи и како алтернативна скрининг метода за проценка на состојбата на оралното здравје</w:t>
      </w:r>
      <w:r w:rsidR="00D04E7E">
        <w:rPr>
          <w:sz w:val="24"/>
          <w:szCs w:val="24"/>
          <w:lang w:val="en-GB"/>
        </w:rPr>
        <w:t>.</w:t>
      </w:r>
      <w:r w:rsidR="00D04E7E">
        <w:rPr>
          <w:sz w:val="24"/>
          <w:szCs w:val="24"/>
          <w:vertAlign w:val="superscript"/>
          <w:lang w:val="en-GB"/>
        </w:rPr>
        <w:t>[7,8,9,12,14,100,101]</w:t>
      </w:r>
      <w:r w:rsidR="00D04E7E">
        <w:rPr>
          <w:sz w:val="24"/>
          <w:szCs w:val="24"/>
        </w:rPr>
        <w:t xml:space="preserve"> </w:t>
      </w:r>
    </w:p>
    <w:p w14:paraId="4229EABC" w14:textId="5190E5B6" w:rsidR="00F73824" w:rsidRPr="00D04E7E" w:rsidRDefault="00F73824" w:rsidP="00F73824">
      <w:pPr>
        <w:pStyle w:val="BodyText"/>
        <w:spacing w:before="4"/>
        <w:jc w:val="both"/>
        <w:rPr>
          <w:sz w:val="24"/>
          <w:szCs w:val="24"/>
          <w:vertAlign w:val="superscript"/>
          <w:lang w:val="en-GB"/>
        </w:rPr>
      </w:pPr>
      <w:r w:rsidRPr="00F73824">
        <w:rPr>
          <w:sz w:val="24"/>
          <w:szCs w:val="24"/>
        </w:rPr>
        <w:t>Златен стандард во дијагнозата на заболувањата на пародо</w:t>
      </w:r>
      <w:r w:rsidR="000A070E">
        <w:rPr>
          <w:sz w:val="24"/>
          <w:szCs w:val="24"/>
          <w:lang w:val="mk-MK"/>
        </w:rPr>
        <w:t>н</w:t>
      </w:r>
      <w:r w:rsidRPr="00F73824">
        <w:rPr>
          <w:sz w:val="24"/>
          <w:szCs w:val="24"/>
        </w:rPr>
        <w:t>тот сеуште претставува</w:t>
      </w:r>
      <w:r w:rsidR="007C2D50">
        <w:rPr>
          <w:sz w:val="24"/>
          <w:szCs w:val="24"/>
        </w:rPr>
        <w:t xml:space="preserve"> сеопфатен клинички пародонтолошки</w:t>
      </w:r>
      <w:r w:rsidRPr="00F73824">
        <w:rPr>
          <w:sz w:val="24"/>
          <w:szCs w:val="24"/>
        </w:rPr>
        <w:t xml:space="preserve"> преглед, кој вклучува определени ис</w:t>
      </w:r>
      <w:r w:rsidR="000A070E">
        <w:rPr>
          <w:sz w:val="24"/>
          <w:szCs w:val="24"/>
          <w:lang w:val="mk-MK"/>
        </w:rPr>
        <w:t>л</w:t>
      </w:r>
      <w:r w:rsidRPr="00F73824">
        <w:rPr>
          <w:sz w:val="24"/>
          <w:szCs w:val="24"/>
        </w:rPr>
        <w:t xml:space="preserve">едувања, како што се користење на индекси за проценка на </w:t>
      </w:r>
      <w:r w:rsidR="007C2D50">
        <w:rPr>
          <w:sz w:val="24"/>
          <w:szCs w:val="24"/>
          <w:lang w:val="mk-MK"/>
        </w:rPr>
        <w:t xml:space="preserve">состојбата на </w:t>
      </w:r>
      <w:r w:rsidR="007C2D50">
        <w:rPr>
          <w:sz w:val="24"/>
          <w:szCs w:val="24"/>
        </w:rPr>
        <w:t>пародонталните ткива</w:t>
      </w:r>
      <w:r w:rsidRPr="00F73824">
        <w:rPr>
          <w:sz w:val="24"/>
          <w:szCs w:val="24"/>
        </w:rPr>
        <w:t>, мерење на длабочина на пародонтални џебови, клинички губиток на припој, Ртг иследувања, итн. Овие иследувања несомнено бараат многу време, искусност, обучени и калибрирани испитувачи, соодветна опрема што секако е непогодно за поголеми епидемиолошки истражувања или скрининг на населението. За поедноставување на скринингот што е значајно за утврдување на состојбата на пародонтот кај поголема група испитаници, прашалниците за самопроценка на пародонталното здравје би можеле да бидат потенцијална алтернативна стратегија. Главната предност на прашалникот за самопроценка е тоа што е релативно едноставен начин за собирање податоци од многу поединци, р</w:t>
      </w:r>
      <w:r w:rsidR="00D04E7E">
        <w:rPr>
          <w:sz w:val="24"/>
          <w:szCs w:val="24"/>
        </w:rPr>
        <w:t>елативно брзо и  економично.</w:t>
      </w:r>
      <w:r w:rsidR="00D04E7E">
        <w:rPr>
          <w:sz w:val="24"/>
          <w:szCs w:val="24"/>
          <w:vertAlign w:val="superscript"/>
          <w:lang w:val="en-GB"/>
        </w:rPr>
        <w:t>[102]</w:t>
      </w:r>
    </w:p>
    <w:p w14:paraId="5D1EFC5F" w14:textId="77777777" w:rsidR="00F73824" w:rsidRPr="00F73824" w:rsidRDefault="00F73824" w:rsidP="00F73824">
      <w:pPr>
        <w:pStyle w:val="BodyText"/>
        <w:spacing w:before="4"/>
        <w:jc w:val="both"/>
        <w:rPr>
          <w:sz w:val="24"/>
          <w:szCs w:val="24"/>
        </w:rPr>
      </w:pPr>
      <w:r w:rsidRPr="00F73824">
        <w:rPr>
          <w:sz w:val="24"/>
          <w:szCs w:val="24"/>
        </w:rPr>
        <w:t>Во нашето истражување користевме прашалник за самопроценка на пародонталното здравје, составен од 16 прашања. Со прашалникот беа обработени повеќе аспекти, поврзани со состојбата на пародонталните ткива, почнувајќи од демографските податоци за испитаниците (пол, возраст, образование), определување на Body Mass Index (BMI), навики поврзани со исхраната, актуелно хронично заболување, фамилијарна историја на пародонтална болест, стрес, пушачки статус, честота на консумирање на алкохол, посета на стоматолог, како и состојба на забалото (крварење од гингива/напца, рецесија/оголување на коренот на забот, расклатеност/луксација на заби и присуство на протетски помагала во устата).</w:t>
      </w:r>
    </w:p>
    <w:p w14:paraId="08C4ACB2" w14:textId="7CB5CE72" w:rsidR="00F73824" w:rsidRPr="00F73824" w:rsidRDefault="00F73824" w:rsidP="00F73824">
      <w:pPr>
        <w:pStyle w:val="BodyText"/>
        <w:spacing w:before="4"/>
        <w:jc w:val="both"/>
        <w:rPr>
          <w:sz w:val="24"/>
          <w:szCs w:val="24"/>
        </w:rPr>
      </w:pPr>
      <w:r w:rsidRPr="00F73824">
        <w:rPr>
          <w:sz w:val="24"/>
          <w:szCs w:val="24"/>
        </w:rPr>
        <w:t xml:space="preserve">Одговорите на секое од 16те прашања беа </w:t>
      </w:r>
      <w:r w:rsidR="008E2418">
        <w:rPr>
          <w:sz w:val="24"/>
          <w:szCs w:val="24"/>
          <w:lang w:val="mk-MK"/>
        </w:rPr>
        <w:t xml:space="preserve"> бодувани со вредност</w:t>
      </w:r>
      <w:r w:rsidRPr="008E2418">
        <w:rPr>
          <w:sz w:val="24"/>
          <w:szCs w:val="24"/>
        </w:rPr>
        <w:t xml:space="preserve"> </w:t>
      </w:r>
      <w:r w:rsidRPr="00F73824">
        <w:rPr>
          <w:sz w:val="24"/>
          <w:szCs w:val="24"/>
        </w:rPr>
        <w:t>од 0 до 2 (0,1,2), во зависност од потенцијалниот ризик односно влијанието на соодветниот ризик фактор врз состојбата на паро</w:t>
      </w:r>
      <w:r w:rsidR="00857A43">
        <w:rPr>
          <w:sz w:val="24"/>
          <w:szCs w:val="24"/>
        </w:rPr>
        <w:t>донталните ткива. Согласно тоа,</w:t>
      </w:r>
      <w:r w:rsidR="008E2418">
        <w:rPr>
          <w:sz w:val="24"/>
          <w:szCs w:val="24"/>
          <w:lang w:val="mk-MK"/>
        </w:rPr>
        <w:t xml:space="preserve"> вредност</w:t>
      </w:r>
      <w:r w:rsidR="009D386C">
        <w:rPr>
          <w:sz w:val="24"/>
          <w:szCs w:val="24"/>
        </w:rPr>
        <w:t xml:space="preserve"> 0=нема ризик, а </w:t>
      </w:r>
      <w:r w:rsidR="008E2418">
        <w:rPr>
          <w:sz w:val="24"/>
          <w:szCs w:val="24"/>
          <w:lang w:val="mk-MK"/>
        </w:rPr>
        <w:t xml:space="preserve">вредност </w:t>
      </w:r>
      <w:r w:rsidRPr="00F73824">
        <w:rPr>
          <w:sz w:val="24"/>
          <w:szCs w:val="24"/>
        </w:rPr>
        <w:t>2=поголем ризик. Минималн</w:t>
      </w:r>
      <w:r w:rsidR="009D386C">
        <w:rPr>
          <w:sz w:val="24"/>
          <w:szCs w:val="24"/>
        </w:rPr>
        <w:t>ата односно максималната вкупна вредност</w:t>
      </w:r>
      <w:r w:rsidR="008E2418">
        <w:rPr>
          <w:sz w:val="24"/>
          <w:szCs w:val="24"/>
          <w:lang w:val="mk-MK"/>
        </w:rPr>
        <w:t xml:space="preserve"> </w:t>
      </w:r>
      <w:r w:rsidRPr="00F73824">
        <w:rPr>
          <w:sz w:val="24"/>
          <w:szCs w:val="24"/>
        </w:rPr>
        <w:t>на прашалникот за самопроценка на пародонталното здравје</w:t>
      </w:r>
      <w:r w:rsidR="009D386C">
        <w:rPr>
          <w:sz w:val="24"/>
          <w:szCs w:val="24"/>
          <w:lang w:val="mk-MK"/>
        </w:rPr>
        <w:t xml:space="preserve"> (</w:t>
      </w:r>
      <w:r w:rsidR="009D386C">
        <w:rPr>
          <w:sz w:val="24"/>
          <w:szCs w:val="24"/>
          <w:lang w:val="en-GB"/>
        </w:rPr>
        <w:t>VVS</w:t>
      </w:r>
      <w:r w:rsidR="009D386C">
        <w:rPr>
          <w:sz w:val="24"/>
          <w:szCs w:val="24"/>
          <w:lang w:val="mk-MK"/>
        </w:rPr>
        <w:t>)</w:t>
      </w:r>
      <w:r w:rsidRPr="00F73824">
        <w:rPr>
          <w:sz w:val="24"/>
          <w:szCs w:val="24"/>
        </w:rPr>
        <w:t xml:space="preserve"> изнесуваше 0/26. Анализата на одговорите на секое од 16те прашања беше направена според трите ди</w:t>
      </w:r>
      <w:r w:rsidR="009D386C">
        <w:rPr>
          <w:sz w:val="24"/>
          <w:szCs w:val="24"/>
        </w:rPr>
        <w:t xml:space="preserve">јагностички групи во примерокот </w:t>
      </w:r>
      <w:r w:rsidRPr="00F73824">
        <w:rPr>
          <w:sz w:val="24"/>
          <w:szCs w:val="24"/>
        </w:rPr>
        <w:t>(ЗДРАВИ, ГИНГИВИТ И ПАРОДОНТОПАТИЈА).</w:t>
      </w:r>
    </w:p>
    <w:p w14:paraId="7C21D684" w14:textId="77777777" w:rsidR="00F73824" w:rsidRPr="00F73824" w:rsidRDefault="00F73824" w:rsidP="00F73824">
      <w:pPr>
        <w:pStyle w:val="BodyText"/>
        <w:spacing w:before="4"/>
        <w:jc w:val="both"/>
        <w:rPr>
          <w:sz w:val="24"/>
          <w:szCs w:val="24"/>
        </w:rPr>
      </w:pPr>
      <w:r w:rsidRPr="00F73824">
        <w:rPr>
          <w:sz w:val="24"/>
          <w:szCs w:val="24"/>
        </w:rPr>
        <w:t xml:space="preserve">За согледување на внатрешната конзистентност на прашалникот, беше направена анализа на веродостојноста (Reliability analysis) на добиените одговори. На табела 13 е прикажана вредноста која ја добивме за коефициентот Cronbach’s Alpha=0,899 и истата укажа на висока </w:t>
      </w:r>
      <w:r w:rsidRPr="00F73824">
        <w:rPr>
          <w:sz w:val="24"/>
          <w:szCs w:val="24"/>
        </w:rPr>
        <w:lastRenderedPageBreak/>
        <w:t>конзистентност односно веродостојност на добиентите одговори.</w:t>
      </w:r>
    </w:p>
    <w:p w14:paraId="392F8C73" w14:textId="77777777" w:rsidR="00F73824" w:rsidRPr="00F73824" w:rsidRDefault="00F73824" w:rsidP="00F73824">
      <w:pPr>
        <w:pStyle w:val="BodyText"/>
        <w:spacing w:before="4"/>
        <w:jc w:val="both"/>
        <w:rPr>
          <w:sz w:val="24"/>
          <w:szCs w:val="24"/>
        </w:rPr>
      </w:pPr>
      <w:r w:rsidRPr="00F73824">
        <w:rPr>
          <w:sz w:val="24"/>
          <w:szCs w:val="24"/>
        </w:rPr>
        <w:t>Првите три прашања од прашалникот за самопроценка на пародонталното здравје и тоа прашањето за пол, возраст и степен на образование на испитаниците веќе беа анализирани.</w:t>
      </w:r>
    </w:p>
    <w:p w14:paraId="702BF369" w14:textId="77777777" w:rsidR="00F73824" w:rsidRPr="00F73824" w:rsidRDefault="00F73824" w:rsidP="00F73824">
      <w:pPr>
        <w:pStyle w:val="BodyText"/>
        <w:spacing w:before="4"/>
        <w:jc w:val="both"/>
        <w:rPr>
          <w:sz w:val="24"/>
          <w:szCs w:val="24"/>
        </w:rPr>
      </w:pPr>
      <w:r w:rsidRPr="00F73824">
        <w:rPr>
          <w:sz w:val="24"/>
          <w:szCs w:val="24"/>
        </w:rPr>
        <w:t xml:space="preserve">На табела 14а и 14б и на графиците од 19 до 31 е претставена анализата на останатите прашања содржани во прашалникот. </w:t>
      </w:r>
    </w:p>
    <w:p w14:paraId="0B32D575" w14:textId="349F3658" w:rsidR="00F73824" w:rsidRPr="00F73824" w:rsidRDefault="00F73824" w:rsidP="00F73824">
      <w:pPr>
        <w:pStyle w:val="BodyText"/>
        <w:spacing w:before="4"/>
        <w:jc w:val="both"/>
        <w:rPr>
          <w:sz w:val="24"/>
          <w:szCs w:val="24"/>
        </w:rPr>
      </w:pPr>
      <w:r w:rsidRPr="00F73824">
        <w:rPr>
          <w:sz w:val="24"/>
          <w:szCs w:val="24"/>
        </w:rPr>
        <w:t>Обезноста е опишана како еден од најзапоставените проблеми на јавното здравје, кој ги погодува и разв</w:t>
      </w:r>
      <w:r w:rsidR="00D04E7E">
        <w:rPr>
          <w:sz w:val="24"/>
          <w:szCs w:val="24"/>
        </w:rPr>
        <w:t>иените и земјите во развој.</w:t>
      </w:r>
      <w:r w:rsidR="00D04E7E">
        <w:rPr>
          <w:sz w:val="24"/>
          <w:szCs w:val="24"/>
          <w:vertAlign w:val="superscript"/>
          <w:lang w:val="en-GB"/>
        </w:rPr>
        <w:t>[103]</w:t>
      </w:r>
      <w:r w:rsidRPr="00F73824">
        <w:rPr>
          <w:sz w:val="24"/>
          <w:szCs w:val="24"/>
        </w:rPr>
        <w:t xml:space="preserve"> Обезноста се дефинира како индекс на телесна маса BMI</w:t>
      </w:r>
      <w:r w:rsidR="000A070E">
        <w:rPr>
          <w:sz w:val="24"/>
          <w:szCs w:val="24"/>
          <w:lang w:val="mk-MK"/>
        </w:rPr>
        <w:t xml:space="preserve"> </w:t>
      </w:r>
      <w:r w:rsidRPr="00F73824">
        <w:rPr>
          <w:sz w:val="24"/>
          <w:szCs w:val="24"/>
        </w:rPr>
        <w:t>(kg/m2) и претставува хронична метаболна болест и потенцијален предиспонирачки фактор за многу други</w:t>
      </w:r>
      <w:r w:rsidR="008E2418">
        <w:rPr>
          <w:sz w:val="24"/>
          <w:szCs w:val="24"/>
        </w:rPr>
        <w:t xml:space="preserve"> хронични заболувања, меѓу кои д</w:t>
      </w:r>
      <w:r w:rsidRPr="00F73824">
        <w:rPr>
          <w:sz w:val="24"/>
          <w:szCs w:val="24"/>
        </w:rPr>
        <w:t>ијабетес мелитус тип 2, атеросклероза и други кардиоваскуларни заболувања. Постојат докази дека обезноста е еден од ризик факторите и за пародонтопатија</w:t>
      </w:r>
      <w:r w:rsidR="00D04E7E">
        <w:rPr>
          <w:sz w:val="24"/>
          <w:szCs w:val="24"/>
          <w:lang w:val="en-GB"/>
        </w:rPr>
        <w:t xml:space="preserve">. </w:t>
      </w:r>
      <w:r w:rsidR="00D04E7E">
        <w:rPr>
          <w:sz w:val="24"/>
          <w:szCs w:val="24"/>
          <w:vertAlign w:val="superscript"/>
          <w:lang w:val="en-GB"/>
        </w:rPr>
        <w:t>[104,105,106]</w:t>
      </w:r>
      <w:r w:rsidR="00E44986">
        <w:rPr>
          <w:sz w:val="24"/>
          <w:szCs w:val="24"/>
        </w:rPr>
        <w:t xml:space="preserve"> </w:t>
      </w:r>
      <w:r w:rsidRPr="00F73824">
        <w:rPr>
          <w:sz w:val="24"/>
          <w:szCs w:val="24"/>
        </w:rPr>
        <w:t xml:space="preserve"> </w:t>
      </w:r>
    </w:p>
    <w:p w14:paraId="3833A84B" w14:textId="77777777" w:rsidR="001919EA" w:rsidRDefault="00F73824" w:rsidP="00F73824">
      <w:pPr>
        <w:pStyle w:val="BodyText"/>
        <w:spacing w:before="4"/>
        <w:jc w:val="both"/>
        <w:rPr>
          <w:sz w:val="24"/>
          <w:szCs w:val="24"/>
        </w:rPr>
      </w:pPr>
      <w:r w:rsidRPr="00F73824">
        <w:rPr>
          <w:sz w:val="24"/>
          <w:szCs w:val="24"/>
        </w:rPr>
        <w:t xml:space="preserve">На табела 14а и график 19 прикажана е анализа на одговорите на испитаниците во однос на </w:t>
      </w:r>
    </w:p>
    <w:p w14:paraId="30CC2754" w14:textId="02B6A2C0" w:rsidR="00F73824" w:rsidRPr="00F73824" w:rsidRDefault="00F73824" w:rsidP="00F73824">
      <w:pPr>
        <w:pStyle w:val="BodyText"/>
        <w:spacing w:before="4"/>
        <w:jc w:val="both"/>
        <w:rPr>
          <w:sz w:val="24"/>
          <w:szCs w:val="24"/>
        </w:rPr>
      </w:pPr>
      <w:r w:rsidRPr="00F73824">
        <w:rPr>
          <w:sz w:val="24"/>
          <w:szCs w:val="24"/>
        </w:rPr>
        <w:t>прашањето за вредноста на BMI(kg/m2) и тоа во целиот примерок и по дијагностички групи. Во целиот примерок со BMI&lt; 25kg/m2 беа најмалку односно 12 (6%) испитаници, следено со 55 (27,50%) каде утврдивме BMI&gt;30 kg/m2. Кај најголем дел од испитаниците 133 (60,50</w:t>
      </w:r>
      <w:r w:rsidR="008E2418">
        <w:rPr>
          <w:sz w:val="24"/>
          <w:szCs w:val="24"/>
        </w:rPr>
        <w:t>%) беше утврден BMI=25-30 kg/m2</w:t>
      </w:r>
      <w:r w:rsidRPr="00F73824">
        <w:rPr>
          <w:sz w:val="24"/>
          <w:szCs w:val="24"/>
        </w:rPr>
        <w:t>. Со анализата по дијагностички гупи беше утврдена подеднаква застапеност на испитаници со BMI&lt;25 kg/m2, од групите ЗДРАВИ и ГИНГИВИТ и тоа 5(41,67%) испитани</w:t>
      </w:r>
      <w:r w:rsidR="00E06EFF">
        <w:rPr>
          <w:sz w:val="24"/>
          <w:szCs w:val="24"/>
        </w:rPr>
        <w:t>ци</w:t>
      </w:r>
      <w:r w:rsidR="009D386C">
        <w:rPr>
          <w:sz w:val="24"/>
          <w:szCs w:val="24"/>
        </w:rPr>
        <w:t xml:space="preserve">. Испитаниците со </w:t>
      </w:r>
      <w:r w:rsidRPr="00F73824">
        <w:rPr>
          <w:sz w:val="24"/>
          <w:szCs w:val="24"/>
        </w:rPr>
        <w:t xml:space="preserve">BMI=25-30kg/m2, како и оние со BMI&gt;30 kg/m2, беа најмногу застапени во дијагностичката група ПАРОДОНТОПАТИЈА и тоа  </w:t>
      </w:r>
      <w:r w:rsidR="008F3794">
        <w:rPr>
          <w:sz w:val="24"/>
          <w:szCs w:val="24"/>
          <w:lang w:val="mk-MK"/>
        </w:rPr>
        <w:t xml:space="preserve">последователно </w:t>
      </w:r>
      <w:r w:rsidRPr="00F73824">
        <w:rPr>
          <w:sz w:val="24"/>
          <w:szCs w:val="24"/>
        </w:rPr>
        <w:t>59 (44,36%) односно 51 (92,73%). Анализата на резултатите за p&lt;0,05 укажа на статистички сигнификантна асоцијација на дијагностичката група на која и припаѓаат испитаниците и вредноста на нивниот BMI (Pearson Chi square test: X2=45,164; df=4; p=0,00001), во прилог на сигнификантно поголем процент на испитаници од гру</w:t>
      </w:r>
      <w:r w:rsidR="00F05DCD">
        <w:rPr>
          <w:sz w:val="24"/>
          <w:szCs w:val="24"/>
          <w:lang w:val="mk-MK"/>
        </w:rPr>
        <w:t>п</w:t>
      </w:r>
      <w:r w:rsidRPr="00F73824">
        <w:rPr>
          <w:sz w:val="24"/>
          <w:szCs w:val="24"/>
        </w:rPr>
        <w:t>ата ПАРОДОНТОПАТИЈА со BMI&gt;30kg/m2, споредено со испитаниците од групите ЗДРАВИ и ГИНГИВИТ. Согледано беше дека, помеѓу BMI&gt;30 kg/m2 и BMI=25-30 kg/m2, испитанците со ПАРОДОНТОПАТИЈА имаа BMI&gt;30 kg/m2 за 10,95 пати почесто споредено со лицата со ГИНГИВИТ [OR=10,95 (3,19–37,59) 95% CI], и 31,12 пати почесто споредено со ЗДРАВИ [OR=31,12 (4,12–235,07) 95% CI].</w:t>
      </w:r>
    </w:p>
    <w:p w14:paraId="230D9271" w14:textId="77777777" w:rsidR="00F73824" w:rsidRPr="00F73824" w:rsidRDefault="00F73824" w:rsidP="00F73824">
      <w:pPr>
        <w:pStyle w:val="BodyText"/>
        <w:spacing w:before="4"/>
        <w:jc w:val="both"/>
        <w:rPr>
          <w:sz w:val="24"/>
          <w:szCs w:val="24"/>
        </w:rPr>
      </w:pPr>
      <w:r w:rsidRPr="00F73824">
        <w:rPr>
          <w:sz w:val="24"/>
          <w:szCs w:val="24"/>
        </w:rPr>
        <w:t>Резултатите од нашето истражување во однос  вредноста на BMI кај здрави испитаници споредено со испитаници со пародонтпатија се во корелација</w:t>
      </w:r>
      <w:r w:rsidR="00E44986">
        <w:rPr>
          <w:sz w:val="24"/>
          <w:szCs w:val="24"/>
        </w:rPr>
        <w:t xml:space="preserve"> со резултатите на Ekuni  и сор.</w:t>
      </w:r>
      <w:r w:rsidR="00E44986">
        <w:rPr>
          <w:sz w:val="24"/>
          <w:szCs w:val="24"/>
          <w:vertAlign w:val="superscript"/>
          <w:lang w:val="en-GB"/>
        </w:rPr>
        <w:t>[107]</w:t>
      </w:r>
      <w:r w:rsidRPr="00F73824">
        <w:rPr>
          <w:sz w:val="24"/>
          <w:szCs w:val="24"/>
        </w:rPr>
        <w:t xml:space="preserve"> и Saxlin T и сор.</w:t>
      </w:r>
      <w:r w:rsidR="00E44986">
        <w:rPr>
          <w:sz w:val="24"/>
          <w:szCs w:val="24"/>
          <w:vertAlign w:val="superscript"/>
          <w:lang w:val="en-GB"/>
        </w:rPr>
        <w:t>[108]</w:t>
      </w:r>
      <w:r w:rsidRPr="00F73824">
        <w:rPr>
          <w:sz w:val="24"/>
          <w:szCs w:val="24"/>
        </w:rPr>
        <w:t xml:space="preserve"> кои во своите итражувања утврдиле значително повисоки вредности за BMI кај испитаници со пародонтопатија наспроти испитаници со здрав пародонт.</w:t>
      </w:r>
    </w:p>
    <w:p w14:paraId="5AB7B31E" w14:textId="691F9727" w:rsidR="00F73824" w:rsidRPr="00F73824" w:rsidRDefault="00F73824" w:rsidP="00F73824">
      <w:pPr>
        <w:pStyle w:val="BodyText"/>
        <w:spacing w:before="4"/>
        <w:jc w:val="both"/>
        <w:rPr>
          <w:sz w:val="24"/>
          <w:szCs w:val="24"/>
        </w:rPr>
      </w:pPr>
      <w:r w:rsidRPr="00F73824">
        <w:rPr>
          <w:sz w:val="24"/>
          <w:szCs w:val="24"/>
        </w:rPr>
        <w:t xml:space="preserve"> На табела 14а и график 20 прикажани се резултатите кои ги добивме за целиот примерок и поединечно по дијагностички групи по однос на прашањето поврзано со исхраната на испитаниците. Најголема пропорција испитаници во целиот примерок се изјаснија дека имаат нормална исхрана – 176 (88%), следено со 17 (8,5%) кои изјавија дека имаат балансирана и 7 (3,5%) небалансирана исхрана. Небалансирана исхрана имаа 4 (57,14%)</w:t>
      </w:r>
      <w:r w:rsidR="00F17609">
        <w:rPr>
          <w:sz w:val="24"/>
          <w:szCs w:val="24"/>
          <w:lang w:val="mk-MK"/>
        </w:rPr>
        <w:t xml:space="preserve"> испитаници</w:t>
      </w:r>
      <w:r w:rsidRPr="00F73824">
        <w:rPr>
          <w:sz w:val="24"/>
          <w:szCs w:val="24"/>
        </w:rPr>
        <w:t xml:space="preserve"> со ГИНГИВИТ, 3 (42,86%) со ПАРОДОНТОПАТИЈА и ниеден од ЗДРАВИ. Балансирана исхрана најмногу практикувале ЗДРАВИ – 11 (64,71%</w:t>
      </w:r>
      <w:r w:rsidR="00F17609">
        <w:rPr>
          <w:sz w:val="24"/>
          <w:szCs w:val="24"/>
        </w:rPr>
        <w:t xml:space="preserve">). Со нормална исхрана најмногубројни беа испотаниците од дијагностичката група </w:t>
      </w:r>
      <w:r w:rsidRPr="00F73824">
        <w:rPr>
          <w:sz w:val="24"/>
          <w:szCs w:val="24"/>
        </w:rPr>
        <w:t xml:space="preserve">ПАРОДОНТОПАТИЈА – 105 (59,66%). За p&lt;0,05, утврдена беше сигнификантна асоцијација на дијагностичката група на која и припаѓаат испитаниците и видот на исхраната (Pearson Chi square test: X2=26,219; df=4; p=0,00001). </w:t>
      </w:r>
    </w:p>
    <w:p w14:paraId="545F7D55" w14:textId="7CACEAD5" w:rsidR="00F73824" w:rsidRPr="00F73824" w:rsidRDefault="00F73824" w:rsidP="00F73824">
      <w:pPr>
        <w:pStyle w:val="BodyText"/>
        <w:spacing w:before="4"/>
        <w:jc w:val="both"/>
        <w:rPr>
          <w:sz w:val="24"/>
          <w:szCs w:val="24"/>
        </w:rPr>
      </w:pPr>
      <w:r w:rsidRPr="00F73824">
        <w:rPr>
          <w:sz w:val="24"/>
          <w:szCs w:val="24"/>
        </w:rPr>
        <w:t xml:space="preserve">Пародонтопатијата како хронично заболување негативно влијае врз квалитетот на живот поради проблеми поврзани со мастикацијата (губење на забите), естетика (рецесија на гингивалното ткиво, миграција на забите), како и вербалната комуникација. Пародотопатијата е инфективна, инфламаторна болест предизвикана од бактериите присутни во денталниот </w:t>
      </w:r>
      <w:r w:rsidRPr="00F73824">
        <w:rPr>
          <w:sz w:val="24"/>
          <w:szCs w:val="24"/>
        </w:rPr>
        <w:lastRenderedPageBreak/>
        <w:t xml:space="preserve">биофилм. Како последица на бактериемијата и инфламаторните промени во пародонталните ткива, доаѓа до ослободување на проинфламаторни медијатори; цитокини, зголемени нивоа на Ц-реактивен протеин, оксидативен стрес кои се вклучени во патогенезата и на многу други </w:t>
      </w:r>
      <w:r w:rsidR="00E44986">
        <w:rPr>
          <w:sz w:val="24"/>
          <w:szCs w:val="24"/>
        </w:rPr>
        <w:t xml:space="preserve">хронични заболувања, меѓу кои </w:t>
      </w:r>
      <w:r w:rsidR="00E44986">
        <w:rPr>
          <w:sz w:val="24"/>
          <w:szCs w:val="24"/>
          <w:lang w:val="mk-MK"/>
        </w:rPr>
        <w:t>д</w:t>
      </w:r>
      <w:r w:rsidRPr="00F73824">
        <w:rPr>
          <w:sz w:val="24"/>
          <w:szCs w:val="24"/>
        </w:rPr>
        <w:t xml:space="preserve">ијабетес мелитус, кардиоваскуларни заболувања, проблеми со менталното здравје, автоимуни заболувања итн. Многу од овие хронични заболувања, делат слични патогенетски механизми кои сепак можат да бидат модифицирани од други фактори поврзани со </w:t>
      </w:r>
      <w:r w:rsidR="000D03B4">
        <w:rPr>
          <w:sz w:val="24"/>
          <w:szCs w:val="24"/>
        </w:rPr>
        <w:t xml:space="preserve">животниот стил и </w:t>
      </w:r>
      <w:r w:rsidRPr="00F73824">
        <w:rPr>
          <w:sz w:val="24"/>
          <w:szCs w:val="24"/>
        </w:rPr>
        <w:t>одредени навики или ризик фактори меѓу кои пушењето, консумација на алкохол,  како и социоекономските фактори</w:t>
      </w:r>
      <w:r w:rsidR="00E44986">
        <w:rPr>
          <w:sz w:val="24"/>
          <w:szCs w:val="24"/>
          <w:lang w:val="mk-MK"/>
        </w:rPr>
        <w:t>.</w:t>
      </w:r>
      <w:r w:rsidR="00E44986">
        <w:rPr>
          <w:sz w:val="24"/>
          <w:szCs w:val="24"/>
          <w:vertAlign w:val="superscript"/>
          <w:lang w:val="mk-MK"/>
        </w:rPr>
        <w:t xml:space="preserve"> </w:t>
      </w:r>
      <w:r w:rsidR="00E44986">
        <w:rPr>
          <w:sz w:val="24"/>
          <w:szCs w:val="24"/>
          <w:vertAlign w:val="superscript"/>
          <w:lang w:val="en-GB"/>
        </w:rPr>
        <w:t>[109]</w:t>
      </w:r>
    </w:p>
    <w:p w14:paraId="3EF554A5" w14:textId="68A4E3AE" w:rsidR="000D03B4" w:rsidRPr="000D03B4" w:rsidRDefault="00F73824" w:rsidP="00F73824">
      <w:pPr>
        <w:pStyle w:val="BodyText"/>
        <w:spacing w:before="4"/>
        <w:jc w:val="both"/>
        <w:rPr>
          <w:sz w:val="24"/>
          <w:szCs w:val="24"/>
        </w:rPr>
      </w:pPr>
      <w:r w:rsidRPr="00F73824">
        <w:rPr>
          <w:sz w:val="24"/>
          <w:szCs w:val="24"/>
        </w:rPr>
        <w:t>Земајќи ја во предвид поврзаноста на пародонтопатијата со многу хронични заболувања, но и фактори поврзани со начинот на живот, како и генетски фактори, во прашалникот беа вклучени и прашања поврзани со општото здравје на испитаниците, фамилијарна историја на болест, ниво на стрес, пушачки статус.</w:t>
      </w:r>
      <w:r w:rsidR="000D03B4">
        <w:rPr>
          <w:sz w:val="24"/>
          <w:szCs w:val="24"/>
          <w:lang w:val="mk-MK"/>
        </w:rPr>
        <w:t xml:space="preserve"> </w:t>
      </w:r>
    </w:p>
    <w:p w14:paraId="440DA415" w14:textId="1713EF94" w:rsidR="00F73824" w:rsidRPr="00F73824" w:rsidRDefault="000D03B4" w:rsidP="00F73824">
      <w:pPr>
        <w:pStyle w:val="BodyText"/>
        <w:spacing w:before="4"/>
        <w:jc w:val="both"/>
        <w:rPr>
          <w:sz w:val="24"/>
          <w:szCs w:val="24"/>
        </w:rPr>
      </w:pPr>
      <w:r>
        <w:rPr>
          <w:sz w:val="24"/>
          <w:szCs w:val="24"/>
          <w:lang w:val="mk-MK"/>
        </w:rPr>
        <w:t xml:space="preserve">Со анализа на одговорите на </w:t>
      </w:r>
      <w:r w:rsidR="00F73824" w:rsidRPr="00F73824">
        <w:rPr>
          <w:sz w:val="24"/>
          <w:szCs w:val="24"/>
        </w:rPr>
        <w:t xml:space="preserve">прашањето за </w:t>
      </w:r>
      <w:r>
        <w:rPr>
          <w:sz w:val="24"/>
          <w:szCs w:val="24"/>
          <w:lang w:val="mk-MK"/>
        </w:rPr>
        <w:t xml:space="preserve">присуство на </w:t>
      </w:r>
      <w:r w:rsidR="00F73824" w:rsidRPr="00F73824">
        <w:rPr>
          <w:sz w:val="24"/>
          <w:szCs w:val="24"/>
        </w:rPr>
        <w:t>а</w:t>
      </w:r>
      <w:r>
        <w:rPr>
          <w:sz w:val="24"/>
          <w:szCs w:val="24"/>
        </w:rPr>
        <w:t xml:space="preserve">ктуелна хронична болест, беше утврдена статистички сигнификантна асоцијација на дијагностичката група на која припаѓаат испитаниците и присуството на хронично заболување. </w:t>
      </w:r>
      <w:r>
        <w:rPr>
          <w:sz w:val="24"/>
          <w:szCs w:val="24"/>
          <w:lang w:val="mk-MK"/>
        </w:rPr>
        <w:t xml:space="preserve">Утврдено беше дека </w:t>
      </w:r>
      <w:r w:rsidR="00F73824" w:rsidRPr="00F73824">
        <w:rPr>
          <w:sz w:val="24"/>
          <w:szCs w:val="24"/>
        </w:rPr>
        <w:t xml:space="preserve">испитаниците од групата ЗДРАВИ и ГИНГИВИТ изјавиле дека немаат никакво заболување. Сите </w:t>
      </w:r>
      <w:r>
        <w:rPr>
          <w:sz w:val="24"/>
          <w:szCs w:val="24"/>
          <w:lang w:val="mk-MK"/>
        </w:rPr>
        <w:t>испитаници кои одговориле дека имаат некоја хронична болест</w:t>
      </w:r>
      <w:r w:rsidR="00F73824" w:rsidRPr="00F73824">
        <w:rPr>
          <w:sz w:val="24"/>
          <w:szCs w:val="24"/>
        </w:rPr>
        <w:t xml:space="preserve">, во најголем дел шеќерна болест и кардиоваскуларни заболувања беа од дијагностичката група ПАРОДОНТОПАТИЈА. Со </w:t>
      </w:r>
      <w:r w:rsidR="008469D3">
        <w:rPr>
          <w:sz w:val="24"/>
          <w:szCs w:val="24"/>
          <w:lang w:val="mk-MK"/>
        </w:rPr>
        <w:t>нашите резулт</w:t>
      </w:r>
      <w:r w:rsidR="008A45EC">
        <w:rPr>
          <w:sz w:val="24"/>
          <w:szCs w:val="24"/>
          <w:lang w:val="mk-MK"/>
        </w:rPr>
        <w:t>ати го потврдуваме ставот</w:t>
      </w:r>
      <w:r w:rsidR="004E7CBF">
        <w:rPr>
          <w:sz w:val="24"/>
          <w:szCs w:val="24"/>
          <w:lang w:val="mk-MK"/>
        </w:rPr>
        <w:t xml:space="preserve"> дека</w:t>
      </w:r>
      <w:r w:rsidR="008469D3">
        <w:rPr>
          <w:sz w:val="24"/>
          <w:szCs w:val="24"/>
          <w:lang w:val="mk-MK"/>
        </w:rPr>
        <w:t xml:space="preserve"> </w:t>
      </w:r>
      <w:r w:rsidR="00F73824" w:rsidRPr="00F73824">
        <w:rPr>
          <w:sz w:val="24"/>
          <w:szCs w:val="24"/>
        </w:rPr>
        <w:t>парод</w:t>
      </w:r>
      <w:r w:rsidR="000A070E">
        <w:rPr>
          <w:sz w:val="24"/>
          <w:szCs w:val="24"/>
          <w:lang w:val="mk-MK"/>
        </w:rPr>
        <w:t>о</w:t>
      </w:r>
      <w:r w:rsidR="00F73824" w:rsidRPr="00F73824">
        <w:rPr>
          <w:sz w:val="24"/>
          <w:szCs w:val="24"/>
        </w:rPr>
        <w:t xml:space="preserve">нтопатијата </w:t>
      </w:r>
      <w:r w:rsidR="004E7CBF">
        <w:rPr>
          <w:sz w:val="24"/>
          <w:szCs w:val="24"/>
          <w:lang w:val="mk-MK"/>
        </w:rPr>
        <w:t xml:space="preserve">почесто се јавува кај индивидуи кои имаат </w:t>
      </w:r>
      <w:r w:rsidR="004E7CBF">
        <w:rPr>
          <w:sz w:val="24"/>
          <w:szCs w:val="24"/>
        </w:rPr>
        <w:t xml:space="preserve">некое </w:t>
      </w:r>
      <w:r w:rsidR="00F73824" w:rsidRPr="00F73824">
        <w:rPr>
          <w:sz w:val="24"/>
          <w:szCs w:val="24"/>
        </w:rPr>
        <w:t>хрони</w:t>
      </w:r>
      <w:r w:rsidR="004E7CBF">
        <w:rPr>
          <w:sz w:val="24"/>
          <w:szCs w:val="24"/>
        </w:rPr>
        <w:t>чно</w:t>
      </w:r>
      <w:r w:rsidR="00F73824" w:rsidRPr="00F73824">
        <w:rPr>
          <w:sz w:val="24"/>
          <w:szCs w:val="24"/>
        </w:rPr>
        <w:t xml:space="preserve"> заболувања, пред се дијабет тип 2 и кардиоваскуларни болести</w:t>
      </w:r>
      <w:r w:rsidR="00E44986">
        <w:rPr>
          <w:sz w:val="24"/>
          <w:szCs w:val="24"/>
          <w:lang w:val="en-GB"/>
        </w:rPr>
        <w:t>.</w:t>
      </w:r>
      <w:r w:rsidR="00E44986">
        <w:rPr>
          <w:sz w:val="24"/>
          <w:szCs w:val="24"/>
          <w:vertAlign w:val="superscript"/>
          <w:lang w:val="en-GB"/>
        </w:rPr>
        <w:t>[9,13,20109,110,111]</w:t>
      </w:r>
      <w:r w:rsidR="00E44986">
        <w:rPr>
          <w:sz w:val="24"/>
          <w:szCs w:val="24"/>
        </w:rPr>
        <w:t xml:space="preserve"> </w:t>
      </w:r>
      <w:r w:rsidR="00F73824" w:rsidRPr="00F73824">
        <w:rPr>
          <w:sz w:val="24"/>
          <w:szCs w:val="24"/>
        </w:rPr>
        <w:t xml:space="preserve"> </w:t>
      </w:r>
    </w:p>
    <w:p w14:paraId="2A02D1C1" w14:textId="670D2ADD" w:rsidR="00F73824" w:rsidRPr="00F73824" w:rsidRDefault="00F73824" w:rsidP="00F73824">
      <w:pPr>
        <w:pStyle w:val="BodyText"/>
        <w:spacing w:before="4"/>
        <w:jc w:val="both"/>
        <w:rPr>
          <w:sz w:val="24"/>
          <w:szCs w:val="24"/>
        </w:rPr>
      </w:pPr>
      <w:r w:rsidRPr="00F73824">
        <w:rPr>
          <w:sz w:val="24"/>
          <w:szCs w:val="24"/>
        </w:rPr>
        <w:t>На табела 14а и график 22 прикажани се резултатите од анализа на прашањето за фамилијарна анамнеза на пародонтална болест кај испитаниците по дијагностички групи. Вкупно 108 (54%) од испитаниците во целиот примерок потврдиле позитивна историја на пародонтална болест. Од овие испитаници најмал дел односно само 6 (5,56%) беа од групата ЗДРАВИ, следено со 27(25%) од групата ГИНГИВИТ. Најголем дел од испитаниците со позитивна фамилијар</w:t>
      </w:r>
      <w:r w:rsidR="00C9501C">
        <w:rPr>
          <w:sz w:val="24"/>
          <w:szCs w:val="24"/>
        </w:rPr>
        <w:t>на анамнеза за пародонтопатија, 75(69,44%) беа од дијагностичката група</w:t>
      </w:r>
      <w:r w:rsidRPr="00F73824">
        <w:rPr>
          <w:sz w:val="24"/>
          <w:szCs w:val="24"/>
        </w:rPr>
        <w:t xml:space="preserve"> ПАРОДОНТОПАТИЈА. За p&lt; 0,05,</w:t>
      </w:r>
      <w:r w:rsidR="00C9501C">
        <w:rPr>
          <w:sz w:val="24"/>
          <w:szCs w:val="24"/>
          <w:lang w:val="mk-MK"/>
        </w:rPr>
        <w:t xml:space="preserve"> </w:t>
      </w:r>
      <w:r w:rsidRPr="00F73824">
        <w:rPr>
          <w:sz w:val="24"/>
          <w:szCs w:val="24"/>
        </w:rPr>
        <w:t>беше утврдена статистички значајна асоцијација на дијагностичката група на која и припаѓаат испитаниците и позитивната фамилијарна анамнеза за пародонтална болест. (Pearson Chi square test</w:t>
      </w:r>
      <w:r w:rsidR="000D03B4">
        <w:rPr>
          <w:sz w:val="24"/>
          <w:szCs w:val="24"/>
        </w:rPr>
        <w:t xml:space="preserve"> X 2=34,654; df=2; p=0,00001). </w:t>
      </w:r>
    </w:p>
    <w:p w14:paraId="49359F05" w14:textId="17038144" w:rsidR="00F73824" w:rsidRPr="00F73824" w:rsidRDefault="00F73824" w:rsidP="00F73824">
      <w:pPr>
        <w:pStyle w:val="BodyText"/>
        <w:spacing w:before="4"/>
        <w:jc w:val="both"/>
        <w:rPr>
          <w:sz w:val="24"/>
          <w:szCs w:val="24"/>
        </w:rPr>
      </w:pPr>
      <w:r w:rsidRPr="00F73824">
        <w:rPr>
          <w:sz w:val="24"/>
          <w:szCs w:val="24"/>
        </w:rPr>
        <w:t xml:space="preserve"> Стресот има негативно влијание врз појавата, развојот и одговорот на терапија на пародонталната болест. Механизмите на дејство</w:t>
      </w:r>
      <w:r w:rsidR="00C9501C">
        <w:rPr>
          <w:sz w:val="24"/>
          <w:szCs w:val="24"/>
        </w:rPr>
        <w:t xml:space="preserve"> можат да бидат индиректни или </w:t>
      </w:r>
      <w:r w:rsidRPr="00F73824">
        <w:rPr>
          <w:sz w:val="24"/>
          <w:szCs w:val="24"/>
        </w:rPr>
        <w:t>директни преку невроимуноендокринолошка оска поврзана со последиците од секрецијата на одредени хормони, пред се кортизол, предизвикани од активирањето на хипоталамусот и автономниот нервен систем како одговор на стресот. Долготрајниот стрес го афектира имунолошкиот одговор на домаќинот, со што се зголемува вулнерабилноста на организмот и можноста од појава на болест ка</w:t>
      </w:r>
      <w:r w:rsidR="00C9501C">
        <w:rPr>
          <w:sz w:val="24"/>
          <w:szCs w:val="24"/>
        </w:rPr>
        <w:t xml:space="preserve">ко резултат на имуносупресија. </w:t>
      </w:r>
      <w:r w:rsidRPr="00F73824">
        <w:rPr>
          <w:sz w:val="24"/>
          <w:szCs w:val="24"/>
        </w:rPr>
        <w:t>Индиректното влијание се поврзува со промени во однесувањето на поединците како одговор на стресот и тоа неадекватна орална хигиена, пушење, несоодветна исхрана и секако намален квалитет на живот. Овие фактори бараат мултидисциплинарен пристап, со цел да се  идентификуваат индивидуите со хроничен стрес и да се применат соодветни мерки за да се намали влија</w:t>
      </w:r>
      <w:r w:rsidR="00C9501C">
        <w:rPr>
          <w:sz w:val="24"/>
          <w:szCs w:val="24"/>
        </w:rPr>
        <w:t>нието на стресот врз пародонталното здравје</w:t>
      </w:r>
      <w:r w:rsidR="00E44986">
        <w:rPr>
          <w:sz w:val="24"/>
          <w:szCs w:val="24"/>
        </w:rPr>
        <w:t>.</w:t>
      </w:r>
      <w:r w:rsidR="00E44986">
        <w:rPr>
          <w:sz w:val="24"/>
          <w:szCs w:val="24"/>
          <w:vertAlign w:val="superscript"/>
          <w:lang w:val="en-GB"/>
        </w:rPr>
        <w:t>[112,113]</w:t>
      </w:r>
    </w:p>
    <w:p w14:paraId="29226EB7" w14:textId="1563D4A5" w:rsidR="009E6DEF" w:rsidRDefault="00F73824" w:rsidP="00F73824">
      <w:pPr>
        <w:pStyle w:val="BodyText"/>
        <w:spacing w:before="4"/>
        <w:jc w:val="both"/>
        <w:rPr>
          <w:sz w:val="24"/>
          <w:szCs w:val="24"/>
        </w:rPr>
      </w:pPr>
      <w:r w:rsidRPr="00F73824">
        <w:rPr>
          <w:sz w:val="24"/>
          <w:szCs w:val="24"/>
        </w:rPr>
        <w:t xml:space="preserve"> На табела 14а и график 23 прикажани се резултатите добиени со анализа на прашањето за присуство или отсуство, односно ниво на стрес кај испитаниците. Од сите испитаници во примерокот, високо ниво на стрес изјавиле дека имаат 21 (10,50%) следено со 59 (29,50%)</w:t>
      </w:r>
      <w:r w:rsidR="000D03B4">
        <w:rPr>
          <w:sz w:val="24"/>
          <w:szCs w:val="24"/>
          <w:lang w:val="mk-MK"/>
        </w:rPr>
        <w:t xml:space="preserve"> кои одговориле дека имаат</w:t>
      </w:r>
      <w:r w:rsidR="000D03B4">
        <w:rPr>
          <w:sz w:val="24"/>
          <w:szCs w:val="24"/>
        </w:rPr>
        <w:t xml:space="preserve"> ниско ниво на стрес</w:t>
      </w:r>
      <w:r w:rsidRPr="00F73824">
        <w:rPr>
          <w:sz w:val="24"/>
          <w:szCs w:val="24"/>
        </w:rPr>
        <w:t xml:space="preserve"> и најго</w:t>
      </w:r>
      <w:r w:rsidR="000D03B4">
        <w:rPr>
          <w:sz w:val="24"/>
          <w:szCs w:val="24"/>
        </w:rPr>
        <w:t xml:space="preserve">лемиот дел </w:t>
      </w:r>
      <w:r w:rsidR="000D03B4">
        <w:rPr>
          <w:sz w:val="24"/>
          <w:szCs w:val="24"/>
          <w:lang w:val="mk-MK"/>
        </w:rPr>
        <w:t xml:space="preserve">од испитаниците </w:t>
      </w:r>
      <w:r w:rsidR="000D03B4">
        <w:rPr>
          <w:sz w:val="24"/>
          <w:szCs w:val="24"/>
        </w:rPr>
        <w:t xml:space="preserve">- 120 (60%) изјавиле дека имаат </w:t>
      </w:r>
      <w:r w:rsidRPr="00F73824">
        <w:rPr>
          <w:sz w:val="24"/>
          <w:szCs w:val="24"/>
        </w:rPr>
        <w:t xml:space="preserve">средно ниво на стрес. </w:t>
      </w:r>
    </w:p>
    <w:p w14:paraId="28FE2B8A" w14:textId="77777777" w:rsidR="002A27B8" w:rsidRDefault="00F73824" w:rsidP="00F73824">
      <w:pPr>
        <w:pStyle w:val="BodyText"/>
        <w:spacing w:before="4"/>
        <w:jc w:val="both"/>
        <w:rPr>
          <w:sz w:val="24"/>
          <w:szCs w:val="24"/>
        </w:rPr>
      </w:pPr>
      <w:r w:rsidRPr="00F73824">
        <w:rPr>
          <w:sz w:val="24"/>
          <w:szCs w:val="24"/>
        </w:rPr>
        <w:lastRenderedPageBreak/>
        <w:t xml:space="preserve">Со ниско ниво на стрес најмногубројни беа ЗДРАВИ – 28 (47,46%), а најмалубројни лицата со ПАРОДОНТОПАТИЈА – 14 (23,73%). Од оние со високо ниво на стрес најмногубројни – 17 (80,95%) беа лицата со ПАРОДОНТОПАТИЈА . За p&lt;0,05, утврдена беше сигнификантна асоцијација на дијагностичката група на која и припаѓаат испитаниците и нивото на стрес </w:t>
      </w:r>
    </w:p>
    <w:p w14:paraId="39D9046E" w14:textId="0559CBC6" w:rsidR="00F73824" w:rsidRPr="00F73824" w:rsidRDefault="00F73824" w:rsidP="00F73824">
      <w:pPr>
        <w:pStyle w:val="BodyText"/>
        <w:spacing w:before="4"/>
        <w:jc w:val="both"/>
        <w:rPr>
          <w:sz w:val="24"/>
          <w:szCs w:val="24"/>
        </w:rPr>
      </w:pPr>
      <w:r w:rsidRPr="00F73824">
        <w:rPr>
          <w:sz w:val="24"/>
          <w:szCs w:val="24"/>
        </w:rPr>
        <w:t xml:space="preserve">(Pearson Chi square test: X2=46,577; df=4; p=0,00001). </w:t>
      </w:r>
    </w:p>
    <w:p w14:paraId="558BCBBF" w14:textId="79D42F3B" w:rsidR="00F73824" w:rsidRPr="00F73824" w:rsidRDefault="00F73824" w:rsidP="00F73824">
      <w:pPr>
        <w:pStyle w:val="BodyText"/>
        <w:spacing w:before="4"/>
        <w:jc w:val="both"/>
        <w:rPr>
          <w:sz w:val="24"/>
          <w:szCs w:val="24"/>
        </w:rPr>
      </w:pPr>
      <w:r w:rsidRPr="00F73824">
        <w:rPr>
          <w:sz w:val="24"/>
          <w:szCs w:val="24"/>
        </w:rPr>
        <w:t>Покрај лошата, несоодветна орална хигиена, стресот и хроничните боле</w:t>
      </w:r>
      <w:r w:rsidR="00BF5300">
        <w:rPr>
          <w:sz w:val="24"/>
          <w:szCs w:val="24"/>
        </w:rPr>
        <w:t>сти пре</w:t>
      </w:r>
      <w:r w:rsidR="008C1A74">
        <w:rPr>
          <w:sz w:val="24"/>
          <w:szCs w:val="24"/>
        </w:rPr>
        <w:t xml:space="preserve">д се дијабетот, пушењето е еден </w:t>
      </w:r>
      <w:r w:rsidR="00BF5300">
        <w:rPr>
          <w:sz w:val="24"/>
          <w:szCs w:val="24"/>
        </w:rPr>
        <w:t xml:space="preserve">од </w:t>
      </w:r>
      <w:r w:rsidRPr="00F73824">
        <w:rPr>
          <w:sz w:val="24"/>
          <w:szCs w:val="24"/>
        </w:rPr>
        <w:t>најзначајни</w:t>
      </w:r>
      <w:r w:rsidR="00BF5300">
        <w:rPr>
          <w:sz w:val="24"/>
          <w:szCs w:val="24"/>
        </w:rPr>
        <w:t xml:space="preserve">те </w:t>
      </w:r>
      <w:r w:rsidRPr="00F73824">
        <w:rPr>
          <w:sz w:val="24"/>
          <w:szCs w:val="24"/>
        </w:rPr>
        <w:t xml:space="preserve">модифицирачки ризик фактори поврзани со пародонтопатијата. </w:t>
      </w:r>
    </w:p>
    <w:p w14:paraId="6F144BC8" w14:textId="77777777" w:rsidR="00F73824" w:rsidRPr="00F73824" w:rsidRDefault="00F73824" w:rsidP="00F73824">
      <w:pPr>
        <w:pStyle w:val="BodyText"/>
        <w:spacing w:before="4"/>
        <w:jc w:val="both"/>
        <w:rPr>
          <w:sz w:val="24"/>
          <w:szCs w:val="24"/>
        </w:rPr>
      </w:pPr>
      <w:r w:rsidRPr="00F73824">
        <w:rPr>
          <w:sz w:val="24"/>
          <w:szCs w:val="24"/>
        </w:rPr>
        <w:t>Употребата на тутун во било која форма е поврзана со поголем ризик за развој на напредната форма на пародонтопатија</w:t>
      </w:r>
      <w:r w:rsidR="00E44986">
        <w:rPr>
          <w:sz w:val="24"/>
          <w:szCs w:val="24"/>
          <w:lang w:val="en-GB"/>
        </w:rPr>
        <w:t>.</w:t>
      </w:r>
      <w:r w:rsidR="00E44986">
        <w:rPr>
          <w:sz w:val="24"/>
          <w:szCs w:val="24"/>
          <w:vertAlign w:val="superscript"/>
          <w:lang w:val="en-GB"/>
        </w:rPr>
        <w:t>[114,115,116]</w:t>
      </w:r>
      <w:r w:rsidRPr="00F73824">
        <w:rPr>
          <w:sz w:val="24"/>
          <w:szCs w:val="24"/>
        </w:rPr>
        <w:t xml:space="preserve"> </w:t>
      </w:r>
    </w:p>
    <w:p w14:paraId="78AC18FC" w14:textId="77777777" w:rsidR="00F73824" w:rsidRPr="00F73824" w:rsidRDefault="00F73824" w:rsidP="00F73824">
      <w:pPr>
        <w:pStyle w:val="BodyText"/>
        <w:spacing w:before="4"/>
        <w:jc w:val="both"/>
        <w:rPr>
          <w:sz w:val="24"/>
          <w:szCs w:val="24"/>
        </w:rPr>
      </w:pPr>
      <w:r w:rsidRPr="00F73824">
        <w:rPr>
          <w:sz w:val="24"/>
          <w:szCs w:val="24"/>
        </w:rPr>
        <w:t>На табела 14а и график 24 претставени се резултатите кои ги добивме со анализа на прашањето поврзано со пушачкиот статус на испитаниците.</w:t>
      </w:r>
    </w:p>
    <w:p w14:paraId="7D4779F3" w14:textId="6B35A147" w:rsidR="00F73824" w:rsidRPr="00F73824" w:rsidRDefault="00F73824" w:rsidP="00F73824">
      <w:pPr>
        <w:pStyle w:val="BodyText"/>
        <w:spacing w:before="4"/>
        <w:jc w:val="both"/>
        <w:rPr>
          <w:sz w:val="24"/>
          <w:szCs w:val="24"/>
        </w:rPr>
      </w:pPr>
      <w:r w:rsidRPr="00F73824">
        <w:rPr>
          <w:sz w:val="24"/>
          <w:szCs w:val="24"/>
        </w:rPr>
        <w:t>Од сите испитаници во примерокот, пушачи беа 91 (45,5%) а поранешни пушачи 11 (5,5%). Непушачи 98 (49%) од испитаниците. Од непушачите, 42 (42,86%) беа ЗДРАВИ, 27 (27,55%) беа со ГИНГИВИТ, а 29 (29,59%) беа со ПАРОДОНТОПАТИЈА. Сите испитаници од групата ЗДРАВИ беа непушачи. Од поранешните пушачи 10 (90,9%) беа со ПАРОДОНТОПАТИЈА, а од сегашни пушачи со П</w:t>
      </w:r>
      <w:r w:rsidR="008C1A74">
        <w:rPr>
          <w:sz w:val="24"/>
          <w:szCs w:val="24"/>
        </w:rPr>
        <w:t>АРОДОНТОПАТИЈА беа 73 (80,22%).</w:t>
      </w:r>
      <w:r w:rsidRPr="00F73824">
        <w:rPr>
          <w:sz w:val="24"/>
          <w:szCs w:val="24"/>
        </w:rPr>
        <w:t xml:space="preserve"> За p&lt;0,05, беше утврдена статистички значајна асоцијација помеѓу испитаниците дијагностички групи ЗДРАВИ и ПАРОДОНТОПАТИЈА и пушачкиот статус (Pearson Chi square test: X2=15,878; df=2; p=0,00001). </w:t>
      </w:r>
    </w:p>
    <w:p w14:paraId="3A1E499A" w14:textId="2738432B" w:rsidR="00F73824" w:rsidRPr="00F73824" w:rsidRDefault="00F73824" w:rsidP="00F73824">
      <w:pPr>
        <w:pStyle w:val="BodyText"/>
        <w:spacing w:before="4"/>
        <w:jc w:val="both"/>
        <w:rPr>
          <w:sz w:val="24"/>
          <w:szCs w:val="24"/>
        </w:rPr>
      </w:pPr>
      <w:r w:rsidRPr="00F73824">
        <w:rPr>
          <w:sz w:val="24"/>
          <w:szCs w:val="24"/>
        </w:rPr>
        <w:t>Резултатите од нашето истражување во однос на состојбата на пародонталните ткива кај пушачи и непушачи, добиени со анализа на прашањето поврзано со пушачкиот статус на испитаниците се во корелација со резултатите на Silva и сор</w:t>
      </w:r>
      <w:r w:rsidR="00E44986">
        <w:rPr>
          <w:sz w:val="24"/>
          <w:szCs w:val="24"/>
          <w:lang w:val="en-GB"/>
        </w:rPr>
        <w:t>.</w:t>
      </w:r>
      <w:r w:rsidR="00E44986">
        <w:rPr>
          <w:sz w:val="24"/>
          <w:szCs w:val="24"/>
          <w:vertAlign w:val="superscript"/>
          <w:lang w:val="en-GB"/>
        </w:rPr>
        <w:t>[117]</w:t>
      </w:r>
      <w:r w:rsidRPr="00F73824">
        <w:rPr>
          <w:sz w:val="24"/>
          <w:szCs w:val="24"/>
        </w:rPr>
        <w:t xml:space="preserve"> и Shereef и сор</w:t>
      </w:r>
      <w:r w:rsidR="00E44986">
        <w:rPr>
          <w:sz w:val="24"/>
          <w:szCs w:val="24"/>
          <w:lang w:val="en-GB"/>
        </w:rPr>
        <w:t>.</w:t>
      </w:r>
      <w:r w:rsidR="00E44986">
        <w:rPr>
          <w:sz w:val="24"/>
          <w:szCs w:val="24"/>
          <w:vertAlign w:val="superscript"/>
          <w:lang w:val="en-GB"/>
        </w:rPr>
        <w:t>[118]</w:t>
      </w:r>
      <w:r w:rsidR="00E44986">
        <w:rPr>
          <w:sz w:val="24"/>
          <w:szCs w:val="24"/>
        </w:rPr>
        <w:t xml:space="preserve"> </w:t>
      </w:r>
      <w:r w:rsidRPr="00F73824">
        <w:rPr>
          <w:sz w:val="24"/>
          <w:szCs w:val="24"/>
        </w:rPr>
        <w:t>кои утврдиле дека користењето на тутун во било која форма предизвикува долготрајна микроваскуларна дисфункција што го зголемува ризикот за пародонтопатија.</w:t>
      </w:r>
    </w:p>
    <w:p w14:paraId="36FA6932" w14:textId="347582C4" w:rsidR="00F73824" w:rsidRPr="00F73824" w:rsidRDefault="00F73824" w:rsidP="00F73824">
      <w:pPr>
        <w:pStyle w:val="BodyText"/>
        <w:spacing w:before="4"/>
        <w:jc w:val="both"/>
        <w:rPr>
          <w:sz w:val="24"/>
          <w:szCs w:val="24"/>
        </w:rPr>
      </w:pPr>
      <w:r w:rsidRPr="00F73824">
        <w:rPr>
          <w:sz w:val="24"/>
          <w:szCs w:val="24"/>
        </w:rPr>
        <w:t xml:space="preserve">Резултатите кои ги добивме со анализа на прашањето за честота на консумација на алкохол се прикажани на табела 14б и график 25. Од вкупниот број на испитаници во примерокот, 174 (87%) изјавиле дека не консумираат алкохол. Само 2 (1%) од испитаниците изјавиле дека консумираат алкохол помалку од 4 пати во неделата и истите припаѓаа на дијагностичката група ПАРОДОНТОПАТИЈА. Од испитаниците кои изјавиле дека консумираат алкохол 2 до 3 пати неделно 16 (66.67%) беа од групата ПАРОДОНТОПАТИЈА, а 6 (25%) од групата ГИНГИВИТ. Само 2 (8,33%) беа од групата ЗДРАВИ. За p &gt; 0,05, не утврдивме статистички сигнификантна поврзаност помеѓу трите дијагностички групи и неконсумирање на алкохол, односно консумација 2 до 3 пати неделно (Pearson Chi square test: X2=2,779; df=1; p=0,2492). </w:t>
      </w:r>
    </w:p>
    <w:p w14:paraId="3FA26B3F" w14:textId="77777777" w:rsidR="002A27B8" w:rsidRDefault="00F73824" w:rsidP="00F73824">
      <w:pPr>
        <w:pStyle w:val="BodyText"/>
        <w:spacing w:before="4"/>
        <w:jc w:val="both"/>
        <w:rPr>
          <w:sz w:val="24"/>
          <w:szCs w:val="24"/>
        </w:rPr>
      </w:pPr>
      <w:r w:rsidRPr="00F73824">
        <w:rPr>
          <w:sz w:val="24"/>
          <w:szCs w:val="24"/>
        </w:rPr>
        <w:t xml:space="preserve">Денталниот плак, односно микроорганизмите присутни во денталниот плак е несомнено примарниот етиолошки фактор одговорен за појава на гингивална и пародонтална болест.  Сепак не сите микроорганизми присутни во денталниот плак се патогени и одговорни за појава на болест. Вирулентноста на микрорганизмите од една и одбранбените сили на домаќинот од друга страна имаат пресудна улога во појавата и прогресијата на болеста.  Потполно отсуство на плак не може да се постигне ниту супра ниту субгингивално, затоа целта не е потполна елиминација на микроорганизмите во оралната празнина туку намалување на нивниот број и постигнување на рамнотежа помеѓу нив и домаќинот. Ова подразбира редовно и правилно одржување на орална хигиена, користење на дополнителни средства за отстранување на плакот во интерденталните простори, но и редовна посета на стоматолог. За да добиеме податоци за односот кој испитаниците го имаат врз своето орално </w:t>
      </w:r>
    </w:p>
    <w:p w14:paraId="54F91FAF" w14:textId="77777777" w:rsidR="00F73824" w:rsidRPr="00F73824" w:rsidRDefault="00F73824" w:rsidP="00F73824">
      <w:pPr>
        <w:pStyle w:val="BodyText"/>
        <w:spacing w:before="4"/>
        <w:jc w:val="both"/>
        <w:rPr>
          <w:sz w:val="24"/>
          <w:szCs w:val="24"/>
        </w:rPr>
      </w:pPr>
      <w:r w:rsidRPr="00F73824">
        <w:rPr>
          <w:sz w:val="24"/>
          <w:szCs w:val="24"/>
        </w:rPr>
        <w:t>здравје, односно одржувањето на орална хигиена, посета на стоматолог, едуцираноста за состојбата на гингивата, во прашалникот вклучивме прашања поврзани со овие модалитети.</w:t>
      </w:r>
    </w:p>
    <w:p w14:paraId="74416792" w14:textId="77777777" w:rsidR="00F73824" w:rsidRPr="00F73824" w:rsidRDefault="00F73824" w:rsidP="00F73824">
      <w:pPr>
        <w:pStyle w:val="BodyText"/>
        <w:spacing w:before="4"/>
        <w:jc w:val="both"/>
        <w:rPr>
          <w:sz w:val="24"/>
          <w:szCs w:val="24"/>
        </w:rPr>
      </w:pPr>
      <w:r w:rsidRPr="00F73824">
        <w:rPr>
          <w:sz w:val="24"/>
          <w:szCs w:val="24"/>
        </w:rPr>
        <w:lastRenderedPageBreak/>
        <w:t xml:space="preserve">Во однос на прашањето колку често посетуваат стоматолог, испитаниците имаа можност да одберат неколку ентитети и тоа : на секои 6 месеци, еднаш годишно и само по потреба, во случај на болка. Анализата на одговорите од ова прашање е прикажана на табела 14б и график 26. </w:t>
      </w:r>
    </w:p>
    <w:p w14:paraId="2F7E4DCD" w14:textId="0797C0E7" w:rsidR="00701921" w:rsidRDefault="00F73824" w:rsidP="00F73824">
      <w:pPr>
        <w:pStyle w:val="BodyText"/>
        <w:spacing w:before="4"/>
        <w:jc w:val="both"/>
        <w:rPr>
          <w:sz w:val="24"/>
          <w:szCs w:val="24"/>
          <w:lang w:val="mk-MK"/>
        </w:rPr>
      </w:pPr>
      <w:r w:rsidRPr="00F73824">
        <w:rPr>
          <w:sz w:val="24"/>
          <w:szCs w:val="24"/>
        </w:rPr>
        <w:t>Од вкупниот број на испитаници во целиот примерок, 42(22,5%) одговориле дека посетуваат стоматолог на секои 6 месеци, додека 50 (25%) посетувале стоматолог само по потреба. Најголем процент од испитаниците 52,5 % (105) оде</w:t>
      </w:r>
      <w:r w:rsidR="009D386C">
        <w:rPr>
          <w:sz w:val="24"/>
          <w:szCs w:val="24"/>
        </w:rPr>
        <w:t xml:space="preserve">ле на стоматолог еднаш годишно. </w:t>
      </w:r>
      <w:r w:rsidR="009D386C">
        <w:rPr>
          <w:sz w:val="24"/>
          <w:szCs w:val="24"/>
          <w:lang w:val="mk-MK"/>
        </w:rPr>
        <w:t xml:space="preserve">Анализата на одговорите на ова прашање укажа дека испитаниците кои изјавиле дека посетуваат стоматолог на секои 6 месеци 24 (53,33%) припаѓаат на дијагностичката група ЗДРАВИ, а </w:t>
      </w:r>
      <w:r w:rsidRPr="00F73824">
        <w:rPr>
          <w:sz w:val="24"/>
          <w:szCs w:val="24"/>
        </w:rPr>
        <w:t>од они кои оделе еднаш годишно односно од оние кои оделе по потреба со</w:t>
      </w:r>
      <w:r w:rsidR="009D386C">
        <w:rPr>
          <w:sz w:val="24"/>
          <w:szCs w:val="24"/>
        </w:rPr>
        <w:t xml:space="preserve"> ПАРОДОНТОПАТИЈА беа последователн</w:t>
      </w:r>
      <w:r w:rsidRPr="00F73824">
        <w:rPr>
          <w:sz w:val="24"/>
          <w:szCs w:val="24"/>
        </w:rPr>
        <w:t xml:space="preserve">о 65 (61,9%) vs. 33 (66%). За p&lt;0,05, имаше сигнификантна асоцијација </w:t>
      </w:r>
      <w:r w:rsidR="009D386C">
        <w:rPr>
          <w:sz w:val="24"/>
          <w:szCs w:val="24"/>
          <w:lang w:val="mk-MK"/>
        </w:rPr>
        <w:t xml:space="preserve">помеѓу </w:t>
      </w:r>
      <w:r w:rsidR="009D386C">
        <w:rPr>
          <w:sz w:val="24"/>
          <w:szCs w:val="24"/>
        </w:rPr>
        <w:t xml:space="preserve">дијагностичката  група на која и припаѓаат испитаниците и честотата на посета на </w:t>
      </w:r>
      <w:r w:rsidRPr="00F73824">
        <w:rPr>
          <w:sz w:val="24"/>
          <w:szCs w:val="24"/>
        </w:rPr>
        <w:t>стоматолог на 6 месеци / еднаш год</w:t>
      </w:r>
      <w:r w:rsidR="00701921">
        <w:rPr>
          <w:sz w:val="24"/>
          <w:szCs w:val="24"/>
          <w:lang w:val="mk-MK"/>
        </w:rPr>
        <w:t>ишно.</w:t>
      </w:r>
    </w:p>
    <w:p w14:paraId="0C2F3491" w14:textId="06FAC04D" w:rsidR="00F73824" w:rsidRPr="00F73824" w:rsidRDefault="00701921" w:rsidP="00F73824">
      <w:pPr>
        <w:pStyle w:val="BodyText"/>
        <w:spacing w:before="4"/>
        <w:jc w:val="both"/>
        <w:rPr>
          <w:sz w:val="24"/>
          <w:szCs w:val="24"/>
        </w:rPr>
      </w:pPr>
      <w:r>
        <w:rPr>
          <w:sz w:val="24"/>
          <w:szCs w:val="24"/>
          <w:lang w:val="mk-MK"/>
        </w:rPr>
        <w:t xml:space="preserve">Посетата на стоматолог обично е </w:t>
      </w:r>
      <w:r w:rsidR="00F73824" w:rsidRPr="00F73824">
        <w:rPr>
          <w:sz w:val="24"/>
          <w:szCs w:val="24"/>
        </w:rPr>
        <w:t>непријатно доживување и најчесто се одбегнува се додека не се јави болка или некој посериозен проблем. Сепак редовната посета на стоматолог има големо значење за превенција на оралните заболувања. Со оглед на тоа дека пародонталните болести се асимптоматски односно симптомите се неспе</w:t>
      </w:r>
      <w:r w:rsidR="002B3A6F">
        <w:rPr>
          <w:sz w:val="24"/>
          <w:szCs w:val="24"/>
        </w:rPr>
        <w:t xml:space="preserve">цифични, </w:t>
      </w:r>
      <w:r w:rsidR="00F73824" w:rsidRPr="00F73824">
        <w:rPr>
          <w:sz w:val="24"/>
          <w:szCs w:val="24"/>
        </w:rPr>
        <w:t>најчесто пациентите не се свесни за присуството на овие заболувања</w:t>
      </w:r>
      <w:r>
        <w:rPr>
          <w:sz w:val="24"/>
          <w:szCs w:val="24"/>
          <w:lang w:val="mk-MK"/>
        </w:rPr>
        <w:t>.</w:t>
      </w:r>
      <w:r>
        <w:rPr>
          <w:sz w:val="24"/>
          <w:szCs w:val="24"/>
        </w:rPr>
        <w:t xml:space="preserve"> </w:t>
      </w:r>
      <w:r>
        <w:rPr>
          <w:sz w:val="24"/>
          <w:szCs w:val="24"/>
          <w:lang w:val="mk-MK"/>
        </w:rPr>
        <w:t>С</w:t>
      </w:r>
      <w:r w:rsidR="00F73824" w:rsidRPr="00F73824">
        <w:rPr>
          <w:sz w:val="24"/>
          <w:szCs w:val="24"/>
        </w:rPr>
        <w:t>томатолозите се тие кои треба да ги едуцираат своите пациенти за карактеристиките и последиците од пародонталните заболувања и секако да ги мотивираат за редовно и правилно одржување на орална хигиена и редовна посета на стоматолог. Редовната орална хигиена значи многу во превенциаја на гингивопародонталите болести. А со редовна посета на стоматолог би се постигнала рана детекција на промените на пародонталните ткива и секако нивно навремено лекување.</w:t>
      </w:r>
    </w:p>
    <w:p w14:paraId="0A006124" w14:textId="77777777" w:rsidR="00F73824" w:rsidRPr="00F73824" w:rsidRDefault="00F73824" w:rsidP="00F73824">
      <w:pPr>
        <w:pStyle w:val="BodyText"/>
        <w:spacing w:before="4"/>
        <w:jc w:val="both"/>
        <w:rPr>
          <w:sz w:val="24"/>
          <w:szCs w:val="24"/>
        </w:rPr>
      </w:pPr>
      <w:r w:rsidRPr="00F73824">
        <w:rPr>
          <w:sz w:val="24"/>
          <w:szCs w:val="24"/>
        </w:rPr>
        <w:t xml:space="preserve">Крварењето од гингивата е еден од првите знаци кој укажува на инфламаторни промени на пародонталните ткива. </w:t>
      </w:r>
    </w:p>
    <w:p w14:paraId="4B9B59F9" w14:textId="546676C9" w:rsidR="00F73824" w:rsidRPr="00F73824" w:rsidRDefault="00F73824" w:rsidP="00F73824">
      <w:pPr>
        <w:pStyle w:val="BodyText"/>
        <w:spacing w:before="4"/>
        <w:jc w:val="both"/>
        <w:rPr>
          <w:sz w:val="24"/>
          <w:szCs w:val="24"/>
        </w:rPr>
      </w:pPr>
      <w:r w:rsidRPr="00F73824">
        <w:rPr>
          <w:sz w:val="24"/>
          <w:szCs w:val="24"/>
        </w:rPr>
        <w:t>На табела 14б и график 27 прикажани се резултатите кои ги добивме со анализа на одговорите на прашањето поврзано со состојбата на гингивата односно дали постои или не крварење. Од вкупно 200 испитаници, вклучени во студијата, повеќе од половина односно 131 (65,5%) одговориле дека имаат крварење од гингивата. Од овие испитаници најмалку, само 2 (1,53%) беа од групата ЗДРАВИ, следено со 39 (29,77%) со ГИНГИВИТ и најмногу 90 (68,7%</w:t>
      </w:r>
      <w:r w:rsidR="0021407E">
        <w:rPr>
          <w:sz w:val="24"/>
          <w:szCs w:val="24"/>
        </w:rPr>
        <w:t xml:space="preserve">) со ПАРОДОНТОПАТИЈА. </w:t>
      </w:r>
      <w:r w:rsidRPr="00F73824">
        <w:rPr>
          <w:sz w:val="24"/>
          <w:szCs w:val="24"/>
        </w:rPr>
        <w:t>За p&lt;0,05, утврдена беше сигнификантна асоцијација на дијагностичката група на која и припаѓаат испитаниците и крварењето од гингивата (Pearson Chi square test: X2=87,075; df=2; p=0,00001) – крварењето од гингивата беше сигнифика</w:t>
      </w:r>
      <w:r w:rsidR="00B7378F">
        <w:rPr>
          <w:sz w:val="24"/>
          <w:szCs w:val="24"/>
        </w:rPr>
        <w:t>нтно асоцирано со</w:t>
      </w:r>
      <w:r w:rsidRPr="00F73824">
        <w:rPr>
          <w:sz w:val="24"/>
          <w:szCs w:val="24"/>
        </w:rPr>
        <w:t xml:space="preserve"> дијагностичката група ПАРОДОНТОПАТИЈА. </w:t>
      </w:r>
    </w:p>
    <w:p w14:paraId="21D792A1" w14:textId="2D27352E" w:rsidR="00F73824" w:rsidRPr="00F73824" w:rsidRDefault="00F73824" w:rsidP="00F73824">
      <w:pPr>
        <w:pStyle w:val="BodyText"/>
        <w:spacing w:before="4"/>
        <w:jc w:val="both"/>
        <w:rPr>
          <w:sz w:val="24"/>
          <w:szCs w:val="24"/>
        </w:rPr>
      </w:pPr>
      <w:r w:rsidRPr="00F73824">
        <w:rPr>
          <w:sz w:val="24"/>
          <w:szCs w:val="24"/>
        </w:rPr>
        <w:t>Од целиот примерок на испитаници 91 (45,5%) изјавиле дека имале претходен пародонтален третман. Од овие испитаници најголем дел 49 (53,85%) беа со ПАРОДОНТОПАТИЈА. За p&lt;0,05, утврдивме статистички значајна асоцијација на дијагностичката група на која припаѓаат испитаниците и искуството со претходен пародонтален третман (Pearson Chi square test: X2=18,5</w:t>
      </w:r>
      <w:r w:rsidR="00B7378F">
        <w:rPr>
          <w:sz w:val="24"/>
          <w:szCs w:val="24"/>
        </w:rPr>
        <w:t xml:space="preserve">16; df=2; p=0,00001). </w:t>
      </w:r>
      <w:r w:rsidRPr="00F73824">
        <w:rPr>
          <w:sz w:val="24"/>
          <w:szCs w:val="24"/>
        </w:rPr>
        <w:t xml:space="preserve">Испитаниците кои имале претходни третмани на пародонталната болест припаѓаат на групата ПАРОДОНТОПАТИЈА. Овие резултати се прикажани на табела 14б и график 28. Со овие резултати би можеле да заклучиме дека сепак кога на пациентите ќе им се укаже на проблемите поврзани со пародонталната болест и нивната сериозност, најголем дел од нив водат грижа и редовно посетуваат пародонтолог. </w:t>
      </w:r>
    </w:p>
    <w:p w14:paraId="6620F6EA" w14:textId="77777777" w:rsidR="002A27B8" w:rsidRDefault="00F73824" w:rsidP="00F73824">
      <w:pPr>
        <w:pStyle w:val="BodyText"/>
        <w:spacing w:before="4"/>
        <w:jc w:val="both"/>
        <w:rPr>
          <w:sz w:val="24"/>
          <w:szCs w:val="24"/>
        </w:rPr>
      </w:pPr>
      <w:r w:rsidRPr="00F73824">
        <w:rPr>
          <w:sz w:val="24"/>
          <w:szCs w:val="24"/>
        </w:rPr>
        <w:t xml:space="preserve">На табела 14б и график 29 прикажана е анализата на одговорите на прашањето поврзано со рецесија на гингивалното ткиво. Експонирани (оголени) корени, одговориле дека имаат само </w:t>
      </w:r>
    </w:p>
    <w:p w14:paraId="19AD5357" w14:textId="23A59DF3" w:rsidR="00F73824" w:rsidRPr="00F73824" w:rsidRDefault="00F73824" w:rsidP="00F73824">
      <w:pPr>
        <w:pStyle w:val="BodyText"/>
        <w:spacing w:before="4"/>
        <w:jc w:val="both"/>
        <w:rPr>
          <w:sz w:val="24"/>
          <w:szCs w:val="24"/>
        </w:rPr>
      </w:pPr>
      <w:r w:rsidRPr="00F73824">
        <w:rPr>
          <w:sz w:val="24"/>
          <w:szCs w:val="24"/>
        </w:rPr>
        <w:t>35 (17,5%) од вкупниот број на испитаници. Сите испитаници</w:t>
      </w:r>
      <w:r w:rsidR="00B7378F">
        <w:rPr>
          <w:sz w:val="24"/>
          <w:szCs w:val="24"/>
          <w:lang w:val="mk-MK"/>
        </w:rPr>
        <w:t xml:space="preserve"> кои одговориле дека имаат</w:t>
      </w:r>
      <w:r w:rsidR="00B7378F">
        <w:rPr>
          <w:sz w:val="24"/>
          <w:szCs w:val="24"/>
        </w:rPr>
        <w:t xml:space="preserve"> </w:t>
      </w:r>
      <w:r w:rsidR="00B7378F">
        <w:rPr>
          <w:sz w:val="24"/>
          <w:szCs w:val="24"/>
          <w:lang w:val="mk-MK"/>
        </w:rPr>
        <w:t>рецесија на гингивата (</w:t>
      </w:r>
      <w:r w:rsidR="00B7378F">
        <w:rPr>
          <w:sz w:val="24"/>
          <w:szCs w:val="24"/>
        </w:rPr>
        <w:t>оголување</w:t>
      </w:r>
      <w:r w:rsidR="00B7378F">
        <w:rPr>
          <w:sz w:val="24"/>
          <w:szCs w:val="24"/>
          <w:lang w:val="mk-MK"/>
        </w:rPr>
        <w:t xml:space="preserve"> на коренот на забот)</w:t>
      </w:r>
      <w:r w:rsidRPr="00F73824">
        <w:rPr>
          <w:sz w:val="24"/>
          <w:szCs w:val="24"/>
        </w:rPr>
        <w:t xml:space="preserve"> беа со </w:t>
      </w:r>
      <w:r w:rsidR="001919EA">
        <w:rPr>
          <w:sz w:val="24"/>
          <w:szCs w:val="24"/>
          <w:lang w:val="mk-MK"/>
        </w:rPr>
        <w:t>пародонтопатија</w:t>
      </w:r>
      <w:r w:rsidRPr="00F73824">
        <w:rPr>
          <w:sz w:val="24"/>
          <w:szCs w:val="24"/>
        </w:rPr>
        <w:t xml:space="preserve">.  </w:t>
      </w:r>
    </w:p>
    <w:p w14:paraId="2962EC66" w14:textId="77777777" w:rsidR="00F73824" w:rsidRPr="00F73824" w:rsidRDefault="00F73824" w:rsidP="00F73824">
      <w:pPr>
        <w:pStyle w:val="BodyText"/>
        <w:spacing w:before="4"/>
        <w:jc w:val="both"/>
        <w:rPr>
          <w:sz w:val="24"/>
          <w:szCs w:val="24"/>
        </w:rPr>
      </w:pPr>
      <w:r w:rsidRPr="00F73824">
        <w:rPr>
          <w:sz w:val="24"/>
          <w:szCs w:val="24"/>
        </w:rPr>
        <w:lastRenderedPageBreak/>
        <w:t>Во однос на прашањето за расклатеност/луксација на забите резултатите кои ги добивме се прикажани на табела 14а и график 30. Од целиот примерок на испитаници само 23 (11,5%) одговориле позитивно на ова прашање. Сите овие испитаници со позитивен одговор и припаѓаа на групата ПАРОДОНТОПАТИЈА. Нискоиот процент на испитаници со луксација сметаме дека е резултат на тоа што луксацијата како клинички знак се јавува кај напредната форма на пародонтална болест. Вкупно 177 (88,50%) од испитаниците изјавиле дека немаат луксација на забите.</w:t>
      </w:r>
    </w:p>
    <w:p w14:paraId="5313DCF2" w14:textId="77777777" w:rsidR="00F73824" w:rsidRPr="00F73824" w:rsidRDefault="00F73824" w:rsidP="00F73824">
      <w:pPr>
        <w:pStyle w:val="BodyText"/>
        <w:spacing w:before="4"/>
        <w:jc w:val="both"/>
        <w:rPr>
          <w:sz w:val="24"/>
          <w:szCs w:val="24"/>
        </w:rPr>
      </w:pPr>
      <w:r w:rsidRPr="00F73824">
        <w:rPr>
          <w:sz w:val="24"/>
          <w:szCs w:val="24"/>
        </w:rPr>
        <w:t>Во однос на присутни протетски помагала, од целиот примерок на испитаници 71 (53,3%) изјавиле дека имаат некое протетско помагало (коронки/мостови/импланти). Од овие испитаници најголем дел 65 (91,53%) беа од групата ПАРОДОНТОПАТИЈА. За p&lt;0,05, утврдена беше сигнификантна асоцијација на дијагностичката група на која и припаѓаат испитаниците и имањето на протетско помагало (Pearson Chi square test: X2=56,60; df=2; p=0,00001) – присуството на протетски помагала во устата беше сигнификантно асоцирано со припаѓањето на дијагностичката група ПАРОДОНТОПАТИЈА.</w:t>
      </w:r>
    </w:p>
    <w:p w14:paraId="3C100C3A" w14:textId="10065E80" w:rsidR="00F73824" w:rsidRPr="00F73824" w:rsidRDefault="00F73824" w:rsidP="00F73824">
      <w:pPr>
        <w:pStyle w:val="BodyText"/>
        <w:spacing w:before="4"/>
        <w:jc w:val="both"/>
        <w:rPr>
          <w:sz w:val="24"/>
          <w:szCs w:val="24"/>
        </w:rPr>
      </w:pPr>
      <w:r w:rsidRPr="00F73824">
        <w:rPr>
          <w:sz w:val="24"/>
          <w:szCs w:val="24"/>
        </w:rPr>
        <w:t>Сметаме дека добиените резултати, во однос на поврзаноста на дијагностичката група ПАРОДОНТОПАТИЈА и присуство на пр</w:t>
      </w:r>
      <w:r w:rsidR="0021407E">
        <w:rPr>
          <w:sz w:val="24"/>
          <w:szCs w:val="24"/>
        </w:rPr>
        <w:t xml:space="preserve">отетски помагала, се должат на </w:t>
      </w:r>
      <w:r w:rsidRPr="00F73824">
        <w:rPr>
          <w:sz w:val="24"/>
          <w:szCs w:val="24"/>
        </w:rPr>
        <w:t>тоа што со напредување на пародонтопатијата се случуваат одредени промени на стоматогнатниот систем. Доаѓа до промени  на положбата на забите, нивно поместување односно миграција, естетски проблеми поради атрофичните промени на гингивалното ткиво и оголување на корените на забите што пак доведува до зголемена чувствителност на забите како и губење на заби кај напреднатата форма на пародонтална болест. Како резултат на сите овие промени и секако, многу значајно проблеми со мастикацијата, неопходно е да се направат протетски надоместоци со цел нормализирање и враќање на функциите на мастикаторниот систем.</w:t>
      </w:r>
    </w:p>
    <w:p w14:paraId="4EB1DE84" w14:textId="77777777" w:rsidR="00F73824" w:rsidRPr="00F73824" w:rsidRDefault="00F73824" w:rsidP="00F73824">
      <w:pPr>
        <w:pStyle w:val="BodyText"/>
        <w:spacing w:before="4"/>
        <w:jc w:val="both"/>
        <w:rPr>
          <w:sz w:val="24"/>
          <w:szCs w:val="24"/>
        </w:rPr>
      </w:pPr>
      <w:r w:rsidRPr="00F73824">
        <w:rPr>
          <w:sz w:val="24"/>
          <w:szCs w:val="24"/>
        </w:rPr>
        <w:t>Од друга страна пак, несоодветно изработените протетски надоместоци, како плак ретенциони места, можат да доведат до појава на гингово-пародонтални заболувања  или влошување на веќе постоечките проблеми.</w:t>
      </w:r>
      <w:r w:rsidR="00E44986">
        <w:rPr>
          <w:sz w:val="24"/>
          <w:szCs w:val="24"/>
          <w:vertAlign w:val="superscript"/>
          <w:lang w:val="en-GB"/>
        </w:rPr>
        <w:t>[119,120]</w:t>
      </w:r>
      <w:r w:rsidR="00E44986">
        <w:rPr>
          <w:sz w:val="24"/>
          <w:szCs w:val="24"/>
        </w:rPr>
        <w:t xml:space="preserve"> </w:t>
      </w:r>
      <w:r w:rsidRPr="00F73824">
        <w:rPr>
          <w:sz w:val="24"/>
          <w:szCs w:val="24"/>
        </w:rPr>
        <w:t xml:space="preserve">  </w:t>
      </w:r>
    </w:p>
    <w:p w14:paraId="18B258CE" w14:textId="61D7CAAD" w:rsidR="00F73824" w:rsidRPr="00F73824" w:rsidRDefault="00F73824" w:rsidP="00F73824">
      <w:pPr>
        <w:pStyle w:val="BodyText"/>
        <w:spacing w:before="4"/>
        <w:jc w:val="both"/>
        <w:rPr>
          <w:sz w:val="24"/>
          <w:szCs w:val="24"/>
        </w:rPr>
      </w:pPr>
      <w:r w:rsidRPr="00F73824">
        <w:rPr>
          <w:sz w:val="24"/>
          <w:szCs w:val="24"/>
        </w:rPr>
        <w:t>Прашањата содржани во прашалникот за самопроценка на пародо</w:t>
      </w:r>
      <w:r w:rsidR="00857A43">
        <w:rPr>
          <w:sz w:val="24"/>
          <w:szCs w:val="24"/>
        </w:rPr>
        <w:t>нталното здравје вкупно 16, беа</w:t>
      </w:r>
      <w:r w:rsidRPr="0021407E">
        <w:rPr>
          <w:color w:val="FF0000"/>
          <w:sz w:val="24"/>
          <w:szCs w:val="24"/>
        </w:rPr>
        <w:t xml:space="preserve"> </w:t>
      </w:r>
      <w:r w:rsidR="0021407E">
        <w:rPr>
          <w:sz w:val="24"/>
          <w:szCs w:val="24"/>
          <w:lang w:val="mk-MK"/>
        </w:rPr>
        <w:t xml:space="preserve">бодирани со вредности </w:t>
      </w:r>
      <w:r w:rsidRPr="00F73824">
        <w:rPr>
          <w:sz w:val="24"/>
          <w:szCs w:val="24"/>
        </w:rPr>
        <w:t>од 0 до 2, во зависност од потенцијалниот ризик, кој одреден фактор го има в</w:t>
      </w:r>
      <w:r w:rsidR="00857A43">
        <w:rPr>
          <w:sz w:val="24"/>
          <w:szCs w:val="24"/>
        </w:rPr>
        <w:t>рз пародонталното здравје, каде</w:t>
      </w:r>
      <w:r w:rsidRPr="00F73824">
        <w:rPr>
          <w:sz w:val="24"/>
          <w:szCs w:val="24"/>
        </w:rPr>
        <w:t xml:space="preserve"> </w:t>
      </w:r>
      <w:r w:rsidR="0021407E">
        <w:rPr>
          <w:sz w:val="24"/>
          <w:szCs w:val="24"/>
          <w:lang w:val="mk-MK"/>
        </w:rPr>
        <w:t xml:space="preserve">вредност </w:t>
      </w:r>
      <w:r w:rsidR="00857A43">
        <w:rPr>
          <w:sz w:val="24"/>
          <w:szCs w:val="24"/>
        </w:rPr>
        <w:t>0 значи нема ризик, а</w:t>
      </w:r>
      <w:r w:rsidR="0021407E">
        <w:rPr>
          <w:sz w:val="24"/>
          <w:szCs w:val="24"/>
          <w:lang w:val="mk-MK"/>
        </w:rPr>
        <w:t xml:space="preserve"> вредност</w:t>
      </w:r>
      <w:r w:rsidRPr="00F73824">
        <w:rPr>
          <w:sz w:val="24"/>
          <w:szCs w:val="24"/>
        </w:rPr>
        <w:t xml:space="preserve"> 2-</w:t>
      </w:r>
      <w:r w:rsidR="00B7378F">
        <w:rPr>
          <w:sz w:val="24"/>
          <w:szCs w:val="24"/>
        </w:rPr>
        <w:t>постои голем ризик. Вкупната вредност</w:t>
      </w:r>
      <w:r w:rsidR="0021407E">
        <w:rPr>
          <w:sz w:val="24"/>
          <w:szCs w:val="24"/>
          <w:lang w:val="mk-MK"/>
        </w:rPr>
        <w:t xml:space="preserve"> на прашалникот</w:t>
      </w:r>
      <w:r w:rsidRPr="00F73824">
        <w:rPr>
          <w:sz w:val="24"/>
          <w:szCs w:val="24"/>
        </w:rPr>
        <w:t xml:space="preserve"> за самопроц</w:t>
      </w:r>
      <w:r w:rsidR="00B7378F">
        <w:rPr>
          <w:sz w:val="24"/>
          <w:szCs w:val="24"/>
        </w:rPr>
        <w:t>енка на пародонталното з</w:t>
      </w:r>
      <w:r w:rsidR="00857A43">
        <w:rPr>
          <w:sz w:val="24"/>
          <w:szCs w:val="24"/>
        </w:rPr>
        <w:t>дравје-V</w:t>
      </w:r>
      <w:r w:rsidR="00B7378F">
        <w:rPr>
          <w:sz w:val="24"/>
          <w:szCs w:val="24"/>
          <w:lang w:val="en-GB"/>
        </w:rPr>
        <w:t>V</w:t>
      </w:r>
      <w:r w:rsidRPr="00F73824">
        <w:rPr>
          <w:sz w:val="24"/>
          <w:szCs w:val="24"/>
        </w:rPr>
        <w:t>S, беше пресмету</w:t>
      </w:r>
      <w:r w:rsidR="00857A43">
        <w:rPr>
          <w:sz w:val="24"/>
          <w:szCs w:val="24"/>
        </w:rPr>
        <w:t>ван</w:t>
      </w:r>
      <w:r w:rsidR="00B7378F">
        <w:rPr>
          <w:sz w:val="24"/>
          <w:szCs w:val="24"/>
          <w:lang w:val="mk-MK"/>
        </w:rPr>
        <w:t>а</w:t>
      </w:r>
      <w:r w:rsidR="00857A43">
        <w:rPr>
          <w:sz w:val="24"/>
          <w:szCs w:val="24"/>
        </w:rPr>
        <w:t xml:space="preserve"> како збир на индивидуалните</w:t>
      </w:r>
      <w:r w:rsidRPr="00F73824">
        <w:rPr>
          <w:sz w:val="24"/>
          <w:szCs w:val="24"/>
        </w:rPr>
        <w:t xml:space="preserve"> </w:t>
      </w:r>
      <w:r w:rsidR="0021407E">
        <w:rPr>
          <w:sz w:val="24"/>
          <w:szCs w:val="24"/>
          <w:lang w:val="mk-MK"/>
        </w:rPr>
        <w:t xml:space="preserve">вредности </w:t>
      </w:r>
      <w:r w:rsidRPr="00F73824">
        <w:rPr>
          <w:sz w:val="24"/>
          <w:szCs w:val="24"/>
        </w:rPr>
        <w:t xml:space="preserve">за одговорите на секој од испитаниците во примерокот. </w:t>
      </w:r>
    </w:p>
    <w:p w14:paraId="0D058B10" w14:textId="794958EB" w:rsidR="00F73824" w:rsidRPr="00F73824" w:rsidRDefault="00F73824" w:rsidP="00F73824">
      <w:pPr>
        <w:pStyle w:val="BodyText"/>
        <w:spacing w:before="4"/>
        <w:jc w:val="both"/>
        <w:rPr>
          <w:sz w:val="24"/>
          <w:szCs w:val="24"/>
        </w:rPr>
      </w:pPr>
      <w:r w:rsidRPr="00F73824">
        <w:rPr>
          <w:sz w:val="24"/>
          <w:szCs w:val="24"/>
        </w:rPr>
        <w:t>Анализата на дистрибуцијата на д</w:t>
      </w:r>
      <w:r w:rsidR="00857A43">
        <w:rPr>
          <w:sz w:val="24"/>
          <w:szCs w:val="24"/>
        </w:rPr>
        <w:t>обиен</w:t>
      </w:r>
      <w:r w:rsidR="00B7378F">
        <w:rPr>
          <w:sz w:val="24"/>
          <w:szCs w:val="24"/>
        </w:rPr>
        <w:t>ите вредности</w:t>
      </w:r>
      <w:r w:rsidRPr="00F73824">
        <w:rPr>
          <w:sz w:val="24"/>
          <w:szCs w:val="24"/>
        </w:rPr>
        <w:t xml:space="preserve"> на прашалникот </w:t>
      </w:r>
      <w:r w:rsidR="00B7378F">
        <w:rPr>
          <w:sz w:val="24"/>
          <w:szCs w:val="24"/>
          <w:lang w:val="mk-MK"/>
        </w:rPr>
        <w:t xml:space="preserve">за самопроценка </w:t>
      </w:r>
      <w:r w:rsidRPr="00F73824">
        <w:rPr>
          <w:sz w:val="24"/>
          <w:szCs w:val="24"/>
        </w:rPr>
        <w:t>за целиот примерок прикажан на график 32, укажа на неправилна дистрибуција на фреквенциите за Sh</w:t>
      </w:r>
      <w:r w:rsidR="00857A43">
        <w:rPr>
          <w:sz w:val="24"/>
          <w:szCs w:val="24"/>
        </w:rPr>
        <w:t xml:space="preserve">apiro-Wilk W=0,9626; p=0,00004 </w:t>
      </w:r>
      <w:r w:rsidRPr="00F73824">
        <w:rPr>
          <w:sz w:val="24"/>
          <w:szCs w:val="24"/>
        </w:rPr>
        <w:t xml:space="preserve">согласно што во понатамошната анализа беа применети соодветни </w:t>
      </w:r>
      <w:r w:rsidR="00857A43">
        <w:rPr>
          <w:sz w:val="24"/>
          <w:szCs w:val="24"/>
          <w:lang w:val="mk-MK"/>
        </w:rPr>
        <w:t xml:space="preserve">непараметарски </w:t>
      </w:r>
      <w:r w:rsidRPr="00F73824">
        <w:rPr>
          <w:sz w:val="24"/>
          <w:szCs w:val="24"/>
        </w:rPr>
        <w:t>тестови.</w:t>
      </w:r>
      <w:r w:rsidR="00DA14CE">
        <w:rPr>
          <w:sz w:val="24"/>
          <w:szCs w:val="24"/>
        </w:rPr>
        <w:t xml:space="preserve"> Просечната вредн</w:t>
      </w:r>
      <w:r w:rsidR="00B7378F">
        <w:rPr>
          <w:sz w:val="24"/>
          <w:szCs w:val="24"/>
        </w:rPr>
        <w:t>ост</w:t>
      </w:r>
      <w:r w:rsidRPr="00F73824">
        <w:rPr>
          <w:sz w:val="24"/>
          <w:szCs w:val="24"/>
        </w:rPr>
        <w:t xml:space="preserve"> на прашалникот за самопроценка на пародонталното здравје</w:t>
      </w:r>
      <w:r w:rsidR="00B7378F">
        <w:rPr>
          <w:sz w:val="24"/>
          <w:szCs w:val="24"/>
          <w:lang w:val="mk-MK"/>
        </w:rPr>
        <w:t xml:space="preserve"> (</w:t>
      </w:r>
      <w:r w:rsidR="00B7378F">
        <w:rPr>
          <w:sz w:val="24"/>
          <w:szCs w:val="24"/>
          <w:lang w:val="en-GB"/>
        </w:rPr>
        <w:t>VVS</w:t>
      </w:r>
      <w:r w:rsidR="00B7378F">
        <w:rPr>
          <w:sz w:val="24"/>
          <w:szCs w:val="24"/>
          <w:lang w:val="mk-MK"/>
        </w:rPr>
        <w:t>)</w:t>
      </w:r>
      <w:r w:rsidRPr="00F73824">
        <w:rPr>
          <w:sz w:val="24"/>
          <w:szCs w:val="24"/>
        </w:rPr>
        <w:t xml:space="preserve"> за целиот примерок на испитаници изнесуваше 9,49±4,21 со мин/мак вредност 2/30 и 50% испитаници со </w:t>
      </w:r>
      <w:r w:rsidR="00857A43">
        <w:rPr>
          <w:sz w:val="24"/>
          <w:szCs w:val="24"/>
          <w:lang w:val="mk-MK"/>
        </w:rPr>
        <w:t xml:space="preserve"> </w:t>
      </w:r>
      <w:r w:rsidR="0021407E">
        <w:rPr>
          <w:sz w:val="24"/>
          <w:szCs w:val="24"/>
          <w:lang w:val="mk-MK"/>
        </w:rPr>
        <w:t>вредност</w:t>
      </w:r>
      <w:r w:rsidRPr="00F73824">
        <w:rPr>
          <w:sz w:val="24"/>
          <w:szCs w:val="24"/>
        </w:rPr>
        <w:t xml:space="preserve"> &lt;10 за Median IQR = 10 (6-13). </w:t>
      </w:r>
    </w:p>
    <w:p w14:paraId="28B4AF71" w14:textId="3C57193E" w:rsidR="00F73824" w:rsidRPr="00F73824" w:rsidRDefault="00F73824" w:rsidP="00F73824">
      <w:pPr>
        <w:pStyle w:val="BodyText"/>
        <w:spacing w:before="4"/>
        <w:jc w:val="both"/>
        <w:rPr>
          <w:sz w:val="24"/>
          <w:szCs w:val="24"/>
        </w:rPr>
      </w:pPr>
      <w:r w:rsidRPr="00F73824">
        <w:rPr>
          <w:sz w:val="24"/>
          <w:szCs w:val="24"/>
        </w:rPr>
        <w:t xml:space="preserve">На табела 15 и график 33 е </w:t>
      </w:r>
      <w:r w:rsidR="00B7378F">
        <w:rPr>
          <w:sz w:val="24"/>
          <w:szCs w:val="24"/>
        </w:rPr>
        <w:t>прикажана анализата на вкупн</w:t>
      </w:r>
      <w:r w:rsidR="00B7378F">
        <w:rPr>
          <w:sz w:val="24"/>
          <w:szCs w:val="24"/>
          <w:lang w:val="mk-MK"/>
        </w:rPr>
        <w:t>ата вредност</w:t>
      </w:r>
      <w:r w:rsidRPr="00F73824">
        <w:rPr>
          <w:sz w:val="24"/>
          <w:szCs w:val="24"/>
        </w:rPr>
        <w:t xml:space="preserve"> на прашалникот според дијагностички групи.</w:t>
      </w:r>
    </w:p>
    <w:p w14:paraId="4C429131" w14:textId="4EF1E2B1" w:rsidR="00F73824" w:rsidRPr="00F73824" w:rsidRDefault="00F73824" w:rsidP="00F73824">
      <w:pPr>
        <w:pStyle w:val="BodyText"/>
        <w:spacing w:before="4"/>
        <w:jc w:val="both"/>
        <w:rPr>
          <w:sz w:val="24"/>
          <w:szCs w:val="24"/>
        </w:rPr>
      </w:pPr>
      <w:r w:rsidRPr="00F73824">
        <w:rPr>
          <w:sz w:val="24"/>
          <w:szCs w:val="24"/>
        </w:rPr>
        <w:t>Кај испитаницит</w:t>
      </w:r>
      <w:r w:rsidR="00B7378F">
        <w:rPr>
          <w:sz w:val="24"/>
          <w:szCs w:val="24"/>
        </w:rPr>
        <w:t>е од груп</w:t>
      </w:r>
      <w:r w:rsidR="00E51985">
        <w:rPr>
          <w:sz w:val="24"/>
          <w:szCs w:val="24"/>
        </w:rPr>
        <w:t xml:space="preserve">ата ЗДРАВИ, просечната вредност </w:t>
      </w:r>
      <w:r w:rsidR="00DF2B13">
        <w:rPr>
          <w:sz w:val="24"/>
          <w:szCs w:val="24"/>
          <w:lang w:val="mk-MK"/>
        </w:rPr>
        <w:t>на праш</w:t>
      </w:r>
      <w:r w:rsidR="00E51985">
        <w:rPr>
          <w:sz w:val="24"/>
          <w:szCs w:val="24"/>
          <w:lang w:val="mk-MK"/>
        </w:rPr>
        <w:t xml:space="preserve">алникот за самопроценка </w:t>
      </w:r>
      <w:r w:rsidRPr="00F73824">
        <w:rPr>
          <w:sz w:val="24"/>
          <w:szCs w:val="24"/>
        </w:rPr>
        <w:t xml:space="preserve">на пародонталното здравје </w:t>
      </w:r>
      <w:r w:rsidR="00857A43">
        <w:rPr>
          <w:sz w:val="24"/>
          <w:szCs w:val="24"/>
        </w:rPr>
        <w:t xml:space="preserve">изнесуваше 4,23±1,44 со мин/мак </w:t>
      </w:r>
      <w:r w:rsidR="0021407E">
        <w:rPr>
          <w:sz w:val="24"/>
          <w:szCs w:val="24"/>
          <w:lang w:val="mk-MK"/>
        </w:rPr>
        <w:t xml:space="preserve">вредност </w:t>
      </w:r>
      <w:r w:rsidRPr="00F73824">
        <w:rPr>
          <w:sz w:val="24"/>
          <w:szCs w:val="24"/>
        </w:rPr>
        <w:t xml:space="preserve">од од 2/9 и 50% испитаници со </w:t>
      </w:r>
      <w:r w:rsidR="0021407E">
        <w:rPr>
          <w:sz w:val="24"/>
          <w:szCs w:val="24"/>
          <w:lang w:val="mk-MK"/>
        </w:rPr>
        <w:t xml:space="preserve">вредност </w:t>
      </w:r>
      <w:r w:rsidRPr="00F73824">
        <w:rPr>
          <w:sz w:val="24"/>
          <w:szCs w:val="24"/>
        </w:rPr>
        <w:t>&lt;4 за Median IQR = 4 (3-5).</w:t>
      </w:r>
    </w:p>
    <w:p w14:paraId="30C8D3B4" w14:textId="18FC50F5" w:rsidR="00F73824" w:rsidRPr="00F73824" w:rsidRDefault="00F73824" w:rsidP="00F73824">
      <w:pPr>
        <w:pStyle w:val="BodyText"/>
        <w:spacing w:before="4"/>
        <w:jc w:val="both"/>
        <w:rPr>
          <w:sz w:val="24"/>
          <w:szCs w:val="24"/>
        </w:rPr>
      </w:pPr>
      <w:r w:rsidRPr="00F73824">
        <w:rPr>
          <w:sz w:val="24"/>
          <w:szCs w:val="24"/>
        </w:rPr>
        <w:t>Во групата на и</w:t>
      </w:r>
      <w:r w:rsidR="0021407E">
        <w:rPr>
          <w:sz w:val="24"/>
          <w:szCs w:val="24"/>
        </w:rPr>
        <w:t>спитаници со ГИНГИВИТ просечната вредност на прашалникот</w:t>
      </w:r>
      <w:r w:rsidRPr="00F73824">
        <w:rPr>
          <w:sz w:val="24"/>
          <w:szCs w:val="24"/>
        </w:rPr>
        <w:t xml:space="preserve"> за самопроценка на пародонталното здравје изнесуваше 8,15±2,94 со мин/мак</w:t>
      </w:r>
      <w:r w:rsidR="00857A43">
        <w:rPr>
          <w:color w:val="FF0000"/>
          <w:sz w:val="24"/>
          <w:szCs w:val="24"/>
        </w:rPr>
        <w:t xml:space="preserve"> </w:t>
      </w:r>
      <w:r w:rsidR="0021407E">
        <w:rPr>
          <w:sz w:val="24"/>
          <w:szCs w:val="24"/>
          <w:lang w:val="mk-MK"/>
        </w:rPr>
        <w:t>вредност</w:t>
      </w:r>
      <w:r w:rsidRPr="00F73824">
        <w:rPr>
          <w:sz w:val="24"/>
          <w:szCs w:val="24"/>
        </w:rPr>
        <w:t xml:space="preserve"> од 4/15 и 50% испитаници со </w:t>
      </w:r>
      <w:r w:rsidR="0021407E">
        <w:rPr>
          <w:sz w:val="24"/>
          <w:szCs w:val="24"/>
          <w:lang w:val="mk-MK"/>
        </w:rPr>
        <w:t xml:space="preserve">вредност </w:t>
      </w:r>
      <w:r w:rsidRPr="00F73824">
        <w:rPr>
          <w:sz w:val="24"/>
          <w:szCs w:val="24"/>
        </w:rPr>
        <w:t>&lt;7,5 за Median IQR = 7,5 (6-10).</w:t>
      </w:r>
    </w:p>
    <w:p w14:paraId="236E5E22" w14:textId="74590BE1" w:rsidR="00F73824" w:rsidRPr="00F73824" w:rsidRDefault="00F73824" w:rsidP="00F73824">
      <w:pPr>
        <w:pStyle w:val="BodyText"/>
        <w:spacing w:before="4"/>
        <w:jc w:val="both"/>
        <w:rPr>
          <w:sz w:val="24"/>
          <w:szCs w:val="24"/>
        </w:rPr>
      </w:pPr>
      <w:r w:rsidRPr="00F73824">
        <w:rPr>
          <w:sz w:val="24"/>
          <w:szCs w:val="24"/>
        </w:rPr>
        <w:t xml:space="preserve"> Во групата </w:t>
      </w:r>
      <w:r w:rsidR="00E51985">
        <w:rPr>
          <w:sz w:val="24"/>
          <w:szCs w:val="24"/>
          <w:lang w:val="mk-MK"/>
        </w:rPr>
        <w:t xml:space="preserve"> на испитаници </w:t>
      </w:r>
      <w:r w:rsidR="00E51985">
        <w:rPr>
          <w:sz w:val="24"/>
          <w:szCs w:val="24"/>
        </w:rPr>
        <w:t>со ПАРОДОНТОПАТИЈА просечната вредност</w:t>
      </w:r>
      <w:r w:rsidR="00857A43">
        <w:rPr>
          <w:sz w:val="24"/>
          <w:szCs w:val="24"/>
          <w:lang w:val="mk-MK"/>
        </w:rPr>
        <w:t xml:space="preserve"> на </w:t>
      </w:r>
      <w:r w:rsidR="0021407E">
        <w:rPr>
          <w:sz w:val="24"/>
          <w:szCs w:val="24"/>
          <w:lang w:val="mk-MK"/>
        </w:rPr>
        <w:t xml:space="preserve">прашалникот </w:t>
      </w:r>
      <w:r w:rsidRPr="00F73824">
        <w:rPr>
          <w:sz w:val="24"/>
          <w:szCs w:val="24"/>
        </w:rPr>
        <w:lastRenderedPageBreak/>
        <w:t>за самопроценка на пародонталното здравје и</w:t>
      </w:r>
      <w:r w:rsidR="00EF3836">
        <w:rPr>
          <w:sz w:val="24"/>
          <w:szCs w:val="24"/>
        </w:rPr>
        <w:t>знесуваше 12,02±3,15 со мин/мак</w:t>
      </w:r>
      <w:r w:rsidRPr="00F73824">
        <w:rPr>
          <w:sz w:val="24"/>
          <w:szCs w:val="24"/>
        </w:rPr>
        <w:t xml:space="preserve"> </w:t>
      </w:r>
      <w:r w:rsidR="0021407E">
        <w:rPr>
          <w:sz w:val="24"/>
          <w:szCs w:val="24"/>
          <w:lang w:val="mk-MK"/>
        </w:rPr>
        <w:t xml:space="preserve">вредност </w:t>
      </w:r>
      <w:r w:rsidRPr="00F73824">
        <w:rPr>
          <w:sz w:val="24"/>
          <w:szCs w:val="24"/>
        </w:rPr>
        <w:t xml:space="preserve">од 4/20 и 50% испитаници со </w:t>
      </w:r>
      <w:r w:rsidRPr="0021407E">
        <w:rPr>
          <w:color w:val="FF0000"/>
          <w:sz w:val="24"/>
          <w:szCs w:val="24"/>
        </w:rPr>
        <w:t xml:space="preserve"> </w:t>
      </w:r>
      <w:r w:rsidR="0021407E">
        <w:rPr>
          <w:sz w:val="24"/>
          <w:szCs w:val="24"/>
          <w:lang w:val="mk-MK"/>
        </w:rPr>
        <w:t xml:space="preserve">вредност </w:t>
      </w:r>
      <w:r w:rsidRPr="00F73824">
        <w:rPr>
          <w:sz w:val="24"/>
          <w:szCs w:val="24"/>
        </w:rPr>
        <w:t xml:space="preserve">&lt;10 за Median IQR = 10 (6-13). </w:t>
      </w:r>
    </w:p>
    <w:p w14:paraId="5C1E0B9A" w14:textId="6A74F07F" w:rsidR="00F73824" w:rsidRPr="00F73824" w:rsidRDefault="00F73824" w:rsidP="00F73824">
      <w:pPr>
        <w:pStyle w:val="BodyText"/>
        <w:spacing w:before="4"/>
        <w:jc w:val="both"/>
        <w:rPr>
          <w:sz w:val="24"/>
          <w:szCs w:val="24"/>
        </w:rPr>
      </w:pPr>
      <w:r w:rsidRPr="00F73824">
        <w:rPr>
          <w:sz w:val="24"/>
          <w:szCs w:val="24"/>
        </w:rPr>
        <w:t>За p&lt;0,05, беше утврдена сигнификантна разлика помеѓу трите дијагности</w:t>
      </w:r>
      <w:r w:rsidR="00E51985">
        <w:rPr>
          <w:sz w:val="24"/>
          <w:szCs w:val="24"/>
        </w:rPr>
        <w:t>чки групи во однос на вкупната вредност</w:t>
      </w:r>
      <w:r w:rsidR="0021407E">
        <w:rPr>
          <w:sz w:val="24"/>
          <w:szCs w:val="24"/>
          <w:lang w:val="mk-MK"/>
        </w:rPr>
        <w:t xml:space="preserve"> </w:t>
      </w:r>
      <w:r w:rsidRPr="00F73824">
        <w:rPr>
          <w:sz w:val="24"/>
          <w:szCs w:val="24"/>
        </w:rPr>
        <w:t xml:space="preserve">на прашалникот за самопроценка на пародонталното здравје за  Kruskal-Wallis test= X2(2)=111,182; p=0,0001. За p&lt;0,05, </w:t>
      </w:r>
      <w:r w:rsidR="00DF2B13">
        <w:rPr>
          <w:sz w:val="24"/>
          <w:szCs w:val="24"/>
          <w:lang w:val="mk-MK"/>
        </w:rPr>
        <w:t xml:space="preserve">беше утврдено дека </w:t>
      </w:r>
      <w:r w:rsidR="00DF2B13">
        <w:rPr>
          <w:sz w:val="24"/>
          <w:szCs w:val="24"/>
        </w:rPr>
        <w:t xml:space="preserve">оваа сигнификантност се должи </w:t>
      </w:r>
      <w:r w:rsidRPr="00F73824">
        <w:rPr>
          <w:sz w:val="24"/>
          <w:szCs w:val="24"/>
        </w:rPr>
        <w:t xml:space="preserve">на: </w:t>
      </w:r>
    </w:p>
    <w:p w14:paraId="37F85A7E" w14:textId="00B785FF" w:rsidR="00F73824" w:rsidRPr="00F73824" w:rsidRDefault="002F67BA" w:rsidP="00F73824">
      <w:pPr>
        <w:pStyle w:val="BodyText"/>
        <w:spacing w:before="4"/>
        <w:jc w:val="both"/>
        <w:rPr>
          <w:sz w:val="24"/>
          <w:szCs w:val="24"/>
        </w:rPr>
      </w:pPr>
      <w:r>
        <w:rPr>
          <w:sz w:val="24"/>
          <w:szCs w:val="24"/>
        </w:rPr>
        <w:t>- сигнификантно</w:t>
      </w:r>
      <w:r w:rsidR="00E51985">
        <w:rPr>
          <w:sz w:val="24"/>
          <w:szCs w:val="24"/>
        </w:rPr>
        <w:t xml:space="preserve"> повисока вкупна вр</w:t>
      </w:r>
      <w:r w:rsidR="00E51985">
        <w:rPr>
          <w:sz w:val="24"/>
          <w:szCs w:val="24"/>
          <w:lang w:val="mk-MK"/>
        </w:rPr>
        <w:t>е</w:t>
      </w:r>
      <w:r w:rsidR="008C1A74">
        <w:rPr>
          <w:sz w:val="24"/>
          <w:szCs w:val="24"/>
        </w:rPr>
        <w:t>д</w:t>
      </w:r>
      <w:r w:rsidR="00E51985">
        <w:rPr>
          <w:sz w:val="24"/>
          <w:szCs w:val="24"/>
        </w:rPr>
        <w:t>ност</w:t>
      </w:r>
      <w:r w:rsidR="0021407E">
        <w:rPr>
          <w:sz w:val="24"/>
          <w:szCs w:val="24"/>
          <w:lang w:val="mk-MK"/>
        </w:rPr>
        <w:t xml:space="preserve"> на прашалникот</w:t>
      </w:r>
      <w:r w:rsidR="0021407E">
        <w:rPr>
          <w:sz w:val="24"/>
          <w:szCs w:val="24"/>
        </w:rPr>
        <w:t xml:space="preserve"> </w:t>
      </w:r>
      <w:r w:rsidR="00F73824" w:rsidRPr="00F73824">
        <w:rPr>
          <w:sz w:val="24"/>
          <w:szCs w:val="24"/>
        </w:rPr>
        <w:t>за самопроценка на пародонтално здравје кај дијагностичката група ГИНГИВИТ</w:t>
      </w:r>
      <w:r w:rsidR="00E51985">
        <w:rPr>
          <w:sz w:val="24"/>
          <w:szCs w:val="24"/>
        </w:rPr>
        <w:t xml:space="preserve"> споредено со ЗДРАВИ; сигнификантно повисока вкупна вредност</w:t>
      </w:r>
      <w:r w:rsidR="0021407E">
        <w:rPr>
          <w:sz w:val="24"/>
          <w:szCs w:val="24"/>
          <w:lang w:val="mk-MK"/>
        </w:rPr>
        <w:t xml:space="preserve"> на прашалникот </w:t>
      </w:r>
      <w:r w:rsidR="00F73824" w:rsidRPr="00F73824">
        <w:rPr>
          <w:sz w:val="24"/>
          <w:szCs w:val="24"/>
        </w:rPr>
        <w:t>за самопроценка на пародонтално здравје кај дијагностичката група ПАРОДОНТОПАТ</w:t>
      </w:r>
      <w:r w:rsidR="00E51985">
        <w:rPr>
          <w:sz w:val="24"/>
          <w:szCs w:val="24"/>
        </w:rPr>
        <w:t>ИЈА споредено ЗДРАВИ и сигнификантно повисока вредност</w:t>
      </w:r>
      <w:r w:rsidR="0021407E">
        <w:rPr>
          <w:sz w:val="24"/>
          <w:szCs w:val="24"/>
          <w:lang w:val="mk-MK"/>
        </w:rPr>
        <w:t xml:space="preserve"> на прашалникот </w:t>
      </w:r>
      <w:r w:rsidR="00F73824" w:rsidRPr="00F73824">
        <w:rPr>
          <w:sz w:val="24"/>
          <w:szCs w:val="24"/>
        </w:rPr>
        <w:t>за самопроценка на пародонтално</w:t>
      </w:r>
      <w:r w:rsidR="0021407E">
        <w:rPr>
          <w:sz w:val="24"/>
          <w:szCs w:val="24"/>
          <w:lang w:val="mk-MK"/>
        </w:rPr>
        <w:t>то</w:t>
      </w:r>
      <w:r w:rsidR="0021407E">
        <w:rPr>
          <w:sz w:val="24"/>
          <w:szCs w:val="24"/>
        </w:rPr>
        <w:t xml:space="preserve"> </w:t>
      </w:r>
      <w:r w:rsidR="00F73824" w:rsidRPr="00F73824">
        <w:rPr>
          <w:sz w:val="24"/>
          <w:szCs w:val="24"/>
        </w:rPr>
        <w:t>здравје кај дијагностичката група ПАРОДОНТОПАТИЈА споре</w:t>
      </w:r>
      <w:r w:rsidR="00E51985">
        <w:rPr>
          <w:sz w:val="24"/>
          <w:szCs w:val="24"/>
        </w:rPr>
        <w:t>дено ГИНГИВИТ.</w:t>
      </w:r>
    </w:p>
    <w:p w14:paraId="4DB46FB6" w14:textId="643524C7" w:rsidR="00F73824" w:rsidRPr="00DF2B13" w:rsidRDefault="00F73824" w:rsidP="00F73824">
      <w:pPr>
        <w:pStyle w:val="BodyText"/>
        <w:spacing w:before="4"/>
        <w:jc w:val="both"/>
        <w:rPr>
          <w:sz w:val="24"/>
          <w:szCs w:val="24"/>
          <w:lang w:val="mk-MK"/>
        </w:rPr>
      </w:pPr>
      <w:r w:rsidRPr="00F73824">
        <w:rPr>
          <w:sz w:val="24"/>
          <w:szCs w:val="24"/>
        </w:rPr>
        <w:t>Направена беше и ана</w:t>
      </w:r>
      <w:r w:rsidR="00E51985">
        <w:rPr>
          <w:sz w:val="24"/>
          <w:szCs w:val="24"/>
        </w:rPr>
        <w:t>лиза на поврзаноста на вкупната вредност</w:t>
      </w:r>
      <w:r w:rsidR="0021407E">
        <w:rPr>
          <w:sz w:val="24"/>
          <w:szCs w:val="24"/>
          <w:lang w:val="mk-MK"/>
        </w:rPr>
        <w:t xml:space="preserve"> </w:t>
      </w:r>
      <w:r w:rsidRPr="00F73824">
        <w:rPr>
          <w:sz w:val="24"/>
          <w:szCs w:val="24"/>
        </w:rPr>
        <w:t>на прашалникот за самопроценк</w:t>
      </w:r>
      <w:r w:rsidR="00E51985">
        <w:rPr>
          <w:sz w:val="24"/>
          <w:szCs w:val="24"/>
        </w:rPr>
        <w:t>а на пародонталното здравје - V</w:t>
      </w:r>
      <w:r w:rsidR="00E51985">
        <w:rPr>
          <w:sz w:val="24"/>
          <w:szCs w:val="24"/>
          <w:lang w:val="en-GB"/>
        </w:rPr>
        <w:t>V</w:t>
      </w:r>
      <w:r w:rsidRPr="00F73824">
        <w:rPr>
          <w:sz w:val="24"/>
          <w:szCs w:val="24"/>
        </w:rPr>
        <w:t>S добиен</w:t>
      </w:r>
      <w:r w:rsidR="00E51985">
        <w:rPr>
          <w:sz w:val="24"/>
          <w:szCs w:val="24"/>
          <w:lang w:val="mk-MK"/>
        </w:rPr>
        <w:t>а</w:t>
      </w:r>
      <w:r w:rsidRPr="00F73824">
        <w:rPr>
          <w:sz w:val="24"/>
          <w:szCs w:val="24"/>
        </w:rPr>
        <w:t xml:space="preserve"> за целиот примерок со 6те селектирани параметри; GI, дијагностичка група, Hb, LDH, CAL и CPI и тоа без и со </w:t>
      </w:r>
      <w:r w:rsidRPr="0021407E">
        <w:rPr>
          <w:color w:val="FF0000"/>
          <w:sz w:val="24"/>
          <w:szCs w:val="24"/>
        </w:rPr>
        <w:t xml:space="preserve"> </w:t>
      </w:r>
      <w:r w:rsidR="0021407E">
        <w:rPr>
          <w:sz w:val="24"/>
          <w:szCs w:val="24"/>
          <w:lang w:val="mk-MK"/>
        </w:rPr>
        <w:t xml:space="preserve">прилагодување по </w:t>
      </w:r>
      <w:r w:rsidR="00DF2B13">
        <w:rPr>
          <w:sz w:val="24"/>
          <w:szCs w:val="24"/>
        </w:rPr>
        <w:t xml:space="preserve">пол и возраст. </w:t>
      </w:r>
      <w:r w:rsidR="00DF2B13">
        <w:rPr>
          <w:sz w:val="24"/>
          <w:szCs w:val="24"/>
          <w:lang w:val="mk-MK"/>
        </w:rPr>
        <w:t>А</w:t>
      </w:r>
      <w:r w:rsidRPr="00F73824">
        <w:rPr>
          <w:sz w:val="24"/>
          <w:szCs w:val="24"/>
        </w:rPr>
        <w:t>нализата со</w:t>
      </w:r>
      <w:r w:rsidR="00DF2B13">
        <w:rPr>
          <w:sz w:val="24"/>
          <w:szCs w:val="24"/>
        </w:rPr>
        <w:t xml:space="preserve"> Z-statistics, за p&gt;0,05, </w:t>
      </w:r>
      <w:r w:rsidR="00DF2B13">
        <w:rPr>
          <w:sz w:val="24"/>
          <w:szCs w:val="24"/>
          <w:lang w:val="mk-MK"/>
        </w:rPr>
        <w:t xml:space="preserve">укажа на несигнификантно влијание </w:t>
      </w:r>
      <w:r w:rsidRPr="00F73824">
        <w:rPr>
          <w:sz w:val="24"/>
          <w:szCs w:val="24"/>
        </w:rPr>
        <w:t>на полот и возраста врз пое</w:t>
      </w:r>
      <w:r w:rsidR="00DF2B13">
        <w:rPr>
          <w:sz w:val="24"/>
          <w:szCs w:val="24"/>
        </w:rPr>
        <w:t>динечната корелацијата помеѓу V</w:t>
      </w:r>
      <w:r w:rsidR="00DF2B13">
        <w:rPr>
          <w:sz w:val="24"/>
          <w:szCs w:val="24"/>
          <w:lang w:val="en-GB"/>
        </w:rPr>
        <w:t>V</w:t>
      </w:r>
      <w:r w:rsidRPr="00F73824">
        <w:rPr>
          <w:sz w:val="24"/>
          <w:szCs w:val="24"/>
        </w:rPr>
        <w:t xml:space="preserve">S и GI, дијагностичка група, Hb, LDH, </w:t>
      </w:r>
      <w:r w:rsidR="00DF2B13">
        <w:rPr>
          <w:sz w:val="24"/>
          <w:szCs w:val="24"/>
        </w:rPr>
        <w:t xml:space="preserve">CAL и </w:t>
      </w:r>
      <w:r w:rsidR="00DF2B13">
        <w:rPr>
          <w:sz w:val="24"/>
          <w:szCs w:val="24"/>
          <w:lang w:val="en-GB"/>
        </w:rPr>
        <w:t xml:space="preserve">CPI </w:t>
      </w:r>
      <w:r w:rsidR="00DF2B13">
        <w:rPr>
          <w:sz w:val="24"/>
          <w:szCs w:val="24"/>
          <w:lang w:val="mk-MK"/>
        </w:rPr>
        <w:t>индексот.</w:t>
      </w:r>
    </w:p>
    <w:p w14:paraId="1E2E6E17" w14:textId="1EA09B77" w:rsidR="00F73824" w:rsidRPr="00F73824" w:rsidRDefault="00F73824" w:rsidP="00F73824">
      <w:pPr>
        <w:pStyle w:val="BodyText"/>
        <w:spacing w:before="4"/>
        <w:jc w:val="both"/>
        <w:rPr>
          <w:sz w:val="24"/>
          <w:szCs w:val="24"/>
        </w:rPr>
      </w:pPr>
      <w:r w:rsidRPr="00F73824">
        <w:rPr>
          <w:sz w:val="24"/>
          <w:szCs w:val="24"/>
        </w:rPr>
        <w:t>На табела 16 и график 34 е пр</w:t>
      </w:r>
      <w:r w:rsidR="00E51985">
        <w:rPr>
          <w:sz w:val="24"/>
          <w:szCs w:val="24"/>
        </w:rPr>
        <w:t>икажана и корелацијата помеѓу V</w:t>
      </w:r>
      <w:r w:rsidR="00E51985">
        <w:rPr>
          <w:sz w:val="24"/>
          <w:szCs w:val="24"/>
          <w:lang w:val="en-GB"/>
        </w:rPr>
        <w:t>V</w:t>
      </w:r>
      <w:r w:rsidRPr="00F73824">
        <w:rPr>
          <w:sz w:val="24"/>
          <w:szCs w:val="24"/>
        </w:rPr>
        <w:t>S на пародонталното здравје и селектираните параметри.</w:t>
      </w:r>
    </w:p>
    <w:p w14:paraId="76421B14" w14:textId="723269CE" w:rsidR="00F73824" w:rsidRPr="00F73824" w:rsidRDefault="00E51985" w:rsidP="00F73824">
      <w:pPr>
        <w:pStyle w:val="BodyText"/>
        <w:spacing w:before="4"/>
        <w:jc w:val="both"/>
        <w:rPr>
          <w:sz w:val="24"/>
          <w:szCs w:val="24"/>
        </w:rPr>
      </w:pPr>
      <w:r>
        <w:rPr>
          <w:sz w:val="24"/>
          <w:szCs w:val="24"/>
          <w:lang w:val="mk-MK"/>
        </w:rPr>
        <w:t xml:space="preserve">Беше </w:t>
      </w:r>
      <w:r>
        <w:rPr>
          <w:sz w:val="24"/>
          <w:szCs w:val="24"/>
        </w:rPr>
        <w:t>утврдена</w:t>
      </w:r>
      <w:r w:rsidR="00F73824" w:rsidRPr="00F73824">
        <w:rPr>
          <w:sz w:val="24"/>
          <w:szCs w:val="24"/>
        </w:rPr>
        <w:t xml:space="preserve"> сигнификантна</w:t>
      </w:r>
      <w:r>
        <w:rPr>
          <w:sz w:val="24"/>
          <w:szCs w:val="24"/>
          <w:lang w:val="mk-MK"/>
        </w:rPr>
        <w:t>,</w:t>
      </w:r>
      <w:r w:rsidR="00F73824" w:rsidRPr="00F73824">
        <w:rPr>
          <w:sz w:val="24"/>
          <w:szCs w:val="24"/>
        </w:rPr>
        <w:t xml:space="preserve"> линеарна</w:t>
      </w:r>
      <w:r>
        <w:rPr>
          <w:sz w:val="24"/>
          <w:szCs w:val="24"/>
          <w:lang w:val="mk-MK"/>
        </w:rPr>
        <w:t>,</w:t>
      </w:r>
      <w:r w:rsidR="00F73824" w:rsidRPr="00F73824">
        <w:rPr>
          <w:sz w:val="24"/>
          <w:szCs w:val="24"/>
        </w:rPr>
        <w:t xml:space="preserve"> позитивна</w:t>
      </w:r>
      <w:r>
        <w:rPr>
          <w:sz w:val="24"/>
          <w:szCs w:val="24"/>
        </w:rPr>
        <w:t xml:space="preserve"> многу јака корелација помеѓу V</w:t>
      </w:r>
      <w:r>
        <w:rPr>
          <w:sz w:val="24"/>
          <w:szCs w:val="24"/>
          <w:lang w:val="en-GB"/>
        </w:rPr>
        <w:t>V</w:t>
      </w:r>
      <w:r w:rsidR="00F73824" w:rsidRPr="00F73824">
        <w:rPr>
          <w:sz w:val="24"/>
          <w:szCs w:val="24"/>
        </w:rPr>
        <w:t>S и GI (r(200)=0,681; p=0,0001 – со растењето на VSS сигни</w:t>
      </w:r>
      <w:r>
        <w:rPr>
          <w:sz w:val="24"/>
          <w:szCs w:val="24"/>
        </w:rPr>
        <w:t xml:space="preserve">фикантно се </w:t>
      </w:r>
      <w:r>
        <w:rPr>
          <w:sz w:val="24"/>
          <w:szCs w:val="24"/>
          <w:lang w:val="mk-MK"/>
        </w:rPr>
        <w:t>зголемуваше вредноста на</w:t>
      </w:r>
      <w:r w:rsidR="00F73824" w:rsidRPr="00F73824">
        <w:rPr>
          <w:sz w:val="24"/>
          <w:szCs w:val="24"/>
        </w:rPr>
        <w:t xml:space="preserve"> GI; </w:t>
      </w:r>
    </w:p>
    <w:p w14:paraId="6115CD58" w14:textId="28EAC162" w:rsidR="00F73824" w:rsidRPr="00F73824" w:rsidRDefault="00F73824" w:rsidP="00F73824">
      <w:pPr>
        <w:pStyle w:val="BodyText"/>
        <w:spacing w:before="4"/>
        <w:jc w:val="both"/>
        <w:rPr>
          <w:sz w:val="24"/>
          <w:szCs w:val="24"/>
        </w:rPr>
      </w:pPr>
      <w:r w:rsidRPr="00F73824">
        <w:rPr>
          <w:sz w:val="24"/>
          <w:szCs w:val="24"/>
        </w:rPr>
        <w:t>- сигнификантна</w:t>
      </w:r>
      <w:r w:rsidR="00E51985">
        <w:rPr>
          <w:sz w:val="24"/>
          <w:szCs w:val="24"/>
          <w:lang w:val="en-GB"/>
        </w:rPr>
        <w:t>,</w:t>
      </w:r>
      <w:r w:rsidRPr="00F73824">
        <w:rPr>
          <w:sz w:val="24"/>
          <w:szCs w:val="24"/>
        </w:rPr>
        <w:t xml:space="preserve"> линеарна</w:t>
      </w:r>
      <w:r w:rsidR="00E51985">
        <w:rPr>
          <w:sz w:val="24"/>
          <w:szCs w:val="24"/>
          <w:lang w:val="en-GB"/>
        </w:rPr>
        <w:t>,</w:t>
      </w:r>
      <w:r w:rsidRPr="00F73824">
        <w:rPr>
          <w:sz w:val="24"/>
          <w:szCs w:val="24"/>
        </w:rPr>
        <w:t xml:space="preserve"> позитивна многу јака ко</w:t>
      </w:r>
      <w:r w:rsidR="00E51985">
        <w:rPr>
          <w:sz w:val="24"/>
          <w:szCs w:val="24"/>
        </w:rPr>
        <w:t>релација помеѓу VV</w:t>
      </w:r>
      <w:r w:rsidRPr="00F73824">
        <w:rPr>
          <w:sz w:val="24"/>
          <w:szCs w:val="24"/>
        </w:rPr>
        <w:t>S и дијагностичка</w:t>
      </w:r>
      <w:r w:rsidR="0021407E">
        <w:rPr>
          <w:sz w:val="24"/>
          <w:szCs w:val="24"/>
          <w:lang w:val="mk-MK"/>
        </w:rPr>
        <w:t>та</w:t>
      </w:r>
      <w:r w:rsidRPr="00F73824">
        <w:rPr>
          <w:sz w:val="24"/>
          <w:szCs w:val="24"/>
        </w:rPr>
        <w:t xml:space="preserve"> група (r(200)=0,74</w:t>
      </w:r>
      <w:r w:rsidR="00E51985">
        <w:rPr>
          <w:sz w:val="24"/>
          <w:szCs w:val="24"/>
        </w:rPr>
        <w:t>4; p=0,0001),</w:t>
      </w:r>
      <w:r w:rsidR="00E51985">
        <w:rPr>
          <w:sz w:val="24"/>
          <w:szCs w:val="24"/>
          <w:lang w:val="en-GB"/>
        </w:rPr>
        <w:t xml:space="preserve"> </w:t>
      </w:r>
      <w:r w:rsidRPr="00F73824">
        <w:rPr>
          <w:sz w:val="24"/>
          <w:szCs w:val="24"/>
        </w:rPr>
        <w:t>со расте</w:t>
      </w:r>
      <w:r w:rsidR="00E51985">
        <w:rPr>
          <w:sz w:val="24"/>
          <w:szCs w:val="24"/>
        </w:rPr>
        <w:t>њето на V</w:t>
      </w:r>
      <w:r w:rsidR="00E51985">
        <w:rPr>
          <w:sz w:val="24"/>
          <w:szCs w:val="24"/>
          <w:lang w:val="en-GB"/>
        </w:rPr>
        <w:t>V</w:t>
      </w:r>
      <w:r w:rsidR="0021407E">
        <w:rPr>
          <w:sz w:val="24"/>
          <w:szCs w:val="24"/>
        </w:rPr>
        <w:t>S сигнификантно се вло</w:t>
      </w:r>
      <w:r w:rsidRPr="00F73824">
        <w:rPr>
          <w:sz w:val="24"/>
          <w:szCs w:val="24"/>
        </w:rPr>
        <w:t xml:space="preserve">шуваше состојбата со Dg (здрави → пародонтопатија); </w:t>
      </w:r>
    </w:p>
    <w:p w14:paraId="1C738535" w14:textId="1D5067BD" w:rsidR="00F73824" w:rsidRPr="00F73824" w:rsidRDefault="00F73824" w:rsidP="00F73824">
      <w:pPr>
        <w:pStyle w:val="BodyText"/>
        <w:spacing w:before="4"/>
        <w:jc w:val="both"/>
        <w:rPr>
          <w:sz w:val="24"/>
          <w:szCs w:val="24"/>
        </w:rPr>
      </w:pPr>
      <w:r w:rsidRPr="00F73824">
        <w:rPr>
          <w:sz w:val="24"/>
          <w:szCs w:val="24"/>
        </w:rPr>
        <w:t>- сигнификантна линеарна позитивна</w:t>
      </w:r>
      <w:r w:rsidR="00E51985">
        <w:rPr>
          <w:sz w:val="24"/>
          <w:szCs w:val="24"/>
        </w:rPr>
        <w:t xml:space="preserve"> многу јака корелација помеѓу V</w:t>
      </w:r>
      <w:r w:rsidR="00E51985">
        <w:rPr>
          <w:sz w:val="24"/>
          <w:szCs w:val="24"/>
          <w:lang w:val="en-GB"/>
        </w:rPr>
        <w:t>V</w:t>
      </w:r>
      <w:r w:rsidRPr="00F73824">
        <w:rPr>
          <w:sz w:val="24"/>
          <w:szCs w:val="24"/>
        </w:rPr>
        <w:t>S и Hb (r(200)=0,702; p=0,</w:t>
      </w:r>
      <w:r w:rsidR="00DF2B13">
        <w:rPr>
          <w:sz w:val="24"/>
          <w:szCs w:val="24"/>
        </w:rPr>
        <w:t>0001) – со растењето на V</w:t>
      </w:r>
      <w:r w:rsidR="00DF2B13">
        <w:rPr>
          <w:sz w:val="24"/>
          <w:szCs w:val="24"/>
          <w:lang w:val="en-GB"/>
        </w:rPr>
        <w:t>V</w:t>
      </w:r>
      <w:r w:rsidRPr="00F73824">
        <w:rPr>
          <w:sz w:val="24"/>
          <w:szCs w:val="24"/>
        </w:rPr>
        <w:t xml:space="preserve">S сигнификантно се зголемуваше присуството на Hb во салива; </w:t>
      </w:r>
    </w:p>
    <w:p w14:paraId="16CA0CBC" w14:textId="65791B87" w:rsidR="00F73824" w:rsidRPr="00F73824" w:rsidRDefault="00F73824" w:rsidP="00F73824">
      <w:pPr>
        <w:pStyle w:val="BodyText"/>
        <w:spacing w:before="4"/>
        <w:jc w:val="both"/>
        <w:rPr>
          <w:sz w:val="24"/>
          <w:szCs w:val="24"/>
        </w:rPr>
      </w:pPr>
      <w:r w:rsidRPr="00F73824">
        <w:rPr>
          <w:sz w:val="24"/>
          <w:szCs w:val="24"/>
        </w:rPr>
        <w:t>- сигнификантна линеарна позитивна</w:t>
      </w:r>
      <w:r w:rsidR="00E51985">
        <w:rPr>
          <w:sz w:val="24"/>
          <w:szCs w:val="24"/>
        </w:rPr>
        <w:t xml:space="preserve"> многу јака корелација помеѓу VV</w:t>
      </w:r>
      <w:r w:rsidRPr="00F73824">
        <w:rPr>
          <w:sz w:val="24"/>
          <w:szCs w:val="24"/>
        </w:rPr>
        <w:t>S и LDH во салива (r(200)=0,711</w:t>
      </w:r>
      <w:r w:rsidR="00E51985">
        <w:rPr>
          <w:sz w:val="24"/>
          <w:szCs w:val="24"/>
        </w:rPr>
        <w:t>; p=0,0001) - со растењето на V</w:t>
      </w:r>
      <w:r w:rsidR="00E51985">
        <w:rPr>
          <w:sz w:val="24"/>
          <w:szCs w:val="24"/>
          <w:lang w:val="en-GB"/>
        </w:rPr>
        <w:t>V</w:t>
      </w:r>
      <w:r w:rsidRPr="00F73824">
        <w:rPr>
          <w:sz w:val="24"/>
          <w:szCs w:val="24"/>
        </w:rPr>
        <w:t>S сигнификантно се зголемуваше вредноста на LDH во салива</w:t>
      </w:r>
    </w:p>
    <w:p w14:paraId="605750E7" w14:textId="45EC2737" w:rsidR="00F73824" w:rsidRPr="00F73824" w:rsidRDefault="00F73824" w:rsidP="00F73824">
      <w:pPr>
        <w:pStyle w:val="BodyText"/>
        <w:spacing w:before="4"/>
        <w:jc w:val="both"/>
        <w:rPr>
          <w:sz w:val="24"/>
          <w:szCs w:val="24"/>
        </w:rPr>
      </w:pPr>
      <w:r w:rsidRPr="00F73824">
        <w:rPr>
          <w:sz w:val="24"/>
          <w:szCs w:val="24"/>
        </w:rPr>
        <w:t xml:space="preserve">- сигнификантна линеарна позитивна </w:t>
      </w:r>
      <w:r w:rsidR="00505F9B">
        <w:rPr>
          <w:sz w:val="24"/>
          <w:szCs w:val="24"/>
        </w:rPr>
        <w:t>јак</w:t>
      </w:r>
      <w:r w:rsidR="00E51985">
        <w:rPr>
          <w:sz w:val="24"/>
          <w:szCs w:val="24"/>
        </w:rPr>
        <w:t>а корелација помеѓу вкупн</w:t>
      </w:r>
      <w:r w:rsidR="00E51985">
        <w:rPr>
          <w:sz w:val="24"/>
          <w:szCs w:val="24"/>
          <w:lang w:val="mk-MK"/>
        </w:rPr>
        <w:t>ата вредност</w:t>
      </w:r>
      <w:r w:rsidR="0021407E">
        <w:rPr>
          <w:sz w:val="24"/>
          <w:szCs w:val="24"/>
          <w:lang w:val="mk-MK"/>
        </w:rPr>
        <w:t xml:space="preserve"> на прашалникот </w:t>
      </w:r>
      <w:r w:rsidRPr="00F73824">
        <w:rPr>
          <w:sz w:val="24"/>
          <w:szCs w:val="24"/>
        </w:rPr>
        <w:t>за самопроце</w:t>
      </w:r>
      <w:r w:rsidR="00E51985">
        <w:rPr>
          <w:sz w:val="24"/>
          <w:szCs w:val="24"/>
        </w:rPr>
        <w:t>нка на пародонталното здравје VV</w:t>
      </w:r>
      <w:r w:rsidRPr="00F73824">
        <w:rPr>
          <w:sz w:val="24"/>
          <w:szCs w:val="24"/>
        </w:rPr>
        <w:t>S и CAL (r(200)= 0,735</w:t>
      </w:r>
      <w:r w:rsidR="00E51985">
        <w:rPr>
          <w:sz w:val="24"/>
          <w:szCs w:val="24"/>
        </w:rPr>
        <w:t>; p=0,0001) - со растењето на VV</w:t>
      </w:r>
      <w:r w:rsidRPr="00F73824">
        <w:rPr>
          <w:sz w:val="24"/>
          <w:szCs w:val="24"/>
        </w:rPr>
        <w:t xml:space="preserve">S сигнификантно се зголемуваше и вредноста на CAL. </w:t>
      </w:r>
    </w:p>
    <w:p w14:paraId="10C78823" w14:textId="65EE0E89" w:rsidR="00F73824" w:rsidRDefault="00F73824" w:rsidP="00F73824">
      <w:pPr>
        <w:pStyle w:val="BodyText"/>
        <w:spacing w:before="4"/>
        <w:jc w:val="both"/>
        <w:rPr>
          <w:sz w:val="24"/>
          <w:szCs w:val="24"/>
        </w:rPr>
      </w:pPr>
      <w:r w:rsidRPr="00F73824">
        <w:rPr>
          <w:sz w:val="24"/>
          <w:szCs w:val="24"/>
        </w:rPr>
        <w:t>-  сигнификантна линеарна поз</w:t>
      </w:r>
      <w:r w:rsidR="006738ED">
        <w:rPr>
          <w:sz w:val="24"/>
          <w:szCs w:val="24"/>
        </w:rPr>
        <w:t>итивна јака корелација п</w:t>
      </w:r>
      <w:r w:rsidR="00E51985">
        <w:rPr>
          <w:sz w:val="24"/>
          <w:szCs w:val="24"/>
        </w:rPr>
        <w:t>омеѓу VV</w:t>
      </w:r>
      <w:r w:rsidRPr="00F73824">
        <w:rPr>
          <w:sz w:val="24"/>
          <w:szCs w:val="24"/>
        </w:rPr>
        <w:t>S и CPI (r(200)= 0,735</w:t>
      </w:r>
      <w:r w:rsidR="00E51985">
        <w:rPr>
          <w:sz w:val="24"/>
          <w:szCs w:val="24"/>
        </w:rPr>
        <w:t>; p=0,0001) - со растењето на VV</w:t>
      </w:r>
      <w:r w:rsidRPr="00F73824">
        <w:rPr>
          <w:sz w:val="24"/>
          <w:szCs w:val="24"/>
        </w:rPr>
        <w:t>S сигнификантно се зголемуваше и вредноста на CPI.</w:t>
      </w:r>
    </w:p>
    <w:p w14:paraId="0CD66FA7" w14:textId="7E48F357" w:rsidR="00F73824" w:rsidRPr="004C0805" w:rsidRDefault="004C0805" w:rsidP="009E6DEF">
      <w:pPr>
        <w:pStyle w:val="BodyText"/>
        <w:spacing w:before="4"/>
        <w:jc w:val="both"/>
        <w:rPr>
          <w:sz w:val="24"/>
          <w:szCs w:val="24"/>
          <w:lang w:val="mk-MK"/>
        </w:rPr>
      </w:pPr>
      <w:r>
        <w:rPr>
          <w:sz w:val="24"/>
          <w:szCs w:val="24"/>
          <w:lang w:val="mk-MK"/>
        </w:rPr>
        <w:t xml:space="preserve">За утврдување на точноста и дијагностичката ефикасност на користените скрининг тестови беше направена анализа, со која беа определени сензитивност, специфичност, позитивна и негативна предиктивна вредност. Со </w:t>
      </w:r>
      <w:r>
        <w:rPr>
          <w:sz w:val="24"/>
          <w:szCs w:val="24"/>
          <w:lang w:val="en-GB"/>
        </w:rPr>
        <w:t xml:space="preserve">ROC </w:t>
      </w:r>
      <w:r>
        <w:rPr>
          <w:sz w:val="24"/>
          <w:szCs w:val="24"/>
          <w:lang w:val="mk-MK"/>
        </w:rPr>
        <w:t xml:space="preserve">кривата графички беа прикажани сензитивноста и специфичноста на тестовите, а согласно </w:t>
      </w:r>
      <w:r>
        <w:rPr>
          <w:sz w:val="24"/>
          <w:szCs w:val="24"/>
          <w:lang w:val="en-GB"/>
        </w:rPr>
        <w:t xml:space="preserve">AUC </w:t>
      </w:r>
      <w:r>
        <w:rPr>
          <w:sz w:val="24"/>
          <w:szCs w:val="24"/>
          <w:lang w:val="mk-MK"/>
        </w:rPr>
        <w:t>вредноста</w:t>
      </w:r>
      <w:r>
        <w:rPr>
          <w:sz w:val="24"/>
          <w:szCs w:val="24"/>
          <w:lang w:val="en-GB"/>
        </w:rPr>
        <w:t xml:space="preserve"> </w:t>
      </w:r>
      <w:r>
        <w:rPr>
          <w:sz w:val="24"/>
          <w:szCs w:val="24"/>
          <w:lang w:val="mk-MK"/>
        </w:rPr>
        <w:t>(</w:t>
      </w:r>
      <w:r>
        <w:rPr>
          <w:sz w:val="24"/>
          <w:szCs w:val="24"/>
          <w:lang w:val="en-GB"/>
        </w:rPr>
        <w:t>Area Under the Curve</w:t>
      </w:r>
      <w:r>
        <w:rPr>
          <w:sz w:val="24"/>
          <w:szCs w:val="24"/>
          <w:lang w:val="mk-MK"/>
        </w:rPr>
        <w:t xml:space="preserve"> - површина под </w:t>
      </w:r>
      <w:r>
        <w:rPr>
          <w:sz w:val="24"/>
          <w:szCs w:val="24"/>
          <w:lang w:val="en-GB"/>
        </w:rPr>
        <w:t xml:space="preserve">ROC </w:t>
      </w:r>
      <w:r w:rsidR="003323CF">
        <w:rPr>
          <w:sz w:val="24"/>
          <w:szCs w:val="24"/>
          <w:lang w:val="mk-MK"/>
        </w:rPr>
        <w:t xml:space="preserve">кривата) и </w:t>
      </w:r>
      <w:r w:rsidR="003323CF">
        <w:rPr>
          <w:sz w:val="24"/>
          <w:szCs w:val="24"/>
          <w:lang w:val="en-GB"/>
        </w:rPr>
        <w:t>Cutt off</w:t>
      </w:r>
      <w:r>
        <w:rPr>
          <w:sz w:val="24"/>
          <w:szCs w:val="24"/>
          <w:lang w:val="mk-MK"/>
        </w:rPr>
        <w:t xml:space="preserve"> </w:t>
      </w:r>
      <w:r w:rsidR="003323CF">
        <w:rPr>
          <w:sz w:val="24"/>
          <w:szCs w:val="24"/>
          <w:lang w:val="mk-MK"/>
        </w:rPr>
        <w:t xml:space="preserve">вредноста (гранична вредност) </w:t>
      </w:r>
      <w:r>
        <w:rPr>
          <w:sz w:val="24"/>
          <w:szCs w:val="24"/>
          <w:lang w:val="mk-MK"/>
        </w:rPr>
        <w:t>беше утврдена дијагностичката ефикасност на тестовите и тоа</w:t>
      </w:r>
      <w:r>
        <w:rPr>
          <w:sz w:val="24"/>
          <w:szCs w:val="24"/>
        </w:rPr>
        <w:t xml:space="preserve"> вкупната вредност</w:t>
      </w:r>
      <w:r w:rsidR="00C91411">
        <w:rPr>
          <w:sz w:val="24"/>
          <w:szCs w:val="24"/>
          <w:lang w:val="mk-MK"/>
        </w:rPr>
        <w:t xml:space="preserve"> на прашалникот </w:t>
      </w:r>
      <w:r w:rsidR="00F73824" w:rsidRPr="00F73824">
        <w:rPr>
          <w:sz w:val="24"/>
          <w:szCs w:val="24"/>
        </w:rPr>
        <w:t>за самопроценк</w:t>
      </w:r>
      <w:r w:rsidR="006738ED">
        <w:rPr>
          <w:sz w:val="24"/>
          <w:szCs w:val="24"/>
        </w:rPr>
        <w:t>а на пародо</w:t>
      </w:r>
      <w:r>
        <w:rPr>
          <w:sz w:val="24"/>
          <w:szCs w:val="24"/>
        </w:rPr>
        <w:t>нталното здравје – V</w:t>
      </w:r>
      <w:r>
        <w:rPr>
          <w:sz w:val="24"/>
          <w:szCs w:val="24"/>
          <w:lang w:val="en-GB"/>
        </w:rPr>
        <w:t>V</w:t>
      </w:r>
      <w:r w:rsidR="00F73824" w:rsidRPr="00F73824">
        <w:rPr>
          <w:sz w:val="24"/>
          <w:szCs w:val="24"/>
        </w:rPr>
        <w:t>S, лактат дехидрогеназа во салива - LDH и на Fecal</w:t>
      </w:r>
      <w:r w:rsidR="00C91411">
        <w:rPr>
          <w:sz w:val="24"/>
          <w:szCs w:val="24"/>
        </w:rPr>
        <w:t xml:space="preserve"> Occult Blood Test </w:t>
      </w:r>
      <w:r w:rsidR="003323CF">
        <w:rPr>
          <w:sz w:val="24"/>
          <w:szCs w:val="24"/>
        </w:rPr>
        <w:t>–</w:t>
      </w:r>
      <w:r w:rsidR="00C91411">
        <w:rPr>
          <w:sz w:val="24"/>
          <w:szCs w:val="24"/>
        </w:rPr>
        <w:t xml:space="preserve"> FOB</w:t>
      </w:r>
      <w:r w:rsidR="00C91411">
        <w:rPr>
          <w:sz w:val="24"/>
          <w:szCs w:val="24"/>
          <w:lang w:val="en-GB"/>
        </w:rPr>
        <w:t>T</w:t>
      </w:r>
      <w:r w:rsidR="003323CF">
        <w:rPr>
          <w:sz w:val="24"/>
          <w:szCs w:val="24"/>
          <w:lang w:val="mk-MK"/>
        </w:rPr>
        <w:t xml:space="preserve"> за детекција на хемоглобин во плунка</w:t>
      </w:r>
      <w:r w:rsidR="00F73824" w:rsidRPr="00F73824">
        <w:rPr>
          <w:sz w:val="24"/>
          <w:szCs w:val="24"/>
        </w:rPr>
        <w:t xml:space="preserve"> за ПАРОДОНТОПАТИЈА.</w:t>
      </w:r>
    </w:p>
    <w:p w14:paraId="19860368" w14:textId="0C23D4EC" w:rsidR="00F73824" w:rsidRPr="00F73824" w:rsidRDefault="00C91411" w:rsidP="009E6DEF">
      <w:pPr>
        <w:pStyle w:val="BodyText"/>
        <w:spacing w:before="4"/>
        <w:jc w:val="both"/>
        <w:rPr>
          <w:sz w:val="24"/>
          <w:szCs w:val="24"/>
        </w:rPr>
      </w:pPr>
      <w:r>
        <w:rPr>
          <w:sz w:val="24"/>
          <w:szCs w:val="24"/>
        </w:rPr>
        <w:t>На табела 17</w:t>
      </w:r>
      <w:r w:rsidR="00A76F27">
        <w:rPr>
          <w:sz w:val="24"/>
          <w:szCs w:val="24"/>
        </w:rPr>
        <w:t xml:space="preserve"> </w:t>
      </w:r>
      <w:r w:rsidR="004C0805">
        <w:rPr>
          <w:sz w:val="24"/>
          <w:szCs w:val="24"/>
        </w:rPr>
        <w:t xml:space="preserve"> е прикажана ROC анализата и </w:t>
      </w:r>
      <w:r w:rsidR="00F73824" w:rsidRPr="00F73824">
        <w:rPr>
          <w:sz w:val="24"/>
          <w:szCs w:val="24"/>
        </w:rPr>
        <w:t>AUC вредноста за дијагност</w:t>
      </w:r>
      <w:r w:rsidR="00E51985">
        <w:rPr>
          <w:sz w:val="24"/>
          <w:szCs w:val="24"/>
        </w:rPr>
        <w:t>ичката ефикасност на VV</w:t>
      </w:r>
      <w:r w:rsidR="00F73824" w:rsidRPr="00F73824">
        <w:rPr>
          <w:sz w:val="24"/>
          <w:szCs w:val="24"/>
        </w:rPr>
        <w:t>S, LDH во салива и FOBT за детекција на хемоглобин во салива.</w:t>
      </w:r>
    </w:p>
    <w:p w14:paraId="453D66ED" w14:textId="0A564889" w:rsidR="001919EA" w:rsidRDefault="00F73824" w:rsidP="009E6DEF">
      <w:pPr>
        <w:pStyle w:val="BodyText"/>
        <w:spacing w:before="4"/>
        <w:jc w:val="both"/>
        <w:rPr>
          <w:sz w:val="24"/>
          <w:szCs w:val="24"/>
        </w:rPr>
      </w:pPr>
      <w:r w:rsidRPr="00F73824">
        <w:rPr>
          <w:sz w:val="24"/>
          <w:szCs w:val="24"/>
        </w:rPr>
        <w:lastRenderedPageBreak/>
        <w:t>Анализата на резултати</w:t>
      </w:r>
      <w:r w:rsidR="00FE27A9">
        <w:rPr>
          <w:sz w:val="24"/>
          <w:szCs w:val="24"/>
          <w:lang w:val="mk-MK"/>
        </w:rPr>
        <w:t>те</w:t>
      </w:r>
      <w:r w:rsidR="00FE27A9">
        <w:rPr>
          <w:sz w:val="24"/>
          <w:szCs w:val="24"/>
        </w:rPr>
        <w:t xml:space="preserve"> укажа дека вкупната вредност</w:t>
      </w:r>
      <w:r w:rsidRPr="00A80E96">
        <w:rPr>
          <w:sz w:val="24"/>
          <w:szCs w:val="24"/>
        </w:rPr>
        <w:t xml:space="preserve"> </w:t>
      </w:r>
      <w:r w:rsidRPr="00F73824">
        <w:rPr>
          <w:sz w:val="24"/>
          <w:szCs w:val="24"/>
        </w:rPr>
        <w:t>на прашалникот за самопроценк</w:t>
      </w:r>
      <w:r w:rsidR="00E51985">
        <w:rPr>
          <w:sz w:val="24"/>
          <w:szCs w:val="24"/>
        </w:rPr>
        <w:t>а на пародонталното здравје – VV</w:t>
      </w:r>
      <w:r w:rsidRPr="00F73824">
        <w:rPr>
          <w:sz w:val="24"/>
          <w:szCs w:val="24"/>
        </w:rPr>
        <w:t xml:space="preserve">S, согласно добиента AUC вредност, има добра дијагностичка </w:t>
      </w:r>
    </w:p>
    <w:p w14:paraId="5FA26A23" w14:textId="203CF10C" w:rsidR="00F73824" w:rsidRPr="00F73824" w:rsidRDefault="00F73824" w:rsidP="009E6DEF">
      <w:pPr>
        <w:pStyle w:val="BodyText"/>
        <w:spacing w:before="4"/>
        <w:jc w:val="both"/>
        <w:rPr>
          <w:sz w:val="24"/>
          <w:szCs w:val="24"/>
        </w:rPr>
      </w:pPr>
      <w:r w:rsidRPr="00F73824">
        <w:rPr>
          <w:sz w:val="24"/>
          <w:szCs w:val="24"/>
        </w:rPr>
        <w:t xml:space="preserve">ефикасност </w:t>
      </w:r>
      <w:r w:rsidR="006738ED">
        <w:rPr>
          <w:sz w:val="24"/>
          <w:szCs w:val="24"/>
          <w:lang w:val="mk-MK"/>
        </w:rPr>
        <w:t xml:space="preserve">за </w:t>
      </w:r>
      <w:r w:rsidRPr="00F73824">
        <w:rPr>
          <w:sz w:val="24"/>
          <w:szCs w:val="24"/>
        </w:rPr>
        <w:t xml:space="preserve">пародонтопатија [AUC=0,894 (0,849-0,939) CI 95%, p=0,000]; </w:t>
      </w:r>
    </w:p>
    <w:p w14:paraId="74CEAAF6" w14:textId="77777777" w:rsidR="00F73824" w:rsidRPr="00F73824" w:rsidRDefault="00F73824" w:rsidP="009E6DEF">
      <w:pPr>
        <w:pStyle w:val="BodyText"/>
        <w:spacing w:before="4"/>
        <w:jc w:val="both"/>
        <w:rPr>
          <w:sz w:val="24"/>
          <w:szCs w:val="24"/>
        </w:rPr>
      </w:pPr>
      <w:r w:rsidRPr="00F73824">
        <w:rPr>
          <w:sz w:val="24"/>
          <w:szCs w:val="24"/>
        </w:rPr>
        <w:t xml:space="preserve">-Лактат дехидрогеназа во салива - LDH, согласно добиениата AUC вредност, има добра дијагностичка ефикасност за пародонтопатија [AUC=0,844 (0,788-0,899) CI 95%, p=0,000]; </w:t>
      </w:r>
    </w:p>
    <w:p w14:paraId="37818EF0" w14:textId="77777777" w:rsidR="00F73824" w:rsidRPr="00F73824" w:rsidRDefault="00F73824" w:rsidP="009E6DEF">
      <w:pPr>
        <w:pStyle w:val="BodyText"/>
        <w:spacing w:before="4"/>
        <w:jc w:val="both"/>
        <w:rPr>
          <w:sz w:val="24"/>
          <w:szCs w:val="24"/>
        </w:rPr>
      </w:pPr>
      <w:r w:rsidRPr="00F73824">
        <w:rPr>
          <w:sz w:val="24"/>
          <w:szCs w:val="24"/>
        </w:rPr>
        <w:t xml:space="preserve">-Fecal Occult Blood Test - FOBT во салива, согласно добиениата AUC вредност, има добра дијагностичка ефикасност за пародонтопатија [AUC=0,815 (0,755-0,875) CI 95%, p=0,000] </w:t>
      </w:r>
    </w:p>
    <w:p w14:paraId="00555280" w14:textId="33EEEE28" w:rsidR="00F73824" w:rsidRPr="00F73824" w:rsidRDefault="00F73824" w:rsidP="009E6DEF">
      <w:pPr>
        <w:pStyle w:val="BodyText"/>
        <w:spacing w:before="4"/>
        <w:jc w:val="both"/>
        <w:rPr>
          <w:sz w:val="24"/>
          <w:szCs w:val="24"/>
        </w:rPr>
      </w:pPr>
      <w:r w:rsidRPr="00F73824">
        <w:rPr>
          <w:sz w:val="24"/>
          <w:szCs w:val="24"/>
        </w:rPr>
        <w:t>Во</w:t>
      </w:r>
      <w:r w:rsidR="004C0805">
        <w:rPr>
          <w:sz w:val="24"/>
          <w:szCs w:val="24"/>
        </w:rPr>
        <w:t xml:space="preserve"> понатамошната анализа, Cut off </w:t>
      </w:r>
      <w:r w:rsidRPr="00F73824">
        <w:rPr>
          <w:sz w:val="24"/>
          <w:szCs w:val="24"/>
        </w:rPr>
        <w:t>вредноста</w:t>
      </w:r>
      <w:r w:rsidR="004C0805">
        <w:rPr>
          <w:sz w:val="24"/>
          <w:szCs w:val="24"/>
          <w:lang w:val="en-GB"/>
        </w:rPr>
        <w:t xml:space="preserve"> (</w:t>
      </w:r>
      <w:r w:rsidR="004C0805">
        <w:rPr>
          <w:sz w:val="24"/>
          <w:szCs w:val="24"/>
          <w:lang w:val="mk-MK"/>
        </w:rPr>
        <w:t>гранична вредност</w:t>
      </w:r>
      <w:r w:rsidR="004C0805">
        <w:rPr>
          <w:sz w:val="24"/>
          <w:szCs w:val="24"/>
          <w:lang w:val="en-GB"/>
        </w:rPr>
        <w:t>)</w:t>
      </w:r>
      <w:r w:rsidRPr="00F73824">
        <w:rPr>
          <w:sz w:val="24"/>
          <w:szCs w:val="24"/>
        </w:rPr>
        <w:t xml:space="preserve"> на секој о</w:t>
      </w:r>
      <w:r w:rsidR="006738ED">
        <w:rPr>
          <w:sz w:val="24"/>
          <w:szCs w:val="24"/>
        </w:rPr>
        <w:t>д трите испитувани параметри (V</w:t>
      </w:r>
      <w:r w:rsidR="004C0805">
        <w:rPr>
          <w:sz w:val="24"/>
          <w:szCs w:val="24"/>
          <w:lang w:val="en-GB"/>
        </w:rPr>
        <w:t>V</w:t>
      </w:r>
      <w:r w:rsidR="004C0805">
        <w:rPr>
          <w:sz w:val="24"/>
          <w:szCs w:val="24"/>
        </w:rPr>
        <w:t xml:space="preserve">S, </w:t>
      </w:r>
      <w:r w:rsidRPr="00F73824">
        <w:rPr>
          <w:sz w:val="24"/>
          <w:szCs w:val="24"/>
        </w:rPr>
        <w:t xml:space="preserve">LDH во салива, и FOBT во салива) за дијагноза на ПАРОДОНТОПАТИЈА беше дефинирана како сензитивност од најмалку 80% со најголема можна специфичност со цел исполнување на барањата за скрининг тест. </w:t>
      </w:r>
    </w:p>
    <w:p w14:paraId="644AACA6" w14:textId="635F2C24" w:rsidR="00FD33F4" w:rsidRPr="00F73824" w:rsidRDefault="00A76F27" w:rsidP="00FD33F4">
      <w:pPr>
        <w:pStyle w:val="BodyText"/>
        <w:spacing w:before="4"/>
        <w:jc w:val="both"/>
        <w:rPr>
          <w:sz w:val="24"/>
          <w:szCs w:val="24"/>
        </w:rPr>
      </w:pPr>
      <w:r>
        <w:rPr>
          <w:sz w:val="24"/>
          <w:szCs w:val="24"/>
        </w:rPr>
        <w:t>На график 35</w:t>
      </w:r>
      <w:r w:rsidR="00F73824" w:rsidRPr="00F73824">
        <w:rPr>
          <w:sz w:val="24"/>
          <w:szCs w:val="24"/>
        </w:rPr>
        <w:t xml:space="preserve"> прикажана е ROC анализата за дијагнос</w:t>
      </w:r>
      <w:r w:rsidR="001848B7">
        <w:rPr>
          <w:sz w:val="24"/>
          <w:szCs w:val="24"/>
        </w:rPr>
        <w:t>тичката ефикасност на вкупната вредност</w:t>
      </w:r>
      <w:r w:rsidR="00A80E96">
        <w:rPr>
          <w:sz w:val="24"/>
          <w:szCs w:val="24"/>
          <w:lang w:val="mk-MK"/>
        </w:rPr>
        <w:t xml:space="preserve"> </w:t>
      </w:r>
      <w:r w:rsidR="00F73824" w:rsidRPr="00F73824">
        <w:rPr>
          <w:sz w:val="24"/>
          <w:szCs w:val="24"/>
        </w:rPr>
        <w:t>на прашалникот за самопроценка на пародонталното здравје за пародонтопатиј</w:t>
      </w:r>
      <w:r w:rsidR="001848B7">
        <w:rPr>
          <w:sz w:val="24"/>
          <w:szCs w:val="24"/>
        </w:rPr>
        <w:t>а и истата укажа на</w:t>
      </w:r>
      <w:r w:rsidR="00F73824" w:rsidRPr="00F73824">
        <w:rPr>
          <w:sz w:val="24"/>
          <w:szCs w:val="24"/>
        </w:rPr>
        <w:t xml:space="preserve"> </w:t>
      </w:r>
      <w:r w:rsidR="001848B7">
        <w:rPr>
          <w:sz w:val="24"/>
          <w:szCs w:val="24"/>
          <w:lang w:val="mk-MK"/>
        </w:rPr>
        <w:t xml:space="preserve">сензитивност на тестот од </w:t>
      </w:r>
      <w:r w:rsidR="00F73824" w:rsidRPr="00F73824">
        <w:rPr>
          <w:sz w:val="24"/>
          <w:szCs w:val="24"/>
        </w:rPr>
        <w:t>8</w:t>
      </w:r>
      <w:r w:rsidR="001848B7">
        <w:rPr>
          <w:sz w:val="24"/>
          <w:szCs w:val="24"/>
        </w:rPr>
        <w:t xml:space="preserve">4,9% (0,76 – 0,91); специфичност </w:t>
      </w:r>
      <w:r w:rsidR="00F73824" w:rsidRPr="00F73824">
        <w:rPr>
          <w:sz w:val="24"/>
          <w:szCs w:val="24"/>
        </w:rPr>
        <w:t>76,6% (0,</w:t>
      </w:r>
      <w:r w:rsidR="00FD33F4">
        <w:rPr>
          <w:sz w:val="24"/>
          <w:szCs w:val="24"/>
        </w:rPr>
        <w:t>66 – 0,84) и Jouden index=0,63</w:t>
      </w:r>
      <w:r w:rsidR="00FD33F4">
        <w:rPr>
          <w:sz w:val="24"/>
          <w:szCs w:val="24"/>
          <w:lang w:val="en-GB"/>
        </w:rPr>
        <w:t>.</w:t>
      </w:r>
    </w:p>
    <w:p w14:paraId="1FCE4655" w14:textId="77777777" w:rsidR="00F73824" w:rsidRPr="00F73824" w:rsidRDefault="00F73824" w:rsidP="00FD33F4">
      <w:pPr>
        <w:pStyle w:val="BodyText"/>
        <w:spacing w:before="4"/>
        <w:jc w:val="both"/>
        <w:rPr>
          <w:sz w:val="24"/>
          <w:szCs w:val="24"/>
        </w:rPr>
      </w:pPr>
      <w:r w:rsidRPr="00F73824">
        <w:rPr>
          <w:sz w:val="24"/>
          <w:szCs w:val="24"/>
        </w:rPr>
        <w:t xml:space="preserve">Добиените резултати за специфичност и сензитивност на прашалникот за самопроценка на пародонталното здравје и можноста за негово користење како скрининг метода за пародонтопатија се во согласност </w:t>
      </w:r>
      <w:r w:rsidR="002A27B8">
        <w:rPr>
          <w:sz w:val="24"/>
          <w:szCs w:val="24"/>
        </w:rPr>
        <w:t>со резултатите на Renatus и сор</w:t>
      </w:r>
      <w:r w:rsidR="002A27B8">
        <w:rPr>
          <w:sz w:val="24"/>
          <w:szCs w:val="24"/>
          <w:vertAlign w:val="superscript"/>
          <w:lang w:val="en-GB"/>
        </w:rPr>
        <w:t>[8]</w:t>
      </w:r>
      <w:r w:rsidRPr="00F73824">
        <w:rPr>
          <w:sz w:val="24"/>
          <w:szCs w:val="24"/>
        </w:rPr>
        <w:t>. и Eke и сор.</w:t>
      </w:r>
      <w:r w:rsidR="00F80062">
        <w:rPr>
          <w:sz w:val="24"/>
          <w:szCs w:val="24"/>
          <w:vertAlign w:val="superscript"/>
          <w:lang w:val="en-GB"/>
        </w:rPr>
        <w:t>[64]</w:t>
      </w:r>
      <w:r w:rsidRPr="00F73824">
        <w:rPr>
          <w:sz w:val="24"/>
          <w:szCs w:val="24"/>
        </w:rPr>
        <w:t xml:space="preserve"> кои во своите истражувања утврдиле сензитивност на прашалниците од 86%, односно 85% како и специфичност 76%, односно 58%. Со оглед на добиените резултати авторите препорачуваат користење на прашалници за самопроценка на пародонталното здравје како можни методи за скрининг на пародонтопатија, потенцирајќи ја можноста за реална проценка на ризикот од пародонтопатија, како и потребата од третман утврдена преку овие прашалници.</w:t>
      </w:r>
    </w:p>
    <w:p w14:paraId="476CED91" w14:textId="77777777" w:rsidR="00F73824" w:rsidRPr="00F73824" w:rsidRDefault="00F73824" w:rsidP="00FD33F4">
      <w:pPr>
        <w:pStyle w:val="BodyText"/>
        <w:spacing w:before="4"/>
        <w:jc w:val="both"/>
        <w:rPr>
          <w:sz w:val="24"/>
          <w:szCs w:val="24"/>
        </w:rPr>
      </w:pPr>
      <w:r w:rsidRPr="00F73824">
        <w:rPr>
          <w:sz w:val="24"/>
          <w:szCs w:val="24"/>
        </w:rPr>
        <w:t>Резултатите од нашето истражување не се во согласност со резултатите до кои дошле Cyrino и сор</w:t>
      </w:r>
      <w:r w:rsidR="00E44986">
        <w:rPr>
          <w:sz w:val="24"/>
          <w:szCs w:val="24"/>
          <w:lang w:val="en-GB"/>
        </w:rPr>
        <w:t>.</w:t>
      </w:r>
      <w:r w:rsidR="00E44986">
        <w:rPr>
          <w:sz w:val="24"/>
          <w:szCs w:val="24"/>
          <w:vertAlign w:val="superscript"/>
          <w:lang w:val="en-GB"/>
        </w:rPr>
        <w:t>[65]</w:t>
      </w:r>
      <w:r w:rsidRPr="00F73824">
        <w:rPr>
          <w:sz w:val="24"/>
          <w:szCs w:val="24"/>
        </w:rPr>
        <w:t xml:space="preserve"> и Gilbert и сор</w:t>
      </w:r>
      <w:r w:rsidR="00E44986">
        <w:rPr>
          <w:sz w:val="24"/>
          <w:szCs w:val="24"/>
          <w:lang w:val="en-GB"/>
        </w:rPr>
        <w:t>.</w:t>
      </w:r>
      <w:r w:rsidR="00E44986">
        <w:rPr>
          <w:sz w:val="24"/>
          <w:szCs w:val="24"/>
          <w:vertAlign w:val="superscript"/>
          <w:lang w:val="en-GB"/>
        </w:rPr>
        <w:t>[121]</w:t>
      </w:r>
      <w:r w:rsidRPr="00F73824">
        <w:rPr>
          <w:sz w:val="24"/>
          <w:szCs w:val="24"/>
        </w:rPr>
        <w:t xml:space="preserve"> во однос на ефикасноста на прашалниците за самопроценка на пародонталното здравје. Овие автори сметаат дека прашалниците за самопроценка не се ефикасни како скрининг методи, бидејќи покажуваат умерена предвидлива вредност за преваленцата на пародонтопатија. Резултатите ги објаснуваат со тоа дека многу индивидуи кои имаат проблеми со пародонталното здравје не се свесни за нивната состојба, не ги забележуваат и ги игнорираат симптомите.</w:t>
      </w:r>
    </w:p>
    <w:p w14:paraId="38E2A07A" w14:textId="7BCBA269" w:rsidR="00F73824" w:rsidRPr="00F73824" w:rsidRDefault="00F73824" w:rsidP="00F73824">
      <w:pPr>
        <w:pStyle w:val="BodyText"/>
        <w:spacing w:before="4"/>
        <w:jc w:val="both"/>
        <w:rPr>
          <w:sz w:val="24"/>
          <w:szCs w:val="24"/>
        </w:rPr>
      </w:pPr>
      <w:r w:rsidRPr="00F73824">
        <w:rPr>
          <w:sz w:val="24"/>
          <w:szCs w:val="24"/>
        </w:rPr>
        <w:t>Со дополнителна ана</w:t>
      </w:r>
      <w:r w:rsidR="001848B7">
        <w:rPr>
          <w:sz w:val="24"/>
          <w:szCs w:val="24"/>
        </w:rPr>
        <w:t xml:space="preserve">лиза, утврдени беа и </w:t>
      </w:r>
      <w:r w:rsidR="00FD33F4">
        <w:rPr>
          <w:sz w:val="24"/>
          <w:szCs w:val="24"/>
          <w:lang w:val="en-GB"/>
        </w:rPr>
        <w:t xml:space="preserve"> </w:t>
      </w:r>
      <w:r w:rsidR="00FD33F4">
        <w:rPr>
          <w:sz w:val="24"/>
          <w:szCs w:val="24"/>
          <w:lang w:val="mk-MK"/>
        </w:rPr>
        <w:t>позитивна предиктивна вредност</w:t>
      </w:r>
      <w:r w:rsidRPr="00F73824">
        <w:rPr>
          <w:sz w:val="24"/>
          <w:szCs w:val="24"/>
        </w:rPr>
        <w:t xml:space="preserve"> PPV=0,80 (0,71-</w:t>
      </w:r>
      <w:r w:rsidR="002A27B8">
        <w:rPr>
          <w:sz w:val="24"/>
          <w:szCs w:val="24"/>
        </w:rPr>
        <w:t xml:space="preserve">0,87) - пропорцијата на </w:t>
      </w:r>
      <w:r w:rsidR="002A27B8">
        <w:rPr>
          <w:sz w:val="24"/>
          <w:szCs w:val="24"/>
          <w:lang w:val="mk-MK"/>
        </w:rPr>
        <w:t>испитаници</w:t>
      </w:r>
      <w:r w:rsidR="002A27B8">
        <w:rPr>
          <w:sz w:val="24"/>
          <w:szCs w:val="24"/>
        </w:rPr>
        <w:t xml:space="preserve"> со пародон</w:t>
      </w:r>
      <w:r w:rsidR="001848B7">
        <w:rPr>
          <w:sz w:val="24"/>
          <w:szCs w:val="24"/>
        </w:rPr>
        <w:t>топатија кои беа потврдени со V</w:t>
      </w:r>
      <w:r w:rsidR="001848B7">
        <w:rPr>
          <w:sz w:val="24"/>
          <w:szCs w:val="24"/>
          <w:lang w:val="en-GB"/>
        </w:rPr>
        <w:t>V</w:t>
      </w:r>
      <w:r w:rsidR="002A27B8">
        <w:rPr>
          <w:sz w:val="24"/>
          <w:szCs w:val="24"/>
        </w:rPr>
        <w:t xml:space="preserve">S, </w:t>
      </w:r>
      <w:r w:rsidRPr="00F73824">
        <w:rPr>
          <w:sz w:val="24"/>
          <w:szCs w:val="24"/>
        </w:rPr>
        <w:t>истата изнесув</w:t>
      </w:r>
      <w:r w:rsidR="002A27B8">
        <w:rPr>
          <w:sz w:val="24"/>
          <w:szCs w:val="24"/>
        </w:rPr>
        <w:t xml:space="preserve">аше 80% и </w:t>
      </w:r>
      <w:r w:rsidR="00A606D2">
        <w:rPr>
          <w:sz w:val="24"/>
          <w:szCs w:val="24"/>
          <w:lang w:val="mk-MK"/>
        </w:rPr>
        <w:t>вредност</w:t>
      </w:r>
      <w:r w:rsidR="002A27B8">
        <w:rPr>
          <w:sz w:val="24"/>
          <w:szCs w:val="24"/>
          <w:lang w:val="mk-MK"/>
        </w:rPr>
        <w:t xml:space="preserve"> за</w:t>
      </w:r>
      <w:r w:rsidR="00A606D2">
        <w:rPr>
          <w:sz w:val="24"/>
          <w:szCs w:val="24"/>
          <w:lang w:val="mk-MK"/>
        </w:rPr>
        <w:t xml:space="preserve"> </w:t>
      </w:r>
      <w:r w:rsidRPr="00F73824">
        <w:rPr>
          <w:sz w:val="24"/>
          <w:szCs w:val="24"/>
        </w:rPr>
        <w:t>NPV=0,82 (0,72-</w:t>
      </w:r>
      <w:r w:rsidR="002A27B8">
        <w:rPr>
          <w:sz w:val="24"/>
          <w:szCs w:val="24"/>
        </w:rPr>
        <w:t>0,89) – пропорцијата на испитаници</w:t>
      </w:r>
      <w:r w:rsidRPr="00F73824">
        <w:rPr>
          <w:sz w:val="24"/>
          <w:szCs w:val="24"/>
        </w:rPr>
        <w:t xml:space="preserve"> со н</w:t>
      </w:r>
      <w:r w:rsidR="002A27B8">
        <w:rPr>
          <w:sz w:val="24"/>
          <w:szCs w:val="24"/>
        </w:rPr>
        <w:t>егативен наод за пародонтопатија</w:t>
      </w:r>
      <w:r w:rsidR="001848B7">
        <w:rPr>
          <w:sz w:val="24"/>
          <w:szCs w:val="24"/>
        </w:rPr>
        <w:t xml:space="preserve"> кои беа потврдени со VV</w:t>
      </w:r>
      <w:r w:rsidRPr="00F73824">
        <w:rPr>
          <w:sz w:val="24"/>
          <w:szCs w:val="24"/>
        </w:rPr>
        <w:t>S и истата изнесуваше 82%.</w:t>
      </w:r>
    </w:p>
    <w:p w14:paraId="69334920" w14:textId="4BD9C1C0" w:rsidR="00F73824" w:rsidRPr="00F73824" w:rsidRDefault="00A76F27" w:rsidP="00F73824">
      <w:pPr>
        <w:pStyle w:val="BodyText"/>
        <w:spacing w:before="4"/>
        <w:jc w:val="both"/>
        <w:rPr>
          <w:sz w:val="24"/>
          <w:szCs w:val="24"/>
        </w:rPr>
      </w:pPr>
      <w:r>
        <w:rPr>
          <w:sz w:val="24"/>
          <w:szCs w:val="24"/>
        </w:rPr>
        <w:t>На график 36</w:t>
      </w:r>
      <w:r w:rsidR="00F73824" w:rsidRPr="00F73824">
        <w:rPr>
          <w:sz w:val="24"/>
          <w:szCs w:val="24"/>
        </w:rPr>
        <w:t xml:space="preserve"> прикажана е ROC кривата на дијагностичката ефикасност на LDH во плунка за</w:t>
      </w:r>
      <w:r w:rsidR="00A80E96">
        <w:rPr>
          <w:sz w:val="24"/>
          <w:szCs w:val="24"/>
        </w:rPr>
        <w:t xml:space="preserve"> пародонтопатија која укажа на Cut off=210U/L; </w:t>
      </w:r>
      <w:r w:rsidR="001848B7">
        <w:rPr>
          <w:sz w:val="24"/>
          <w:szCs w:val="24"/>
          <w:lang w:val="mk-MK"/>
        </w:rPr>
        <w:t xml:space="preserve">високи сензитивност и специфичност на тестот од </w:t>
      </w:r>
      <w:r w:rsidR="00A80E96">
        <w:rPr>
          <w:sz w:val="24"/>
          <w:szCs w:val="24"/>
        </w:rPr>
        <w:t>82,5%</w:t>
      </w:r>
      <w:r w:rsidR="001848B7">
        <w:rPr>
          <w:sz w:val="24"/>
          <w:szCs w:val="24"/>
        </w:rPr>
        <w:t xml:space="preserve">(0,74 – 0,88), односно </w:t>
      </w:r>
      <w:r w:rsidR="00F73824" w:rsidRPr="00F73824">
        <w:rPr>
          <w:sz w:val="24"/>
          <w:szCs w:val="24"/>
        </w:rPr>
        <w:t>87,3% (0,76–0,94) и Jouden index=0,70 .</w:t>
      </w:r>
    </w:p>
    <w:p w14:paraId="6F894489" w14:textId="77777777" w:rsidR="00F73824" w:rsidRPr="00F73824" w:rsidRDefault="00F73824" w:rsidP="00F73824">
      <w:pPr>
        <w:pStyle w:val="BodyText"/>
        <w:spacing w:before="4"/>
        <w:jc w:val="both"/>
        <w:rPr>
          <w:sz w:val="24"/>
          <w:szCs w:val="24"/>
        </w:rPr>
      </w:pPr>
      <w:r w:rsidRPr="00F73824">
        <w:rPr>
          <w:sz w:val="24"/>
          <w:szCs w:val="24"/>
        </w:rPr>
        <w:t>Резултатите до кои дојдовме за дијагностичката ефикасност на LDH во плунка како можен скрининг тест за пародонтопатија согласно утврдената сензитивност и специфичност се во корелација со резултатите на Тaniguchi-Tabata и сор.</w:t>
      </w:r>
      <w:r w:rsidR="00E44986">
        <w:rPr>
          <w:sz w:val="24"/>
          <w:szCs w:val="24"/>
          <w:vertAlign w:val="superscript"/>
          <w:lang w:val="en-GB"/>
        </w:rPr>
        <w:t>[49]</w:t>
      </w:r>
      <w:r w:rsidRPr="00F73824">
        <w:rPr>
          <w:sz w:val="24"/>
          <w:szCs w:val="24"/>
        </w:rPr>
        <w:t xml:space="preserve">  кои  во своето истражување утврдиле сензитивност и специфичност на тестот за LDH во салива од 72,2%, односно 71,1%. Исто така нашите резултати се во согласност со резултатите на Rawdhah R. и сор</w:t>
      </w:r>
      <w:r w:rsidR="00E44986">
        <w:rPr>
          <w:sz w:val="24"/>
          <w:szCs w:val="24"/>
          <w:lang w:val="en-GB"/>
        </w:rPr>
        <w:t>.</w:t>
      </w:r>
      <w:r w:rsidR="00E44986">
        <w:rPr>
          <w:sz w:val="24"/>
          <w:szCs w:val="24"/>
          <w:vertAlign w:val="superscript"/>
          <w:lang w:val="en-GB"/>
        </w:rPr>
        <w:t>[122]</w:t>
      </w:r>
      <w:r w:rsidRPr="00F73824">
        <w:rPr>
          <w:sz w:val="24"/>
          <w:szCs w:val="24"/>
        </w:rPr>
        <w:t xml:space="preserve"> кои утврдиле сензитивност на LDH 72%. Врз основа на добиените резултати авторите заклучуваат дека определување на вредноста на LDH во плунка може да се користи како скрининг метода за гингивит или пародонтопатија. </w:t>
      </w:r>
    </w:p>
    <w:p w14:paraId="00173BE7" w14:textId="7DF41136" w:rsidR="00F73824" w:rsidRPr="00F73824" w:rsidRDefault="00F73824" w:rsidP="00F73824">
      <w:pPr>
        <w:pStyle w:val="BodyText"/>
        <w:spacing w:before="4"/>
        <w:jc w:val="both"/>
        <w:rPr>
          <w:sz w:val="24"/>
          <w:szCs w:val="24"/>
        </w:rPr>
      </w:pPr>
      <w:r w:rsidRPr="00F73824">
        <w:rPr>
          <w:sz w:val="24"/>
          <w:szCs w:val="24"/>
        </w:rPr>
        <w:t xml:space="preserve">Согласно направената дополнителна анализа, утврдени беа </w:t>
      </w:r>
      <w:r w:rsidR="001848B7">
        <w:rPr>
          <w:sz w:val="24"/>
          <w:szCs w:val="24"/>
          <w:lang w:val="mk-MK"/>
        </w:rPr>
        <w:t xml:space="preserve">позитивна и негативна предиктивна вредност и тоа, </w:t>
      </w:r>
      <w:r w:rsidRPr="00F73824">
        <w:rPr>
          <w:sz w:val="24"/>
          <w:szCs w:val="24"/>
        </w:rPr>
        <w:t>PPV=0,93 (0,86-0,97) – пропорциј</w:t>
      </w:r>
      <w:r w:rsidR="002A27B8">
        <w:rPr>
          <w:sz w:val="24"/>
          <w:szCs w:val="24"/>
        </w:rPr>
        <w:t xml:space="preserve">а на испитаници со </w:t>
      </w:r>
      <w:r w:rsidR="002A27B8">
        <w:rPr>
          <w:sz w:val="24"/>
          <w:szCs w:val="24"/>
        </w:rPr>
        <w:lastRenderedPageBreak/>
        <w:t>пародонтопатија</w:t>
      </w:r>
      <w:r w:rsidRPr="00F73824">
        <w:rPr>
          <w:sz w:val="24"/>
          <w:szCs w:val="24"/>
        </w:rPr>
        <w:t xml:space="preserve"> потврдени со LDH во салива и ист</w:t>
      </w:r>
      <w:r w:rsidR="001848B7">
        <w:rPr>
          <w:sz w:val="24"/>
          <w:szCs w:val="24"/>
        </w:rPr>
        <w:t xml:space="preserve">ата изнесуваше 93% и </w:t>
      </w:r>
      <w:r w:rsidRPr="00F73824">
        <w:rPr>
          <w:sz w:val="24"/>
          <w:szCs w:val="24"/>
        </w:rPr>
        <w:t>NPV= 0,71 (0,60-0,81) – пр</w:t>
      </w:r>
      <w:r w:rsidR="002A27B8">
        <w:rPr>
          <w:sz w:val="24"/>
          <w:szCs w:val="24"/>
        </w:rPr>
        <w:t>опорцијата на испитаници</w:t>
      </w:r>
      <w:r w:rsidRPr="00F73824">
        <w:rPr>
          <w:sz w:val="24"/>
          <w:szCs w:val="24"/>
        </w:rPr>
        <w:t xml:space="preserve"> со негативен </w:t>
      </w:r>
      <w:r w:rsidR="002A27B8">
        <w:rPr>
          <w:sz w:val="24"/>
          <w:szCs w:val="24"/>
        </w:rPr>
        <w:t>наод за пародонтопатија</w:t>
      </w:r>
      <w:r w:rsidRPr="00F73824">
        <w:rPr>
          <w:sz w:val="24"/>
          <w:szCs w:val="24"/>
        </w:rPr>
        <w:t xml:space="preserve"> потврдени со LDH во плунка изнесуваше 71%.</w:t>
      </w:r>
    </w:p>
    <w:p w14:paraId="1661B169" w14:textId="1C387D82" w:rsidR="00F73824" w:rsidRPr="00F73824" w:rsidRDefault="00A76F27" w:rsidP="00F73824">
      <w:pPr>
        <w:pStyle w:val="BodyText"/>
        <w:spacing w:before="4"/>
        <w:jc w:val="both"/>
        <w:rPr>
          <w:sz w:val="24"/>
          <w:szCs w:val="24"/>
        </w:rPr>
      </w:pPr>
      <w:r>
        <w:rPr>
          <w:sz w:val="24"/>
          <w:szCs w:val="24"/>
        </w:rPr>
        <w:t>На график 37</w:t>
      </w:r>
      <w:r w:rsidR="00F73824" w:rsidRPr="00F73824">
        <w:rPr>
          <w:sz w:val="24"/>
          <w:szCs w:val="24"/>
        </w:rPr>
        <w:t xml:space="preserve"> прикажана е дијагностичката ефикасност на </w:t>
      </w:r>
      <w:r w:rsidR="00FE27A9">
        <w:rPr>
          <w:sz w:val="24"/>
          <w:szCs w:val="24"/>
          <w:lang w:val="en-GB"/>
        </w:rPr>
        <w:t xml:space="preserve">FOBT </w:t>
      </w:r>
      <w:r w:rsidR="00FE27A9">
        <w:rPr>
          <w:sz w:val="24"/>
          <w:szCs w:val="24"/>
          <w:lang w:val="mk-MK"/>
        </w:rPr>
        <w:t>за детекција на</w:t>
      </w:r>
      <w:r w:rsidR="00F73824" w:rsidRPr="00F73824">
        <w:rPr>
          <w:sz w:val="24"/>
          <w:szCs w:val="24"/>
        </w:rPr>
        <w:t xml:space="preserve"> Hb во плунка како можен скрининг тест за пародонтопатија. Анализата на резултатите </w:t>
      </w:r>
      <w:r w:rsidR="001848B7">
        <w:rPr>
          <w:sz w:val="24"/>
          <w:szCs w:val="24"/>
        </w:rPr>
        <w:t xml:space="preserve">укажа на Cut off=2; висока сензитивност на тестот од </w:t>
      </w:r>
      <w:r w:rsidR="00F73824" w:rsidRPr="00F73824">
        <w:rPr>
          <w:sz w:val="24"/>
          <w:szCs w:val="24"/>
        </w:rPr>
        <w:t>8</w:t>
      </w:r>
      <w:r w:rsidR="001848B7">
        <w:rPr>
          <w:sz w:val="24"/>
          <w:szCs w:val="24"/>
        </w:rPr>
        <w:t xml:space="preserve">5,7% (0,75 – 0,92) и нешто помала специфичност и тоа 62,6% (0,53–0,71), како </w:t>
      </w:r>
      <w:r w:rsidR="00F73824" w:rsidRPr="00F73824">
        <w:rPr>
          <w:sz w:val="24"/>
          <w:szCs w:val="24"/>
        </w:rPr>
        <w:t xml:space="preserve">и Jouden index=0,39. </w:t>
      </w:r>
    </w:p>
    <w:p w14:paraId="3CDFCE3B" w14:textId="77777777" w:rsidR="00F73824" w:rsidRPr="00F73824" w:rsidRDefault="00F73824" w:rsidP="00F73824">
      <w:pPr>
        <w:pStyle w:val="BodyText"/>
        <w:spacing w:before="4"/>
        <w:jc w:val="both"/>
        <w:rPr>
          <w:sz w:val="24"/>
          <w:szCs w:val="24"/>
        </w:rPr>
      </w:pPr>
      <w:r w:rsidRPr="00F73824">
        <w:rPr>
          <w:sz w:val="24"/>
          <w:szCs w:val="24"/>
        </w:rPr>
        <w:t>Со дополнителна анализа утврдени беа вредност за PPV=0,59 (0,4</w:t>
      </w:r>
      <w:r w:rsidR="002A27B8">
        <w:rPr>
          <w:sz w:val="24"/>
          <w:szCs w:val="24"/>
        </w:rPr>
        <w:t>9-0,68) - пропорција на испитаници</w:t>
      </w:r>
      <w:r w:rsidRPr="00F73824">
        <w:rPr>
          <w:sz w:val="24"/>
          <w:szCs w:val="24"/>
        </w:rPr>
        <w:t xml:space="preserve"> со </w:t>
      </w:r>
      <w:r w:rsidR="002A27B8">
        <w:rPr>
          <w:sz w:val="24"/>
          <w:szCs w:val="24"/>
          <w:lang w:val="mk-MK"/>
        </w:rPr>
        <w:t xml:space="preserve">пародонтопатија, </w:t>
      </w:r>
      <w:r w:rsidRPr="00F73824">
        <w:rPr>
          <w:sz w:val="24"/>
          <w:szCs w:val="24"/>
        </w:rPr>
        <w:t>потврдени со Hb, која изнесуваше 59% и вредност за NPV=0,67 (0,78-</w:t>
      </w:r>
      <w:r w:rsidR="002A27B8">
        <w:rPr>
          <w:sz w:val="24"/>
          <w:szCs w:val="24"/>
        </w:rPr>
        <w:t>0,93) – пропорцијата на испитаници</w:t>
      </w:r>
      <w:r w:rsidRPr="00F73824">
        <w:rPr>
          <w:sz w:val="24"/>
          <w:szCs w:val="24"/>
        </w:rPr>
        <w:t xml:space="preserve"> со н</w:t>
      </w:r>
      <w:r w:rsidR="002A27B8">
        <w:rPr>
          <w:sz w:val="24"/>
          <w:szCs w:val="24"/>
        </w:rPr>
        <w:t>егативен наод за пародонтопатија</w:t>
      </w:r>
      <w:r w:rsidRPr="00F73824">
        <w:rPr>
          <w:sz w:val="24"/>
          <w:szCs w:val="24"/>
        </w:rPr>
        <w:t xml:space="preserve"> потврдени со Hb и истата изнесуваше 67%.</w:t>
      </w:r>
    </w:p>
    <w:p w14:paraId="70F780B2" w14:textId="77777777" w:rsidR="00F73824" w:rsidRDefault="00F73824" w:rsidP="00F73824">
      <w:pPr>
        <w:pStyle w:val="BodyText"/>
        <w:spacing w:before="4"/>
        <w:jc w:val="both"/>
        <w:rPr>
          <w:sz w:val="24"/>
          <w:szCs w:val="24"/>
        </w:rPr>
      </w:pPr>
      <w:r w:rsidRPr="00F73824">
        <w:rPr>
          <w:sz w:val="24"/>
          <w:szCs w:val="24"/>
        </w:rPr>
        <w:t xml:space="preserve">Нашите резултати во однос на можноста за користење на Hb во плунка како скрининг маркер </w:t>
      </w:r>
    </w:p>
    <w:p w14:paraId="62111D6E" w14:textId="77777777" w:rsidR="00F73824" w:rsidRPr="00F73824" w:rsidRDefault="00F73824" w:rsidP="00F73824">
      <w:pPr>
        <w:pStyle w:val="BodyText"/>
        <w:spacing w:before="4"/>
        <w:jc w:val="both"/>
        <w:rPr>
          <w:sz w:val="24"/>
          <w:szCs w:val="24"/>
        </w:rPr>
      </w:pPr>
      <w:r w:rsidRPr="00F73824">
        <w:rPr>
          <w:sz w:val="24"/>
          <w:szCs w:val="24"/>
        </w:rPr>
        <w:t>за пародонтопатија се во согласност со резултатите на Maeng и сор</w:t>
      </w:r>
      <w:r w:rsidR="00E44986">
        <w:rPr>
          <w:sz w:val="24"/>
          <w:szCs w:val="24"/>
          <w:lang w:val="en-GB"/>
        </w:rPr>
        <w:t>.</w:t>
      </w:r>
      <w:r w:rsidR="00E44986">
        <w:rPr>
          <w:sz w:val="24"/>
          <w:szCs w:val="24"/>
          <w:vertAlign w:val="superscript"/>
          <w:lang w:val="en-GB"/>
        </w:rPr>
        <w:t>[68]</w:t>
      </w:r>
      <w:r w:rsidRPr="00F73824">
        <w:rPr>
          <w:sz w:val="24"/>
          <w:szCs w:val="24"/>
        </w:rPr>
        <w:t xml:space="preserve"> како и со резултатите на Shimazaki и сор</w:t>
      </w:r>
      <w:r w:rsidR="00E44986">
        <w:rPr>
          <w:sz w:val="24"/>
          <w:szCs w:val="24"/>
          <w:lang w:val="en-GB"/>
        </w:rPr>
        <w:t>.</w:t>
      </w:r>
      <w:r w:rsidR="00E44986">
        <w:rPr>
          <w:sz w:val="24"/>
          <w:szCs w:val="24"/>
          <w:vertAlign w:val="superscript"/>
          <w:lang w:val="en-GB"/>
        </w:rPr>
        <w:t>[69]</w:t>
      </w:r>
      <w:r w:rsidRPr="00F73824">
        <w:rPr>
          <w:sz w:val="24"/>
          <w:szCs w:val="24"/>
        </w:rPr>
        <w:t xml:space="preserve"> кои во своите истражувања дошле до заклучок дека определувањето на нивото на хемоглобин во плунка претставува сигурен метод и може да се користи за скрининг на пародонтопатија.</w:t>
      </w:r>
    </w:p>
    <w:p w14:paraId="45A2ED09" w14:textId="77777777" w:rsidR="00F73824" w:rsidRDefault="00F73824" w:rsidP="00F73824">
      <w:pPr>
        <w:pStyle w:val="BodyText"/>
        <w:spacing w:before="4"/>
        <w:jc w:val="both"/>
        <w:rPr>
          <w:sz w:val="24"/>
          <w:szCs w:val="24"/>
        </w:rPr>
      </w:pPr>
      <w:r w:rsidRPr="00F73824">
        <w:rPr>
          <w:sz w:val="24"/>
          <w:szCs w:val="24"/>
        </w:rPr>
        <w:t>Во однос на определената сензитивност и специфичност на тестот, нашите резултати се во согласност со резултатите на Taniguchi-Tabata и сор.</w:t>
      </w:r>
      <w:r w:rsidR="00E44986">
        <w:rPr>
          <w:sz w:val="24"/>
          <w:szCs w:val="24"/>
          <w:vertAlign w:val="superscript"/>
          <w:lang w:val="en-GB"/>
        </w:rPr>
        <w:t>[49]</w:t>
      </w:r>
      <w:r w:rsidRPr="00F73824">
        <w:rPr>
          <w:sz w:val="24"/>
          <w:szCs w:val="24"/>
        </w:rPr>
        <w:t xml:space="preserve"> кои во својата студија утврдиле сензитивност на тестот о</w:t>
      </w:r>
      <w:r w:rsidR="009E6DEF">
        <w:rPr>
          <w:sz w:val="24"/>
          <w:szCs w:val="24"/>
        </w:rPr>
        <w:t xml:space="preserve">д 75,9% и специфичност 76,3%.  </w:t>
      </w:r>
    </w:p>
    <w:p w14:paraId="166C5793" w14:textId="77777777" w:rsidR="00F73824" w:rsidRPr="00F73824" w:rsidRDefault="00F73824" w:rsidP="00F73824">
      <w:pPr>
        <w:pStyle w:val="BodyText"/>
        <w:spacing w:before="4"/>
        <w:jc w:val="both"/>
        <w:rPr>
          <w:sz w:val="24"/>
          <w:szCs w:val="24"/>
        </w:rPr>
      </w:pPr>
      <w:r w:rsidRPr="00F73824">
        <w:rPr>
          <w:sz w:val="24"/>
          <w:szCs w:val="24"/>
        </w:rPr>
        <w:t>Анализата на добиените резултати во нашето истражување овозможи да одговориме на поставените работни хипотези:</w:t>
      </w:r>
    </w:p>
    <w:p w14:paraId="55686C0E" w14:textId="77777777" w:rsidR="00F73824" w:rsidRPr="00F73824" w:rsidRDefault="009E6DEF" w:rsidP="00F73824">
      <w:pPr>
        <w:pStyle w:val="BodyText"/>
        <w:spacing w:before="4"/>
        <w:jc w:val="both"/>
        <w:rPr>
          <w:sz w:val="24"/>
          <w:szCs w:val="24"/>
        </w:rPr>
      </w:pPr>
      <w:r>
        <w:rPr>
          <w:sz w:val="24"/>
          <w:szCs w:val="24"/>
          <w:lang w:val="mk-MK"/>
        </w:rPr>
        <w:t xml:space="preserve">            </w:t>
      </w:r>
      <w:r w:rsidR="00F73824" w:rsidRPr="00F73824">
        <w:rPr>
          <w:sz w:val="24"/>
          <w:szCs w:val="24"/>
        </w:rPr>
        <w:t xml:space="preserve">Се потврдува главната хипотезата во истражувањето. Имено за спроведување на скрининг на пародонтопатија во пошироката популација можат да се користат соодветни прашалници за самопроценка на пародонталното здравје и одредени саливарни биомаркери. Со нив ќе откријат индивидуи кои имаат потреба од клинички пародонтолошки преглед и понатамошен третман. </w:t>
      </w:r>
    </w:p>
    <w:p w14:paraId="22064422" w14:textId="77777777" w:rsidR="00F73824" w:rsidRPr="00F73824" w:rsidRDefault="00F73824" w:rsidP="00F73824">
      <w:pPr>
        <w:pStyle w:val="BodyText"/>
        <w:spacing w:before="4"/>
        <w:jc w:val="both"/>
        <w:rPr>
          <w:sz w:val="24"/>
          <w:szCs w:val="24"/>
        </w:rPr>
      </w:pPr>
      <w:r w:rsidRPr="00F73824">
        <w:rPr>
          <w:sz w:val="24"/>
          <w:szCs w:val="24"/>
        </w:rPr>
        <w:tab/>
        <w:t xml:space="preserve">Се потврдуваат и останатите хипотези во истражувањето, однсно прашалникот за самопроценка, саливарните нивоа на LDH се соодветни скрининг методи за пародонталната болест, заради нивната висока семнзитивност и специфичност, како и нивната позитвна и негативна предиктивна вредност. </w:t>
      </w:r>
    </w:p>
    <w:p w14:paraId="6570872B" w14:textId="7942EF7F" w:rsidR="00F73824" w:rsidRPr="00F73824" w:rsidRDefault="00F73824" w:rsidP="00F73824">
      <w:pPr>
        <w:pStyle w:val="BodyText"/>
        <w:spacing w:before="4"/>
        <w:jc w:val="both"/>
        <w:rPr>
          <w:sz w:val="24"/>
          <w:szCs w:val="24"/>
        </w:rPr>
      </w:pPr>
      <w:r w:rsidRPr="00F73824">
        <w:rPr>
          <w:sz w:val="24"/>
          <w:szCs w:val="24"/>
        </w:rPr>
        <w:tab/>
        <w:t>Делумно ја потврдуваме хипотезата дека, откривањето на саливарен хемоглобин е соодветен з</w:t>
      </w:r>
      <w:r w:rsidR="00965D9F">
        <w:rPr>
          <w:sz w:val="24"/>
          <w:szCs w:val="24"/>
        </w:rPr>
        <w:t xml:space="preserve">а скрининг на пародонтопатија. </w:t>
      </w:r>
      <w:r w:rsidRPr="00F73824">
        <w:rPr>
          <w:sz w:val="24"/>
          <w:szCs w:val="24"/>
        </w:rPr>
        <w:t xml:space="preserve">Сметаме дека вредностите на неговата специфичност 62,6%, позитивна предиктивна вредност 59% и негативна предиктвна вредност 67% го прават недоволно ефикасен тест за скрининг на гингивопародонталните болести. </w:t>
      </w:r>
    </w:p>
    <w:p w14:paraId="28FE6D04" w14:textId="77777777" w:rsidR="00F73824" w:rsidRPr="00F73824" w:rsidRDefault="00F73824" w:rsidP="00F73824">
      <w:pPr>
        <w:pStyle w:val="BodyText"/>
        <w:spacing w:before="4"/>
        <w:jc w:val="both"/>
        <w:rPr>
          <w:sz w:val="24"/>
          <w:szCs w:val="24"/>
        </w:rPr>
      </w:pPr>
      <w:r w:rsidRPr="00F73824">
        <w:rPr>
          <w:sz w:val="24"/>
          <w:szCs w:val="24"/>
        </w:rPr>
        <w:tab/>
        <w:t xml:space="preserve">Ја потврдуваме и поврзаноста помеѓу саливарните биомаркери и вредностите на СРI индексот, со добиената статистички сигнификантнита позитивна корелација помеѓу овие параметри. </w:t>
      </w:r>
    </w:p>
    <w:p w14:paraId="43A8F79D" w14:textId="77777777" w:rsidR="00F73824" w:rsidRPr="00F73824" w:rsidRDefault="00F73824" w:rsidP="00F73824">
      <w:pPr>
        <w:pStyle w:val="BodyText"/>
        <w:spacing w:before="4"/>
        <w:jc w:val="both"/>
        <w:rPr>
          <w:sz w:val="24"/>
          <w:szCs w:val="24"/>
        </w:rPr>
      </w:pPr>
      <w:r w:rsidRPr="00F73824">
        <w:rPr>
          <w:sz w:val="24"/>
          <w:szCs w:val="24"/>
        </w:rPr>
        <w:t xml:space="preserve">Епидемиолошката студија ја спроведовме на релевантен примерок на испитаници. Ваков тип на истражувања за скрининг на пародонтална болест во нашава држава до сега не се спроведени. Но, нашите клинички искуства укажуваат на голем процент на пациенти кои се откриваат во терминален стадиум на пародонтална болест. Тоа и ја наметнува потребата од спроведување на ваков тип на истражувања. </w:t>
      </w:r>
    </w:p>
    <w:p w14:paraId="44300E9D" w14:textId="3F8F1223" w:rsidR="009E6DEF" w:rsidRDefault="00F73824" w:rsidP="00F73824">
      <w:pPr>
        <w:pStyle w:val="BodyText"/>
        <w:spacing w:before="4"/>
        <w:jc w:val="both"/>
        <w:rPr>
          <w:sz w:val="24"/>
          <w:szCs w:val="24"/>
        </w:rPr>
      </w:pPr>
      <w:r w:rsidRPr="00F73824">
        <w:rPr>
          <w:sz w:val="24"/>
          <w:szCs w:val="24"/>
        </w:rPr>
        <w:t>Познавајќи ги сите социоекон</w:t>
      </w:r>
      <w:r w:rsidR="00934CDB">
        <w:rPr>
          <w:sz w:val="24"/>
          <w:szCs w:val="24"/>
          <w:lang w:val="mk-MK"/>
        </w:rPr>
        <w:t>о</w:t>
      </w:r>
      <w:r w:rsidRPr="00F73824">
        <w:rPr>
          <w:sz w:val="24"/>
          <w:szCs w:val="24"/>
        </w:rPr>
        <w:t xml:space="preserve">мски каракатеристики на нашето </w:t>
      </w:r>
      <w:r w:rsidRPr="00B00B55">
        <w:rPr>
          <w:sz w:val="24"/>
          <w:szCs w:val="24"/>
        </w:rPr>
        <w:t>општество</w:t>
      </w:r>
      <w:r w:rsidR="00B00B55">
        <w:rPr>
          <w:sz w:val="24"/>
          <w:szCs w:val="24"/>
          <w:vertAlign w:val="superscript"/>
          <w:lang w:val="en-GB"/>
        </w:rPr>
        <w:t>[91]</w:t>
      </w:r>
      <w:r w:rsidRPr="00F73824">
        <w:rPr>
          <w:sz w:val="24"/>
          <w:szCs w:val="24"/>
        </w:rPr>
        <w:t>,</w:t>
      </w:r>
      <w:r w:rsidR="00B00B55">
        <w:rPr>
          <w:sz w:val="24"/>
          <w:szCs w:val="24"/>
        </w:rPr>
        <w:t xml:space="preserve"> </w:t>
      </w:r>
      <w:r w:rsidRPr="00F73824">
        <w:rPr>
          <w:sz w:val="24"/>
          <w:szCs w:val="24"/>
        </w:rPr>
        <w:t xml:space="preserve">сметаме </w:t>
      </w:r>
      <w:r w:rsidR="00B00B55">
        <w:rPr>
          <w:sz w:val="24"/>
          <w:szCs w:val="24"/>
          <w:lang w:val="mk-MK"/>
        </w:rPr>
        <w:t>дека</w:t>
      </w:r>
      <w:r w:rsidR="00B00B55">
        <w:rPr>
          <w:sz w:val="24"/>
          <w:szCs w:val="24"/>
        </w:rPr>
        <w:t xml:space="preserve"> паршалник</w:t>
      </w:r>
      <w:r w:rsidRPr="00F73824">
        <w:rPr>
          <w:sz w:val="24"/>
          <w:szCs w:val="24"/>
        </w:rPr>
        <w:t xml:space="preserve"> за самопроценка на пародонталното здравје може да се користи при скрини</w:t>
      </w:r>
      <w:r w:rsidR="00934CDB">
        <w:rPr>
          <w:sz w:val="24"/>
          <w:szCs w:val="24"/>
          <w:lang w:val="mk-MK"/>
        </w:rPr>
        <w:t>н</w:t>
      </w:r>
      <w:r w:rsidRPr="00F73824">
        <w:rPr>
          <w:sz w:val="24"/>
          <w:szCs w:val="24"/>
        </w:rPr>
        <w:t xml:space="preserve">г, но </w:t>
      </w:r>
    </w:p>
    <w:p w14:paraId="02AD68F1" w14:textId="77777777" w:rsidR="00F73824" w:rsidRPr="00F73824" w:rsidRDefault="00F73824" w:rsidP="00F73824">
      <w:pPr>
        <w:pStyle w:val="BodyText"/>
        <w:spacing w:before="4"/>
        <w:jc w:val="both"/>
        <w:rPr>
          <w:sz w:val="24"/>
          <w:szCs w:val="24"/>
        </w:rPr>
      </w:pPr>
      <w:r w:rsidRPr="00F73824">
        <w:rPr>
          <w:sz w:val="24"/>
          <w:szCs w:val="24"/>
        </w:rPr>
        <w:t xml:space="preserve">само како една помошна алатка. Во нашата студија ние добивме високи вредности за специфичност, сензитивност, позитивна и негативна предиктивна вредност за прашалникот кој го користевме. Но, едно ограничување на нашата студија е што во неа беа вклучени дури </w:t>
      </w:r>
      <w:r w:rsidRPr="00F73824">
        <w:rPr>
          <w:sz w:val="24"/>
          <w:szCs w:val="24"/>
        </w:rPr>
        <w:lastRenderedPageBreak/>
        <w:t xml:space="preserve">60% на испитаници со високо образование. Вистинската слика на процентот на високообразовани индивидуи во нашата земја е сосема поинаков и тој според последниот попис од 2021 година изнесува 17,3%. За очекување е дека испитаниците со понизок степен на образование ќе дадат и поголем број на неточни одговори на прашалникот. Затоа, доколку се користат прашалници при скрининг на пародонтопатија, тие треба строго да бидат прилагодени на популацијата за која ќе бидат наменети. </w:t>
      </w:r>
    </w:p>
    <w:p w14:paraId="519F991A" w14:textId="6EB78DF2" w:rsidR="00F73824" w:rsidRDefault="00F73824" w:rsidP="00F73824">
      <w:pPr>
        <w:pStyle w:val="BodyText"/>
        <w:spacing w:before="4"/>
        <w:jc w:val="both"/>
        <w:rPr>
          <w:sz w:val="24"/>
          <w:szCs w:val="24"/>
        </w:rPr>
      </w:pPr>
      <w:r w:rsidRPr="00F73824">
        <w:rPr>
          <w:sz w:val="24"/>
          <w:szCs w:val="24"/>
        </w:rPr>
        <w:t>За одбележуавање е проценката на можноста за користење на саливарните нивоа на LDH, како скрининг тест. Оваа проценка покажа највисоки збирни вредности на сензитивност и специфичност 82,5 + 87, 3, која е приближна до 180, а тоа е вредноста која еден скрини</w:t>
      </w:r>
      <w:r w:rsidR="00934CDB">
        <w:rPr>
          <w:sz w:val="24"/>
          <w:szCs w:val="24"/>
          <w:lang w:val="mk-MK"/>
        </w:rPr>
        <w:t>н</w:t>
      </w:r>
      <w:r w:rsidRPr="00F73824">
        <w:rPr>
          <w:sz w:val="24"/>
          <w:szCs w:val="24"/>
        </w:rPr>
        <w:t xml:space="preserve">г тест </w:t>
      </w:r>
    </w:p>
    <w:p w14:paraId="72C15316" w14:textId="77777777" w:rsidR="00F73824" w:rsidRPr="00F73824" w:rsidRDefault="00F73824" w:rsidP="00F73824">
      <w:pPr>
        <w:pStyle w:val="BodyText"/>
        <w:spacing w:before="4"/>
        <w:jc w:val="both"/>
        <w:rPr>
          <w:sz w:val="24"/>
          <w:szCs w:val="24"/>
        </w:rPr>
      </w:pPr>
      <w:r w:rsidRPr="00F73824">
        <w:rPr>
          <w:sz w:val="24"/>
          <w:szCs w:val="24"/>
        </w:rPr>
        <w:t xml:space="preserve">го прави многу ефикасен . Со оглед на неговото едноставно изведување, кое би можело да се изведе и во општа ординација при вообичаена лабораториска анализа на крвта, тој може да биде многу корисна алатка во откривањето на гингивопародонталните заболувања  во рана фаза. </w:t>
      </w:r>
    </w:p>
    <w:p w14:paraId="7D9D5F43" w14:textId="77777777" w:rsidR="00F73824" w:rsidRPr="00F73824" w:rsidRDefault="00F73824" w:rsidP="00F73824">
      <w:pPr>
        <w:pStyle w:val="BodyText"/>
        <w:spacing w:before="4"/>
        <w:jc w:val="both"/>
        <w:rPr>
          <w:sz w:val="24"/>
          <w:szCs w:val="24"/>
        </w:rPr>
      </w:pPr>
      <w:r w:rsidRPr="00F73824">
        <w:rPr>
          <w:sz w:val="24"/>
          <w:szCs w:val="24"/>
        </w:rPr>
        <w:t xml:space="preserve"> </w:t>
      </w:r>
    </w:p>
    <w:p w14:paraId="195C7950" w14:textId="12650BBB" w:rsidR="00F73824" w:rsidRDefault="00F73824" w:rsidP="00F73824">
      <w:pPr>
        <w:pStyle w:val="BodyText"/>
        <w:spacing w:before="4"/>
        <w:jc w:val="both"/>
        <w:rPr>
          <w:sz w:val="24"/>
          <w:szCs w:val="24"/>
        </w:rPr>
      </w:pPr>
    </w:p>
    <w:p w14:paraId="497FC7EB" w14:textId="101CF168" w:rsidR="00467A04" w:rsidRDefault="00467A04" w:rsidP="00F73824">
      <w:pPr>
        <w:pStyle w:val="BodyText"/>
        <w:spacing w:before="4"/>
        <w:jc w:val="both"/>
        <w:rPr>
          <w:sz w:val="24"/>
          <w:szCs w:val="24"/>
        </w:rPr>
      </w:pPr>
    </w:p>
    <w:p w14:paraId="4165EA90" w14:textId="6DF5D0E0" w:rsidR="00467A04" w:rsidRDefault="00467A04" w:rsidP="00F73824">
      <w:pPr>
        <w:pStyle w:val="BodyText"/>
        <w:spacing w:before="4"/>
        <w:jc w:val="both"/>
        <w:rPr>
          <w:sz w:val="24"/>
          <w:szCs w:val="24"/>
        </w:rPr>
      </w:pPr>
    </w:p>
    <w:p w14:paraId="0A5B0CD3" w14:textId="05EF495A" w:rsidR="00467A04" w:rsidRDefault="00467A04" w:rsidP="00F73824">
      <w:pPr>
        <w:pStyle w:val="BodyText"/>
        <w:spacing w:before="4"/>
        <w:jc w:val="both"/>
        <w:rPr>
          <w:sz w:val="24"/>
          <w:szCs w:val="24"/>
        </w:rPr>
      </w:pPr>
    </w:p>
    <w:p w14:paraId="47DDBCF7" w14:textId="3CE16713" w:rsidR="00467A04" w:rsidRDefault="00467A04" w:rsidP="00F73824">
      <w:pPr>
        <w:pStyle w:val="BodyText"/>
        <w:spacing w:before="4"/>
        <w:jc w:val="both"/>
        <w:rPr>
          <w:sz w:val="24"/>
          <w:szCs w:val="24"/>
        </w:rPr>
      </w:pPr>
    </w:p>
    <w:p w14:paraId="2E3C2503" w14:textId="2B411663" w:rsidR="00467A04" w:rsidRDefault="00467A04" w:rsidP="00F73824">
      <w:pPr>
        <w:pStyle w:val="BodyText"/>
        <w:spacing w:before="4"/>
        <w:jc w:val="both"/>
        <w:rPr>
          <w:sz w:val="24"/>
          <w:szCs w:val="24"/>
        </w:rPr>
      </w:pPr>
    </w:p>
    <w:p w14:paraId="7B0490A7" w14:textId="7BDAAD78" w:rsidR="00467A04" w:rsidRDefault="00467A04" w:rsidP="00F73824">
      <w:pPr>
        <w:pStyle w:val="BodyText"/>
        <w:spacing w:before="4"/>
        <w:jc w:val="both"/>
        <w:rPr>
          <w:sz w:val="24"/>
          <w:szCs w:val="24"/>
        </w:rPr>
      </w:pPr>
    </w:p>
    <w:p w14:paraId="0F3DDA45" w14:textId="74F68345" w:rsidR="00467A04" w:rsidRDefault="00467A04" w:rsidP="00F73824">
      <w:pPr>
        <w:pStyle w:val="BodyText"/>
        <w:spacing w:before="4"/>
        <w:jc w:val="both"/>
        <w:rPr>
          <w:sz w:val="24"/>
          <w:szCs w:val="24"/>
        </w:rPr>
      </w:pPr>
    </w:p>
    <w:p w14:paraId="3016D71E" w14:textId="25CFDCA0" w:rsidR="00467A04" w:rsidRDefault="00467A04" w:rsidP="00F73824">
      <w:pPr>
        <w:pStyle w:val="BodyText"/>
        <w:spacing w:before="4"/>
        <w:jc w:val="both"/>
        <w:rPr>
          <w:sz w:val="24"/>
          <w:szCs w:val="24"/>
        </w:rPr>
      </w:pPr>
    </w:p>
    <w:p w14:paraId="324FA537" w14:textId="5059E799" w:rsidR="00467A04" w:rsidRDefault="00467A04" w:rsidP="00F73824">
      <w:pPr>
        <w:pStyle w:val="BodyText"/>
        <w:spacing w:before="4"/>
        <w:jc w:val="both"/>
        <w:rPr>
          <w:sz w:val="24"/>
          <w:szCs w:val="24"/>
        </w:rPr>
      </w:pPr>
    </w:p>
    <w:p w14:paraId="2416BE30" w14:textId="4E3A42AD" w:rsidR="00467A04" w:rsidRDefault="00467A04" w:rsidP="00F73824">
      <w:pPr>
        <w:pStyle w:val="BodyText"/>
        <w:spacing w:before="4"/>
        <w:jc w:val="both"/>
        <w:rPr>
          <w:sz w:val="24"/>
          <w:szCs w:val="24"/>
        </w:rPr>
      </w:pPr>
    </w:p>
    <w:p w14:paraId="2C1CD2D2" w14:textId="39B51D41" w:rsidR="00467A04" w:rsidRDefault="00467A04" w:rsidP="00F73824">
      <w:pPr>
        <w:pStyle w:val="BodyText"/>
        <w:spacing w:before="4"/>
        <w:jc w:val="both"/>
        <w:rPr>
          <w:sz w:val="24"/>
          <w:szCs w:val="24"/>
        </w:rPr>
      </w:pPr>
    </w:p>
    <w:p w14:paraId="74300E04" w14:textId="3F86A7A8" w:rsidR="00467A04" w:rsidRDefault="00467A04" w:rsidP="00F73824">
      <w:pPr>
        <w:pStyle w:val="BodyText"/>
        <w:spacing w:before="4"/>
        <w:jc w:val="both"/>
        <w:rPr>
          <w:sz w:val="24"/>
          <w:szCs w:val="24"/>
        </w:rPr>
      </w:pPr>
    </w:p>
    <w:p w14:paraId="2BDABAF0" w14:textId="28F8C4AC" w:rsidR="00467A04" w:rsidRDefault="00467A04" w:rsidP="00F73824">
      <w:pPr>
        <w:pStyle w:val="BodyText"/>
        <w:spacing w:before="4"/>
        <w:jc w:val="both"/>
        <w:rPr>
          <w:sz w:val="24"/>
          <w:szCs w:val="24"/>
        </w:rPr>
      </w:pPr>
    </w:p>
    <w:p w14:paraId="6A9DB1DB" w14:textId="34AF0174" w:rsidR="00467A04" w:rsidRDefault="00467A04" w:rsidP="00F73824">
      <w:pPr>
        <w:pStyle w:val="BodyText"/>
        <w:spacing w:before="4"/>
        <w:jc w:val="both"/>
        <w:rPr>
          <w:sz w:val="24"/>
          <w:szCs w:val="24"/>
        </w:rPr>
      </w:pPr>
    </w:p>
    <w:p w14:paraId="38D782BA" w14:textId="5C59F0DB" w:rsidR="00467A04" w:rsidRDefault="00467A04" w:rsidP="00F73824">
      <w:pPr>
        <w:pStyle w:val="BodyText"/>
        <w:spacing w:before="4"/>
        <w:jc w:val="both"/>
        <w:rPr>
          <w:sz w:val="24"/>
          <w:szCs w:val="24"/>
        </w:rPr>
      </w:pPr>
    </w:p>
    <w:p w14:paraId="7A3D5951" w14:textId="25336AC0" w:rsidR="007D03AA" w:rsidRDefault="007D03AA" w:rsidP="008B6D91">
      <w:pPr>
        <w:pStyle w:val="BodyText"/>
        <w:rPr>
          <w:b/>
          <w:color w:val="1F497D" w:themeColor="text2"/>
          <w:sz w:val="24"/>
          <w:szCs w:val="24"/>
          <w:lang w:val="en-GB"/>
        </w:rPr>
      </w:pPr>
    </w:p>
    <w:p w14:paraId="2A5E7151" w14:textId="77777777" w:rsidR="005F45F5" w:rsidRDefault="005F45F5" w:rsidP="001F6BFC">
      <w:pPr>
        <w:pStyle w:val="BodyText"/>
        <w:ind w:left="512"/>
        <w:jc w:val="center"/>
        <w:rPr>
          <w:b/>
          <w:color w:val="1F497D" w:themeColor="text2"/>
          <w:sz w:val="24"/>
          <w:szCs w:val="24"/>
          <w:lang w:val="en-GB"/>
        </w:rPr>
      </w:pPr>
    </w:p>
    <w:p w14:paraId="604CF043" w14:textId="77777777" w:rsidR="005F45F5" w:rsidRDefault="005F45F5" w:rsidP="001F6BFC">
      <w:pPr>
        <w:pStyle w:val="BodyText"/>
        <w:ind w:left="512"/>
        <w:jc w:val="center"/>
        <w:rPr>
          <w:b/>
          <w:color w:val="1F497D" w:themeColor="text2"/>
          <w:sz w:val="24"/>
          <w:szCs w:val="24"/>
          <w:lang w:val="en-GB"/>
        </w:rPr>
      </w:pPr>
    </w:p>
    <w:p w14:paraId="6476BAA9" w14:textId="77777777" w:rsidR="005F45F5" w:rsidRDefault="005F45F5" w:rsidP="001F6BFC">
      <w:pPr>
        <w:pStyle w:val="BodyText"/>
        <w:ind w:left="512"/>
        <w:jc w:val="center"/>
        <w:rPr>
          <w:b/>
          <w:color w:val="1F497D" w:themeColor="text2"/>
          <w:sz w:val="24"/>
          <w:szCs w:val="24"/>
          <w:lang w:val="en-GB"/>
        </w:rPr>
      </w:pPr>
    </w:p>
    <w:p w14:paraId="68E6CF0C" w14:textId="77777777" w:rsidR="005F45F5" w:rsidRDefault="005F45F5" w:rsidP="001F6BFC">
      <w:pPr>
        <w:pStyle w:val="BodyText"/>
        <w:ind w:left="512"/>
        <w:jc w:val="center"/>
        <w:rPr>
          <w:b/>
          <w:color w:val="1F497D" w:themeColor="text2"/>
          <w:sz w:val="24"/>
          <w:szCs w:val="24"/>
          <w:lang w:val="en-GB"/>
        </w:rPr>
      </w:pPr>
    </w:p>
    <w:p w14:paraId="18FE3ECB" w14:textId="77777777" w:rsidR="005F45F5" w:rsidRDefault="005F45F5" w:rsidP="001F6BFC">
      <w:pPr>
        <w:pStyle w:val="BodyText"/>
        <w:ind w:left="512"/>
        <w:jc w:val="center"/>
        <w:rPr>
          <w:b/>
          <w:color w:val="1F497D" w:themeColor="text2"/>
          <w:sz w:val="24"/>
          <w:szCs w:val="24"/>
          <w:lang w:val="en-GB"/>
        </w:rPr>
      </w:pPr>
    </w:p>
    <w:p w14:paraId="05F29866" w14:textId="77777777" w:rsidR="005F45F5" w:rsidRDefault="005F45F5" w:rsidP="001F6BFC">
      <w:pPr>
        <w:pStyle w:val="BodyText"/>
        <w:ind w:left="512"/>
        <w:jc w:val="center"/>
        <w:rPr>
          <w:b/>
          <w:color w:val="1F497D" w:themeColor="text2"/>
          <w:sz w:val="24"/>
          <w:szCs w:val="24"/>
          <w:lang w:val="en-GB"/>
        </w:rPr>
      </w:pPr>
    </w:p>
    <w:p w14:paraId="5D31D7AE" w14:textId="77777777" w:rsidR="005F45F5" w:rsidRDefault="005F45F5" w:rsidP="001F6BFC">
      <w:pPr>
        <w:pStyle w:val="BodyText"/>
        <w:ind w:left="512"/>
        <w:jc w:val="center"/>
        <w:rPr>
          <w:b/>
          <w:color w:val="1F497D" w:themeColor="text2"/>
          <w:sz w:val="24"/>
          <w:szCs w:val="24"/>
          <w:lang w:val="en-GB"/>
        </w:rPr>
      </w:pPr>
    </w:p>
    <w:p w14:paraId="60767E7D" w14:textId="77777777" w:rsidR="005F45F5" w:rsidRDefault="005F45F5" w:rsidP="001F6BFC">
      <w:pPr>
        <w:pStyle w:val="BodyText"/>
        <w:ind w:left="512"/>
        <w:jc w:val="center"/>
        <w:rPr>
          <w:b/>
          <w:color w:val="1F497D" w:themeColor="text2"/>
          <w:sz w:val="24"/>
          <w:szCs w:val="24"/>
          <w:lang w:val="en-GB"/>
        </w:rPr>
      </w:pPr>
    </w:p>
    <w:p w14:paraId="275C6315" w14:textId="77777777" w:rsidR="005F45F5" w:rsidRDefault="005F45F5" w:rsidP="001F6BFC">
      <w:pPr>
        <w:pStyle w:val="BodyText"/>
        <w:ind w:left="512"/>
        <w:jc w:val="center"/>
        <w:rPr>
          <w:b/>
          <w:color w:val="1F497D" w:themeColor="text2"/>
          <w:sz w:val="24"/>
          <w:szCs w:val="24"/>
          <w:lang w:val="en-GB"/>
        </w:rPr>
      </w:pPr>
    </w:p>
    <w:p w14:paraId="5EB32671" w14:textId="77777777" w:rsidR="005F45F5" w:rsidRDefault="005F45F5" w:rsidP="001F6BFC">
      <w:pPr>
        <w:pStyle w:val="BodyText"/>
        <w:ind w:left="512"/>
        <w:jc w:val="center"/>
        <w:rPr>
          <w:b/>
          <w:color w:val="1F497D" w:themeColor="text2"/>
          <w:sz w:val="24"/>
          <w:szCs w:val="24"/>
          <w:lang w:val="en-GB"/>
        </w:rPr>
      </w:pPr>
    </w:p>
    <w:p w14:paraId="38DC474B" w14:textId="77777777" w:rsidR="005F45F5" w:rsidRDefault="005F45F5" w:rsidP="001F6BFC">
      <w:pPr>
        <w:pStyle w:val="BodyText"/>
        <w:ind w:left="512"/>
        <w:jc w:val="center"/>
        <w:rPr>
          <w:b/>
          <w:color w:val="1F497D" w:themeColor="text2"/>
          <w:sz w:val="24"/>
          <w:szCs w:val="24"/>
          <w:lang w:val="en-GB"/>
        </w:rPr>
      </w:pPr>
    </w:p>
    <w:p w14:paraId="76087FC4" w14:textId="77777777" w:rsidR="005F45F5" w:rsidRDefault="005F45F5" w:rsidP="001F6BFC">
      <w:pPr>
        <w:pStyle w:val="BodyText"/>
        <w:ind w:left="512"/>
        <w:jc w:val="center"/>
        <w:rPr>
          <w:b/>
          <w:color w:val="1F497D" w:themeColor="text2"/>
          <w:sz w:val="24"/>
          <w:szCs w:val="24"/>
          <w:lang w:val="en-GB"/>
        </w:rPr>
      </w:pPr>
    </w:p>
    <w:p w14:paraId="6AB54876" w14:textId="77777777" w:rsidR="005F45F5" w:rsidRDefault="005F45F5" w:rsidP="001F6BFC">
      <w:pPr>
        <w:pStyle w:val="BodyText"/>
        <w:ind w:left="512"/>
        <w:jc w:val="center"/>
        <w:rPr>
          <w:b/>
          <w:color w:val="1F497D" w:themeColor="text2"/>
          <w:sz w:val="24"/>
          <w:szCs w:val="24"/>
          <w:lang w:val="en-GB"/>
        </w:rPr>
      </w:pPr>
    </w:p>
    <w:p w14:paraId="631CCE7C" w14:textId="77777777" w:rsidR="005F45F5" w:rsidRDefault="005F45F5" w:rsidP="001F6BFC">
      <w:pPr>
        <w:pStyle w:val="BodyText"/>
        <w:ind w:left="512"/>
        <w:jc w:val="center"/>
        <w:rPr>
          <w:b/>
          <w:color w:val="1F497D" w:themeColor="text2"/>
          <w:sz w:val="24"/>
          <w:szCs w:val="24"/>
          <w:lang w:val="en-GB"/>
        </w:rPr>
      </w:pPr>
    </w:p>
    <w:p w14:paraId="61E8573C" w14:textId="77777777" w:rsidR="005F45F5" w:rsidRDefault="005F45F5" w:rsidP="001F6BFC">
      <w:pPr>
        <w:pStyle w:val="BodyText"/>
        <w:ind w:left="512"/>
        <w:jc w:val="center"/>
        <w:rPr>
          <w:b/>
          <w:color w:val="1F497D" w:themeColor="text2"/>
          <w:sz w:val="24"/>
          <w:szCs w:val="24"/>
          <w:lang w:val="en-GB"/>
        </w:rPr>
      </w:pPr>
    </w:p>
    <w:p w14:paraId="68507CF4" w14:textId="61162EB8" w:rsidR="005F45F5" w:rsidRDefault="005F45F5" w:rsidP="005F45F5">
      <w:pPr>
        <w:pStyle w:val="BodyText"/>
        <w:rPr>
          <w:b/>
          <w:color w:val="1F497D" w:themeColor="text2"/>
          <w:sz w:val="24"/>
          <w:szCs w:val="24"/>
          <w:lang w:val="en-GB"/>
        </w:rPr>
      </w:pPr>
    </w:p>
    <w:p w14:paraId="1E986406" w14:textId="633E4E58" w:rsidR="001F6BFC" w:rsidRPr="009D317D" w:rsidRDefault="003B1B8F" w:rsidP="001F6BFC">
      <w:pPr>
        <w:pStyle w:val="BodyText"/>
        <w:ind w:left="512"/>
        <w:jc w:val="center"/>
        <w:rPr>
          <w:b/>
          <w:color w:val="365F91" w:themeColor="accent1" w:themeShade="BF"/>
          <w:sz w:val="24"/>
          <w:szCs w:val="24"/>
        </w:rPr>
      </w:pPr>
      <w:r w:rsidRPr="009D317D">
        <w:rPr>
          <w:b/>
          <w:color w:val="365F91" w:themeColor="accent1" w:themeShade="BF"/>
          <w:sz w:val="24"/>
          <w:szCs w:val="24"/>
          <w:lang w:val="en-GB"/>
        </w:rPr>
        <w:lastRenderedPageBreak/>
        <w:t>7.</w:t>
      </w:r>
      <w:r w:rsidR="001F6BFC" w:rsidRPr="009D317D">
        <w:rPr>
          <w:b/>
          <w:color w:val="365F91" w:themeColor="accent1" w:themeShade="BF"/>
          <w:sz w:val="24"/>
          <w:szCs w:val="24"/>
        </w:rPr>
        <w:t>ЗАКЛУЧОЦИ:</w:t>
      </w:r>
    </w:p>
    <w:p w14:paraId="57420DB9" w14:textId="77777777" w:rsidR="003B1B8F" w:rsidRPr="009D317D" w:rsidRDefault="003B1B8F" w:rsidP="003B1B8F">
      <w:pPr>
        <w:pStyle w:val="BodyText"/>
        <w:jc w:val="both"/>
        <w:rPr>
          <w:color w:val="365F91" w:themeColor="accent1" w:themeShade="BF"/>
          <w:sz w:val="24"/>
          <w:szCs w:val="24"/>
        </w:rPr>
      </w:pPr>
    </w:p>
    <w:p w14:paraId="1C15605B" w14:textId="77777777" w:rsidR="001F6BFC" w:rsidRDefault="001F6BFC" w:rsidP="003B1B8F">
      <w:pPr>
        <w:pStyle w:val="BodyText"/>
        <w:jc w:val="both"/>
        <w:rPr>
          <w:sz w:val="24"/>
          <w:szCs w:val="24"/>
        </w:rPr>
      </w:pPr>
      <w:r w:rsidRPr="001F6BFC">
        <w:rPr>
          <w:sz w:val="24"/>
          <w:szCs w:val="24"/>
        </w:rPr>
        <w:t>Врз основа на резултатите до кои дојдовме во нашето истражување и релевантните податоци од достапната литература можеме да ги извлечеме следните заклучоци:</w:t>
      </w:r>
    </w:p>
    <w:p w14:paraId="7B1E36FB" w14:textId="77777777" w:rsidR="009A3642" w:rsidRPr="001F6BFC" w:rsidRDefault="009A3642" w:rsidP="001F6BFC">
      <w:pPr>
        <w:pStyle w:val="BodyText"/>
        <w:ind w:left="512"/>
        <w:jc w:val="both"/>
        <w:rPr>
          <w:sz w:val="24"/>
          <w:szCs w:val="24"/>
        </w:rPr>
      </w:pPr>
    </w:p>
    <w:p w14:paraId="513036AA" w14:textId="77777777" w:rsidR="001F6BFC" w:rsidRPr="001F6BFC" w:rsidRDefault="001F6BFC" w:rsidP="009C6A94">
      <w:pPr>
        <w:pStyle w:val="BodyText"/>
        <w:numPr>
          <w:ilvl w:val="0"/>
          <w:numId w:val="4"/>
        </w:numPr>
        <w:jc w:val="both"/>
        <w:rPr>
          <w:sz w:val="24"/>
          <w:szCs w:val="24"/>
        </w:rPr>
      </w:pPr>
      <w:r w:rsidRPr="001F6BFC">
        <w:rPr>
          <w:sz w:val="24"/>
          <w:szCs w:val="24"/>
        </w:rPr>
        <w:t xml:space="preserve">Не постои асоцираност на полот на испитаниците со припадноста на одредена дијагностичка група. </w:t>
      </w:r>
    </w:p>
    <w:p w14:paraId="41ADFEC9" w14:textId="77777777" w:rsidR="001F6BFC" w:rsidRPr="001F6BFC" w:rsidRDefault="001F6BFC" w:rsidP="009C6A94">
      <w:pPr>
        <w:pStyle w:val="BodyText"/>
        <w:numPr>
          <w:ilvl w:val="0"/>
          <w:numId w:val="4"/>
        </w:numPr>
        <w:jc w:val="both"/>
        <w:rPr>
          <w:sz w:val="24"/>
          <w:szCs w:val="24"/>
        </w:rPr>
      </w:pPr>
      <w:r w:rsidRPr="001F6BFC">
        <w:rPr>
          <w:sz w:val="24"/>
          <w:szCs w:val="24"/>
        </w:rPr>
        <w:t>Постои статистички сигнификантна асоцијација помеѓу припадноста на одредена дијагностичка група и возраста. Пародонтопатијата е позастапена кај возрасната популација.</w:t>
      </w:r>
    </w:p>
    <w:p w14:paraId="4B14357E" w14:textId="77777777" w:rsidR="001F6BFC" w:rsidRPr="001F6BFC" w:rsidRDefault="001F6BFC" w:rsidP="009C6A94">
      <w:pPr>
        <w:pStyle w:val="BodyText"/>
        <w:numPr>
          <w:ilvl w:val="0"/>
          <w:numId w:val="4"/>
        </w:numPr>
        <w:jc w:val="both"/>
        <w:rPr>
          <w:sz w:val="24"/>
          <w:szCs w:val="24"/>
        </w:rPr>
      </w:pPr>
      <w:r w:rsidRPr="001F6BFC">
        <w:rPr>
          <w:sz w:val="24"/>
          <w:szCs w:val="24"/>
        </w:rPr>
        <w:t>Статистички значајна асоцијација постои и помеѓу припадноста на одредена дијагностичка група и степенот на образование.</w:t>
      </w:r>
      <w:r w:rsidR="00D835B7">
        <w:rPr>
          <w:sz w:val="24"/>
          <w:szCs w:val="24"/>
          <w:lang w:val="mk-MK"/>
        </w:rPr>
        <w:t xml:space="preserve"> Кај испитаниците со понизок степен на образование гингивопародонталните заболувања се позастапени.</w:t>
      </w:r>
    </w:p>
    <w:p w14:paraId="6154FFC2" w14:textId="77777777" w:rsidR="001F6BFC" w:rsidRPr="001F6BFC" w:rsidRDefault="001F6BFC" w:rsidP="009C6A94">
      <w:pPr>
        <w:pStyle w:val="BodyText"/>
        <w:numPr>
          <w:ilvl w:val="0"/>
          <w:numId w:val="4"/>
        </w:numPr>
        <w:jc w:val="both"/>
        <w:rPr>
          <w:sz w:val="24"/>
          <w:szCs w:val="24"/>
        </w:rPr>
      </w:pPr>
      <w:r w:rsidRPr="001F6BFC">
        <w:rPr>
          <w:sz w:val="24"/>
          <w:szCs w:val="24"/>
        </w:rPr>
        <w:t xml:space="preserve">Во однос на клиничките параметри утврдивме позитивна асоцијација помеѓу индексот на гингивална инфламација, клиничкиот губиток на припој и CPI </w:t>
      </w:r>
      <w:r w:rsidR="00DA62D3">
        <w:rPr>
          <w:sz w:val="24"/>
          <w:szCs w:val="24"/>
        </w:rPr>
        <w:t>(Community Periodontal Index)</w:t>
      </w:r>
      <w:r w:rsidR="00240A20">
        <w:rPr>
          <w:sz w:val="24"/>
          <w:szCs w:val="24"/>
          <w:lang w:val="mk-MK"/>
        </w:rPr>
        <w:t xml:space="preserve"> индексот</w:t>
      </w:r>
      <w:r w:rsidR="00DA62D3">
        <w:rPr>
          <w:sz w:val="24"/>
          <w:szCs w:val="24"/>
        </w:rPr>
        <w:t xml:space="preserve"> </w:t>
      </w:r>
      <w:r w:rsidR="00240A20">
        <w:rPr>
          <w:sz w:val="24"/>
          <w:szCs w:val="24"/>
          <w:lang w:val="mk-MK"/>
        </w:rPr>
        <w:t>со</w:t>
      </w:r>
      <w:r w:rsidR="00240A20">
        <w:rPr>
          <w:sz w:val="24"/>
          <w:szCs w:val="24"/>
        </w:rPr>
        <w:t xml:space="preserve"> напредување</w:t>
      </w:r>
      <w:r w:rsidR="00240A20">
        <w:rPr>
          <w:sz w:val="24"/>
          <w:szCs w:val="24"/>
          <w:lang w:val="mk-MK"/>
        </w:rPr>
        <w:t>то</w:t>
      </w:r>
      <w:r w:rsidR="00240A20">
        <w:rPr>
          <w:sz w:val="24"/>
          <w:szCs w:val="24"/>
        </w:rPr>
        <w:t xml:space="preserve"> </w:t>
      </w:r>
      <w:r w:rsidRPr="001F6BFC">
        <w:rPr>
          <w:sz w:val="24"/>
          <w:szCs w:val="24"/>
        </w:rPr>
        <w:t xml:space="preserve">на болеста од здраво кон пародонтопатија.  </w:t>
      </w:r>
    </w:p>
    <w:p w14:paraId="14E49F47" w14:textId="77777777" w:rsidR="001F6BFC" w:rsidRPr="001F6BFC" w:rsidRDefault="001F6BFC" w:rsidP="009C6A94">
      <w:pPr>
        <w:pStyle w:val="BodyText"/>
        <w:numPr>
          <w:ilvl w:val="0"/>
          <w:numId w:val="4"/>
        </w:numPr>
        <w:jc w:val="both"/>
        <w:rPr>
          <w:sz w:val="24"/>
          <w:szCs w:val="24"/>
        </w:rPr>
      </w:pPr>
      <w:r w:rsidRPr="001F6BFC">
        <w:rPr>
          <w:sz w:val="24"/>
          <w:szCs w:val="24"/>
        </w:rPr>
        <w:t xml:space="preserve">Постои поврзаност на  нивоата на хемоглобин во салива и саливарната вредност на          LDH со припадноста на одредена дијагностичка група на испитаниците  како и со клиничките параметри. </w:t>
      </w:r>
    </w:p>
    <w:p w14:paraId="21BF2C8E" w14:textId="77777777" w:rsidR="001F6BFC" w:rsidRPr="001F6BFC" w:rsidRDefault="001F6BFC" w:rsidP="009C6A94">
      <w:pPr>
        <w:pStyle w:val="BodyText"/>
        <w:numPr>
          <w:ilvl w:val="0"/>
          <w:numId w:val="4"/>
        </w:numPr>
        <w:jc w:val="both"/>
        <w:rPr>
          <w:sz w:val="24"/>
          <w:szCs w:val="24"/>
        </w:rPr>
      </w:pPr>
      <w:r w:rsidRPr="001F6BFC">
        <w:rPr>
          <w:sz w:val="24"/>
          <w:szCs w:val="24"/>
        </w:rPr>
        <w:t>Вредностите на саливарната LDH се зголемуваат со зголемување на вредностите на клиничките параметри како и со напредување на болеста од здраво кон пародонтопатија.</w:t>
      </w:r>
    </w:p>
    <w:p w14:paraId="3E1CFB2F" w14:textId="77777777" w:rsidR="001F6BFC" w:rsidRPr="001F6BFC" w:rsidRDefault="001F6BFC" w:rsidP="009C6A94">
      <w:pPr>
        <w:pStyle w:val="BodyText"/>
        <w:numPr>
          <w:ilvl w:val="0"/>
          <w:numId w:val="4"/>
        </w:numPr>
        <w:jc w:val="both"/>
        <w:rPr>
          <w:sz w:val="24"/>
          <w:szCs w:val="24"/>
        </w:rPr>
      </w:pPr>
      <w:r w:rsidRPr="001F6BFC">
        <w:rPr>
          <w:sz w:val="24"/>
          <w:szCs w:val="24"/>
        </w:rPr>
        <w:t>Нивоата на хемоглобин во плунка се зголемуваат со зголемување на вредностите на клиничките параметри и со напредување на болеста од здраво кон пародонтопатија.</w:t>
      </w:r>
    </w:p>
    <w:p w14:paraId="78DD0B5E" w14:textId="77777777" w:rsidR="001F6BFC" w:rsidRPr="001F6BFC" w:rsidRDefault="001F6BFC" w:rsidP="009C6A94">
      <w:pPr>
        <w:pStyle w:val="BodyText"/>
        <w:numPr>
          <w:ilvl w:val="0"/>
          <w:numId w:val="4"/>
        </w:numPr>
        <w:jc w:val="both"/>
        <w:rPr>
          <w:sz w:val="24"/>
          <w:szCs w:val="24"/>
        </w:rPr>
      </w:pPr>
      <w:r w:rsidRPr="001F6BFC">
        <w:rPr>
          <w:sz w:val="24"/>
          <w:szCs w:val="24"/>
        </w:rPr>
        <w:t>Анализата на одговорите на сите 16 прашања содржани во прашалникот за самопроценка на пародонталното здравје укажа на висока конзистентност односно веродостојност на истиот.</w:t>
      </w:r>
    </w:p>
    <w:p w14:paraId="530A186C" w14:textId="77777777" w:rsidR="001F6BFC" w:rsidRPr="001F6BFC" w:rsidRDefault="001F6BFC" w:rsidP="009C6A94">
      <w:pPr>
        <w:pStyle w:val="BodyText"/>
        <w:numPr>
          <w:ilvl w:val="0"/>
          <w:numId w:val="4"/>
        </w:numPr>
        <w:jc w:val="both"/>
        <w:rPr>
          <w:sz w:val="24"/>
          <w:szCs w:val="24"/>
        </w:rPr>
      </w:pPr>
      <w:r w:rsidRPr="001F6BFC">
        <w:rPr>
          <w:sz w:val="24"/>
          <w:szCs w:val="24"/>
        </w:rPr>
        <w:t>Од таа причина прашалниците за самопроценка на пародонталното здравје би можеле да ги препорачаме како метода за скрининг на пародонтопатија кај пошироката популација. Сепак самопроценката како субјективна метода би било корисно доколку се комбинира со објективни методи за скриниг, со што секако би се добиле поверодостојни податоци за состојбата на пародонталните ткива.</w:t>
      </w:r>
    </w:p>
    <w:p w14:paraId="4557CA11" w14:textId="77777777" w:rsidR="001F6BFC" w:rsidRPr="001F6BFC" w:rsidRDefault="001F6BFC" w:rsidP="009C6A94">
      <w:pPr>
        <w:pStyle w:val="BodyText"/>
        <w:numPr>
          <w:ilvl w:val="0"/>
          <w:numId w:val="4"/>
        </w:numPr>
        <w:jc w:val="both"/>
        <w:rPr>
          <w:sz w:val="24"/>
          <w:szCs w:val="24"/>
        </w:rPr>
      </w:pPr>
      <w:r w:rsidRPr="001F6BFC">
        <w:rPr>
          <w:sz w:val="24"/>
          <w:szCs w:val="24"/>
        </w:rPr>
        <w:t>Постои поврзаност помеѓу хроничните заболувања, посебно дијабетот со пародонтопатијата.</w:t>
      </w:r>
    </w:p>
    <w:p w14:paraId="53EFB80E" w14:textId="77777777" w:rsidR="001F6BFC" w:rsidRPr="001F6BFC" w:rsidRDefault="001F6BFC" w:rsidP="009C6A94">
      <w:pPr>
        <w:pStyle w:val="BodyText"/>
        <w:numPr>
          <w:ilvl w:val="0"/>
          <w:numId w:val="4"/>
        </w:numPr>
        <w:jc w:val="both"/>
        <w:rPr>
          <w:sz w:val="24"/>
          <w:szCs w:val="24"/>
        </w:rPr>
      </w:pPr>
      <w:r w:rsidRPr="001F6BFC">
        <w:rPr>
          <w:sz w:val="24"/>
          <w:szCs w:val="24"/>
        </w:rPr>
        <w:t>Кај активните пушачи, почесто е присутна пародонталната болест.</w:t>
      </w:r>
    </w:p>
    <w:p w14:paraId="2E74CEAC" w14:textId="77777777" w:rsidR="001F6BFC" w:rsidRPr="001F6BFC" w:rsidRDefault="001F6BFC" w:rsidP="009C6A94">
      <w:pPr>
        <w:pStyle w:val="BodyText"/>
        <w:numPr>
          <w:ilvl w:val="0"/>
          <w:numId w:val="4"/>
        </w:numPr>
        <w:jc w:val="both"/>
        <w:rPr>
          <w:sz w:val="24"/>
          <w:szCs w:val="24"/>
        </w:rPr>
      </w:pPr>
      <w:r w:rsidRPr="001F6BFC">
        <w:rPr>
          <w:sz w:val="24"/>
          <w:szCs w:val="24"/>
        </w:rPr>
        <w:t>Определувањето на саливарните нивоа на LDH е едноставен, евтин и ефикасен тест кој може да се користи за брз скрининг на пародонталните болести во стоматолошки и други медицински установи.  Со оглед на високата сензитивност и специфичност која ја покажа овој тест во нашето истражување само ја потврдуваме неговата ефикасност.</w:t>
      </w:r>
    </w:p>
    <w:p w14:paraId="464CAEA9" w14:textId="2B6C38A8" w:rsidR="0044404E" w:rsidRPr="001E5035" w:rsidRDefault="001F6BFC" w:rsidP="001E5035">
      <w:pPr>
        <w:pStyle w:val="BodyText"/>
        <w:numPr>
          <w:ilvl w:val="0"/>
          <w:numId w:val="4"/>
        </w:numPr>
        <w:jc w:val="both"/>
        <w:rPr>
          <w:sz w:val="24"/>
          <w:szCs w:val="24"/>
        </w:rPr>
      </w:pPr>
      <w:r w:rsidRPr="001F6BFC">
        <w:rPr>
          <w:sz w:val="24"/>
          <w:szCs w:val="24"/>
        </w:rPr>
        <w:t xml:space="preserve">FOBT како метод за откривање на хемоглобин односно суптилни крварења во плунката би можел да се користи како скрининг тест за рано откривање на пародонталните заболувања. Сепак вредностите кои ги добивме за неговата специфичност го прават недоволно ефикасен. Сметаме дека се потребни </w:t>
      </w:r>
      <w:r w:rsidRPr="001E5035">
        <w:rPr>
          <w:sz w:val="24"/>
          <w:szCs w:val="24"/>
        </w:rPr>
        <w:t>дополнителни истражувања, за докажување на неговата ефикасност.</w:t>
      </w:r>
      <w:r w:rsidR="00467A04" w:rsidRPr="001E5035">
        <w:rPr>
          <w:b/>
          <w:color w:val="1F497D" w:themeColor="text2"/>
          <w:sz w:val="24"/>
          <w:szCs w:val="24"/>
          <w:lang w:val="mk-MK"/>
        </w:rPr>
        <w:t xml:space="preserve">                                          </w:t>
      </w:r>
    </w:p>
    <w:p w14:paraId="67D499F1" w14:textId="4674F7B7" w:rsidR="00AA6B63" w:rsidRPr="00BD7ECD" w:rsidRDefault="003B1B8F" w:rsidP="0044404E">
      <w:pPr>
        <w:pStyle w:val="BodyText"/>
        <w:jc w:val="center"/>
        <w:rPr>
          <w:b/>
          <w:color w:val="1F497D" w:themeColor="text2"/>
          <w:sz w:val="24"/>
          <w:szCs w:val="24"/>
          <w:lang w:val="mk-MK"/>
        </w:rPr>
      </w:pPr>
      <w:r w:rsidRPr="00BD7ECD">
        <w:rPr>
          <w:b/>
          <w:color w:val="1F497D" w:themeColor="text2"/>
          <w:sz w:val="24"/>
          <w:szCs w:val="24"/>
          <w:lang w:val="en-GB"/>
        </w:rPr>
        <w:lastRenderedPageBreak/>
        <w:t>8.</w:t>
      </w:r>
      <w:r w:rsidR="0098399C" w:rsidRPr="00BD7ECD">
        <w:rPr>
          <w:b/>
          <w:color w:val="1F497D" w:themeColor="text2"/>
          <w:sz w:val="24"/>
          <w:szCs w:val="24"/>
          <w:lang w:val="mk-MK"/>
        </w:rPr>
        <w:t>СПИСОК НА КОРИСТЕНА ЛИТЕРАТУРА</w:t>
      </w:r>
    </w:p>
    <w:p w14:paraId="62229468" w14:textId="77777777" w:rsidR="003B1B8F" w:rsidRPr="00BD7ECD" w:rsidRDefault="003B1B8F" w:rsidP="0044404E">
      <w:pPr>
        <w:pStyle w:val="BodyText"/>
        <w:ind w:left="512"/>
        <w:jc w:val="center"/>
        <w:rPr>
          <w:color w:val="1F497D" w:themeColor="text2"/>
          <w:sz w:val="20"/>
          <w:szCs w:val="20"/>
          <w:lang w:val="mk-MK"/>
        </w:rPr>
      </w:pPr>
    </w:p>
    <w:p w14:paraId="2EA4DDB1" w14:textId="55D32BCC" w:rsidR="00872C8E" w:rsidRDefault="00872C8E" w:rsidP="005F45F5">
      <w:pPr>
        <w:pStyle w:val="BodyText"/>
        <w:jc w:val="both"/>
        <w:rPr>
          <w:sz w:val="20"/>
          <w:szCs w:val="20"/>
          <w:lang w:val="mk-MK"/>
        </w:rPr>
      </w:pPr>
    </w:p>
    <w:p w14:paraId="05D99F41" w14:textId="77777777" w:rsidR="00AA6B63" w:rsidRDefault="00AA6B63" w:rsidP="00AA6B63">
      <w:pPr>
        <w:pStyle w:val="BodyText"/>
        <w:ind w:left="512"/>
        <w:jc w:val="both"/>
        <w:rPr>
          <w:sz w:val="20"/>
          <w:szCs w:val="20"/>
          <w:lang w:val="mk-MK"/>
        </w:rPr>
      </w:pPr>
      <w:r>
        <w:rPr>
          <w:sz w:val="20"/>
          <w:szCs w:val="20"/>
          <w:lang w:val="mk-MK"/>
        </w:rPr>
        <w:t xml:space="preserve"> 1.</w:t>
      </w:r>
      <w:r w:rsidR="0098399C" w:rsidRPr="00AA6B63">
        <w:rPr>
          <w:sz w:val="20"/>
          <w:szCs w:val="20"/>
          <w:lang w:val="mk-MK"/>
        </w:rPr>
        <w:t>Wolt F H, Rateitschak-Pluss R M E, Rateitschak H K. Parodontologija Stomatoloshki atlas, Naklada Slap, Zagreb,2009</w:t>
      </w:r>
    </w:p>
    <w:p w14:paraId="08BF2CD3" w14:textId="77777777" w:rsidR="00164099" w:rsidRPr="00AA6B63" w:rsidRDefault="00164099" w:rsidP="00AA6B63">
      <w:pPr>
        <w:pStyle w:val="BodyText"/>
        <w:ind w:left="512"/>
        <w:jc w:val="both"/>
        <w:rPr>
          <w:b/>
          <w:color w:val="1F497D" w:themeColor="text2"/>
          <w:sz w:val="24"/>
          <w:szCs w:val="24"/>
          <w:lang w:val="mk-MK"/>
        </w:rPr>
      </w:pPr>
    </w:p>
    <w:p w14:paraId="29275493" w14:textId="77777777" w:rsidR="0098399C" w:rsidRDefault="00AA6B63" w:rsidP="00AA6B63">
      <w:pPr>
        <w:pStyle w:val="BodyText"/>
        <w:ind w:left="512"/>
        <w:jc w:val="both"/>
        <w:rPr>
          <w:sz w:val="20"/>
          <w:szCs w:val="20"/>
          <w:lang w:val="mk-MK"/>
        </w:rPr>
      </w:pPr>
      <w:r>
        <w:rPr>
          <w:sz w:val="20"/>
          <w:szCs w:val="20"/>
          <w:lang w:val="mk-MK"/>
        </w:rPr>
        <w:t>2.</w:t>
      </w:r>
      <w:r w:rsidR="0098399C" w:rsidRPr="00AA6B63">
        <w:rPr>
          <w:sz w:val="20"/>
          <w:szCs w:val="20"/>
          <w:lang w:val="mk-MK"/>
        </w:rPr>
        <w:t>Kinane DF. Regulators of tissue destruction and homeostasis as diagnostic aids in periodontology. Periodontology 2000; 24 : 215-225.</w:t>
      </w:r>
    </w:p>
    <w:p w14:paraId="64E44E89" w14:textId="77777777" w:rsidR="00164099" w:rsidRPr="00AA6B63" w:rsidRDefault="00164099" w:rsidP="00AA6B63">
      <w:pPr>
        <w:pStyle w:val="BodyText"/>
        <w:ind w:left="512"/>
        <w:jc w:val="both"/>
        <w:rPr>
          <w:sz w:val="20"/>
          <w:szCs w:val="20"/>
          <w:lang w:val="mk-MK"/>
        </w:rPr>
      </w:pPr>
    </w:p>
    <w:p w14:paraId="25A5D462" w14:textId="77777777" w:rsidR="00F45419" w:rsidRDefault="0098399C" w:rsidP="00F45419">
      <w:pPr>
        <w:pStyle w:val="BodyText"/>
        <w:ind w:left="512"/>
        <w:jc w:val="both"/>
        <w:rPr>
          <w:sz w:val="20"/>
          <w:szCs w:val="20"/>
          <w:lang w:val="mk-MK"/>
        </w:rPr>
      </w:pPr>
      <w:r w:rsidRPr="00AA6B63">
        <w:rPr>
          <w:sz w:val="20"/>
          <w:szCs w:val="20"/>
          <w:lang w:val="mk-MK"/>
        </w:rPr>
        <w:t>3. Lindhe J, Karring T, Lung N. Klinicka parodontologija I dentalna implantologija, Nakladni Zavod Globus,Zgareb,2004</w:t>
      </w:r>
      <w:r w:rsidR="00164099">
        <w:rPr>
          <w:sz w:val="20"/>
          <w:szCs w:val="20"/>
          <w:lang w:val="mk-MK"/>
        </w:rPr>
        <w:t>.</w:t>
      </w:r>
    </w:p>
    <w:p w14:paraId="65D17BAE" w14:textId="77777777" w:rsidR="00F45419" w:rsidRDefault="00F45419" w:rsidP="00F45419">
      <w:pPr>
        <w:pStyle w:val="BodyText"/>
        <w:ind w:left="512"/>
        <w:jc w:val="both"/>
        <w:rPr>
          <w:sz w:val="20"/>
          <w:szCs w:val="20"/>
          <w:lang w:val="mk-MK"/>
        </w:rPr>
      </w:pPr>
    </w:p>
    <w:p w14:paraId="3082B860" w14:textId="77777777" w:rsidR="00164099" w:rsidRDefault="00F45419" w:rsidP="00F45419">
      <w:pPr>
        <w:pStyle w:val="BodyText"/>
        <w:ind w:left="512"/>
        <w:jc w:val="both"/>
        <w:rPr>
          <w:sz w:val="20"/>
          <w:szCs w:val="20"/>
          <w:lang w:val="mk-MK"/>
        </w:rPr>
      </w:pPr>
      <w:r>
        <w:rPr>
          <w:sz w:val="20"/>
          <w:szCs w:val="20"/>
          <w:lang w:val="mk-MK"/>
        </w:rPr>
        <w:t xml:space="preserve">4. </w:t>
      </w:r>
      <w:r w:rsidR="0098399C" w:rsidRPr="00AA6B63">
        <w:rPr>
          <w:sz w:val="20"/>
          <w:szCs w:val="20"/>
          <w:lang w:val="mk-MK"/>
        </w:rPr>
        <w:t>Dimitrijevic B. Klinicka parodontologija, Zavod za udzebnike, Beograd,2011</w:t>
      </w:r>
    </w:p>
    <w:p w14:paraId="21E7FF83" w14:textId="77777777" w:rsidR="0098399C" w:rsidRPr="00AA6B63" w:rsidRDefault="0098399C" w:rsidP="00164099">
      <w:pPr>
        <w:pStyle w:val="BodyText"/>
        <w:ind w:left="511"/>
        <w:jc w:val="both"/>
        <w:rPr>
          <w:sz w:val="20"/>
          <w:szCs w:val="20"/>
          <w:lang w:val="mk-MK"/>
        </w:rPr>
      </w:pPr>
      <w:r w:rsidRPr="00AA6B63">
        <w:rPr>
          <w:sz w:val="20"/>
          <w:szCs w:val="20"/>
          <w:lang w:val="mk-MK"/>
        </w:rPr>
        <w:t xml:space="preserve"> </w:t>
      </w:r>
    </w:p>
    <w:p w14:paraId="5C4206C0" w14:textId="77777777" w:rsidR="0098399C" w:rsidRPr="00AA6B63" w:rsidRDefault="0098399C" w:rsidP="0098399C">
      <w:pPr>
        <w:pStyle w:val="BodyText"/>
        <w:ind w:left="512"/>
        <w:jc w:val="both"/>
        <w:rPr>
          <w:sz w:val="20"/>
          <w:szCs w:val="20"/>
          <w:lang w:val="mk-MK"/>
        </w:rPr>
      </w:pPr>
      <w:r w:rsidRPr="00AA6B63">
        <w:rPr>
          <w:sz w:val="20"/>
          <w:szCs w:val="20"/>
          <w:lang w:val="mk-MK"/>
        </w:rPr>
        <w:t>5. Nazir A M. Prevalence of periodontal disease, its association with systematic diseases and prevention. Int J Health Sci(Qassim).2017;11(2):72-80.</w:t>
      </w:r>
    </w:p>
    <w:p w14:paraId="6C09DC7F" w14:textId="77777777" w:rsidR="00164099" w:rsidRDefault="00164099" w:rsidP="0098399C">
      <w:pPr>
        <w:pStyle w:val="BodyText"/>
        <w:ind w:left="512"/>
        <w:jc w:val="both"/>
        <w:rPr>
          <w:sz w:val="20"/>
          <w:szCs w:val="20"/>
          <w:lang w:val="mk-MK"/>
        </w:rPr>
      </w:pPr>
    </w:p>
    <w:p w14:paraId="515CF1CA" w14:textId="77777777" w:rsidR="0098399C" w:rsidRPr="00AA6B63" w:rsidRDefault="0098399C" w:rsidP="0098399C">
      <w:pPr>
        <w:pStyle w:val="BodyText"/>
        <w:ind w:left="512"/>
        <w:jc w:val="both"/>
        <w:rPr>
          <w:sz w:val="20"/>
          <w:szCs w:val="20"/>
          <w:lang w:val="mk-MK"/>
        </w:rPr>
      </w:pPr>
      <w:r w:rsidRPr="00AA6B63">
        <w:rPr>
          <w:sz w:val="20"/>
          <w:szCs w:val="20"/>
          <w:lang w:val="mk-MK"/>
        </w:rPr>
        <w:t>6.</w:t>
      </w:r>
      <w:r w:rsidR="00511C25">
        <w:rPr>
          <w:sz w:val="20"/>
          <w:szCs w:val="20"/>
          <w:lang w:val="mk-MK"/>
        </w:rPr>
        <w:t xml:space="preserve"> </w:t>
      </w:r>
      <w:r w:rsidRPr="00AA6B63">
        <w:rPr>
          <w:sz w:val="20"/>
          <w:szCs w:val="20"/>
          <w:lang w:val="mk-MK"/>
        </w:rPr>
        <w:t>Deng K, Pelekos G, Jin L, Tonetti MS. Gingival bleeding on brushing as a sentinel sign of gingival inflammation: A diagnostic accuracy trial for the discrimination of periodontal health and disease.Journal of Clinical Periodontology 2021;48(12):1537-1548.</w:t>
      </w:r>
    </w:p>
    <w:p w14:paraId="75B4C3BF" w14:textId="77777777" w:rsidR="00164099" w:rsidRDefault="00164099" w:rsidP="0098399C">
      <w:pPr>
        <w:pStyle w:val="BodyText"/>
        <w:ind w:left="512"/>
        <w:jc w:val="both"/>
        <w:rPr>
          <w:sz w:val="20"/>
          <w:szCs w:val="20"/>
          <w:lang w:val="mk-MK"/>
        </w:rPr>
      </w:pPr>
    </w:p>
    <w:p w14:paraId="32C66FC6" w14:textId="77777777" w:rsidR="0098399C" w:rsidRPr="00AA6B63" w:rsidRDefault="00AA6B63" w:rsidP="0098399C">
      <w:pPr>
        <w:pStyle w:val="BodyText"/>
        <w:ind w:left="512"/>
        <w:jc w:val="both"/>
        <w:rPr>
          <w:sz w:val="20"/>
          <w:szCs w:val="20"/>
          <w:lang w:val="mk-MK"/>
        </w:rPr>
      </w:pPr>
      <w:r>
        <w:rPr>
          <w:sz w:val="20"/>
          <w:szCs w:val="20"/>
          <w:lang w:val="mk-MK"/>
        </w:rPr>
        <w:t xml:space="preserve">7. </w:t>
      </w:r>
      <w:r w:rsidR="0098399C" w:rsidRPr="00AA6B63">
        <w:rPr>
          <w:sz w:val="20"/>
          <w:szCs w:val="20"/>
          <w:lang w:val="mk-MK"/>
        </w:rPr>
        <w:t>Teufer B,Sommer I,Gartlehner G. Screening for periodontal diseases by non-dental health professionals:a protocol for a systematic review and overview of reviews. Syst Rev 2019;8(1):61</w:t>
      </w:r>
    </w:p>
    <w:p w14:paraId="01BABC4D" w14:textId="77777777" w:rsidR="00164099" w:rsidRDefault="00164099" w:rsidP="0098399C">
      <w:pPr>
        <w:pStyle w:val="BodyText"/>
        <w:ind w:left="512"/>
        <w:jc w:val="both"/>
        <w:rPr>
          <w:sz w:val="20"/>
          <w:szCs w:val="20"/>
          <w:lang w:val="mk-MK"/>
        </w:rPr>
      </w:pPr>
    </w:p>
    <w:p w14:paraId="73D68061" w14:textId="77777777" w:rsidR="0098399C" w:rsidRPr="00AA6B63" w:rsidRDefault="0098399C" w:rsidP="0098399C">
      <w:pPr>
        <w:pStyle w:val="BodyText"/>
        <w:ind w:left="512"/>
        <w:jc w:val="both"/>
        <w:rPr>
          <w:sz w:val="20"/>
          <w:szCs w:val="20"/>
          <w:lang w:val="mk-MK"/>
        </w:rPr>
      </w:pPr>
      <w:r w:rsidRPr="00AA6B63">
        <w:rPr>
          <w:sz w:val="20"/>
          <w:szCs w:val="20"/>
          <w:lang w:val="mk-MK"/>
        </w:rPr>
        <w:t>8. Renatus A, Kottmann T, Schwarzenberger F, Jentsch H. Еvaluation of a new self-reported tool for periodontitis screening.Journal of Clinical and Diagnostic Research 2016;10(6):ZC107-ZC112.</w:t>
      </w:r>
    </w:p>
    <w:p w14:paraId="0708021B" w14:textId="77777777" w:rsidR="00164099" w:rsidRDefault="00164099" w:rsidP="0098399C">
      <w:pPr>
        <w:pStyle w:val="BodyText"/>
        <w:ind w:left="512"/>
        <w:jc w:val="both"/>
        <w:rPr>
          <w:sz w:val="20"/>
          <w:szCs w:val="20"/>
          <w:lang w:val="mk-MK"/>
        </w:rPr>
      </w:pPr>
    </w:p>
    <w:p w14:paraId="59456966"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 9. Verhulst L.J.M,Teeuw J.W, Bizzarro S,Muris J, Su N,Nicu A.E,Nazmi K,Bikker J.F,Loos G.B.A rapid non-invasive tool for periodontitis screening in a medical care setting.BMC Oral Health 2019;19:87</w:t>
      </w:r>
    </w:p>
    <w:p w14:paraId="56E9529B" w14:textId="77777777" w:rsidR="00164099" w:rsidRDefault="00164099" w:rsidP="0098399C">
      <w:pPr>
        <w:pStyle w:val="BodyText"/>
        <w:ind w:left="512"/>
        <w:jc w:val="both"/>
        <w:rPr>
          <w:sz w:val="20"/>
          <w:szCs w:val="20"/>
          <w:lang w:val="mk-MK"/>
        </w:rPr>
      </w:pPr>
    </w:p>
    <w:p w14:paraId="5012FB5E" w14:textId="77777777" w:rsidR="0098399C" w:rsidRPr="00AA6B63" w:rsidRDefault="0098399C" w:rsidP="0098399C">
      <w:pPr>
        <w:pStyle w:val="BodyText"/>
        <w:ind w:left="512"/>
        <w:jc w:val="both"/>
        <w:rPr>
          <w:sz w:val="20"/>
          <w:szCs w:val="20"/>
          <w:lang w:val="mk-MK"/>
        </w:rPr>
      </w:pPr>
      <w:r w:rsidRPr="00AA6B63">
        <w:rPr>
          <w:sz w:val="20"/>
          <w:szCs w:val="20"/>
          <w:lang w:val="mk-MK"/>
        </w:rPr>
        <w:t>10. Nomura Y, Okada A, Kakut E, Gunji T, Kajiura S, Hanada N. A new screening method for periodontitis: an alternative to community periodontal index.BMC Oral Health 2016;16(1):64</w:t>
      </w:r>
    </w:p>
    <w:p w14:paraId="0342370B" w14:textId="77777777" w:rsidR="00164099" w:rsidRDefault="00164099" w:rsidP="0098399C">
      <w:pPr>
        <w:pStyle w:val="BodyText"/>
        <w:ind w:left="512"/>
        <w:jc w:val="both"/>
        <w:rPr>
          <w:sz w:val="20"/>
          <w:szCs w:val="20"/>
          <w:lang w:val="mk-MK"/>
        </w:rPr>
      </w:pPr>
    </w:p>
    <w:p w14:paraId="1E465812" w14:textId="77777777" w:rsidR="0098399C" w:rsidRPr="00AA6B63" w:rsidRDefault="0098399C" w:rsidP="0098399C">
      <w:pPr>
        <w:pStyle w:val="BodyText"/>
        <w:ind w:left="512"/>
        <w:jc w:val="both"/>
        <w:rPr>
          <w:sz w:val="20"/>
          <w:szCs w:val="20"/>
          <w:lang w:val="mk-MK"/>
        </w:rPr>
      </w:pPr>
      <w:r w:rsidRPr="00AA6B63">
        <w:rPr>
          <w:sz w:val="20"/>
          <w:szCs w:val="20"/>
          <w:lang w:val="mk-MK"/>
        </w:rPr>
        <w:t>11. Khader Y, Alhabasheneh R, Alhersh F. Development and validiton of self-reported periodontal disease measure among Jordanians. Int Dent J.2015;65(4):203-10.</w:t>
      </w:r>
    </w:p>
    <w:p w14:paraId="0BAD716D" w14:textId="77777777" w:rsidR="00164099" w:rsidRDefault="00164099" w:rsidP="0098399C">
      <w:pPr>
        <w:pStyle w:val="BodyText"/>
        <w:ind w:left="512"/>
        <w:jc w:val="both"/>
        <w:rPr>
          <w:sz w:val="20"/>
          <w:szCs w:val="20"/>
          <w:lang w:val="mk-MK"/>
        </w:rPr>
      </w:pPr>
    </w:p>
    <w:p w14:paraId="17E526A3" w14:textId="77777777" w:rsidR="0098399C" w:rsidRPr="00AA6B63" w:rsidRDefault="0098399C" w:rsidP="0098399C">
      <w:pPr>
        <w:pStyle w:val="BodyText"/>
        <w:ind w:left="512"/>
        <w:jc w:val="both"/>
        <w:rPr>
          <w:sz w:val="20"/>
          <w:szCs w:val="20"/>
          <w:lang w:val="mk-MK"/>
        </w:rPr>
      </w:pPr>
      <w:r w:rsidRPr="00AA6B63">
        <w:rPr>
          <w:sz w:val="20"/>
          <w:szCs w:val="20"/>
          <w:lang w:val="mk-MK"/>
        </w:rPr>
        <w:t>12. Quiroz V, Reinero D, Hernadez P, Contreras J, Vernal R, Cavajal P. Development of a self-report questionnaire designed for population-based surveillance of gingivitis in adolescents:assessment of content validity and reliability. J.Appl.Oral Sci 2017;25(4)</w:t>
      </w:r>
    </w:p>
    <w:p w14:paraId="4D07EBFE"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 https://doi.org/10.1590/1678-7757-2016-0511 </w:t>
      </w:r>
    </w:p>
    <w:p w14:paraId="43F552A1" w14:textId="77777777" w:rsidR="00164099" w:rsidRDefault="00164099" w:rsidP="0098399C">
      <w:pPr>
        <w:pStyle w:val="BodyText"/>
        <w:ind w:left="512"/>
        <w:jc w:val="both"/>
        <w:rPr>
          <w:sz w:val="20"/>
          <w:szCs w:val="20"/>
          <w:lang w:val="mk-MK"/>
        </w:rPr>
      </w:pPr>
    </w:p>
    <w:p w14:paraId="356FBEC9" w14:textId="77777777" w:rsidR="000E4E31" w:rsidRDefault="0098399C" w:rsidP="000E4E31">
      <w:pPr>
        <w:pStyle w:val="BodyText"/>
        <w:ind w:left="512"/>
        <w:jc w:val="both"/>
        <w:rPr>
          <w:sz w:val="20"/>
          <w:szCs w:val="20"/>
          <w:lang w:val="mk-MK"/>
        </w:rPr>
      </w:pPr>
      <w:r w:rsidRPr="00AA6B63">
        <w:rPr>
          <w:sz w:val="20"/>
          <w:szCs w:val="20"/>
          <w:lang w:val="mk-MK"/>
        </w:rPr>
        <w:t>13. Sekendo C, Bolk T, Kalmus O, Listl S. Accuracy a 7-item patient reported stand alone to</w:t>
      </w:r>
      <w:r w:rsidR="000E4E31">
        <w:rPr>
          <w:sz w:val="20"/>
          <w:szCs w:val="20"/>
          <w:lang w:val="mk-MK"/>
        </w:rPr>
        <w:t xml:space="preserve">ol. J Clin Med.2021;10(2):287. </w:t>
      </w:r>
    </w:p>
    <w:p w14:paraId="1AF6E5C3" w14:textId="77777777" w:rsidR="000E4E31" w:rsidRDefault="000E4E31" w:rsidP="000E4E31">
      <w:pPr>
        <w:pStyle w:val="BodyText"/>
        <w:ind w:left="512"/>
        <w:jc w:val="both"/>
        <w:rPr>
          <w:sz w:val="20"/>
          <w:szCs w:val="20"/>
          <w:lang w:val="en-GB"/>
        </w:rPr>
      </w:pPr>
    </w:p>
    <w:p w14:paraId="0CD91AEC" w14:textId="77777777" w:rsidR="00511C25" w:rsidRDefault="000E4E31" w:rsidP="00511C25">
      <w:pPr>
        <w:pStyle w:val="BodyText"/>
        <w:ind w:left="512"/>
        <w:jc w:val="both"/>
        <w:rPr>
          <w:sz w:val="20"/>
          <w:szCs w:val="20"/>
          <w:lang w:val="mk-MK"/>
        </w:rPr>
      </w:pPr>
      <w:r>
        <w:rPr>
          <w:sz w:val="20"/>
          <w:szCs w:val="20"/>
          <w:lang w:val="en-GB"/>
        </w:rPr>
        <w:t>14.</w:t>
      </w:r>
      <w:r w:rsidR="0098399C" w:rsidRPr="00AA6B63">
        <w:rPr>
          <w:sz w:val="20"/>
          <w:szCs w:val="20"/>
          <w:lang w:val="mk-MK"/>
        </w:rPr>
        <w:t>Yamamoto T, Koyama R, Tamaki N, Maruyama T, Tomofuji T, Ekuni D, Yamanaka R, Azuma T, Morita M. Validity of a questionnaire for periodontitis screening of Japanese employees. J Occup Health 2009;51(2):137-43.</w:t>
      </w:r>
    </w:p>
    <w:p w14:paraId="7FEA823C" w14:textId="77777777" w:rsidR="00511C25" w:rsidRDefault="00511C25" w:rsidP="00511C25">
      <w:pPr>
        <w:pStyle w:val="BodyText"/>
        <w:ind w:left="512"/>
        <w:jc w:val="both"/>
        <w:rPr>
          <w:sz w:val="20"/>
          <w:szCs w:val="20"/>
          <w:lang w:val="mk-MK"/>
        </w:rPr>
      </w:pPr>
    </w:p>
    <w:p w14:paraId="629321F8" w14:textId="77777777" w:rsidR="0098399C" w:rsidRPr="00511C25" w:rsidRDefault="00511C25" w:rsidP="00511C25">
      <w:pPr>
        <w:pStyle w:val="BodyText"/>
        <w:ind w:left="512"/>
        <w:jc w:val="both"/>
        <w:rPr>
          <w:sz w:val="20"/>
          <w:szCs w:val="20"/>
          <w:lang w:val="mk-MK"/>
        </w:rPr>
      </w:pPr>
      <w:r>
        <w:rPr>
          <w:sz w:val="20"/>
          <w:szCs w:val="20"/>
          <w:lang w:val="mk-MK"/>
        </w:rPr>
        <w:t>15.</w:t>
      </w:r>
      <w:r w:rsidR="0098399C" w:rsidRPr="00AA6B63">
        <w:rPr>
          <w:sz w:val="20"/>
          <w:szCs w:val="20"/>
          <w:lang w:val="mk-MK"/>
        </w:rPr>
        <w:t>Foster Page LA, Thomson WM, Broadbent JM. Validity of self-reported periodontal questions in a New Zeland cohort. Clinic Oral Investig 2016;20(3):563-9.</w:t>
      </w:r>
    </w:p>
    <w:p w14:paraId="418B0FC5" w14:textId="77777777" w:rsidR="00164099" w:rsidRDefault="00164099" w:rsidP="0098399C">
      <w:pPr>
        <w:pStyle w:val="BodyText"/>
        <w:ind w:left="512"/>
        <w:jc w:val="both"/>
        <w:rPr>
          <w:sz w:val="20"/>
          <w:szCs w:val="20"/>
          <w:lang w:val="mk-MK"/>
        </w:rPr>
      </w:pPr>
    </w:p>
    <w:p w14:paraId="0EE8C8E5" w14:textId="77777777" w:rsidR="0098399C" w:rsidRPr="00AA6B63" w:rsidRDefault="0098399C" w:rsidP="0098399C">
      <w:pPr>
        <w:pStyle w:val="BodyText"/>
        <w:ind w:left="512"/>
        <w:jc w:val="both"/>
        <w:rPr>
          <w:sz w:val="20"/>
          <w:szCs w:val="20"/>
          <w:lang w:val="mk-MK"/>
        </w:rPr>
      </w:pPr>
      <w:r w:rsidRPr="00AA6B63">
        <w:rPr>
          <w:sz w:val="20"/>
          <w:szCs w:val="20"/>
          <w:lang w:val="mk-MK"/>
        </w:rPr>
        <w:t>16.</w:t>
      </w:r>
      <w:r w:rsidR="00511C25">
        <w:rPr>
          <w:sz w:val="20"/>
          <w:szCs w:val="20"/>
          <w:lang w:val="mk-MK"/>
        </w:rPr>
        <w:t xml:space="preserve"> </w:t>
      </w:r>
      <w:r w:rsidRPr="00AA6B63">
        <w:rPr>
          <w:sz w:val="20"/>
          <w:szCs w:val="20"/>
          <w:lang w:val="mk-MK"/>
        </w:rPr>
        <w:t>Blicher B, Joshipura K, Eke P. Validation of self-reported periodontal disease: a systematic review. J Dent Res 2005;84(10):881-90.</w:t>
      </w:r>
    </w:p>
    <w:p w14:paraId="136FA1E1" w14:textId="77777777" w:rsidR="00164099" w:rsidRDefault="00164099" w:rsidP="0098399C">
      <w:pPr>
        <w:pStyle w:val="BodyText"/>
        <w:ind w:left="512"/>
        <w:jc w:val="both"/>
        <w:rPr>
          <w:sz w:val="20"/>
          <w:szCs w:val="20"/>
          <w:lang w:val="mk-MK"/>
        </w:rPr>
      </w:pPr>
    </w:p>
    <w:p w14:paraId="3CA2006B" w14:textId="77777777" w:rsidR="00872C8E" w:rsidRDefault="00872C8E" w:rsidP="0098399C">
      <w:pPr>
        <w:pStyle w:val="BodyText"/>
        <w:ind w:left="512"/>
        <w:jc w:val="both"/>
        <w:rPr>
          <w:sz w:val="20"/>
          <w:szCs w:val="20"/>
          <w:lang w:val="mk-MK"/>
        </w:rPr>
      </w:pPr>
    </w:p>
    <w:p w14:paraId="2DF6CDE2" w14:textId="77777777" w:rsidR="0098399C" w:rsidRPr="00AA6B63" w:rsidRDefault="0098399C" w:rsidP="0098399C">
      <w:pPr>
        <w:pStyle w:val="BodyText"/>
        <w:ind w:left="512"/>
        <w:jc w:val="both"/>
        <w:rPr>
          <w:sz w:val="20"/>
          <w:szCs w:val="20"/>
          <w:lang w:val="mk-MK"/>
        </w:rPr>
      </w:pPr>
      <w:r w:rsidRPr="00AA6B63">
        <w:rPr>
          <w:sz w:val="20"/>
          <w:szCs w:val="20"/>
          <w:lang w:val="mk-MK"/>
        </w:rPr>
        <w:t>17.</w:t>
      </w:r>
      <w:r w:rsidR="00511C25">
        <w:rPr>
          <w:sz w:val="20"/>
          <w:szCs w:val="20"/>
          <w:lang w:val="mk-MK"/>
        </w:rPr>
        <w:t xml:space="preserve"> </w:t>
      </w:r>
      <w:r w:rsidRPr="00AA6B63">
        <w:rPr>
          <w:sz w:val="20"/>
          <w:szCs w:val="20"/>
          <w:lang w:val="mk-MK"/>
        </w:rPr>
        <w:t>Heaton B, Gordon NB, Gracia RI, Rosenberg L, Rich S, Fox MP, Cozier YC. A clinical validation of self-reported periodontitis in the black women’s health study. J Periodnotol 2017;88(6):582-592.</w:t>
      </w:r>
    </w:p>
    <w:p w14:paraId="704515BD" w14:textId="77777777" w:rsidR="00164099" w:rsidRDefault="00164099" w:rsidP="00AA6B63">
      <w:pPr>
        <w:pStyle w:val="BodyText"/>
        <w:ind w:left="512"/>
        <w:jc w:val="both"/>
        <w:rPr>
          <w:sz w:val="20"/>
          <w:szCs w:val="20"/>
          <w:lang w:val="mk-MK"/>
        </w:rPr>
      </w:pPr>
    </w:p>
    <w:p w14:paraId="255FEE2B" w14:textId="77777777" w:rsidR="00AA6B63" w:rsidRDefault="0098399C" w:rsidP="00AA6B63">
      <w:pPr>
        <w:pStyle w:val="BodyText"/>
        <w:ind w:left="512"/>
        <w:jc w:val="both"/>
        <w:rPr>
          <w:sz w:val="20"/>
          <w:szCs w:val="20"/>
          <w:lang w:val="mk-MK"/>
        </w:rPr>
      </w:pPr>
      <w:r w:rsidRPr="00AA6B63">
        <w:rPr>
          <w:sz w:val="20"/>
          <w:szCs w:val="20"/>
          <w:lang w:val="mk-MK"/>
        </w:rPr>
        <w:t xml:space="preserve">18.LaMonte MJ, Hovey KM, Millen AE, Genco RJ, Wactawski-Wende J. Accuracy of self-reported periodontal disease in the Women’s Health initiative Observational Study. J </w:t>
      </w:r>
      <w:r w:rsidR="00AA6B63">
        <w:rPr>
          <w:sz w:val="20"/>
          <w:szCs w:val="20"/>
          <w:lang w:val="mk-MK"/>
        </w:rPr>
        <w:t>Periodontol 2014;85(8):1006-18.</w:t>
      </w:r>
    </w:p>
    <w:p w14:paraId="6C40C0DC" w14:textId="77777777" w:rsidR="00164099" w:rsidRDefault="00164099" w:rsidP="00AA6B63">
      <w:pPr>
        <w:pStyle w:val="BodyText"/>
        <w:ind w:left="512"/>
        <w:jc w:val="both"/>
        <w:rPr>
          <w:sz w:val="20"/>
          <w:szCs w:val="20"/>
          <w:lang w:val="mk-MK"/>
        </w:rPr>
      </w:pPr>
    </w:p>
    <w:p w14:paraId="0B339E94" w14:textId="77777777" w:rsidR="0098399C" w:rsidRPr="00AA6B63" w:rsidRDefault="0098399C" w:rsidP="00AA6B63">
      <w:pPr>
        <w:pStyle w:val="BodyText"/>
        <w:ind w:left="512"/>
        <w:jc w:val="both"/>
        <w:rPr>
          <w:sz w:val="20"/>
          <w:szCs w:val="20"/>
          <w:lang w:val="mk-MK"/>
        </w:rPr>
      </w:pPr>
      <w:r w:rsidRPr="00AA6B63">
        <w:rPr>
          <w:sz w:val="20"/>
          <w:szCs w:val="20"/>
          <w:lang w:val="mk-MK"/>
        </w:rPr>
        <w:t>19.Han D H, Lim S, Kim J B. The association of smoking and diabetes with periodontitis in a Korean population. J Periodontol 2012;83:1397-1406.</w:t>
      </w:r>
    </w:p>
    <w:p w14:paraId="5657418C" w14:textId="77777777" w:rsidR="00164099" w:rsidRDefault="00164099" w:rsidP="0098399C">
      <w:pPr>
        <w:pStyle w:val="BodyText"/>
        <w:ind w:left="512"/>
        <w:jc w:val="both"/>
        <w:rPr>
          <w:sz w:val="20"/>
          <w:szCs w:val="20"/>
          <w:lang w:val="mk-MK"/>
        </w:rPr>
      </w:pPr>
    </w:p>
    <w:p w14:paraId="6C7A7106"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20. Kapellas K, Ali A, Jamieson L.M. Modelling the validity of periodontal disease screening questions in a nondental clinical setting. International Dental Journal 2021;71(5):407-413. </w:t>
      </w:r>
    </w:p>
    <w:p w14:paraId="304ED2DD" w14:textId="77777777" w:rsidR="00164099" w:rsidRDefault="00164099" w:rsidP="0098399C">
      <w:pPr>
        <w:pStyle w:val="BodyText"/>
        <w:ind w:left="512"/>
        <w:jc w:val="both"/>
        <w:rPr>
          <w:sz w:val="20"/>
          <w:szCs w:val="20"/>
          <w:lang w:val="mk-MK"/>
        </w:rPr>
      </w:pPr>
    </w:p>
    <w:p w14:paraId="5AFC4079" w14:textId="77777777" w:rsidR="0098399C" w:rsidRPr="00AA6B63" w:rsidRDefault="0098399C" w:rsidP="0098399C">
      <w:pPr>
        <w:pStyle w:val="BodyText"/>
        <w:ind w:left="512"/>
        <w:jc w:val="both"/>
        <w:rPr>
          <w:sz w:val="20"/>
          <w:szCs w:val="20"/>
          <w:lang w:val="mk-MK"/>
        </w:rPr>
      </w:pPr>
      <w:r w:rsidRPr="00AA6B63">
        <w:rPr>
          <w:sz w:val="20"/>
          <w:szCs w:val="20"/>
          <w:lang w:val="mk-MK"/>
        </w:rPr>
        <w:t>21.</w:t>
      </w:r>
      <w:r w:rsidR="00511C25">
        <w:rPr>
          <w:sz w:val="20"/>
          <w:szCs w:val="20"/>
          <w:lang w:val="mk-MK"/>
        </w:rPr>
        <w:t xml:space="preserve"> </w:t>
      </w:r>
      <w:r w:rsidRPr="00AA6B63">
        <w:rPr>
          <w:sz w:val="20"/>
          <w:szCs w:val="20"/>
          <w:lang w:val="mk-MK"/>
        </w:rPr>
        <w:t>Preshaw PM, Alba AL, Herrera D, Taylor R. Periodontitis and diabetes: a two-way relationship. Diabetologia 2012; 55: 21-31.</w:t>
      </w:r>
    </w:p>
    <w:p w14:paraId="1A425A25" w14:textId="77777777" w:rsidR="00164099" w:rsidRDefault="00164099" w:rsidP="0098399C">
      <w:pPr>
        <w:pStyle w:val="BodyText"/>
        <w:ind w:left="512"/>
        <w:jc w:val="both"/>
        <w:rPr>
          <w:sz w:val="20"/>
          <w:szCs w:val="20"/>
          <w:lang w:val="mk-MK"/>
        </w:rPr>
      </w:pPr>
    </w:p>
    <w:p w14:paraId="7E88FE67"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 22.</w:t>
      </w:r>
      <w:r w:rsidR="00511C25">
        <w:rPr>
          <w:sz w:val="20"/>
          <w:szCs w:val="20"/>
          <w:lang w:val="mk-MK"/>
        </w:rPr>
        <w:t xml:space="preserve"> </w:t>
      </w:r>
      <w:r w:rsidRPr="00AA6B63">
        <w:rPr>
          <w:sz w:val="20"/>
          <w:szCs w:val="20"/>
          <w:lang w:val="mk-MK"/>
        </w:rPr>
        <w:t>Else H, Sven R, Ivette S, Dirk Z, Rainer M F. Initial periodontal screening and radiographic findings- A comparison of two methods to evaluate the periodontal situation. BMC Oral Health 2011;11(1):3</w:t>
      </w:r>
    </w:p>
    <w:p w14:paraId="6894A1C3" w14:textId="77777777" w:rsidR="00164099" w:rsidRDefault="00164099" w:rsidP="0098399C">
      <w:pPr>
        <w:pStyle w:val="BodyText"/>
        <w:ind w:left="512"/>
        <w:jc w:val="both"/>
        <w:rPr>
          <w:sz w:val="20"/>
          <w:szCs w:val="20"/>
          <w:lang w:val="mk-MK"/>
        </w:rPr>
      </w:pPr>
    </w:p>
    <w:p w14:paraId="290EA8DB" w14:textId="77777777" w:rsidR="0098399C" w:rsidRPr="00AA6B63" w:rsidRDefault="0098399C" w:rsidP="0098399C">
      <w:pPr>
        <w:pStyle w:val="BodyText"/>
        <w:ind w:left="512"/>
        <w:jc w:val="both"/>
        <w:rPr>
          <w:sz w:val="20"/>
          <w:szCs w:val="20"/>
          <w:lang w:val="mk-MK"/>
        </w:rPr>
      </w:pPr>
      <w:r w:rsidRPr="00AA6B63">
        <w:rPr>
          <w:sz w:val="20"/>
          <w:szCs w:val="20"/>
          <w:lang w:val="mk-MK"/>
        </w:rPr>
        <w:t>23. Dhingra K, Vandana L K. Indices for measuring periodontitis: a literature review. Internationa Dental Journal 2011;6115.</w:t>
      </w:r>
    </w:p>
    <w:p w14:paraId="3270AC6E" w14:textId="77777777" w:rsidR="00164099" w:rsidRDefault="00164099" w:rsidP="0098399C">
      <w:pPr>
        <w:pStyle w:val="BodyText"/>
        <w:ind w:left="512"/>
        <w:jc w:val="both"/>
        <w:rPr>
          <w:sz w:val="20"/>
          <w:szCs w:val="20"/>
          <w:lang w:val="mk-MK"/>
        </w:rPr>
      </w:pPr>
    </w:p>
    <w:p w14:paraId="2793CDC1" w14:textId="77777777" w:rsidR="0098399C" w:rsidRPr="00AA6B63" w:rsidRDefault="0098399C" w:rsidP="0098399C">
      <w:pPr>
        <w:pStyle w:val="BodyText"/>
        <w:ind w:left="512"/>
        <w:jc w:val="both"/>
        <w:rPr>
          <w:sz w:val="20"/>
          <w:szCs w:val="20"/>
          <w:lang w:val="mk-MK"/>
        </w:rPr>
      </w:pPr>
      <w:r w:rsidRPr="00AA6B63">
        <w:rPr>
          <w:sz w:val="20"/>
          <w:szCs w:val="20"/>
          <w:lang w:val="mk-MK"/>
        </w:rPr>
        <w:t>24. Cole E, Ray-Chandhuri A, Viadyanathen M, Johnson J, Sood S. Simplified basic periodontal examination (BPE) in children and adolescents: a guide for general dental practioners. Dent Update 2014;41(4):328-30,332-4,337.</w:t>
      </w:r>
    </w:p>
    <w:p w14:paraId="6C493E20" w14:textId="77777777" w:rsidR="00164099" w:rsidRDefault="00164099" w:rsidP="0098399C">
      <w:pPr>
        <w:pStyle w:val="BodyText"/>
        <w:ind w:left="512"/>
        <w:jc w:val="both"/>
        <w:rPr>
          <w:sz w:val="20"/>
          <w:szCs w:val="20"/>
          <w:lang w:val="mk-MK"/>
        </w:rPr>
      </w:pPr>
    </w:p>
    <w:p w14:paraId="50E149BC" w14:textId="77777777" w:rsidR="0098399C" w:rsidRPr="00AA6B63" w:rsidRDefault="0098399C" w:rsidP="0098399C">
      <w:pPr>
        <w:pStyle w:val="BodyText"/>
        <w:ind w:left="512"/>
        <w:jc w:val="both"/>
        <w:rPr>
          <w:sz w:val="20"/>
          <w:szCs w:val="20"/>
          <w:lang w:val="mk-MK"/>
        </w:rPr>
      </w:pPr>
      <w:r w:rsidRPr="00AA6B63">
        <w:rPr>
          <w:sz w:val="20"/>
          <w:szCs w:val="20"/>
          <w:lang w:val="mk-MK"/>
        </w:rPr>
        <w:t>25. Khamers T Y. Assesment of periodontal disease using the Community Periodontal Index of Treatmet Needs (CPITN) in rural population in Ninevah, Iraq. EMHJ 1999;5(3):549-555.</w:t>
      </w:r>
    </w:p>
    <w:p w14:paraId="6DD691BA" w14:textId="77777777" w:rsidR="00164099" w:rsidRDefault="00164099" w:rsidP="0098399C">
      <w:pPr>
        <w:pStyle w:val="BodyText"/>
        <w:ind w:left="512"/>
        <w:jc w:val="both"/>
        <w:rPr>
          <w:sz w:val="20"/>
          <w:szCs w:val="20"/>
          <w:lang w:val="mk-MK"/>
        </w:rPr>
      </w:pPr>
    </w:p>
    <w:p w14:paraId="5BA18401" w14:textId="77777777" w:rsidR="0098399C" w:rsidRPr="00AA6B63" w:rsidRDefault="0098399C" w:rsidP="0098399C">
      <w:pPr>
        <w:pStyle w:val="BodyText"/>
        <w:ind w:left="512"/>
        <w:jc w:val="both"/>
        <w:rPr>
          <w:sz w:val="20"/>
          <w:szCs w:val="20"/>
          <w:lang w:val="mk-MK"/>
        </w:rPr>
      </w:pPr>
      <w:r w:rsidRPr="00AA6B63">
        <w:rPr>
          <w:sz w:val="20"/>
          <w:szCs w:val="20"/>
          <w:lang w:val="mk-MK"/>
        </w:rPr>
        <w:t>26. Bassani G D, DeSilva M C, Opermann V R. Validity of the Community Periodontal Index of Treatment Needs (CPITN) for population periodontitis screening. Cad.Saude.Publica 2006;22(2):277-83.</w:t>
      </w:r>
    </w:p>
    <w:p w14:paraId="5E5208E2" w14:textId="77777777" w:rsidR="00164099" w:rsidRDefault="00164099" w:rsidP="0098399C">
      <w:pPr>
        <w:pStyle w:val="BodyText"/>
        <w:ind w:left="512"/>
        <w:jc w:val="both"/>
        <w:rPr>
          <w:sz w:val="20"/>
          <w:szCs w:val="20"/>
          <w:lang w:val="mk-MK"/>
        </w:rPr>
      </w:pPr>
    </w:p>
    <w:p w14:paraId="0C2B9CDF" w14:textId="77777777" w:rsidR="0098399C" w:rsidRPr="00AA6B63" w:rsidRDefault="0098399C" w:rsidP="0098399C">
      <w:pPr>
        <w:pStyle w:val="BodyText"/>
        <w:ind w:left="512"/>
        <w:jc w:val="both"/>
        <w:rPr>
          <w:sz w:val="20"/>
          <w:szCs w:val="20"/>
          <w:lang w:val="mk-MK"/>
        </w:rPr>
      </w:pPr>
      <w:r w:rsidRPr="00AA6B63">
        <w:rPr>
          <w:sz w:val="20"/>
          <w:szCs w:val="20"/>
          <w:lang w:val="mk-MK"/>
        </w:rPr>
        <w:t>27. Proctor B G. The physiology of salivary secretion. Periodontology 2000 2016;70(1):11-25</w:t>
      </w:r>
    </w:p>
    <w:p w14:paraId="002DD787" w14:textId="77777777" w:rsidR="00164099" w:rsidRDefault="00164099" w:rsidP="0098399C">
      <w:pPr>
        <w:pStyle w:val="BodyText"/>
        <w:ind w:left="512"/>
        <w:jc w:val="both"/>
        <w:rPr>
          <w:sz w:val="20"/>
          <w:szCs w:val="20"/>
          <w:lang w:val="mk-MK"/>
        </w:rPr>
      </w:pPr>
    </w:p>
    <w:p w14:paraId="79B21893" w14:textId="77777777" w:rsidR="0098399C" w:rsidRPr="00AA6B63" w:rsidRDefault="0098399C" w:rsidP="0098399C">
      <w:pPr>
        <w:pStyle w:val="BodyText"/>
        <w:ind w:left="512"/>
        <w:jc w:val="both"/>
        <w:rPr>
          <w:sz w:val="20"/>
          <w:szCs w:val="20"/>
          <w:lang w:val="mk-MK"/>
        </w:rPr>
      </w:pPr>
      <w:r w:rsidRPr="00AA6B63">
        <w:rPr>
          <w:sz w:val="20"/>
          <w:szCs w:val="20"/>
          <w:lang w:val="mk-MK"/>
        </w:rPr>
        <w:t>28. Javaid A M, Ahmed S A, Durand R, Tran D S. Saliva as a diagnostic tool for oral and systemic diseases. J Oral Biol Craniofac Res 2016;6(1):66-75</w:t>
      </w:r>
    </w:p>
    <w:p w14:paraId="4065CAFF" w14:textId="77777777" w:rsidR="00164099" w:rsidRDefault="00164099" w:rsidP="0098399C">
      <w:pPr>
        <w:pStyle w:val="BodyText"/>
        <w:ind w:left="512"/>
        <w:jc w:val="both"/>
        <w:rPr>
          <w:sz w:val="20"/>
          <w:szCs w:val="20"/>
          <w:lang w:val="mk-MK"/>
        </w:rPr>
      </w:pPr>
    </w:p>
    <w:p w14:paraId="1C2969C9"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29. Madalli V. Saliva-A diagnostic tool.IOSR Journal of Dental and Medical Sciences2013;11(6):96-99. </w:t>
      </w:r>
    </w:p>
    <w:p w14:paraId="7BCC12FE" w14:textId="77777777" w:rsidR="00164099" w:rsidRDefault="00164099" w:rsidP="0098399C">
      <w:pPr>
        <w:pStyle w:val="BodyText"/>
        <w:ind w:left="512"/>
        <w:jc w:val="both"/>
        <w:rPr>
          <w:sz w:val="20"/>
          <w:szCs w:val="20"/>
          <w:lang w:val="mk-MK"/>
        </w:rPr>
      </w:pPr>
    </w:p>
    <w:p w14:paraId="5F018558" w14:textId="77777777" w:rsidR="0098399C" w:rsidRPr="00AA6B63" w:rsidRDefault="0098399C" w:rsidP="0098399C">
      <w:pPr>
        <w:pStyle w:val="BodyText"/>
        <w:ind w:left="512"/>
        <w:jc w:val="both"/>
        <w:rPr>
          <w:sz w:val="20"/>
          <w:szCs w:val="20"/>
          <w:lang w:val="mk-MK"/>
        </w:rPr>
      </w:pPr>
      <w:r w:rsidRPr="00AA6B63">
        <w:rPr>
          <w:sz w:val="20"/>
          <w:szCs w:val="20"/>
          <w:lang w:val="mk-MK"/>
        </w:rPr>
        <w:t>30.Champagne CM, Buchanan W, Reddy MS, Preisser JS, Beck JD, Offenbacher S. Potential for gingival crevice fluid markers as predictors of risk for periodontal diseases. Periodontology 2000 2003; 31:167-180.</w:t>
      </w:r>
    </w:p>
    <w:p w14:paraId="58657089" w14:textId="77777777" w:rsidR="00164099" w:rsidRDefault="00164099" w:rsidP="0098399C">
      <w:pPr>
        <w:pStyle w:val="BodyText"/>
        <w:ind w:left="512"/>
        <w:jc w:val="both"/>
        <w:rPr>
          <w:sz w:val="20"/>
          <w:szCs w:val="20"/>
          <w:lang w:val="mk-MK"/>
        </w:rPr>
      </w:pPr>
    </w:p>
    <w:p w14:paraId="469B235E" w14:textId="77777777" w:rsidR="0098399C" w:rsidRPr="00AA6B63" w:rsidRDefault="0098399C" w:rsidP="0098399C">
      <w:pPr>
        <w:pStyle w:val="BodyText"/>
        <w:ind w:left="512"/>
        <w:jc w:val="both"/>
        <w:rPr>
          <w:sz w:val="20"/>
          <w:szCs w:val="20"/>
          <w:lang w:val="mk-MK"/>
        </w:rPr>
      </w:pPr>
      <w:r w:rsidRPr="00AA6B63">
        <w:rPr>
          <w:sz w:val="20"/>
          <w:szCs w:val="20"/>
          <w:lang w:val="mk-MK"/>
        </w:rPr>
        <w:t>31.</w:t>
      </w:r>
      <w:r w:rsidR="00511C25">
        <w:rPr>
          <w:sz w:val="20"/>
          <w:szCs w:val="20"/>
          <w:lang w:val="mk-MK"/>
        </w:rPr>
        <w:t xml:space="preserve"> </w:t>
      </w:r>
      <w:r w:rsidRPr="00AA6B63">
        <w:rPr>
          <w:sz w:val="20"/>
          <w:szCs w:val="20"/>
          <w:lang w:val="mk-MK"/>
        </w:rPr>
        <w:t xml:space="preserve">Sanders AE, Slade GD, Fitzsimmons TR. Physical activity, inflammatory biomarkers in gingival cervicular fluid and periodontitis. J Clin Periodontol 2009; 36:388-395. </w:t>
      </w:r>
    </w:p>
    <w:p w14:paraId="48A8A0B1" w14:textId="77777777" w:rsidR="00164099" w:rsidRDefault="00164099" w:rsidP="0098399C">
      <w:pPr>
        <w:pStyle w:val="BodyText"/>
        <w:ind w:left="512"/>
        <w:jc w:val="both"/>
        <w:rPr>
          <w:sz w:val="20"/>
          <w:szCs w:val="20"/>
          <w:lang w:val="mk-MK"/>
        </w:rPr>
      </w:pPr>
    </w:p>
    <w:p w14:paraId="08299473" w14:textId="77777777" w:rsidR="0098399C" w:rsidRPr="00AA6B63" w:rsidRDefault="0098399C" w:rsidP="0098399C">
      <w:pPr>
        <w:pStyle w:val="BodyText"/>
        <w:ind w:left="512"/>
        <w:jc w:val="both"/>
        <w:rPr>
          <w:sz w:val="20"/>
          <w:szCs w:val="20"/>
          <w:lang w:val="mk-MK"/>
        </w:rPr>
      </w:pPr>
      <w:r w:rsidRPr="00AA6B63">
        <w:rPr>
          <w:sz w:val="20"/>
          <w:szCs w:val="20"/>
          <w:lang w:val="mk-MK"/>
        </w:rPr>
        <w:t>32.</w:t>
      </w:r>
      <w:r w:rsidR="00511C25">
        <w:rPr>
          <w:sz w:val="20"/>
          <w:szCs w:val="20"/>
          <w:lang w:val="mk-MK"/>
        </w:rPr>
        <w:t xml:space="preserve"> </w:t>
      </w:r>
      <w:r w:rsidRPr="00AA6B63">
        <w:rPr>
          <w:sz w:val="20"/>
          <w:szCs w:val="20"/>
          <w:lang w:val="mk-MK"/>
        </w:rPr>
        <w:t>Bundeli N, Kinane DF. Host-deriverd diagnostic markers related to soft tissue destruction and bone degeneration in periodontitis. J Clin Periodontol 2011; 38(Suppl 11) : 85-105.</w:t>
      </w:r>
    </w:p>
    <w:p w14:paraId="3E30B3B4" w14:textId="77777777" w:rsidR="00164099" w:rsidRDefault="00164099" w:rsidP="0098399C">
      <w:pPr>
        <w:pStyle w:val="BodyText"/>
        <w:ind w:left="512"/>
        <w:jc w:val="both"/>
        <w:rPr>
          <w:sz w:val="20"/>
          <w:szCs w:val="20"/>
          <w:lang w:val="mk-MK"/>
        </w:rPr>
      </w:pPr>
    </w:p>
    <w:p w14:paraId="6D6AD582" w14:textId="77777777" w:rsidR="0098399C" w:rsidRPr="00AA6B63" w:rsidRDefault="0098399C" w:rsidP="0098399C">
      <w:pPr>
        <w:pStyle w:val="BodyText"/>
        <w:ind w:left="512"/>
        <w:jc w:val="both"/>
        <w:rPr>
          <w:sz w:val="20"/>
          <w:szCs w:val="20"/>
          <w:lang w:val="mk-MK"/>
        </w:rPr>
      </w:pPr>
      <w:r w:rsidRPr="00AA6B63">
        <w:rPr>
          <w:sz w:val="20"/>
          <w:szCs w:val="20"/>
          <w:lang w:val="mk-MK"/>
        </w:rPr>
        <w:t>33.</w:t>
      </w:r>
      <w:r w:rsidR="00511C25">
        <w:rPr>
          <w:sz w:val="20"/>
          <w:szCs w:val="20"/>
          <w:lang w:val="mk-MK"/>
        </w:rPr>
        <w:t xml:space="preserve"> </w:t>
      </w:r>
      <w:r w:rsidRPr="00AA6B63">
        <w:rPr>
          <w:sz w:val="20"/>
          <w:szCs w:val="20"/>
          <w:lang w:val="mk-MK"/>
        </w:rPr>
        <w:t>Oringer RJ, Howell TH, Nevins ML, Reasner DS, Davis GH, Sekler J. relationship between cervicular aspartate aminotransferase levels and periodontal disease progression. J Periodontol 2001; 72(1):17-24.</w:t>
      </w:r>
    </w:p>
    <w:p w14:paraId="368DC341" w14:textId="77777777" w:rsidR="00164099" w:rsidRDefault="00164099" w:rsidP="0098399C">
      <w:pPr>
        <w:pStyle w:val="BodyText"/>
        <w:ind w:left="512"/>
        <w:jc w:val="both"/>
        <w:rPr>
          <w:sz w:val="20"/>
          <w:szCs w:val="20"/>
          <w:lang w:val="mk-MK"/>
        </w:rPr>
      </w:pPr>
    </w:p>
    <w:p w14:paraId="77886528" w14:textId="77777777" w:rsidR="0098399C" w:rsidRPr="00AA6B63" w:rsidRDefault="0098399C" w:rsidP="0098399C">
      <w:pPr>
        <w:pStyle w:val="BodyText"/>
        <w:ind w:left="512"/>
        <w:jc w:val="both"/>
        <w:rPr>
          <w:sz w:val="20"/>
          <w:szCs w:val="20"/>
          <w:lang w:val="mk-MK"/>
        </w:rPr>
      </w:pPr>
      <w:r w:rsidRPr="00AA6B63">
        <w:rPr>
          <w:sz w:val="20"/>
          <w:szCs w:val="20"/>
          <w:lang w:val="mk-MK"/>
        </w:rPr>
        <w:t>34. Nomura Y, Tamaki Y, Eto A, Kakuta E, Ogino D, Nakamura Y et al. Screening for periodontal diseases using salivary lactate dehydrogenase, hemoglobin level and statistical modeling. Journal of Dental Sciences 2012;7(4):379-383.</w:t>
      </w:r>
    </w:p>
    <w:p w14:paraId="469DB9D9" w14:textId="77777777" w:rsidR="00164099" w:rsidRDefault="00164099" w:rsidP="0098399C">
      <w:pPr>
        <w:pStyle w:val="BodyText"/>
        <w:ind w:left="512"/>
        <w:jc w:val="both"/>
        <w:rPr>
          <w:sz w:val="20"/>
          <w:szCs w:val="20"/>
          <w:lang w:val="mk-MK"/>
        </w:rPr>
      </w:pPr>
    </w:p>
    <w:p w14:paraId="2BEF9FA9"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35. Kim J J, Kim J C, Camargo M P. Salivary biomarkers in the diagnosis of periodontal diseases. J Calif Dent Assoc.2013;41(2):119-124. </w:t>
      </w:r>
    </w:p>
    <w:p w14:paraId="22CCEA77" w14:textId="77777777" w:rsidR="00164099" w:rsidRDefault="00164099" w:rsidP="0098399C">
      <w:pPr>
        <w:pStyle w:val="BodyText"/>
        <w:ind w:left="512"/>
        <w:jc w:val="both"/>
        <w:rPr>
          <w:sz w:val="20"/>
          <w:szCs w:val="20"/>
          <w:lang w:val="mk-MK"/>
        </w:rPr>
      </w:pPr>
    </w:p>
    <w:p w14:paraId="2A4BA96E" w14:textId="77777777" w:rsidR="0098399C" w:rsidRPr="00AA6B63" w:rsidRDefault="0098399C" w:rsidP="0098399C">
      <w:pPr>
        <w:pStyle w:val="BodyText"/>
        <w:ind w:left="512"/>
        <w:jc w:val="both"/>
        <w:rPr>
          <w:sz w:val="20"/>
          <w:szCs w:val="20"/>
          <w:lang w:val="mk-MK"/>
        </w:rPr>
      </w:pPr>
      <w:r w:rsidRPr="00AA6B63">
        <w:rPr>
          <w:sz w:val="20"/>
          <w:szCs w:val="20"/>
          <w:lang w:val="mk-MK"/>
        </w:rPr>
        <w:t>36.</w:t>
      </w:r>
      <w:r w:rsidR="00CC4E58">
        <w:rPr>
          <w:sz w:val="20"/>
          <w:szCs w:val="20"/>
          <w:lang w:val="en-GB"/>
        </w:rPr>
        <w:t xml:space="preserve"> </w:t>
      </w:r>
      <w:r w:rsidRPr="00AA6B63">
        <w:rPr>
          <w:sz w:val="20"/>
          <w:szCs w:val="20"/>
          <w:lang w:val="mk-MK"/>
        </w:rPr>
        <w:t>Nakashima K, Roehric N, Cimasoni G. Osteocalcin, prostaglandin E-2 and alkaline phosphatase in gingival cervicular fluid: their relations to periodontal status. J Clin Periodontol 1994; 21(5) :327-333.</w:t>
      </w:r>
    </w:p>
    <w:p w14:paraId="33AF9E67" w14:textId="77777777" w:rsidR="00164099" w:rsidRDefault="00164099" w:rsidP="0098399C">
      <w:pPr>
        <w:pStyle w:val="BodyText"/>
        <w:ind w:left="512"/>
        <w:jc w:val="both"/>
        <w:rPr>
          <w:sz w:val="20"/>
          <w:szCs w:val="20"/>
          <w:lang w:val="mk-MK"/>
        </w:rPr>
      </w:pPr>
    </w:p>
    <w:p w14:paraId="735CAD28" w14:textId="77777777" w:rsidR="0098399C" w:rsidRPr="00AA6B63" w:rsidRDefault="0098399C" w:rsidP="0098399C">
      <w:pPr>
        <w:pStyle w:val="BodyText"/>
        <w:ind w:left="512"/>
        <w:jc w:val="both"/>
        <w:rPr>
          <w:sz w:val="20"/>
          <w:szCs w:val="20"/>
          <w:lang w:val="mk-MK"/>
        </w:rPr>
      </w:pPr>
      <w:r w:rsidRPr="00AA6B63">
        <w:rPr>
          <w:sz w:val="20"/>
          <w:szCs w:val="20"/>
          <w:lang w:val="mk-MK"/>
        </w:rPr>
        <w:t>37.</w:t>
      </w:r>
      <w:r w:rsidR="00CC4E58">
        <w:rPr>
          <w:sz w:val="20"/>
          <w:szCs w:val="20"/>
          <w:lang w:val="en-GB"/>
        </w:rPr>
        <w:t xml:space="preserve"> </w:t>
      </w:r>
      <w:r w:rsidRPr="00AA6B63">
        <w:rPr>
          <w:sz w:val="20"/>
          <w:szCs w:val="20"/>
          <w:lang w:val="mk-MK"/>
        </w:rPr>
        <w:t>Malhotra R, Grover V, Kapoor A, Kapur R. Alkaline phosphatase as a periodontal disease marker. Indian J Dent res 2010; 21: 531-536.</w:t>
      </w:r>
    </w:p>
    <w:p w14:paraId="456BCC45" w14:textId="77777777" w:rsidR="00164099" w:rsidRDefault="00164099" w:rsidP="0098399C">
      <w:pPr>
        <w:pStyle w:val="BodyText"/>
        <w:ind w:left="512"/>
        <w:jc w:val="both"/>
        <w:rPr>
          <w:sz w:val="20"/>
          <w:szCs w:val="20"/>
          <w:lang w:val="mk-MK"/>
        </w:rPr>
      </w:pPr>
    </w:p>
    <w:p w14:paraId="53884CE8" w14:textId="77777777" w:rsidR="0098399C" w:rsidRPr="00AA6B63" w:rsidRDefault="0098399C" w:rsidP="0098399C">
      <w:pPr>
        <w:pStyle w:val="BodyText"/>
        <w:ind w:left="512"/>
        <w:jc w:val="both"/>
        <w:rPr>
          <w:sz w:val="20"/>
          <w:szCs w:val="20"/>
          <w:lang w:val="mk-MK"/>
        </w:rPr>
      </w:pPr>
      <w:r w:rsidRPr="00AA6B63">
        <w:rPr>
          <w:sz w:val="20"/>
          <w:szCs w:val="20"/>
          <w:lang w:val="mk-MK"/>
        </w:rPr>
        <w:t>38.</w:t>
      </w:r>
      <w:r w:rsidR="00CC4E58">
        <w:rPr>
          <w:sz w:val="20"/>
          <w:szCs w:val="20"/>
          <w:lang w:val="en-GB"/>
        </w:rPr>
        <w:t xml:space="preserve"> </w:t>
      </w:r>
      <w:r w:rsidRPr="00AA6B63">
        <w:rPr>
          <w:sz w:val="20"/>
          <w:szCs w:val="20"/>
          <w:lang w:val="mk-MK"/>
        </w:rPr>
        <w:t>Aiuto F, Ready D, Tonetti MS. Periodontal disease and C-reactive protein-associated cardiovascular risk. J Period Res 2004; 39: 236-241</w:t>
      </w:r>
    </w:p>
    <w:p w14:paraId="2EFB31F4" w14:textId="77777777" w:rsidR="0098399C" w:rsidRPr="00AA6B63" w:rsidRDefault="0098399C" w:rsidP="0098399C">
      <w:pPr>
        <w:pStyle w:val="BodyText"/>
        <w:ind w:left="512"/>
        <w:jc w:val="both"/>
        <w:rPr>
          <w:sz w:val="20"/>
          <w:szCs w:val="20"/>
          <w:lang w:val="mk-MK"/>
        </w:rPr>
      </w:pPr>
    </w:p>
    <w:p w14:paraId="75B83707"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39. Lokesh K, Kannabiran J, Rao D M. Salivary lactate dehydrogenase (LDH)- A novel technique in oral cancer detection and diagnosis. J Clin Diagn Res 2016;10(2):ZC34-ZC37. </w:t>
      </w:r>
    </w:p>
    <w:p w14:paraId="3723FC22" w14:textId="77777777" w:rsidR="00164099" w:rsidRDefault="00164099" w:rsidP="0098399C">
      <w:pPr>
        <w:pStyle w:val="BodyText"/>
        <w:ind w:left="512"/>
        <w:jc w:val="both"/>
        <w:rPr>
          <w:sz w:val="20"/>
          <w:szCs w:val="20"/>
          <w:lang w:val="mk-MK"/>
        </w:rPr>
      </w:pPr>
    </w:p>
    <w:p w14:paraId="7A8C701A" w14:textId="77777777" w:rsidR="0098399C" w:rsidRPr="00AA6B63" w:rsidRDefault="0098399C" w:rsidP="0098399C">
      <w:pPr>
        <w:pStyle w:val="BodyText"/>
        <w:ind w:left="512"/>
        <w:jc w:val="both"/>
        <w:rPr>
          <w:sz w:val="20"/>
          <w:szCs w:val="20"/>
          <w:lang w:val="mk-MK"/>
        </w:rPr>
      </w:pPr>
      <w:r w:rsidRPr="00AA6B63">
        <w:rPr>
          <w:sz w:val="20"/>
          <w:szCs w:val="20"/>
          <w:lang w:val="mk-MK"/>
        </w:rPr>
        <w:t>40. Rodrigez M L, Costela-Ruiz J V, Manzano-Moreno J F, Ruiz C, Montes I R. Salivary biomarkers and their application in the diagnosis and monitoring of the most common oral pathologies. International Journal of Molecular Sciences 2020;21:5173.</w:t>
      </w:r>
    </w:p>
    <w:p w14:paraId="78B587C8" w14:textId="77777777" w:rsidR="00164099" w:rsidRDefault="00164099" w:rsidP="0098399C">
      <w:pPr>
        <w:pStyle w:val="BodyText"/>
        <w:ind w:left="512"/>
        <w:jc w:val="both"/>
        <w:rPr>
          <w:sz w:val="20"/>
          <w:szCs w:val="20"/>
          <w:lang w:val="mk-MK"/>
        </w:rPr>
      </w:pPr>
    </w:p>
    <w:p w14:paraId="67270B0D"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41. AlMoharib, AlMubarak A, AlRowis R, Geevarghese A, Preethanath S R, Anil S. Oral fluid Based Biomarkers in periodontal disease: Part 1 Saliva. J Int Oral Health 2014;6(4):95-103.  </w:t>
      </w:r>
    </w:p>
    <w:p w14:paraId="5FDFD440" w14:textId="77777777" w:rsidR="00164099" w:rsidRDefault="00164099" w:rsidP="0098399C">
      <w:pPr>
        <w:pStyle w:val="BodyText"/>
        <w:ind w:left="512"/>
        <w:jc w:val="both"/>
        <w:rPr>
          <w:sz w:val="20"/>
          <w:szCs w:val="20"/>
          <w:lang w:val="mk-MK"/>
        </w:rPr>
      </w:pPr>
    </w:p>
    <w:p w14:paraId="28DE95FC"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42. Gursoy U K, Kononen E, Pradhan-Palike P,Tervahartiala T, Pussinen P J, Souminen-Taipale L, et al. Salivary MMP-8, TIMP-1 and ICTP as markers of a advanced periodontitis. J Clin Periodontol 2010;37:487-493. </w:t>
      </w:r>
    </w:p>
    <w:p w14:paraId="7E2CAC40" w14:textId="77777777" w:rsidR="00164099" w:rsidRDefault="00164099" w:rsidP="0098399C">
      <w:pPr>
        <w:pStyle w:val="BodyText"/>
        <w:ind w:left="512"/>
        <w:jc w:val="both"/>
        <w:rPr>
          <w:sz w:val="20"/>
          <w:szCs w:val="20"/>
          <w:lang w:val="mk-MK"/>
        </w:rPr>
      </w:pPr>
    </w:p>
    <w:p w14:paraId="12D90CF0" w14:textId="77777777" w:rsidR="0098399C" w:rsidRPr="00AA6B63" w:rsidRDefault="0098399C" w:rsidP="0098399C">
      <w:pPr>
        <w:pStyle w:val="BodyText"/>
        <w:ind w:left="512"/>
        <w:jc w:val="both"/>
        <w:rPr>
          <w:sz w:val="20"/>
          <w:szCs w:val="20"/>
          <w:lang w:val="mk-MK"/>
        </w:rPr>
      </w:pPr>
      <w:r w:rsidRPr="00AA6B63">
        <w:rPr>
          <w:sz w:val="20"/>
          <w:szCs w:val="20"/>
          <w:lang w:val="mk-MK"/>
        </w:rPr>
        <w:t>43. Giannobile W. Salivary diagnostics for periodontal diseases. J Am Dent Assoc 2012;143(10):6S-11S.</w:t>
      </w:r>
    </w:p>
    <w:p w14:paraId="2BD20611" w14:textId="77777777" w:rsidR="00164099" w:rsidRDefault="00164099" w:rsidP="0098399C">
      <w:pPr>
        <w:pStyle w:val="BodyText"/>
        <w:ind w:left="512"/>
        <w:jc w:val="both"/>
        <w:rPr>
          <w:sz w:val="20"/>
          <w:szCs w:val="20"/>
          <w:lang w:val="mk-MK"/>
        </w:rPr>
      </w:pPr>
    </w:p>
    <w:p w14:paraId="333F7A77" w14:textId="77777777" w:rsidR="0098399C" w:rsidRPr="00AA6B63" w:rsidRDefault="0098399C" w:rsidP="0098399C">
      <w:pPr>
        <w:pStyle w:val="BodyText"/>
        <w:ind w:left="512"/>
        <w:jc w:val="both"/>
        <w:rPr>
          <w:sz w:val="20"/>
          <w:szCs w:val="20"/>
          <w:lang w:val="mk-MK"/>
        </w:rPr>
      </w:pPr>
      <w:r w:rsidRPr="00AA6B63">
        <w:rPr>
          <w:sz w:val="20"/>
          <w:szCs w:val="20"/>
          <w:lang w:val="mk-MK"/>
        </w:rPr>
        <w:t>44.</w:t>
      </w:r>
      <w:r w:rsidR="00164099">
        <w:rPr>
          <w:sz w:val="20"/>
          <w:szCs w:val="20"/>
          <w:lang w:val="mk-MK"/>
        </w:rPr>
        <w:t xml:space="preserve"> </w:t>
      </w:r>
      <w:r w:rsidRPr="00AA6B63">
        <w:rPr>
          <w:sz w:val="20"/>
          <w:szCs w:val="20"/>
          <w:lang w:val="mk-MK"/>
        </w:rPr>
        <w:t>Kim J J ,Kim J C, Camargo M P. Salivary biomarkers in the diagnosis of periodontal diseases.J Calif Dent Assoc.2013 ;41(2):119-124.</w:t>
      </w:r>
    </w:p>
    <w:p w14:paraId="2549FB3A" w14:textId="77777777" w:rsidR="00164099" w:rsidRDefault="00164099" w:rsidP="0098399C">
      <w:pPr>
        <w:pStyle w:val="BodyText"/>
        <w:ind w:left="512"/>
        <w:jc w:val="both"/>
        <w:rPr>
          <w:sz w:val="20"/>
          <w:szCs w:val="20"/>
          <w:lang w:val="mk-MK"/>
        </w:rPr>
      </w:pPr>
    </w:p>
    <w:p w14:paraId="2237AB4D" w14:textId="77777777" w:rsidR="0098399C" w:rsidRPr="00AA6B63" w:rsidRDefault="0098399C" w:rsidP="0098399C">
      <w:pPr>
        <w:pStyle w:val="BodyText"/>
        <w:ind w:left="512"/>
        <w:jc w:val="both"/>
        <w:rPr>
          <w:sz w:val="20"/>
          <w:szCs w:val="20"/>
          <w:lang w:val="mk-MK"/>
        </w:rPr>
      </w:pPr>
      <w:r w:rsidRPr="00AA6B63">
        <w:rPr>
          <w:sz w:val="20"/>
          <w:szCs w:val="20"/>
          <w:lang w:val="mk-MK"/>
        </w:rPr>
        <w:t>45. Yoshizawa M J, Schafer A C, Schafer J J, Farrell J J, Paster J B, Wong W T D. Salivary biomarkers towards future clinical and diagnostic utilites. Clinical Microbiology Reviews 2013;26(4):781-791</w:t>
      </w:r>
    </w:p>
    <w:p w14:paraId="4CB36A89" w14:textId="77777777" w:rsidR="00164099" w:rsidRDefault="00164099" w:rsidP="0098399C">
      <w:pPr>
        <w:pStyle w:val="BodyText"/>
        <w:ind w:left="512"/>
        <w:jc w:val="both"/>
        <w:rPr>
          <w:sz w:val="20"/>
          <w:szCs w:val="20"/>
          <w:lang w:val="mk-MK"/>
        </w:rPr>
      </w:pPr>
    </w:p>
    <w:p w14:paraId="1A0AE123" w14:textId="77777777" w:rsidR="0098399C" w:rsidRPr="00AA6B63" w:rsidRDefault="0098399C" w:rsidP="0098399C">
      <w:pPr>
        <w:pStyle w:val="BodyText"/>
        <w:ind w:left="512"/>
        <w:jc w:val="both"/>
        <w:rPr>
          <w:sz w:val="20"/>
          <w:szCs w:val="20"/>
          <w:lang w:val="mk-MK"/>
        </w:rPr>
      </w:pPr>
      <w:r w:rsidRPr="00AA6B63">
        <w:rPr>
          <w:sz w:val="20"/>
          <w:szCs w:val="20"/>
          <w:lang w:val="mk-MK"/>
        </w:rPr>
        <w:t>46. Numabe Y, Kamoi K, Nomura Y, Shimada Y, Henada N, Sato T et al. Salivary biomarkers for predicting the progression of chronic periodontitis. Arch Oral Biol 2012;57(4):413-20.</w:t>
      </w:r>
    </w:p>
    <w:p w14:paraId="2E6BCD9D" w14:textId="77777777" w:rsidR="00164099" w:rsidRDefault="00164099" w:rsidP="0098399C">
      <w:pPr>
        <w:pStyle w:val="BodyText"/>
        <w:ind w:left="512"/>
        <w:jc w:val="both"/>
        <w:rPr>
          <w:sz w:val="20"/>
          <w:szCs w:val="20"/>
          <w:lang w:val="mk-MK"/>
        </w:rPr>
      </w:pPr>
    </w:p>
    <w:p w14:paraId="78BBC7F7" w14:textId="77777777" w:rsidR="0098399C" w:rsidRPr="00AA6B63" w:rsidRDefault="0098399C" w:rsidP="0098399C">
      <w:pPr>
        <w:pStyle w:val="BodyText"/>
        <w:ind w:left="512"/>
        <w:jc w:val="both"/>
        <w:rPr>
          <w:sz w:val="20"/>
          <w:szCs w:val="20"/>
          <w:lang w:val="mk-MK"/>
        </w:rPr>
      </w:pPr>
      <w:r w:rsidRPr="00AA6B63">
        <w:rPr>
          <w:sz w:val="20"/>
          <w:szCs w:val="20"/>
          <w:lang w:val="mk-MK"/>
        </w:rPr>
        <w:t>47. Sexton M W, Lin Y, Kryscio J R, Dawson R D, Ebersole L J, Miller S C. Salivary biomarkers of periodontal disease in response to treatment. J Clin Periodontol 2012;38(5):434-441.</w:t>
      </w:r>
    </w:p>
    <w:p w14:paraId="56F336F4" w14:textId="77777777" w:rsidR="00164099" w:rsidRDefault="00164099" w:rsidP="0098399C">
      <w:pPr>
        <w:pStyle w:val="BodyText"/>
        <w:ind w:left="512"/>
        <w:jc w:val="both"/>
        <w:rPr>
          <w:sz w:val="20"/>
          <w:szCs w:val="20"/>
          <w:lang w:val="mk-MK"/>
        </w:rPr>
      </w:pPr>
    </w:p>
    <w:p w14:paraId="4B9021F4" w14:textId="77777777" w:rsidR="0098399C" w:rsidRPr="00AA6B63" w:rsidRDefault="0098399C" w:rsidP="0098399C">
      <w:pPr>
        <w:pStyle w:val="BodyText"/>
        <w:ind w:left="512"/>
        <w:jc w:val="both"/>
        <w:rPr>
          <w:sz w:val="20"/>
          <w:szCs w:val="20"/>
          <w:lang w:val="mk-MK"/>
        </w:rPr>
      </w:pPr>
      <w:r w:rsidRPr="00AA6B63">
        <w:rPr>
          <w:sz w:val="20"/>
          <w:szCs w:val="20"/>
          <w:lang w:val="mk-MK"/>
        </w:rPr>
        <w:t>48. Miyoshi N, Tanigawa T,Nishioka S,Maruyama, Eguchi E,Tanaka K,Saito I, Yamazaki K,Miyake Y. Associacion of salivary lactate dehydrogenase level with systemic inflammation in a Japanese population. J Periodontol Res.2018;53(4):487-494</w:t>
      </w:r>
    </w:p>
    <w:p w14:paraId="73737C62" w14:textId="77777777" w:rsidR="00164099" w:rsidRDefault="00164099" w:rsidP="0098399C">
      <w:pPr>
        <w:pStyle w:val="BodyText"/>
        <w:ind w:left="512"/>
        <w:jc w:val="both"/>
        <w:rPr>
          <w:sz w:val="20"/>
          <w:szCs w:val="20"/>
          <w:lang w:val="mk-MK"/>
        </w:rPr>
      </w:pPr>
    </w:p>
    <w:p w14:paraId="3077A746" w14:textId="77777777" w:rsidR="0098399C" w:rsidRPr="00AA6B63" w:rsidRDefault="0098399C" w:rsidP="0098399C">
      <w:pPr>
        <w:pStyle w:val="BodyText"/>
        <w:ind w:left="512"/>
        <w:jc w:val="both"/>
        <w:rPr>
          <w:sz w:val="20"/>
          <w:szCs w:val="20"/>
          <w:lang w:val="mk-MK"/>
        </w:rPr>
      </w:pPr>
      <w:r w:rsidRPr="00AA6B63">
        <w:rPr>
          <w:sz w:val="20"/>
          <w:szCs w:val="20"/>
          <w:lang w:val="mk-MK"/>
        </w:rPr>
        <w:t>49. Taniguchi-Tabata A, Ekuni D, Azuma T, Yoneda T, Yamane-Takeuchi  M, Kataoka K, Mizuno H, Miyai H, Iwasaki Y, Morita M. The level of salivary lactate dehydrogenase as an indicator of the association between gingivitis and related factors in Japanese university students. Journal of Oral Science 2019;61(1):133-139.</w:t>
      </w:r>
    </w:p>
    <w:p w14:paraId="79590304" w14:textId="77777777" w:rsidR="0098399C" w:rsidRPr="00AA6B63" w:rsidRDefault="0098399C" w:rsidP="0098399C">
      <w:pPr>
        <w:pStyle w:val="BodyText"/>
        <w:ind w:left="512"/>
        <w:jc w:val="both"/>
        <w:rPr>
          <w:sz w:val="20"/>
          <w:szCs w:val="20"/>
          <w:lang w:val="mk-MK"/>
        </w:rPr>
      </w:pPr>
      <w:r w:rsidRPr="00AA6B63">
        <w:rPr>
          <w:sz w:val="20"/>
          <w:szCs w:val="20"/>
          <w:lang w:val="mk-MK"/>
        </w:rPr>
        <w:t>https://doi.org/103390/diagnostics 11030771</w:t>
      </w:r>
    </w:p>
    <w:p w14:paraId="66D5A171" w14:textId="77777777" w:rsidR="00164099" w:rsidRDefault="00164099" w:rsidP="0098399C">
      <w:pPr>
        <w:pStyle w:val="BodyText"/>
        <w:ind w:left="512"/>
        <w:jc w:val="both"/>
        <w:rPr>
          <w:sz w:val="20"/>
          <w:szCs w:val="20"/>
          <w:lang w:val="mk-MK"/>
        </w:rPr>
      </w:pPr>
    </w:p>
    <w:p w14:paraId="2C9F68F5" w14:textId="77777777" w:rsidR="0098399C" w:rsidRPr="00AA6B63" w:rsidRDefault="0098399C" w:rsidP="0098399C">
      <w:pPr>
        <w:pStyle w:val="BodyText"/>
        <w:ind w:left="512"/>
        <w:jc w:val="both"/>
        <w:rPr>
          <w:sz w:val="20"/>
          <w:szCs w:val="20"/>
          <w:lang w:val="mk-MK"/>
        </w:rPr>
      </w:pPr>
      <w:r w:rsidRPr="00AA6B63">
        <w:rPr>
          <w:sz w:val="20"/>
          <w:szCs w:val="20"/>
          <w:lang w:val="mk-MK"/>
        </w:rPr>
        <w:t>50. Maeng You-Jin, Kim Bo-Ra, Jung Hoi-In, Jung Ui-Won, Kim Hee-Eun, Kim Beak-II. Diagnostic accuracy of a combination of salivary hemoglobin levels, self-report questionnaires, and age in periodontitis screening.Journal of Periodontal and Implant Science.2016:46(1):10-21.</w:t>
      </w:r>
    </w:p>
    <w:p w14:paraId="7A8A50F9" w14:textId="77777777" w:rsidR="0098399C" w:rsidRPr="00AA6B63" w:rsidRDefault="0098399C" w:rsidP="0098399C">
      <w:pPr>
        <w:pStyle w:val="BodyText"/>
        <w:ind w:left="512"/>
        <w:jc w:val="both"/>
        <w:rPr>
          <w:sz w:val="20"/>
          <w:szCs w:val="20"/>
          <w:lang w:val="mk-MK"/>
        </w:rPr>
      </w:pPr>
      <w:r w:rsidRPr="00AA6B63">
        <w:rPr>
          <w:sz w:val="20"/>
          <w:szCs w:val="20"/>
          <w:lang w:val="mk-MK"/>
        </w:rPr>
        <w:t>https://doi.org/10.1186/s12903-019-0784-7</w:t>
      </w:r>
    </w:p>
    <w:p w14:paraId="275155B9" w14:textId="77777777" w:rsidR="00164099" w:rsidRDefault="00164099" w:rsidP="0098399C">
      <w:pPr>
        <w:pStyle w:val="BodyText"/>
        <w:ind w:left="512"/>
        <w:jc w:val="both"/>
        <w:rPr>
          <w:sz w:val="20"/>
          <w:szCs w:val="20"/>
          <w:lang w:val="mk-MK"/>
        </w:rPr>
      </w:pPr>
    </w:p>
    <w:p w14:paraId="76525805" w14:textId="77777777" w:rsidR="0098399C" w:rsidRPr="00AA6B63" w:rsidRDefault="0098399C" w:rsidP="0098399C">
      <w:pPr>
        <w:pStyle w:val="BodyText"/>
        <w:ind w:left="512"/>
        <w:jc w:val="both"/>
        <w:rPr>
          <w:sz w:val="20"/>
          <w:szCs w:val="20"/>
          <w:lang w:val="mk-MK"/>
        </w:rPr>
      </w:pPr>
      <w:r w:rsidRPr="00AA6B63">
        <w:rPr>
          <w:sz w:val="20"/>
          <w:szCs w:val="20"/>
          <w:lang w:val="mk-MK"/>
        </w:rPr>
        <w:t>51. Nomura Y, Okada A, Tamaki Y, Miura H. Salivary levels of hemoglobin for screening periodontal disease: A systematic review. International Journal of Dentistry 2018;2:1-8.</w:t>
      </w:r>
    </w:p>
    <w:p w14:paraId="5007B266" w14:textId="77777777" w:rsidR="0098399C" w:rsidRPr="00AA6B63" w:rsidRDefault="0098399C" w:rsidP="0098399C">
      <w:pPr>
        <w:pStyle w:val="BodyText"/>
        <w:ind w:left="512"/>
        <w:jc w:val="both"/>
        <w:rPr>
          <w:sz w:val="20"/>
          <w:szCs w:val="20"/>
          <w:lang w:val="mk-MK"/>
        </w:rPr>
      </w:pPr>
      <w:r w:rsidRPr="00AA6B63">
        <w:rPr>
          <w:sz w:val="20"/>
          <w:szCs w:val="20"/>
          <w:lang w:val="mk-MK"/>
        </w:rPr>
        <w:t>https://doi.org/10.1155/2018/2541204</w:t>
      </w:r>
    </w:p>
    <w:p w14:paraId="5253D330" w14:textId="77777777" w:rsidR="00164099" w:rsidRDefault="00164099" w:rsidP="0098399C">
      <w:pPr>
        <w:pStyle w:val="BodyText"/>
        <w:ind w:left="512"/>
        <w:jc w:val="both"/>
        <w:rPr>
          <w:sz w:val="20"/>
          <w:szCs w:val="20"/>
          <w:lang w:val="mk-MK"/>
        </w:rPr>
      </w:pPr>
    </w:p>
    <w:p w14:paraId="74D9B3FF" w14:textId="77777777" w:rsidR="0098399C" w:rsidRPr="00AA6B63" w:rsidRDefault="0098399C" w:rsidP="0098399C">
      <w:pPr>
        <w:pStyle w:val="BodyText"/>
        <w:ind w:left="512"/>
        <w:jc w:val="both"/>
        <w:rPr>
          <w:sz w:val="20"/>
          <w:szCs w:val="20"/>
          <w:lang w:val="mk-MK"/>
        </w:rPr>
      </w:pPr>
      <w:r w:rsidRPr="00AA6B63">
        <w:rPr>
          <w:sz w:val="20"/>
          <w:szCs w:val="20"/>
          <w:lang w:val="mk-MK"/>
        </w:rPr>
        <w:t>52. Okada A, Nomura Y, Sogabe K, Oku H, Gillbreath S A, Hino F et al. Comparison of salivary hemoglobin measurments for periodontal screening. Journal of aoral Science 2017;59(1):63-69.</w:t>
      </w:r>
    </w:p>
    <w:p w14:paraId="5EDB3C7D" w14:textId="77777777" w:rsidR="00164099" w:rsidRDefault="00164099" w:rsidP="0098399C">
      <w:pPr>
        <w:pStyle w:val="BodyText"/>
        <w:ind w:left="512"/>
        <w:jc w:val="both"/>
        <w:rPr>
          <w:sz w:val="20"/>
          <w:szCs w:val="20"/>
          <w:lang w:val="mk-MK"/>
        </w:rPr>
      </w:pPr>
    </w:p>
    <w:p w14:paraId="1BAC752F" w14:textId="77777777" w:rsidR="0098399C" w:rsidRPr="00AA6B63" w:rsidRDefault="0098399C" w:rsidP="0098399C">
      <w:pPr>
        <w:pStyle w:val="BodyText"/>
        <w:ind w:left="512"/>
        <w:jc w:val="both"/>
        <w:rPr>
          <w:sz w:val="20"/>
          <w:szCs w:val="20"/>
          <w:lang w:val="mk-MK"/>
        </w:rPr>
      </w:pPr>
      <w:r w:rsidRPr="00AA6B63">
        <w:rPr>
          <w:sz w:val="20"/>
          <w:szCs w:val="20"/>
          <w:lang w:val="mk-MK"/>
        </w:rPr>
        <w:t>53. Nomura Y, Shimada Y, Hanada N, Numabe Y, Kamoi K, Sato T et al. Salivary biomarkers for predicting the progression of chronic periodontitis .Arch Oral Biol.2012;57(4):413-20.</w:t>
      </w:r>
    </w:p>
    <w:p w14:paraId="42184385" w14:textId="77777777" w:rsidR="00164099" w:rsidRDefault="00164099" w:rsidP="0098399C">
      <w:pPr>
        <w:pStyle w:val="BodyText"/>
        <w:ind w:left="512"/>
        <w:jc w:val="both"/>
        <w:rPr>
          <w:sz w:val="20"/>
          <w:szCs w:val="20"/>
          <w:lang w:val="mk-MK"/>
        </w:rPr>
      </w:pPr>
    </w:p>
    <w:p w14:paraId="37E32F0B" w14:textId="77777777" w:rsidR="0098399C" w:rsidRPr="00AA6B63" w:rsidRDefault="0098399C" w:rsidP="0098399C">
      <w:pPr>
        <w:pStyle w:val="BodyText"/>
        <w:ind w:left="512"/>
        <w:jc w:val="both"/>
        <w:rPr>
          <w:sz w:val="20"/>
          <w:szCs w:val="20"/>
          <w:lang w:val="mk-MK"/>
        </w:rPr>
      </w:pPr>
      <w:r w:rsidRPr="00AA6B63">
        <w:rPr>
          <w:sz w:val="20"/>
          <w:szCs w:val="20"/>
          <w:lang w:val="mk-MK"/>
        </w:rPr>
        <w:t>54. Eke P I, Dye B. Assesment of self report measures for predicting population prevalence of periodontitis. J Periodontol 2009;80:1371-1379.</w:t>
      </w:r>
    </w:p>
    <w:p w14:paraId="219077CA" w14:textId="77777777" w:rsidR="00164099" w:rsidRDefault="00164099" w:rsidP="00AA6B63">
      <w:pPr>
        <w:pStyle w:val="BodyText"/>
        <w:ind w:left="512"/>
        <w:jc w:val="both"/>
        <w:rPr>
          <w:sz w:val="20"/>
          <w:szCs w:val="20"/>
          <w:lang w:val="mk-MK"/>
        </w:rPr>
      </w:pPr>
    </w:p>
    <w:p w14:paraId="3E503C1A" w14:textId="77777777" w:rsidR="0098399C" w:rsidRPr="00AA6B63" w:rsidRDefault="00164099" w:rsidP="00AA6B63">
      <w:pPr>
        <w:pStyle w:val="BodyText"/>
        <w:ind w:left="512"/>
        <w:jc w:val="both"/>
        <w:rPr>
          <w:sz w:val="20"/>
          <w:szCs w:val="20"/>
          <w:lang w:val="mk-MK"/>
        </w:rPr>
      </w:pPr>
      <w:r>
        <w:rPr>
          <w:sz w:val="20"/>
          <w:szCs w:val="20"/>
          <w:lang w:val="mk-MK"/>
        </w:rPr>
        <w:t>55. Ивановски Ќ, Пандилов</w:t>
      </w:r>
      <w:r w:rsidR="0098399C" w:rsidRPr="00AA6B63">
        <w:rPr>
          <w:sz w:val="20"/>
          <w:szCs w:val="20"/>
          <w:lang w:val="mk-MK"/>
        </w:rPr>
        <w:t>а М. Орално здравје. Скопје 2008: Социјални фактори и орално здравје 215-230</w:t>
      </w:r>
    </w:p>
    <w:p w14:paraId="271E825F" w14:textId="77777777" w:rsidR="00164099" w:rsidRDefault="00164099" w:rsidP="0098399C">
      <w:pPr>
        <w:pStyle w:val="BodyText"/>
        <w:ind w:left="512"/>
        <w:jc w:val="both"/>
        <w:rPr>
          <w:sz w:val="20"/>
          <w:szCs w:val="20"/>
          <w:lang w:val="mk-MK"/>
        </w:rPr>
      </w:pPr>
    </w:p>
    <w:p w14:paraId="587C3094" w14:textId="77777777" w:rsidR="0098399C" w:rsidRPr="00AA6B63" w:rsidRDefault="0098399C" w:rsidP="0098399C">
      <w:pPr>
        <w:pStyle w:val="BodyText"/>
        <w:ind w:left="512"/>
        <w:jc w:val="both"/>
        <w:rPr>
          <w:sz w:val="20"/>
          <w:szCs w:val="20"/>
          <w:lang w:val="mk-MK"/>
        </w:rPr>
      </w:pPr>
      <w:r w:rsidRPr="00AA6B63">
        <w:rPr>
          <w:sz w:val="20"/>
          <w:szCs w:val="20"/>
          <w:lang w:val="mk-MK"/>
        </w:rPr>
        <w:t>56. Woodman A J. Using risk assessment in periodontics. Prim Dent J 2014;3(3):51-6.</w:t>
      </w:r>
    </w:p>
    <w:p w14:paraId="2F609534" w14:textId="77777777" w:rsidR="00164099" w:rsidRDefault="00164099" w:rsidP="0098399C">
      <w:pPr>
        <w:pStyle w:val="BodyText"/>
        <w:ind w:left="512"/>
        <w:jc w:val="both"/>
        <w:rPr>
          <w:sz w:val="20"/>
          <w:szCs w:val="20"/>
          <w:lang w:val="mk-MK"/>
        </w:rPr>
      </w:pPr>
    </w:p>
    <w:p w14:paraId="2748B3E6"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57. Ламески М. 2011.Значењето на ризик факторите и проценката од ризикот од пародонтопатија. Магистерски труд.Скопје:Универзитет Св. „Кирил и Методиј” , Стоматолошки факултет. </w:t>
      </w:r>
    </w:p>
    <w:p w14:paraId="2B2A4763" w14:textId="77777777" w:rsidR="00164099" w:rsidRDefault="00164099" w:rsidP="0098399C">
      <w:pPr>
        <w:pStyle w:val="BodyText"/>
        <w:ind w:left="512"/>
        <w:jc w:val="both"/>
        <w:rPr>
          <w:sz w:val="20"/>
          <w:szCs w:val="20"/>
          <w:lang w:val="mk-MK"/>
        </w:rPr>
      </w:pPr>
    </w:p>
    <w:p w14:paraId="100169B9" w14:textId="77777777" w:rsidR="0098399C" w:rsidRPr="00AA6B63" w:rsidRDefault="0098399C" w:rsidP="0098399C">
      <w:pPr>
        <w:pStyle w:val="BodyText"/>
        <w:ind w:left="512"/>
        <w:jc w:val="both"/>
        <w:rPr>
          <w:sz w:val="20"/>
          <w:szCs w:val="20"/>
          <w:lang w:val="mk-MK"/>
        </w:rPr>
      </w:pPr>
      <w:r w:rsidRPr="00AA6B63">
        <w:rPr>
          <w:sz w:val="20"/>
          <w:szCs w:val="20"/>
          <w:lang w:val="mk-MK"/>
        </w:rPr>
        <w:t>58. Иваносвки Ќ и сораб. Јавно-здравствени аспекти на пародонталната болест. Скопје 2013:Епидемиологија на пародонталната болест 53-59.</w:t>
      </w:r>
    </w:p>
    <w:p w14:paraId="21419FFF" w14:textId="77777777" w:rsidR="00164099" w:rsidRDefault="00164099" w:rsidP="0098399C">
      <w:pPr>
        <w:pStyle w:val="BodyText"/>
        <w:ind w:left="512"/>
        <w:jc w:val="both"/>
        <w:rPr>
          <w:sz w:val="20"/>
          <w:szCs w:val="20"/>
          <w:lang w:val="mk-MK"/>
        </w:rPr>
      </w:pPr>
    </w:p>
    <w:p w14:paraId="6DA3BF8B" w14:textId="77777777" w:rsidR="0098399C" w:rsidRPr="00AA6B63" w:rsidRDefault="0098399C" w:rsidP="0098399C">
      <w:pPr>
        <w:pStyle w:val="BodyText"/>
        <w:ind w:left="512"/>
        <w:jc w:val="both"/>
        <w:rPr>
          <w:sz w:val="20"/>
          <w:szCs w:val="20"/>
          <w:lang w:val="mk-MK"/>
        </w:rPr>
      </w:pPr>
      <w:r w:rsidRPr="00AA6B63">
        <w:rPr>
          <w:sz w:val="20"/>
          <w:szCs w:val="20"/>
          <w:lang w:val="mk-MK"/>
        </w:rPr>
        <w:t>59. Morgan J P, Minihan P M, Stark P C, FFinkelman M D, Yantsides K E, Park A et al. The oral health status of 4732 adults with intellectual and developmental disabilities. J Am Dent Assoc 2012;143:838-846.</w:t>
      </w:r>
    </w:p>
    <w:p w14:paraId="3DF82365" w14:textId="77777777" w:rsidR="00164099" w:rsidRDefault="00164099" w:rsidP="0098399C">
      <w:pPr>
        <w:pStyle w:val="BodyText"/>
        <w:ind w:left="512"/>
        <w:jc w:val="both"/>
        <w:rPr>
          <w:sz w:val="20"/>
          <w:szCs w:val="20"/>
          <w:lang w:val="mk-MK"/>
        </w:rPr>
      </w:pPr>
    </w:p>
    <w:p w14:paraId="7372A2BE"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60. Nazir M, Al-Ansari A, Al-Khalifa K, Alhareky M, Gaffar B, Almas K. Global prevalence of periodontal disease and lack of its surveillance. Scientific World Journal2020    </w:t>
      </w:r>
    </w:p>
    <w:p w14:paraId="0FDA570D"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https://doi.org/10.1155/2020/2146160???13. </w:t>
      </w:r>
    </w:p>
    <w:p w14:paraId="464A434C" w14:textId="77777777" w:rsidR="00164099" w:rsidRDefault="00164099" w:rsidP="00AA6B63">
      <w:pPr>
        <w:pStyle w:val="BodyText"/>
        <w:ind w:left="512"/>
        <w:jc w:val="both"/>
        <w:rPr>
          <w:sz w:val="20"/>
          <w:szCs w:val="20"/>
          <w:lang w:val="mk-MK"/>
        </w:rPr>
      </w:pPr>
    </w:p>
    <w:p w14:paraId="2A048F94" w14:textId="77777777" w:rsidR="00AA6B63" w:rsidRDefault="0098399C" w:rsidP="00AA6B63">
      <w:pPr>
        <w:pStyle w:val="BodyText"/>
        <w:ind w:left="512"/>
        <w:jc w:val="both"/>
        <w:rPr>
          <w:sz w:val="20"/>
          <w:szCs w:val="20"/>
          <w:lang w:val="mk-MK"/>
        </w:rPr>
      </w:pPr>
      <w:r w:rsidRPr="00AA6B63">
        <w:rPr>
          <w:sz w:val="20"/>
          <w:szCs w:val="20"/>
          <w:lang w:val="mk-MK"/>
        </w:rPr>
        <w:t>61 Ramenzoni L L, Lehner P M, Kaufmann E M, Wiedemann D, Attin T, Schmidlin R P. Oral diagnostic methods for the detection of periodontal dise</w:t>
      </w:r>
      <w:r w:rsidR="00AA6B63">
        <w:rPr>
          <w:sz w:val="20"/>
          <w:szCs w:val="20"/>
          <w:lang w:val="mk-MK"/>
        </w:rPr>
        <w:t>ase. Diagnostics 2021;11(3):571</w:t>
      </w:r>
    </w:p>
    <w:p w14:paraId="0C04F9DC" w14:textId="77777777" w:rsidR="00164099" w:rsidRDefault="00164099" w:rsidP="00AA6B63">
      <w:pPr>
        <w:pStyle w:val="BodyText"/>
        <w:ind w:left="512"/>
        <w:jc w:val="both"/>
        <w:rPr>
          <w:sz w:val="20"/>
          <w:szCs w:val="20"/>
          <w:lang w:val="mk-MK"/>
        </w:rPr>
      </w:pPr>
    </w:p>
    <w:p w14:paraId="35F21F46" w14:textId="77777777" w:rsidR="0098399C" w:rsidRPr="00AA6B63" w:rsidRDefault="0098399C" w:rsidP="00AA6B63">
      <w:pPr>
        <w:pStyle w:val="BodyText"/>
        <w:ind w:left="512"/>
        <w:jc w:val="both"/>
        <w:rPr>
          <w:sz w:val="20"/>
          <w:szCs w:val="20"/>
          <w:lang w:val="mk-MK"/>
        </w:rPr>
      </w:pPr>
      <w:r w:rsidRPr="00AA6B63">
        <w:rPr>
          <w:sz w:val="20"/>
          <w:szCs w:val="20"/>
          <w:lang w:val="mk-MK"/>
        </w:rPr>
        <w:t>62. Jean M, Landry G R. Periodontal screening and recording (PSR) index: precursors, utility and limitations in a clinical setting. International Dental Journal 2002;52(1):35-40</w:t>
      </w:r>
    </w:p>
    <w:p w14:paraId="24A69CAB" w14:textId="77777777" w:rsidR="00164099" w:rsidRDefault="00164099" w:rsidP="0098399C">
      <w:pPr>
        <w:pStyle w:val="BodyText"/>
        <w:ind w:left="512"/>
        <w:jc w:val="both"/>
        <w:rPr>
          <w:sz w:val="20"/>
          <w:szCs w:val="20"/>
          <w:lang w:val="mk-MK"/>
        </w:rPr>
      </w:pPr>
    </w:p>
    <w:p w14:paraId="26D5169A" w14:textId="77777777" w:rsidR="0098399C" w:rsidRPr="00AA6B63" w:rsidRDefault="0098399C" w:rsidP="0098399C">
      <w:pPr>
        <w:pStyle w:val="BodyText"/>
        <w:ind w:left="512"/>
        <w:jc w:val="both"/>
        <w:rPr>
          <w:sz w:val="20"/>
          <w:szCs w:val="20"/>
          <w:lang w:val="mk-MK"/>
        </w:rPr>
      </w:pPr>
      <w:r w:rsidRPr="00AA6B63">
        <w:rPr>
          <w:sz w:val="20"/>
          <w:szCs w:val="20"/>
          <w:lang w:val="mk-MK"/>
        </w:rPr>
        <w:t>63. Ziebolz D, Szbadi I, Rinke S, Hornecker E, Mausberg F R. Initial periodontal screening and radiographic findings- a comparation of two methods to evaluate the periodontal situation. BMC Oral Health 2011;11:3</w:t>
      </w:r>
    </w:p>
    <w:p w14:paraId="57D0DA8D" w14:textId="77777777" w:rsidR="00164099" w:rsidRDefault="00164099" w:rsidP="0098399C">
      <w:pPr>
        <w:pStyle w:val="BodyText"/>
        <w:ind w:left="512"/>
        <w:jc w:val="both"/>
        <w:rPr>
          <w:sz w:val="20"/>
          <w:szCs w:val="20"/>
          <w:lang w:val="mk-MK"/>
        </w:rPr>
      </w:pPr>
    </w:p>
    <w:p w14:paraId="025D2D71" w14:textId="77777777" w:rsidR="0098399C" w:rsidRPr="00AA6B63" w:rsidRDefault="0098399C" w:rsidP="0098399C">
      <w:pPr>
        <w:pStyle w:val="BodyText"/>
        <w:ind w:left="512"/>
        <w:jc w:val="both"/>
        <w:rPr>
          <w:sz w:val="20"/>
          <w:szCs w:val="20"/>
          <w:lang w:val="mk-MK"/>
        </w:rPr>
      </w:pPr>
      <w:r w:rsidRPr="00AA6B63">
        <w:rPr>
          <w:sz w:val="20"/>
          <w:szCs w:val="20"/>
          <w:lang w:val="mk-MK"/>
        </w:rPr>
        <w:t>64. Eke I P, Dye A B, Wei L, Slade D G, Thoronton-Evans O G, Beck D J, Taylor W G et al. Self-reported measures for surveillance of periodontitis. J Dent Res.2013;92(11):1041-7.</w:t>
      </w:r>
    </w:p>
    <w:p w14:paraId="4BA4EFD6" w14:textId="77777777" w:rsidR="00164099" w:rsidRDefault="00164099" w:rsidP="0098399C">
      <w:pPr>
        <w:pStyle w:val="BodyText"/>
        <w:ind w:left="512"/>
        <w:jc w:val="both"/>
        <w:rPr>
          <w:sz w:val="20"/>
          <w:szCs w:val="20"/>
          <w:lang w:val="mk-MK"/>
        </w:rPr>
      </w:pPr>
    </w:p>
    <w:p w14:paraId="1191CFE5" w14:textId="77777777" w:rsidR="0098399C" w:rsidRPr="00AA6B63" w:rsidRDefault="0098399C" w:rsidP="0098399C">
      <w:pPr>
        <w:pStyle w:val="BodyText"/>
        <w:ind w:left="512"/>
        <w:jc w:val="both"/>
        <w:rPr>
          <w:sz w:val="20"/>
          <w:szCs w:val="20"/>
          <w:lang w:val="mk-MK"/>
        </w:rPr>
      </w:pPr>
      <w:r w:rsidRPr="00AA6B63">
        <w:rPr>
          <w:sz w:val="20"/>
          <w:szCs w:val="20"/>
          <w:lang w:val="mk-MK"/>
        </w:rPr>
        <w:t>65. Cyrino M R, Cota M O L. Evaluation of self-reported measures for prediction of periodontitis in a sample of Brazilians. Journal of Periodontolgy 2011; 82(12):1693-704.</w:t>
      </w:r>
    </w:p>
    <w:p w14:paraId="21E144EE" w14:textId="77777777" w:rsidR="00164099" w:rsidRDefault="00164099" w:rsidP="0098399C">
      <w:pPr>
        <w:pStyle w:val="BodyText"/>
        <w:ind w:left="512"/>
        <w:jc w:val="both"/>
        <w:rPr>
          <w:sz w:val="20"/>
          <w:szCs w:val="20"/>
          <w:lang w:val="mk-MK"/>
        </w:rPr>
      </w:pPr>
    </w:p>
    <w:p w14:paraId="5A1E35E7" w14:textId="77777777" w:rsidR="0098399C" w:rsidRPr="00AA6B63" w:rsidRDefault="0098399C" w:rsidP="0098399C">
      <w:pPr>
        <w:pStyle w:val="BodyText"/>
        <w:ind w:left="512"/>
        <w:jc w:val="both"/>
        <w:rPr>
          <w:sz w:val="20"/>
          <w:szCs w:val="20"/>
          <w:lang w:val="mk-MK"/>
        </w:rPr>
      </w:pPr>
      <w:r w:rsidRPr="00AA6B63">
        <w:rPr>
          <w:sz w:val="20"/>
          <w:szCs w:val="20"/>
          <w:lang w:val="mk-MK"/>
        </w:rPr>
        <w:t>66. Podzimek S, Vondrackova L, Duskova J, Janatova T, Broukal Z. Salivary markers for periodontal and general diseases. Diseases markers 2016</w:t>
      </w:r>
    </w:p>
    <w:p w14:paraId="5406B7C8"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https://doi.org/10.1155/2016/9179632 </w:t>
      </w:r>
    </w:p>
    <w:p w14:paraId="20C55DD5" w14:textId="77777777" w:rsidR="00164099" w:rsidRDefault="00164099" w:rsidP="00AA6B63">
      <w:pPr>
        <w:pStyle w:val="BodyText"/>
        <w:ind w:left="512"/>
        <w:jc w:val="both"/>
        <w:rPr>
          <w:sz w:val="20"/>
          <w:szCs w:val="20"/>
          <w:lang w:val="mk-MK"/>
        </w:rPr>
      </w:pPr>
    </w:p>
    <w:p w14:paraId="4EAD769D" w14:textId="77777777" w:rsidR="00AA6B63" w:rsidRDefault="0098399C" w:rsidP="00AA6B63">
      <w:pPr>
        <w:pStyle w:val="BodyText"/>
        <w:ind w:left="512"/>
        <w:jc w:val="both"/>
        <w:rPr>
          <w:sz w:val="20"/>
          <w:szCs w:val="20"/>
          <w:lang w:val="mk-MK"/>
        </w:rPr>
      </w:pPr>
      <w:r w:rsidRPr="00AA6B63">
        <w:rPr>
          <w:sz w:val="20"/>
          <w:szCs w:val="20"/>
          <w:lang w:val="mk-MK"/>
        </w:rPr>
        <w:t>67. Sangappa BS, Mandagan Krishnian AS, Kenkere MS, Shivamurthy R. Assessment of salivary lactat dehydrogenase as a noninvasive biomarker for chronic periodontitis and tooth loss in type 2 diabetics. World Journal of D</w:t>
      </w:r>
      <w:r w:rsidR="00AA6B63">
        <w:rPr>
          <w:sz w:val="20"/>
          <w:szCs w:val="20"/>
          <w:lang w:val="mk-MK"/>
        </w:rPr>
        <w:t>entistry 2022;13(2): S203-S212.</w:t>
      </w:r>
    </w:p>
    <w:p w14:paraId="6FAC54C0" w14:textId="77777777" w:rsidR="00164099" w:rsidRDefault="00164099" w:rsidP="00AA6B63">
      <w:pPr>
        <w:pStyle w:val="BodyText"/>
        <w:ind w:left="512"/>
        <w:jc w:val="both"/>
        <w:rPr>
          <w:sz w:val="20"/>
          <w:szCs w:val="20"/>
          <w:lang w:val="mk-MK"/>
        </w:rPr>
      </w:pPr>
    </w:p>
    <w:p w14:paraId="413C4349" w14:textId="77777777" w:rsidR="0098399C" w:rsidRPr="00AA6B63" w:rsidRDefault="0098399C" w:rsidP="00AA6B63">
      <w:pPr>
        <w:pStyle w:val="BodyText"/>
        <w:ind w:left="512"/>
        <w:jc w:val="both"/>
        <w:rPr>
          <w:sz w:val="20"/>
          <w:szCs w:val="20"/>
          <w:lang w:val="mk-MK"/>
        </w:rPr>
      </w:pPr>
      <w:r w:rsidRPr="00AA6B63">
        <w:rPr>
          <w:sz w:val="20"/>
          <w:szCs w:val="20"/>
          <w:lang w:val="mk-MK"/>
        </w:rPr>
        <w:t>68. Maeng J-Y, Kim R-B, Jung W-U, Kim E H, Kim I-B. Diagnostic accuracy of a combination of salivary hemoglobin levels self-reported questionnaires and age in periodontitis svreening. J Periodontal Implant Sci 2016;46(1):10-21.</w:t>
      </w:r>
    </w:p>
    <w:p w14:paraId="3FEE12F9" w14:textId="77777777" w:rsidR="00164099" w:rsidRDefault="00164099" w:rsidP="0098399C">
      <w:pPr>
        <w:pStyle w:val="BodyText"/>
        <w:ind w:left="512"/>
        <w:jc w:val="both"/>
        <w:rPr>
          <w:sz w:val="20"/>
          <w:szCs w:val="20"/>
          <w:lang w:val="mk-MK"/>
        </w:rPr>
      </w:pPr>
    </w:p>
    <w:p w14:paraId="2B5AB0ED"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69. Shimazaki Y, Akifusa S, Takeshita T, Shibata Y, Doi Y, Hata Y et al. Effectivness of the salivary occult blood test as a screening method for periodontal status. </w:t>
      </w:r>
    </w:p>
    <w:p w14:paraId="51423F1A" w14:textId="77777777" w:rsidR="00164099" w:rsidRDefault="00164099" w:rsidP="0098399C">
      <w:pPr>
        <w:pStyle w:val="BodyText"/>
        <w:ind w:left="512"/>
        <w:jc w:val="both"/>
        <w:rPr>
          <w:sz w:val="20"/>
          <w:szCs w:val="20"/>
          <w:lang w:val="mk-MK"/>
        </w:rPr>
      </w:pPr>
    </w:p>
    <w:p w14:paraId="757B9B77" w14:textId="77777777" w:rsidR="0098399C" w:rsidRPr="00AA6B63" w:rsidRDefault="0098399C" w:rsidP="0098399C">
      <w:pPr>
        <w:pStyle w:val="BodyText"/>
        <w:ind w:left="512"/>
        <w:jc w:val="both"/>
        <w:rPr>
          <w:sz w:val="20"/>
          <w:szCs w:val="20"/>
          <w:lang w:val="mk-MK"/>
        </w:rPr>
      </w:pPr>
      <w:r w:rsidRPr="00AA6B63">
        <w:rPr>
          <w:sz w:val="20"/>
          <w:szCs w:val="20"/>
          <w:lang w:val="mk-MK"/>
        </w:rPr>
        <w:t>70.</w:t>
      </w:r>
      <w:r w:rsidR="002C0E81">
        <w:rPr>
          <w:sz w:val="20"/>
          <w:szCs w:val="20"/>
          <w:lang w:val="en-GB"/>
        </w:rPr>
        <w:t xml:space="preserve"> </w:t>
      </w:r>
      <w:r w:rsidRPr="00AA6B63">
        <w:rPr>
          <w:sz w:val="20"/>
          <w:szCs w:val="20"/>
          <w:lang w:val="mk-MK"/>
        </w:rPr>
        <w:t>Sabarathinam J,  Muralidharan N, Selvaraj J.Salivary hemoglobin: A biomarker in periodontitis. Drug Invention Today 2019;11(7): 1640-1642.</w:t>
      </w:r>
    </w:p>
    <w:p w14:paraId="220807F6" w14:textId="77777777" w:rsidR="00164099" w:rsidRDefault="00164099" w:rsidP="0098399C">
      <w:pPr>
        <w:pStyle w:val="BodyText"/>
        <w:ind w:left="512"/>
        <w:jc w:val="both"/>
        <w:rPr>
          <w:sz w:val="20"/>
          <w:szCs w:val="20"/>
          <w:lang w:val="mk-MK"/>
        </w:rPr>
      </w:pPr>
    </w:p>
    <w:p w14:paraId="29263937" w14:textId="77777777" w:rsidR="0098399C" w:rsidRPr="00AA6B63" w:rsidRDefault="0098399C" w:rsidP="0098399C">
      <w:pPr>
        <w:pStyle w:val="BodyText"/>
        <w:ind w:left="512"/>
        <w:jc w:val="both"/>
        <w:rPr>
          <w:sz w:val="20"/>
          <w:szCs w:val="20"/>
          <w:lang w:val="mk-MK"/>
        </w:rPr>
      </w:pPr>
      <w:r w:rsidRPr="00AA6B63">
        <w:rPr>
          <w:sz w:val="20"/>
          <w:szCs w:val="20"/>
          <w:lang w:val="mk-MK"/>
        </w:rPr>
        <w:t>71.</w:t>
      </w:r>
      <w:r w:rsidR="002C0E81">
        <w:rPr>
          <w:sz w:val="20"/>
          <w:szCs w:val="20"/>
          <w:lang w:val="en-GB"/>
        </w:rPr>
        <w:t xml:space="preserve"> </w:t>
      </w:r>
      <w:r w:rsidRPr="00AA6B63">
        <w:rPr>
          <w:sz w:val="20"/>
          <w:szCs w:val="20"/>
          <w:lang w:val="mk-MK"/>
        </w:rPr>
        <w:t>Nam HS, Jung HI, Kang MS, Inaba D, Kwon K, Kim BI. Validity of screening methods for periodontitis using hemoglobin level and self-report questionnaires in people with disabilities. Journal of periodontology 2019 ;86(4):536-545.</w:t>
      </w:r>
    </w:p>
    <w:p w14:paraId="3A6DCC72" w14:textId="77777777" w:rsidR="00164099" w:rsidRDefault="00164099" w:rsidP="00AA6B63">
      <w:pPr>
        <w:pStyle w:val="BodyText"/>
        <w:ind w:left="512"/>
        <w:jc w:val="both"/>
        <w:rPr>
          <w:sz w:val="20"/>
          <w:szCs w:val="20"/>
          <w:lang w:val="mk-MK"/>
        </w:rPr>
      </w:pPr>
    </w:p>
    <w:p w14:paraId="2149069C" w14:textId="77777777" w:rsidR="00AA6B63" w:rsidRDefault="0098399C" w:rsidP="00AA6B63">
      <w:pPr>
        <w:pStyle w:val="BodyText"/>
        <w:ind w:left="512"/>
        <w:jc w:val="both"/>
        <w:rPr>
          <w:sz w:val="20"/>
          <w:szCs w:val="20"/>
          <w:lang w:val="mk-MK"/>
        </w:rPr>
      </w:pPr>
      <w:r w:rsidRPr="00AA6B63">
        <w:rPr>
          <w:sz w:val="20"/>
          <w:szCs w:val="20"/>
          <w:lang w:val="mk-MK"/>
        </w:rPr>
        <w:t>72. Zia A, Khan S, Bey A, Gupta N D, Mukhtar-Un-Nisar S. Oral biomarkers in the diagnosis and progression of periodontal diseases. Biolog</w:t>
      </w:r>
      <w:r w:rsidR="00AA6B63">
        <w:rPr>
          <w:sz w:val="20"/>
          <w:szCs w:val="20"/>
          <w:lang w:val="mk-MK"/>
        </w:rPr>
        <w:t>y and Medicine 2011;3(2):45-52.</w:t>
      </w:r>
    </w:p>
    <w:p w14:paraId="098F564F" w14:textId="77777777" w:rsidR="00164099" w:rsidRDefault="0098399C" w:rsidP="00AA6B63">
      <w:pPr>
        <w:pStyle w:val="BodyText"/>
        <w:ind w:left="512"/>
        <w:jc w:val="both"/>
        <w:rPr>
          <w:sz w:val="20"/>
          <w:szCs w:val="20"/>
          <w:lang w:val="mk-MK"/>
        </w:rPr>
      </w:pPr>
      <w:r w:rsidRPr="00AA6B63">
        <w:rPr>
          <w:sz w:val="20"/>
          <w:szCs w:val="20"/>
          <w:lang w:val="mk-MK"/>
        </w:rPr>
        <w:t xml:space="preserve"> </w:t>
      </w:r>
    </w:p>
    <w:p w14:paraId="5AEEBAB0" w14:textId="77777777" w:rsidR="0098399C" w:rsidRPr="00AA6B63" w:rsidRDefault="0098399C" w:rsidP="00AA6B63">
      <w:pPr>
        <w:pStyle w:val="BodyText"/>
        <w:ind w:left="512"/>
        <w:jc w:val="both"/>
        <w:rPr>
          <w:sz w:val="20"/>
          <w:szCs w:val="20"/>
          <w:lang w:val="mk-MK"/>
        </w:rPr>
      </w:pPr>
      <w:r w:rsidRPr="00AA6B63">
        <w:rPr>
          <w:sz w:val="20"/>
          <w:szCs w:val="20"/>
          <w:lang w:val="mk-MK"/>
        </w:rPr>
        <w:t>73. Mohanty P, Gujjari S, Nakum G C. Salivary free hemoglobin and lactat dehydrogenase as biomarkers for periodontal disease in smokers. Quintessence Int 2019;50(6):428-434.</w:t>
      </w:r>
    </w:p>
    <w:p w14:paraId="137CCF4D" w14:textId="77777777" w:rsidR="00164099" w:rsidRDefault="00164099" w:rsidP="00AA6B63">
      <w:pPr>
        <w:pStyle w:val="BodyText"/>
        <w:ind w:left="512"/>
        <w:jc w:val="both"/>
        <w:rPr>
          <w:sz w:val="20"/>
          <w:szCs w:val="20"/>
          <w:lang w:val="mk-MK"/>
        </w:rPr>
      </w:pPr>
    </w:p>
    <w:p w14:paraId="36297CE3" w14:textId="77777777" w:rsidR="0005672A" w:rsidRDefault="0098399C" w:rsidP="0005672A">
      <w:pPr>
        <w:pStyle w:val="BodyText"/>
        <w:ind w:left="512"/>
        <w:jc w:val="both"/>
        <w:rPr>
          <w:sz w:val="20"/>
          <w:szCs w:val="20"/>
          <w:lang w:val="mk-MK"/>
        </w:rPr>
      </w:pPr>
      <w:r w:rsidRPr="00AA6B63">
        <w:rPr>
          <w:sz w:val="20"/>
          <w:szCs w:val="20"/>
          <w:lang w:val="mk-MK"/>
        </w:rPr>
        <w:t>74. Ekuni D, Yamane-Takeuchi M, Kataoka K, Yokoi A, Taniguchi-Tabata A, Mizuno H,et al. Validity of a new kit measuring salivary lactate dehydrogenase level for screening gingivitis</w:t>
      </w:r>
      <w:r w:rsidR="006C7C29">
        <w:rPr>
          <w:sz w:val="20"/>
          <w:szCs w:val="20"/>
          <w:lang w:val="mk-MK"/>
        </w:rPr>
        <w:t>. Disease Markers 2017;(3):1-6.</w:t>
      </w:r>
    </w:p>
    <w:p w14:paraId="70A8E7FA" w14:textId="77777777" w:rsidR="0005672A" w:rsidRDefault="0005672A" w:rsidP="0005672A">
      <w:pPr>
        <w:pStyle w:val="BodyText"/>
        <w:ind w:left="512"/>
        <w:jc w:val="both"/>
        <w:rPr>
          <w:sz w:val="20"/>
          <w:szCs w:val="20"/>
          <w:lang w:val="mk-MK"/>
        </w:rPr>
      </w:pPr>
    </w:p>
    <w:p w14:paraId="1AD86805" w14:textId="77777777" w:rsidR="0005672A" w:rsidRPr="0005672A" w:rsidRDefault="00B10C74" w:rsidP="0005672A">
      <w:pPr>
        <w:pStyle w:val="BodyText"/>
        <w:ind w:left="512"/>
        <w:jc w:val="both"/>
        <w:rPr>
          <w:sz w:val="20"/>
          <w:szCs w:val="20"/>
          <w:lang w:val="mk-MK"/>
        </w:rPr>
      </w:pPr>
      <w:r w:rsidRPr="0005672A">
        <w:rPr>
          <w:sz w:val="20"/>
          <w:szCs w:val="20"/>
          <w:lang w:val="en-GB"/>
        </w:rPr>
        <w:t xml:space="preserve">75. </w:t>
      </w:r>
      <w:r w:rsidR="0005672A" w:rsidRPr="0005672A">
        <w:rPr>
          <w:sz w:val="20"/>
          <w:szCs w:val="20"/>
          <w:lang w:val="mk-MK"/>
        </w:rPr>
        <w:t>Ивановски К, Дирјанска К, Миндова С, Ристоска С. Орална биохемија-Практикум. Стоматолошки факултет-Скопје,2012</w:t>
      </w:r>
      <w:r w:rsidR="0005672A" w:rsidRPr="0005672A">
        <w:rPr>
          <w:sz w:val="20"/>
          <w:szCs w:val="20"/>
        </w:rPr>
        <w:t>:10</w:t>
      </w:r>
      <w:r w:rsidR="0005672A">
        <w:t>.</w:t>
      </w:r>
    </w:p>
    <w:p w14:paraId="7B1B4794" w14:textId="77777777" w:rsidR="006C7C29" w:rsidRDefault="006C7C29" w:rsidP="0098399C">
      <w:pPr>
        <w:pStyle w:val="BodyText"/>
        <w:ind w:left="512"/>
        <w:jc w:val="both"/>
        <w:rPr>
          <w:sz w:val="20"/>
          <w:szCs w:val="20"/>
          <w:lang w:val="mk-MK"/>
        </w:rPr>
      </w:pPr>
    </w:p>
    <w:p w14:paraId="6095E8B5" w14:textId="77777777" w:rsidR="00CE26A2" w:rsidRDefault="00B10C74" w:rsidP="00CE26A2">
      <w:pPr>
        <w:pStyle w:val="BodyText"/>
        <w:ind w:left="512"/>
        <w:jc w:val="both"/>
        <w:rPr>
          <w:sz w:val="20"/>
          <w:szCs w:val="20"/>
          <w:lang w:val="mk-MK"/>
        </w:rPr>
      </w:pPr>
      <w:r>
        <w:rPr>
          <w:sz w:val="20"/>
          <w:szCs w:val="20"/>
          <w:lang w:val="mk-MK"/>
        </w:rPr>
        <w:t>76.</w:t>
      </w:r>
      <w:r w:rsidR="006C7C29">
        <w:rPr>
          <w:sz w:val="20"/>
          <w:szCs w:val="20"/>
          <w:lang w:val="en-GB"/>
        </w:rPr>
        <w:t xml:space="preserve"> </w:t>
      </w:r>
      <w:r w:rsidR="0098399C" w:rsidRPr="00AA6B63">
        <w:rPr>
          <w:sz w:val="20"/>
          <w:szCs w:val="20"/>
          <w:lang w:val="mk-MK"/>
        </w:rPr>
        <w:t>Saito H. Screening for colorectal cancer by immunochemical fecal occult blood testing(Review). Jpn J Cancer Res 1996;87:1</w:t>
      </w:r>
      <w:r w:rsidR="00CE26A2">
        <w:rPr>
          <w:sz w:val="20"/>
          <w:szCs w:val="20"/>
          <w:lang w:val="mk-MK"/>
        </w:rPr>
        <w:t>011-1024.</w:t>
      </w:r>
    </w:p>
    <w:p w14:paraId="720D4FFA" w14:textId="77777777" w:rsidR="00CE26A2" w:rsidRDefault="00CE26A2" w:rsidP="00CE26A2">
      <w:pPr>
        <w:pStyle w:val="BodyText"/>
        <w:ind w:left="512"/>
        <w:jc w:val="both"/>
        <w:rPr>
          <w:sz w:val="20"/>
          <w:szCs w:val="20"/>
          <w:lang w:val="mk-MK"/>
        </w:rPr>
      </w:pPr>
    </w:p>
    <w:p w14:paraId="03C21D10" w14:textId="77777777" w:rsidR="00AA6B63" w:rsidRDefault="0098399C" w:rsidP="00CE26A2">
      <w:pPr>
        <w:pStyle w:val="BodyText"/>
        <w:ind w:left="512"/>
        <w:jc w:val="both"/>
        <w:rPr>
          <w:sz w:val="20"/>
          <w:szCs w:val="20"/>
          <w:lang w:val="mk-MK"/>
        </w:rPr>
      </w:pPr>
      <w:r w:rsidRPr="00AA6B63">
        <w:rPr>
          <w:sz w:val="20"/>
          <w:szCs w:val="20"/>
          <w:lang w:val="mk-MK"/>
        </w:rPr>
        <w:t xml:space="preserve"> </w:t>
      </w:r>
      <w:r w:rsidR="00B10C74">
        <w:rPr>
          <w:sz w:val="20"/>
          <w:szCs w:val="20"/>
          <w:lang w:val="mk-MK"/>
        </w:rPr>
        <w:t>77.</w:t>
      </w:r>
      <w:r w:rsidRPr="00AA6B63">
        <w:rPr>
          <w:sz w:val="20"/>
          <w:szCs w:val="20"/>
          <w:lang w:val="mk-MK"/>
        </w:rPr>
        <w:t>Lorentz K, Klauke R, Schimidt E. Recommendation for the determination of the catalytic concentration of lactate dehydrogenase at 37°C. Eur J Clin Che</w:t>
      </w:r>
      <w:r w:rsidR="00AA6B63">
        <w:rPr>
          <w:sz w:val="20"/>
          <w:szCs w:val="20"/>
          <w:lang w:val="mk-MK"/>
        </w:rPr>
        <w:t>m Clin Biochem 1993;31:897-899.</w:t>
      </w:r>
    </w:p>
    <w:p w14:paraId="48E1B060" w14:textId="77777777" w:rsidR="00164099" w:rsidRDefault="00164099" w:rsidP="00AA6B63">
      <w:pPr>
        <w:pStyle w:val="BodyText"/>
        <w:ind w:left="512"/>
        <w:jc w:val="both"/>
        <w:rPr>
          <w:sz w:val="20"/>
          <w:szCs w:val="20"/>
          <w:lang w:val="mk-MK"/>
        </w:rPr>
      </w:pPr>
    </w:p>
    <w:p w14:paraId="15382A3F" w14:textId="77777777" w:rsidR="00AA6B63" w:rsidRDefault="00CE26A2" w:rsidP="00AA6B63">
      <w:pPr>
        <w:pStyle w:val="BodyText"/>
        <w:ind w:left="512"/>
        <w:jc w:val="both"/>
        <w:rPr>
          <w:sz w:val="20"/>
          <w:szCs w:val="20"/>
          <w:lang w:val="mk-MK"/>
        </w:rPr>
      </w:pPr>
      <w:r>
        <w:rPr>
          <w:sz w:val="20"/>
          <w:szCs w:val="20"/>
          <w:lang w:val="mk-MK"/>
        </w:rPr>
        <w:t xml:space="preserve"> </w:t>
      </w:r>
      <w:r w:rsidR="00B10C74">
        <w:rPr>
          <w:sz w:val="20"/>
          <w:szCs w:val="20"/>
          <w:lang w:val="mk-MK"/>
        </w:rPr>
        <w:t>78.</w:t>
      </w:r>
      <w:r w:rsidR="0098399C" w:rsidRPr="00AA6B63">
        <w:rPr>
          <w:sz w:val="20"/>
          <w:szCs w:val="20"/>
          <w:lang w:val="mk-MK"/>
        </w:rPr>
        <w:t xml:space="preserve"> Peter P K, Mute R B, Pitale M K, Shetty S, Shashikiran H C, Satpute S P. Prevalence of periodontal disease and characterization of its extent and severity in an adult population-an observational study. J Clin </w:t>
      </w:r>
      <w:r w:rsidR="00AA6B63">
        <w:rPr>
          <w:sz w:val="20"/>
          <w:szCs w:val="20"/>
          <w:lang w:val="mk-MK"/>
        </w:rPr>
        <w:t>Diagn Res 2014;8(12):ZC04-ZC07.</w:t>
      </w:r>
    </w:p>
    <w:p w14:paraId="26B95E6C" w14:textId="77777777" w:rsidR="00164099" w:rsidRDefault="00164099" w:rsidP="00AA6B63">
      <w:pPr>
        <w:pStyle w:val="BodyText"/>
        <w:ind w:left="512"/>
        <w:jc w:val="both"/>
        <w:rPr>
          <w:sz w:val="20"/>
          <w:szCs w:val="20"/>
          <w:lang w:val="mk-MK"/>
        </w:rPr>
      </w:pPr>
    </w:p>
    <w:p w14:paraId="30681D2B" w14:textId="77777777" w:rsidR="0098399C" w:rsidRPr="00AA6B63" w:rsidRDefault="00CE26A2" w:rsidP="00AA6B63">
      <w:pPr>
        <w:pStyle w:val="BodyText"/>
        <w:ind w:left="512"/>
        <w:jc w:val="both"/>
        <w:rPr>
          <w:sz w:val="20"/>
          <w:szCs w:val="20"/>
          <w:lang w:val="mk-MK"/>
        </w:rPr>
      </w:pPr>
      <w:r>
        <w:rPr>
          <w:sz w:val="20"/>
          <w:szCs w:val="20"/>
          <w:lang w:val="mk-MK"/>
        </w:rPr>
        <w:t xml:space="preserve"> </w:t>
      </w:r>
      <w:r w:rsidR="00B10C74">
        <w:rPr>
          <w:sz w:val="20"/>
          <w:szCs w:val="20"/>
          <w:lang w:val="mk-MK"/>
        </w:rPr>
        <w:t>79.</w:t>
      </w:r>
      <w:r w:rsidR="0098399C" w:rsidRPr="00AA6B63">
        <w:rPr>
          <w:sz w:val="20"/>
          <w:szCs w:val="20"/>
          <w:lang w:val="mk-MK"/>
        </w:rPr>
        <w:t xml:space="preserve"> (2008) CPI (Community Periodontal Index) in:Kirch W.(eds) Encyclopedia of Public Health. Springer, Dordrecht.</w:t>
      </w:r>
    </w:p>
    <w:p w14:paraId="2533BC7C" w14:textId="77777777" w:rsidR="0098399C" w:rsidRPr="00AA6B63" w:rsidRDefault="0098399C" w:rsidP="0098399C">
      <w:pPr>
        <w:pStyle w:val="BodyText"/>
        <w:ind w:left="512"/>
        <w:jc w:val="both"/>
        <w:rPr>
          <w:sz w:val="20"/>
          <w:szCs w:val="20"/>
          <w:lang w:val="mk-MK"/>
        </w:rPr>
      </w:pPr>
      <w:r w:rsidRPr="00AA6B63">
        <w:rPr>
          <w:sz w:val="20"/>
          <w:szCs w:val="20"/>
          <w:lang w:val="mk-MK"/>
        </w:rPr>
        <w:t>https://doi.org/10.1007/978-1-4020-5614-7_604</w:t>
      </w:r>
    </w:p>
    <w:p w14:paraId="4CD2ADEC" w14:textId="77777777" w:rsidR="00164099" w:rsidRDefault="00164099" w:rsidP="0098399C">
      <w:pPr>
        <w:pStyle w:val="BodyText"/>
        <w:ind w:left="512"/>
        <w:jc w:val="both"/>
        <w:rPr>
          <w:sz w:val="20"/>
          <w:szCs w:val="20"/>
          <w:lang w:val="mk-MK"/>
        </w:rPr>
      </w:pPr>
    </w:p>
    <w:p w14:paraId="49671E83" w14:textId="77777777" w:rsidR="0098399C" w:rsidRPr="00AA6B63" w:rsidRDefault="00B10C74" w:rsidP="0098399C">
      <w:pPr>
        <w:pStyle w:val="BodyText"/>
        <w:ind w:left="512"/>
        <w:jc w:val="both"/>
        <w:rPr>
          <w:sz w:val="20"/>
          <w:szCs w:val="20"/>
          <w:lang w:val="mk-MK"/>
        </w:rPr>
      </w:pPr>
      <w:r>
        <w:rPr>
          <w:sz w:val="20"/>
          <w:szCs w:val="20"/>
          <w:lang w:val="mk-MK"/>
        </w:rPr>
        <w:t>80.</w:t>
      </w:r>
      <w:r w:rsidR="00CE26A2">
        <w:rPr>
          <w:sz w:val="20"/>
          <w:szCs w:val="20"/>
          <w:lang w:val="mk-MK"/>
        </w:rPr>
        <w:t xml:space="preserve"> </w:t>
      </w:r>
      <w:r w:rsidR="0098399C" w:rsidRPr="00AA6B63">
        <w:rPr>
          <w:sz w:val="20"/>
          <w:szCs w:val="20"/>
          <w:lang w:val="mk-MK"/>
        </w:rPr>
        <w:t xml:space="preserve">Muthukumar S, Suresh R. Community periodontal index of treatment needs index:an indicator of anaerobic periodontal infection. Indian J Dent Res 2009;20(4):423-5.  </w:t>
      </w:r>
    </w:p>
    <w:p w14:paraId="140A5106" w14:textId="77777777" w:rsidR="00164099" w:rsidRDefault="00164099" w:rsidP="0098399C">
      <w:pPr>
        <w:pStyle w:val="BodyText"/>
        <w:ind w:left="512"/>
        <w:jc w:val="both"/>
        <w:rPr>
          <w:sz w:val="20"/>
          <w:szCs w:val="20"/>
          <w:lang w:val="mk-MK"/>
        </w:rPr>
      </w:pPr>
    </w:p>
    <w:p w14:paraId="6AD306F4" w14:textId="77777777" w:rsidR="0098399C" w:rsidRPr="00AA6B63" w:rsidRDefault="00B10C74" w:rsidP="0098399C">
      <w:pPr>
        <w:pStyle w:val="BodyText"/>
        <w:ind w:left="512"/>
        <w:jc w:val="both"/>
        <w:rPr>
          <w:sz w:val="20"/>
          <w:szCs w:val="20"/>
          <w:lang w:val="mk-MK"/>
        </w:rPr>
      </w:pPr>
      <w:r>
        <w:rPr>
          <w:sz w:val="20"/>
          <w:szCs w:val="20"/>
          <w:lang w:val="mk-MK"/>
        </w:rPr>
        <w:t>81.</w:t>
      </w:r>
      <w:r w:rsidR="00CE26A2">
        <w:rPr>
          <w:sz w:val="20"/>
          <w:szCs w:val="20"/>
          <w:lang w:val="mk-MK"/>
        </w:rPr>
        <w:t xml:space="preserve"> </w:t>
      </w:r>
      <w:r w:rsidR="0098399C" w:rsidRPr="00AA6B63">
        <w:rPr>
          <w:sz w:val="20"/>
          <w:szCs w:val="20"/>
          <w:lang w:val="mk-MK"/>
        </w:rPr>
        <w:t>Yen F M A, Lai H, Fann Y C J, Chiu H Y S, Ch S L S. Relationship between Community Periodontal Index and fecal hemц  oglobin concentration, an indicator for colorectal neoplasm.  J Dent Res 2014;93(8):760-766.</w:t>
      </w:r>
    </w:p>
    <w:p w14:paraId="3CBEAC30" w14:textId="77777777" w:rsidR="00164099" w:rsidRDefault="00164099" w:rsidP="0098399C">
      <w:pPr>
        <w:pStyle w:val="BodyText"/>
        <w:ind w:left="512"/>
        <w:jc w:val="both"/>
        <w:rPr>
          <w:sz w:val="20"/>
          <w:szCs w:val="20"/>
          <w:lang w:val="mk-MK"/>
        </w:rPr>
      </w:pPr>
    </w:p>
    <w:p w14:paraId="79E0767D" w14:textId="77777777" w:rsidR="0098399C" w:rsidRPr="00AA6B63" w:rsidRDefault="00B10C74" w:rsidP="0098399C">
      <w:pPr>
        <w:pStyle w:val="BodyText"/>
        <w:ind w:left="512"/>
        <w:jc w:val="both"/>
        <w:rPr>
          <w:sz w:val="20"/>
          <w:szCs w:val="20"/>
          <w:lang w:val="mk-MK"/>
        </w:rPr>
      </w:pPr>
      <w:r>
        <w:rPr>
          <w:sz w:val="20"/>
          <w:szCs w:val="20"/>
          <w:lang w:val="mk-MK"/>
        </w:rPr>
        <w:t>82.</w:t>
      </w:r>
      <w:r w:rsidR="00CE26A2">
        <w:rPr>
          <w:sz w:val="20"/>
          <w:szCs w:val="20"/>
          <w:lang w:val="mk-MK"/>
        </w:rPr>
        <w:t xml:space="preserve"> </w:t>
      </w:r>
      <w:r w:rsidR="0098399C" w:rsidRPr="00AA6B63">
        <w:rPr>
          <w:sz w:val="20"/>
          <w:szCs w:val="20"/>
          <w:lang w:val="mk-MK"/>
        </w:rPr>
        <w:t>Susanto A, Carolina N D, Amaliya A,  Pribadi S M I, Miranda A. Periodontal health status and treatment needs of the community in Indonesia: A cross sectional study. Journal of International Oral Health 2020;12(2):114-119.</w:t>
      </w:r>
    </w:p>
    <w:p w14:paraId="332E9D6F" w14:textId="77777777" w:rsidR="00164099" w:rsidRDefault="00164099" w:rsidP="0098399C">
      <w:pPr>
        <w:pStyle w:val="BodyText"/>
        <w:ind w:left="512"/>
        <w:jc w:val="both"/>
        <w:rPr>
          <w:sz w:val="20"/>
          <w:szCs w:val="20"/>
          <w:lang w:val="mk-MK"/>
        </w:rPr>
      </w:pPr>
    </w:p>
    <w:p w14:paraId="1E5A8743" w14:textId="77777777" w:rsidR="0098399C" w:rsidRPr="00AA6B63" w:rsidRDefault="00B10C74" w:rsidP="0098399C">
      <w:pPr>
        <w:pStyle w:val="BodyText"/>
        <w:ind w:left="512"/>
        <w:jc w:val="both"/>
        <w:rPr>
          <w:sz w:val="20"/>
          <w:szCs w:val="20"/>
          <w:lang w:val="mk-MK"/>
        </w:rPr>
      </w:pPr>
      <w:r>
        <w:rPr>
          <w:sz w:val="20"/>
          <w:szCs w:val="20"/>
          <w:lang w:val="mk-MK"/>
        </w:rPr>
        <w:t>83.</w:t>
      </w:r>
      <w:r w:rsidR="00CE26A2">
        <w:rPr>
          <w:sz w:val="20"/>
          <w:szCs w:val="20"/>
          <w:lang w:val="mk-MK"/>
        </w:rPr>
        <w:t xml:space="preserve"> </w:t>
      </w:r>
      <w:r w:rsidR="0098399C" w:rsidRPr="00AA6B63">
        <w:rPr>
          <w:sz w:val="20"/>
          <w:szCs w:val="20"/>
          <w:lang w:val="mk-MK"/>
        </w:rPr>
        <w:t>Petticrew MP, Sowden AJ, Lister-Sharp D, Wright K. False-negative results in screening programmes: systematic review of impact and implications. Health Technol Assess 2000;4:1-120.</w:t>
      </w:r>
    </w:p>
    <w:p w14:paraId="1203EA50" w14:textId="77777777" w:rsidR="00164099" w:rsidRDefault="00164099" w:rsidP="0098399C">
      <w:pPr>
        <w:pStyle w:val="BodyText"/>
        <w:ind w:left="512"/>
        <w:jc w:val="both"/>
        <w:rPr>
          <w:sz w:val="20"/>
          <w:szCs w:val="20"/>
          <w:lang w:val="mk-MK"/>
        </w:rPr>
      </w:pPr>
    </w:p>
    <w:p w14:paraId="3B40B1CA" w14:textId="77777777" w:rsidR="0098399C" w:rsidRPr="00AA6B63" w:rsidRDefault="00B10C74" w:rsidP="0098399C">
      <w:pPr>
        <w:pStyle w:val="BodyText"/>
        <w:ind w:left="512"/>
        <w:jc w:val="both"/>
        <w:rPr>
          <w:sz w:val="20"/>
          <w:szCs w:val="20"/>
          <w:lang w:val="mk-MK"/>
        </w:rPr>
      </w:pPr>
      <w:r>
        <w:rPr>
          <w:sz w:val="20"/>
          <w:szCs w:val="20"/>
          <w:lang w:val="mk-MK"/>
        </w:rPr>
        <w:t>84.</w:t>
      </w:r>
      <w:r w:rsidR="00CE26A2">
        <w:rPr>
          <w:sz w:val="20"/>
          <w:szCs w:val="20"/>
          <w:lang w:val="mk-MK"/>
        </w:rPr>
        <w:t xml:space="preserve"> </w:t>
      </w:r>
      <w:r w:rsidR="0098399C" w:rsidRPr="00AA6B63">
        <w:rPr>
          <w:sz w:val="20"/>
          <w:szCs w:val="20"/>
          <w:lang w:val="mk-MK"/>
        </w:rPr>
        <w:t>Sagnib N, Sagnib J, Ioannidis JPA. Does screening for disease save lives in asymptomatic adults? Systematic review of meta-analyses and randomized trials. International journal of epidemiology 2015;44(1):264-277.</w:t>
      </w:r>
    </w:p>
    <w:p w14:paraId="3BF16B19" w14:textId="77777777" w:rsidR="00164099" w:rsidRDefault="00164099" w:rsidP="0098399C">
      <w:pPr>
        <w:pStyle w:val="BodyText"/>
        <w:ind w:left="512"/>
        <w:jc w:val="both"/>
        <w:rPr>
          <w:sz w:val="20"/>
          <w:szCs w:val="20"/>
          <w:lang w:val="mk-MK"/>
        </w:rPr>
      </w:pPr>
    </w:p>
    <w:p w14:paraId="37A67A52" w14:textId="77777777" w:rsidR="0098399C" w:rsidRPr="00AA6B63" w:rsidRDefault="00B10C74" w:rsidP="0098399C">
      <w:pPr>
        <w:pStyle w:val="BodyText"/>
        <w:ind w:left="512"/>
        <w:jc w:val="both"/>
        <w:rPr>
          <w:sz w:val="20"/>
          <w:szCs w:val="20"/>
          <w:lang w:val="mk-MK"/>
        </w:rPr>
      </w:pPr>
      <w:r>
        <w:rPr>
          <w:sz w:val="20"/>
          <w:szCs w:val="20"/>
          <w:lang w:val="mk-MK"/>
        </w:rPr>
        <w:t>85.</w:t>
      </w:r>
      <w:r w:rsidR="00CE26A2">
        <w:rPr>
          <w:sz w:val="20"/>
          <w:szCs w:val="20"/>
          <w:lang w:val="mk-MK"/>
        </w:rPr>
        <w:t xml:space="preserve"> </w:t>
      </w:r>
      <w:r w:rsidR="0098399C" w:rsidRPr="00AA6B63">
        <w:rPr>
          <w:sz w:val="20"/>
          <w:szCs w:val="20"/>
          <w:lang w:val="mk-MK"/>
        </w:rPr>
        <w:t>Hudson B, Zarifeh A, Young L, Wells JE. Patients expectations of screening and preventive treatments. Ann Fam Med.2012;10(6):495-502.</w:t>
      </w:r>
    </w:p>
    <w:p w14:paraId="08AF6646" w14:textId="77777777" w:rsidR="00164099" w:rsidRDefault="00164099" w:rsidP="0098399C">
      <w:pPr>
        <w:pStyle w:val="BodyText"/>
        <w:ind w:left="512"/>
        <w:jc w:val="both"/>
        <w:rPr>
          <w:sz w:val="20"/>
          <w:szCs w:val="20"/>
          <w:lang w:val="mk-MK"/>
        </w:rPr>
      </w:pPr>
    </w:p>
    <w:p w14:paraId="4BF32DAC" w14:textId="77777777" w:rsidR="0098399C" w:rsidRPr="00AA6B63" w:rsidRDefault="00B10C74" w:rsidP="0098399C">
      <w:pPr>
        <w:pStyle w:val="BodyText"/>
        <w:ind w:left="512"/>
        <w:jc w:val="both"/>
        <w:rPr>
          <w:sz w:val="20"/>
          <w:szCs w:val="20"/>
          <w:lang w:val="mk-MK"/>
        </w:rPr>
      </w:pPr>
      <w:r>
        <w:rPr>
          <w:sz w:val="20"/>
          <w:szCs w:val="20"/>
          <w:lang w:val="mk-MK"/>
        </w:rPr>
        <w:t>86.</w:t>
      </w:r>
      <w:r w:rsidR="00CE26A2">
        <w:rPr>
          <w:sz w:val="20"/>
          <w:szCs w:val="20"/>
          <w:lang w:val="mk-MK"/>
        </w:rPr>
        <w:t xml:space="preserve"> </w:t>
      </w:r>
      <w:r w:rsidR="0098399C" w:rsidRPr="00AA6B63">
        <w:rPr>
          <w:sz w:val="20"/>
          <w:szCs w:val="20"/>
          <w:lang w:val="mk-MK"/>
        </w:rPr>
        <w:t>Kinane DF, Stathopoulou PG, Papapanou PN. Predictive diagnostic tests in periodontal diseases. Nat Rev Dis Primers 3,17070 (2017).</w:t>
      </w:r>
    </w:p>
    <w:p w14:paraId="4B2BF9B3"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https://doi.org/10.1038/nrdp.2017.70 </w:t>
      </w:r>
    </w:p>
    <w:p w14:paraId="7117162D" w14:textId="77777777" w:rsidR="00164099" w:rsidRDefault="00164099" w:rsidP="0098399C">
      <w:pPr>
        <w:pStyle w:val="BodyText"/>
        <w:ind w:left="512"/>
        <w:jc w:val="both"/>
        <w:rPr>
          <w:sz w:val="20"/>
          <w:szCs w:val="20"/>
          <w:lang w:val="mk-MK"/>
        </w:rPr>
      </w:pPr>
    </w:p>
    <w:p w14:paraId="1DBAA77F" w14:textId="77777777" w:rsidR="0098399C" w:rsidRPr="00AA6B63" w:rsidRDefault="00B10C74" w:rsidP="0098399C">
      <w:pPr>
        <w:pStyle w:val="BodyText"/>
        <w:ind w:left="512"/>
        <w:jc w:val="both"/>
        <w:rPr>
          <w:sz w:val="20"/>
          <w:szCs w:val="20"/>
          <w:lang w:val="mk-MK"/>
        </w:rPr>
      </w:pPr>
      <w:r>
        <w:rPr>
          <w:sz w:val="20"/>
          <w:szCs w:val="20"/>
          <w:lang w:val="mk-MK"/>
        </w:rPr>
        <w:t>87.</w:t>
      </w:r>
      <w:r w:rsidR="00CE26A2">
        <w:rPr>
          <w:sz w:val="20"/>
          <w:szCs w:val="20"/>
          <w:lang w:val="mk-MK"/>
        </w:rPr>
        <w:t xml:space="preserve"> </w:t>
      </w:r>
      <w:r w:rsidR="0098399C" w:rsidRPr="00AA6B63">
        <w:rPr>
          <w:sz w:val="20"/>
          <w:szCs w:val="20"/>
          <w:lang w:val="mk-MK"/>
        </w:rPr>
        <w:t xml:space="preserve">Mohd-Said S, Mohd-Norwir NA, Ariffin AN, Teo HS, Nik-Azis NM, Rani H, Ramli H, Husain J, Mohd-Dom TN, Hamat A. Validation of a Simplified Digital Periodontal Health Screening Module for General Dental Practitioners. Healthcare 2022; 10(10):1916. </w:t>
      </w:r>
    </w:p>
    <w:p w14:paraId="1CB88363" w14:textId="77777777" w:rsidR="0098399C" w:rsidRPr="00AA6B63" w:rsidRDefault="0098399C" w:rsidP="0098399C">
      <w:pPr>
        <w:pStyle w:val="BodyText"/>
        <w:ind w:left="512"/>
        <w:jc w:val="both"/>
        <w:rPr>
          <w:sz w:val="20"/>
          <w:szCs w:val="20"/>
          <w:lang w:val="mk-MK"/>
        </w:rPr>
      </w:pPr>
      <w:r w:rsidRPr="00AA6B63">
        <w:rPr>
          <w:sz w:val="20"/>
          <w:szCs w:val="20"/>
          <w:lang w:val="mk-MK"/>
        </w:rPr>
        <w:t>https://doi.org/10.3390/healthcare10101916</w:t>
      </w:r>
    </w:p>
    <w:p w14:paraId="6D95350B" w14:textId="77777777" w:rsidR="0098399C" w:rsidRPr="00AA6B63" w:rsidRDefault="0098399C" w:rsidP="0098399C">
      <w:pPr>
        <w:pStyle w:val="BodyText"/>
        <w:ind w:left="512"/>
        <w:jc w:val="both"/>
        <w:rPr>
          <w:sz w:val="20"/>
          <w:szCs w:val="20"/>
          <w:lang w:val="mk-MK"/>
        </w:rPr>
      </w:pPr>
    </w:p>
    <w:p w14:paraId="1020DD29" w14:textId="77777777" w:rsidR="0098399C" w:rsidRPr="00AA6B63" w:rsidRDefault="00B10C74" w:rsidP="0098399C">
      <w:pPr>
        <w:pStyle w:val="BodyText"/>
        <w:ind w:left="512"/>
        <w:jc w:val="both"/>
        <w:rPr>
          <w:sz w:val="20"/>
          <w:szCs w:val="20"/>
          <w:lang w:val="mk-MK"/>
        </w:rPr>
      </w:pPr>
      <w:r>
        <w:rPr>
          <w:sz w:val="20"/>
          <w:szCs w:val="20"/>
          <w:lang w:val="mk-MK"/>
        </w:rPr>
        <w:t>88.</w:t>
      </w:r>
      <w:r w:rsidR="00CE26A2">
        <w:rPr>
          <w:sz w:val="20"/>
          <w:szCs w:val="20"/>
          <w:lang w:val="mk-MK"/>
        </w:rPr>
        <w:t xml:space="preserve"> </w:t>
      </w:r>
      <w:r w:rsidR="0098399C" w:rsidRPr="00AA6B63">
        <w:rPr>
          <w:sz w:val="20"/>
          <w:szCs w:val="20"/>
          <w:lang w:val="mk-MK"/>
        </w:rPr>
        <w:t>Pihlstrow BL, Michalowicz BS, Johnson NW. Periodontal diseases. The Lancet 2005;366(9499):1809-1820.</w:t>
      </w:r>
    </w:p>
    <w:p w14:paraId="57D1329A" w14:textId="77777777" w:rsidR="00164099" w:rsidRDefault="00164099" w:rsidP="00872C8E">
      <w:pPr>
        <w:pStyle w:val="BodyText"/>
        <w:jc w:val="both"/>
        <w:rPr>
          <w:sz w:val="20"/>
          <w:szCs w:val="20"/>
          <w:lang w:val="mk-MK"/>
        </w:rPr>
      </w:pPr>
    </w:p>
    <w:p w14:paraId="0F8F2D71"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89. Singh M, Saini A, Saimbi CS, Bajpai AK. Prevalence of dental diseases in 5-to 14-years-old school children </w:t>
      </w:r>
      <w:r w:rsidRPr="00AA6B63">
        <w:rPr>
          <w:sz w:val="20"/>
          <w:szCs w:val="20"/>
          <w:lang w:val="mk-MK"/>
        </w:rPr>
        <w:lastRenderedPageBreak/>
        <w:t>in rural areas of the Barabankidistrict, Uttar Pradesh, India. Indian J Dent Res 2011;22:396-399.</w:t>
      </w:r>
    </w:p>
    <w:p w14:paraId="02CF0652" w14:textId="77777777" w:rsidR="00164099" w:rsidRDefault="00164099" w:rsidP="00AA6B63">
      <w:pPr>
        <w:pStyle w:val="BodyText"/>
        <w:ind w:left="512"/>
        <w:jc w:val="both"/>
        <w:rPr>
          <w:sz w:val="20"/>
          <w:szCs w:val="20"/>
          <w:lang w:val="mk-MK"/>
        </w:rPr>
      </w:pPr>
    </w:p>
    <w:p w14:paraId="5B322917" w14:textId="77777777" w:rsidR="0098399C" w:rsidRPr="00AA6B63" w:rsidRDefault="0098399C" w:rsidP="00AA6B63">
      <w:pPr>
        <w:pStyle w:val="BodyText"/>
        <w:ind w:left="512"/>
        <w:jc w:val="both"/>
        <w:rPr>
          <w:sz w:val="20"/>
          <w:szCs w:val="20"/>
          <w:lang w:val="mk-MK"/>
        </w:rPr>
      </w:pPr>
      <w:r w:rsidRPr="00AA6B63">
        <w:rPr>
          <w:sz w:val="20"/>
          <w:szCs w:val="20"/>
          <w:lang w:val="mk-MK"/>
        </w:rPr>
        <w:t>90. Kinane DF, Stathopoulou PG, Papapanou PN. Periodontal diseases. Nat Rev Dis Primers 2017;3:17038.</w:t>
      </w:r>
    </w:p>
    <w:p w14:paraId="2E5F4521" w14:textId="77777777" w:rsidR="00164099" w:rsidRDefault="00164099" w:rsidP="0098399C">
      <w:pPr>
        <w:pStyle w:val="BodyText"/>
        <w:ind w:left="512"/>
        <w:jc w:val="both"/>
        <w:rPr>
          <w:sz w:val="20"/>
          <w:szCs w:val="20"/>
          <w:lang w:val="mk-MK"/>
        </w:rPr>
      </w:pPr>
    </w:p>
    <w:p w14:paraId="17EBD171"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91. Крстевски Д. 2013. Влијанието на начинот на живот и социо-економскиот статус врз пародонталното здравје. Магистерски труд.Скопје:Универзитет Св. „Кирил и Методиј” , Стоматолошки факултет. </w:t>
      </w:r>
    </w:p>
    <w:p w14:paraId="4CCE9658" w14:textId="77777777" w:rsidR="00164099" w:rsidRDefault="00164099" w:rsidP="0098399C">
      <w:pPr>
        <w:pStyle w:val="BodyText"/>
        <w:ind w:left="512"/>
        <w:jc w:val="both"/>
        <w:rPr>
          <w:sz w:val="20"/>
          <w:szCs w:val="20"/>
          <w:lang w:val="mk-MK"/>
        </w:rPr>
      </w:pPr>
    </w:p>
    <w:p w14:paraId="2C6A93F3"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92. Boillot A, El Halabi B, Batty GD, Rangé H, Czernichow S, Bouchard P. Education as a predictor of chronic periodontitis: a systematic review with meta-analysis population-based studies. PLoS One 2011;6(7): e21508. </w:t>
      </w:r>
    </w:p>
    <w:p w14:paraId="0FBA8CEC" w14:textId="77777777" w:rsidR="00164099" w:rsidRDefault="00164099" w:rsidP="0098399C">
      <w:pPr>
        <w:pStyle w:val="BodyText"/>
        <w:ind w:left="512"/>
        <w:jc w:val="both"/>
        <w:rPr>
          <w:sz w:val="20"/>
          <w:szCs w:val="20"/>
          <w:lang w:val="mk-MK"/>
        </w:rPr>
      </w:pPr>
    </w:p>
    <w:p w14:paraId="02BD03B1" w14:textId="77777777" w:rsidR="0098399C" w:rsidRPr="00AA6B63" w:rsidRDefault="0098399C" w:rsidP="0098399C">
      <w:pPr>
        <w:pStyle w:val="BodyText"/>
        <w:ind w:left="512"/>
        <w:jc w:val="both"/>
        <w:rPr>
          <w:sz w:val="20"/>
          <w:szCs w:val="20"/>
          <w:lang w:val="mk-MK"/>
        </w:rPr>
      </w:pPr>
      <w:r w:rsidRPr="00AA6B63">
        <w:rPr>
          <w:sz w:val="20"/>
          <w:szCs w:val="20"/>
          <w:lang w:val="mk-MK"/>
        </w:rPr>
        <w:t>93. Petersen P, Kwan S. Equity, social determinats and public health programmes- the case of oral health community. Dent Oral Epidemiol 2011;39(6):481-7.</w:t>
      </w:r>
    </w:p>
    <w:p w14:paraId="28435B7E" w14:textId="77777777" w:rsidR="00164099" w:rsidRDefault="00164099" w:rsidP="0098399C">
      <w:pPr>
        <w:pStyle w:val="BodyText"/>
        <w:ind w:left="512"/>
        <w:jc w:val="both"/>
        <w:rPr>
          <w:sz w:val="20"/>
          <w:szCs w:val="20"/>
          <w:lang w:val="mk-MK"/>
        </w:rPr>
      </w:pPr>
    </w:p>
    <w:p w14:paraId="3B19C179"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94. Rupasree G, Viiay KC. Effect of lifestyle, education and socioeconomic status on periodontal health. Contemp Clin Dent 2010;1(1):23-26. </w:t>
      </w:r>
    </w:p>
    <w:p w14:paraId="6620217C" w14:textId="77777777" w:rsidR="00164099" w:rsidRDefault="00164099" w:rsidP="0098399C">
      <w:pPr>
        <w:pStyle w:val="BodyText"/>
        <w:ind w:left="512"/>
        <w:jc w:val="both"/>
        <w:rPr>
          <w:sz w:val="20"/>
          <w:szCs w:val="20"/>
          <w:lang w:val="mk-MK"/>
        </w:rPr>
      </w:pPr>
    </w:p>
    <w:p w14:paraId="79B18CC7" w14:textId="77777777" w:rsidR="00164099" w:rsidRDefault="0098399C" w:rsidP="00164099">
      <w:pPr>
        <w:pStyle w:val="BodyText"/>
        <w:ind w:left="512"/>
        <w:jc w:val="both"/>
        <w:rPr>
          <w:sz w:val="20"/>
          <w:szCs w:val="20"/>
          <w:lang w:val="mk-MK"/>
        </w:rPr>
      </w:pPr>
      <w:r w:rsidRPr="00AA6B63">
        <w:rPr>
          <w:sz w:val="20"/>
          <w:szCs w:val="20"/>
          <w:lang w:val="mk-MK"/>
        </w:rPr>
        <w:t xml:space="preserve">95. Bangera D, Vishwanathan K, Sreedharan J, Natarajan P M. Evolution of indices in the screening of periodontal diseases: A narrative review. Indian Journal of dental sciences 2022,14(1):45050. </w:t>
      </w:r>
    </w:p>
    <w:p w14:paraId="2B729C5D" w14:textId="77777777" w:rsidR="00164099" w:rsidRDefault="00164099" w:rsidP="00164099">
      <w:pPr>
        <w:pStyle w:val="BodyText"/>
        <w:ind w:left="512"/>
        <w:jc w:val="both"/>
        <w:rPr>
          <w:sz w:val="20"/>
          <w:szCs w:val="20"/>
          <w:lang w:val="mk-MK"/>
        </w:rPr>
      </w:pPr>
    </w:p>
    <w:p w14:paraId="66E56F2E" w14:textId="77777777" w:rsidR="0098399C" w:rsidRPr="00AA6B63" w:rsidRDefault="0098399C" w:rsidP="00164099">
      <w:pPr>
        <w:pStyle w:val="BodyText"/>
        <w:ind w:left="512"/>
        <w:jc w:val="both"/>
        <w:rPr>
          <w:sz w:val="20"/>
          <w:szCs w:val="20"/>
          <w:lang w:val="mk-MK"/>
        </w:rPr>
      </w:pPr>
      <w:r w:rsidRPr="00AA6B63">
        <w:rPr>
          <w:sz w:val="20"/>
          <w:szCs w:val="20"/>
          <w:lang w:val="mk-MK"/>
        </w:rPr>
        <w:t>96. Ramenzoni L L, Lehner P M, Kaufmann E M, Wiedemann D, Attin T, Schmidlin R P. Oral diagnostic methods for the detection of periodontal disease. Diagnostics 2021;11(3):571</w:t>
      </w:r>
    </w:p>
    <w:p w14:paraId="0AE717EC" w14:textId="77777777" w:rsidR="00164099" w:rsidRDefault="00164099" w:rsidP="0098399C">
      <w:pPr>
        <w:pStyle w:val="BodyText"/>
        <w:ind w:left="512"/>
        <w:jc w:val="both"/>
        <w:rPr>
          <w:sz w:val="20"/>
          <w:szCs w:val="20"/>
          <w:lang w:val="mk-MK"/>
        </w:rPr>
      </w:pPr>
    </w:p>
    <w:p w14:paraId="5E8D74E6" w14:textId="77777777" w:rsidR="0098399C" w:rsidRPr="00AA6B63" w:rsidRDefault="0098399C" w:rsidP="0098399C">
      <w:pPr>
        <w:pStyle w:val="BodyText"/>
        <w:ind w:left="512"/>
        <w:jc w:val="both"/>
        <w:rPr>
          <w:sz w:val="20"/>
          <w:szCs w:val="20"/>
          <w:lang w:val="mk-MK"/>
        </w:rPr>
      </w:pPr>
      <w:r w:rsidRPr="00AA6B63">
        <w:rPr>
          <w:sz w:val="20"/>
          <w:szCs w:val="20"/>
          <w:lang w:val="mk-MK"/>
        </w:rPr>
        <w:t>97</w:t>
      </w:r>
      <w:r w:rsidR="00AA6B63">
        <w:rPr>
          <w:sz w:val="20"/>
          <w:szCs w:val="20"/>
          <w:lang w:val="mk-MK"/>
        </w:rPr>
        <w:t xml:space="preserve">. </w:t>
      </w:r>
      <w:r w:rsidRPr="00AA6B63">
        <w:rPr>
          <w:sz w:val="20"/>
          <w:szCs w:val="20"/>
          <w:lang w:val="mk-MK"/>
        </w:rPr>
        <w:t>Haghgoo JM, Soheilifar S, Bidgoli M, Rastegarfard N, Saremi M, Kafilzade S. Comparison of Whole Salivary Lactate Dehydrogenase Level in Patients With and Without Periodontal Disease. Avicenna J Dent Res. 2016;8(4): 5.</w:t>
      </w:r>
    </w:p>
    <w:p w14:paraId="73CA9649" w14:textId="77777777" w:rsidR="00164099" w:rsidRDefault="00164099" w:rsidP="0098399C">
      <w:pPr>
        <w:pStyle w:val="BodyText"/>
        <w:ind w:left="512"/>
        <w:jc w:val="both"/>
        <w:rPr>
          <w:sz w:val="20"/>
          <w:szCs w:val="20"/>
          <w:lang w:val="mk-MK"/>
        </w:rPr>
      </w:pPr>
    </w:p>
    <w:p w14:paraId="3DF45C97" w14:textId="77777777" w:rsidR="0098399C" w:rsidRPr="00AA6B63" w:rsidRDefault="0098399C" w:rsidP="0098399C">
      <w:pPr>
        <w:pStyle w:val="BodyText"/>
        <w:ind w:left="512"/>
        <w:jc w:val="both"/>
        <w:rPr>
          <w:sz w:val="20"/>
          <w:szCs w:val="20"/>
          <w:lang w:val="mk-MK"/>
        </w:rPr>
      </w:pPr>
      <w:r w:rsidRPr="00AA6B63">
        <w:rPr>
          <w:sz w:val="20"/>
          <w:szCs w:val="20"/>
          <w:lang w:val="mk-MK"/>
        </w:rPr>
        <w:t>98.</w:t>
      </w:r>
      <w:r w:rsidR="00511C25">
        <w:rPr>
          <w:sz w:val="20"/>
          <w:szCs w:val="20"/>
          <w:lang w:val="mk-MK"/>
        </w:rPr>
        <w:t xml:space="preserve"> </w:t>
      </w:r>
      <w:r w:rsidRPr="00AA6B63">
        <w:rPr>
          <w:sz w:val="20"/>
          <w:szCs w:val="20"/>
          <w:lang w:val="mk-MK"/>
        </w:rPr>
        <w:t>Kugahara T, Shoseji Y, Ohashi K. Screening for periodontitis in pregnant women with salivary enzymes. J Obstet Gynaecol Res 2008;34(1):40-6.</w:t>
      </w:r>
    </w:p>
    <w:p w14:paraId="6290E040" w14:textId="77777777" w:rsidR="00164099" w:rsidRDefault="00164099" w:rsidP="0098399C">
      <w:pPr>
        <w:pStyle w:val="BodyText"/>
        <w:ind w:left="512"/>
        <w:jc w:val="both"/>
        <w:rPr>
          <w:sz w:val="20"/>
          <w:szCs w:val="20"/>
          <w:lang w:val="mk-MK"/>
        </w:rPr>
      </w:pPr>
    </w:p>
    <w:p w14:paraId="6AF7D775" w14:textId="77777777" w:rsidR="0098399C" w:rsidRPr="00AA6B63" w:rsidRDefault="0098399C" w:rsidP="0098399C">
      <w:pPr>
        <w:pStyle w:val="BodyText"/>
        <w:ind w:left="512"/>
        <w:jc w:val="both"/>
        <w:rPr>
          <w:sz w:val="20"/>
          <w:szCs w:val="20"/>
          <w:lang w:val="mk-MK"/>
        </w:rPr>
      </w:pPr>
      <w:r w:rsidRPr="00AA6B63">
        <w:rPr>
          <w:sz w:val="20"/>
          <w:szCs w:val="20"/>
          <w:lang w:val="mk-MK"/>
        </w:rPr>
        <w:t>99.</w:t>
      </w:r>
      <w:r w:rsidR="00511C25">
        <w:rPr>
          <w:sz w:val="20"/>
          <w:szCs w:val="20"/>
          <w:lang w:val="mk-MK"/>
        </w:rPr>
        <w:t xml:space="preserve"> </w:t>
      </w:r>
      <w:r w:rsidRPr="00AA6B63">
        <w:rPr>
          <w:sz w:val="20"/>
          <w:szCs w:val="20"/>
          <w:lang w:val="mk-MK"/>
        </w:rPr>
        <w:t>Luke R., Khan S.N., Iqbal P.S., Soman R.R., Chakkarayan J., Krishnan V. Estimation of Specific Salivary Enzymatic Biomarkers in Individuals with Gingivitis and Chronic Periodontitis: A Clinical and Biochemical Study. J. Int. Oral Health. 2015;7:54–57</w:t>
      </w:r>
    </w:p>
    <w:p w14:paraId="41118609" w14:textId="77777777" w:rsidR="00164099" w:rsidRDefault="00164099" w:rsidP="0098399C">
      <w:pPr>
        <w:pStyle w:val="BodyText"/>
        <w:ind w:left="512"/>
        <w:jc w:val="both"/>
        <w:rPr>
          <w:sz w:val="20"/>
          <w:szCs w:val="20"/>
          <w:lang w:val="mk-MK"/>
        </w:rPr>
      </w:pPr>
    </w:p>
    <w:p w14:paraId="584FDBB6" w14:textId="77777777" w:rsidR="0098399C" w:rsidRPr="00AA6B63" w:rsidRDefault="00AA6B63" w:rsidP="0098399C">
      <w:pPr>
        <w:pStyle w:val="BodyText"/>
        <w:ind w:left="512"/>
        <w:jc w:val="both"/>
        <w:rPr>
          <w:sz w:val="20"/>
          <w:szCs w:val="20"/>
          <w:lang w:val="mk-MK"/>
        </w:rPr>
      </w:pPr>
      <w:r>
        <w:rPr>
          <w:sz w:val="20"/>
          <w:szCs w:val="20"/>
          <w:lang w:val="mk-MK"/>
        </w:rPr>
        <w:t>100.</w:t>
      </w:r>
      <w:r w:rsidR="0098399C" w:rsidRPr="00AA6B63">
        <w:rPr>
          <w:sz w:val="20"/>
          <w:szCs w:val="20"/>
          <w:lang w:val="mk-MK"/>
        </w:rPr>
        <w:t xml:space="preserve"> Hourdin S, Glez D, Gagnot G, Sorel O, Jeanne S. A screening method for periodontal disease. J Dentofacial Anom Orthod 2013;16:104. Luke R., Khan S.N., Iqbal P.S., Soman R.R., Chakkarayan J., Krishnan V. Estimation of Specific Salivary Enzymatic Biomarkers in Individuals with Gingivitis and Chronic Periodontitis: A Clinical and Biochemical Study. J. Int. Oral Health. 2015;7:54–57.</w:t>
      </w:r>
    </w:p>
    <w:p w14:paraId="0AACCA29" w14:textId="77777777" w:rsidR="00164099" w:rsidRDefault="00164099" w:rsidP="0098399C">
      <w:pPr>
        <w:pStyle w:val="BodyText"/>
        <w:ind w:left="512"/>
        <w:jc w:val="both"/>
        <w:rPr>
          <w:sz w:val="20"/>
          <w:szCs w:val="20"/>
          <w:lang w:val="mk-MK"/>
        </w:rPr>
      </w:pPr>
    </w:p>
    <w:p w14:paraId="21D42FBC" w14:textId="77777777" w:rsidR="0098399C" w:rsidRPr="00AA6B63" w:rsidRDefault="00D04E7E" w:rsidP="0098399C">
      <w:pPr>
        <w:pStyle w:val="BodyText"/>
        <w:ind w:left="512"/>
        <w:jc w:val="both"/>
        <w:rPr>
          <w:sz w:val="20"/>
          <w:szCs w:val="20"/>
          <w:lang w:val="mk-MK"/>
        </w:rPr>
      </w:pPr>
      <w:r>
        <w:rPr>
          <w:sz w:val="20"/>
          <w:szCs w:val="20"/>
          <w:lang w:val="en-GB"/>
        </w:rPr>
        <w:t>101</w:t>
      </w:r>
      <w:r w:rsidR="003B1B8F">
        <w:rPr>
          <w:sz w:val="20"/>
          <w:szCs w:val="20"/>
          <w:lang w:val="en-GB"/>
        </w:rPr>
        <w:t xml:space="preserve">. </w:t>
      </w:r>
      <w:r w:rsidR="0098399C" w:rsidRPr="00AA6B63">
        <w:rPr>
          <w:sz w:val="20"/>
          <w:szCs w:val="20"/>
          <w:lang w:val="mk-MK"/>
        </w:rPr>
        <w:t>Jaumet L, Hamdi Z, Julia C, Hercberg S, Touvier M, Bouchard P et al. Periodontitis assessed with a new screening tool and oral health-related quality of life: cross-sectional findings among general population adults. Qual Life Res 2023;32:259-272.</w:t>
      </w:r>
    </w:p>
    <w:p w14:paraId="6437F28C" w14:textId="77777777" w:rsidR="00164099" w:rsidRDefault="00164099" w:rsidP="0098399C">
      <w:pPr>
        <w:pStyle w:val="BodyText"/>
        <w:ind w:left="512"/>
        <w:jc w:val="both"/>
        <w:rPr>
          <w:sz w:val="20"/>
          <w:szCs w:val="20"/>
          <w:lang w:val="mk-MK"/>
        </w:rPr>
      </w:pPr>
    </w:p>
    <w:p w14:paraId="5160C7FD" w14:textId="77777777" w:rsidR="0098399C" w:rsidRPr="00AA6B63" w:rsidRDefault="00D04E7E" w:rsidP="0098399C">
      <w:pPr>
        <w:pStyle w:val="BodyText"/>
        <w:ind w:left="512"/>
        <w:jc w:val="both"/>
        <w:rPr>
          <w:sz w:val="20"/>
          <w:szCs w:val="20"/>
          <w:lang w:val="mk-MK"/>
        </w:rPr>
      </w:pPr>
      <w:r>
        <w:rPr>
          <w:sz w:val="20"/>
          <w:szCs w:val="20"/>
          <w:lang w:val="en-GB"/>
        </w:rPr>
        <w:t>102</w:t>
      </w:r>
      <w:r w:rsidR="003B1B8F">
        <w:rPr>
          <w:sz w:val="20"/>
          <w:szCs w:val="20"/>
          <w:lang w:val="en-GB"/>
        </w:rPr>
        <w:t xml:space="preserve">. </w:t>
      </w:r>
      <w:r w:rsidR="0098399C" w:rsidRPr="00AA6B63">
        <w:rPr>
          <w:sz w:val="20"/>
          <w:szCs w:val="20"/>
          <w:lang w:val="mk-MK"/>
        </w:rPr>
        <w:t>Wasaki M, Usui M. Ariyoshi W. et al. Validation of a self-report questionnaire for periodontitis in a Japanese population. Sci Rep 202111, 15078 (2021). https://doi.org/10.1038/s41598-021-93965-4 )</w:t>
      </w:r>
    </w:p>
    <w:p w14:paraId="08E51AAB" w14:textId="77777777" w:rsidR="00164099" w:rsidRDefault="00164099" w:rsidP="0098399C">
      <w:pPr>
        <w:pStyle w:val="BodyText"/>
        <w:ind w:left="512"/>
        <w:jc w:val="both"/>
        <w:rPr>
          <w:sz w:val="20"/>
          <w:szCs w:val="20"/>
          <w:lang w:val="mk-MK"/>
        </w:rPr>
      </w:pPr>
    </w:p>
    <w:p w14:paraId="583CB8DC" w14:textId="77777777" w:rsidR="0098399C" w:rsidRPr="00AA6B63" w:rsidRDefault="00D04E7E" w:rsidP="0098399C">
      <w:pPr>
        <w:pStyle w:val="BodyText"/>
        <w:ind w:left="512"/>
        <w:jc w:val="both"/>
        <w:rPr>
          <w:sz w:val="20"/>
          <w:szCs w:val="20"/>
          <w:lang w:val="mk-MK"/>
        </w:rPr>
      </w:pPr>
      <w:r>
        <w:rPr>
          <w:sz w:val="20"/>
          <w:szCs w:val="20"/>
          <w:lang w:val="en-GB"/>
        </w:rPr>
        <w:t>103.</w:t>
      </w:r>
      <w:r w:rsidR="0098399C" w:rsidRPr="00AA6B63">
        <w:rPr>
          <w:sz w:val="20"/>
          <w:szCs w:val="20"/>
          <w:lang w:val="mk-MK"/>
        </w:rPr>
        <w:t xml:space="preserve"> Dahiya P, Kamal R, Gupt R. Obesity, periodontal and general health: relationship and management. Indian J Endocr Metab. 2012;16:89–93.</w:t>
      </w:r>
    </w:p>
    <w:p w14:paraId="2C8CA63E" w14:textId="77777777" w:rsidR="00164099" w:rsidRDefault="00164099" w:rsidP="0098399C">
      <w:pPr>
        <w:pStyle w:val="BodyText"/>
        <w:ind w:left="512"/>
        <w:jc w:val="both"/>
        <w:rPr>
          <w:sz w:val="20"/>
          <w:szCs w:val="20"/>
          <w:lang w:val="mk-MK"/>
        </w:rPr>
      </w:pPr>
    </w:p>
    <w:p w14:paraId="2AD25597" w14:textId="77777777" w:rsidR="0098399C" w:rsidRPr="00AA6B63" w:rsidRDefault="00D04E7E" w:rsidP="0098399C">
      <w:pPr>
        <w:pStyle w:val="BodyText"/>
        <w:ind w:left="512"/>
        <w:jc w:val="both"/>
        <w:rPr>
          <w:sz w:val="20"/>
          <w:szCs w:val="20"/>
          <w:lang w:val="mk-MK"/>
        </w:rPr>
      </w:pPr>
      <w:r>
        <w:rPr>
          <w:sz w:val="20"/>
          <w:szCs w:val="20"/>
          <w:lang w:val="mk-MK"/>
        </w:rPr>
        <w:t>104</w:t>
      </w:r>
      <w:r w:rsidR="003B1B8F">
        <w:rPr>
          <w:sz w:val="20"/>
          <w:szCs w:val="20"/>
          <w:lang w:val="en-GB"/>
        </w:rPr>
        <w:t>.</w:t>
      </w:r>
      <w:r w:rsidR="0098399C" w:rsidRPr="00AA6B63">
        <w:rPr>
          <w:sz w:val="20"/>
          <w:szCs w:val="20"/>
          <w:lang w:val="mk-MK"/>
        </w:rPr>
        <w:t xml:space="preserve"> Pischon N, Heng N, Bernimoulin JP, Kleber BM, Willich SN, Pischon T. Obesity, inflammation, and periodontal disease. J Dent Res. 2007;86:400–9. </w:t>
      </w:r>
    </w:p>
    <w:p w14:paraId="622A5D1E" w14:textId="77777777" w:rsidR="00164099" w:rsidRDefault="00164099" w:rsidP="0098399C">
      <w:pPr>
        <w:pStyle w:val="BodyText"/>
        <w:ind w:left="512"/>
        <w:jc w:val="both"/>
        <w:rPr>
          <w:sz w:val="20"/>
          <w:szCs w:val="20"/>
          <w:lang w:val="mk-MK"/>
        </w:rPr>
      </w:pPr>
    </w:p>
    <w:p w14:paraId="0E432AE2" w14:textId="77777777" w:rsidR="0098399C" w:rsidRPr="00AA6B63" w:rsidRDefault="00D04E7E" w:rsidP="0098399C">
      <w:pPr>
        <w:pStyle w:val="BodyText"/>
        <w:ind w:left="512"/>
        <w:jc w:val="both"/>
        <w:rPr>
          <w:sz w:val="20"/>
          <w:szCs w:val="20"/>
          <w:lang w:val="mk-MK"/>
        </w:rPr>
      </w:pPr>
      <w:r>
        <w:rPr>
          <w:sz w:val="20"/>
          <w:szCs w:val="20"/>
          <w:lang w:val="en-GB"/>
        </w:rPr>
        <w:t>105.</w:t>
      </w:r>
      <w:r w:rsidR="0098399C" w:rsidRPr="00AA6B63">
        <w:rPr>
          <w:sz w:val="20"/>
          <w:szCs w:val="20"/>
          <w:lang w:val="mk-MK"/>
        </w:rPr>
        <w:t xml:space="preserve"> Martinez-Herrera M, Silvestre-Rangil J, Silvestre FJ. Association between obesity and periodontal disease. A systematic review of epidemiological studies and controlled clinical trials. Med Oral Patol Oral Cir Bucal. 2017 Nov 1;22(6):e708-e715.</w:t>
      </w:r>
    </w:p>
    <w:p w14:paraId="030409EF" w14:textId="0732D71F" w:rsidR="0098399C" w:rsidRPr="00AA6B63" w:rsidRDefault="0098399C" w:rsidP="0044404E">
      <w:pPr>
        <w:pStyle w:val="BodyText"/>
        <w:jc w:val="both"/>
        <w:rPr>
          <w:sz w:val="20"/>
          <w:szCs w:val="20"/>
          <w:lang w:val="mk-MK"/>
        </w:rPr>
      </w:pPr>
    </w:p>
    <w:p w14:paraId="4CFDC507" w14:textId="77777777" w:rsidR="00164099" w:rsidRDefault="00164099" w:rsidP="00AA6B63">
      <w:pPr>
        <w:pStyle w:val="BodyText"/>
        <w:ind w:left="512"/>
        <w:jc w:val="both"/>
        <w:rPr>
          <w:sz w:val="20"/>
          <w:szCs w:val="20"/>
          <w:lang w:val="mk-MK"/>
        </w:rPr>
      </w:pPr>
    </w:p>
    <w:p w14:paraId="3E7C8805" w14:textId="77777777" w:rsidR="0098399C" w:rsidRPr="00AA6B63" w:rsidRDefault="0098399C" w:rsidP="00AA6B63">
      <w:pPr>
        <w:pStyle w:val="BodyText"/>
        <w:ind w:left="512"/>
        <w:jc w:val="both"/>
        <w:rPr>
          <w:sz w:val="20"/>
          <w:szCs w:val="20"/>
          <w:lang w:val="mk-MK"/>
        </w:rPr>
      </w:pPr>
      <w:r w:rsidRPr="00AA6B63">
        <w:rPr>
          <w:sz w:val="20"/>
          <w:szCs w:val="20"/>
          <w:lang w:val="mk-MK"/>
        </w:rPr>
        <w:t>106.</w:t>
      </w:r>
      <w:r w:rsidR="003B1B8F">
        <w:rPr>
          <w:sz w:val="20"/>
          <w:szCs w:val="20"/>
          <w:lang w:val="en-GB"/>
        </w:rPr>
        <w:t xml:space="preserve"> </w:t>
      </w:r>
      <w:r w:rsidRPr="00AA6B63">
        <w:rPr>
          <w:sz w:val="20"/>
          <w:szCs w:val="20"/>
          <w:lang w:val="mk-MK"/>
        </w:rPr>
        <w:t xml:space="preserve">Buduneli N, Biyikoglu B, Ilgenli T, Buduneli E, Nalbantsoy A, Saraç F. Is obesity a possible modifier of </w:t>
      </w:r>
      <w:r w:rsidRPr="00AA6B63">
        <w:rPr>
          <w:sz w:val="20"/>
          <w:szCs w:val="20"/>
          <w:lang w:val="mk-MK"/>
        </w:rPr>
        <w:lastRenderedPageBreak/>
        <w:t>periodontal disease as a chronic inflammatory process? A case-control study. J Periodont Res. 2014;49:465–71.</w:t>
      </w:r>
    </w:p>
    <w:p w14:paraId="4A7AF691" w14:textId="77777777" w:rsidR="00164099" w:rsidRDefault="00164099" w:rsidP="0098399C">
      <w:pPr>
        <w:pStyle w:val="BodyText"/>
        <w:ind w:left="512"/>
        <w:jc w:val="both"/>
        <w:rPr>
          <w:sz w:val="20"/>
          <w:szCs w:val="20"/>
          <w:lang w:val="mk-MK"/>
        </w:rPr>
      </w:pPr>
    </w:p>
    <w:p w14:paraId="6A51EED7" w14:textId="77777777" w:rsidR="0098399C" w:rsidRPr="00AA6B63" w:rsidRDefault="0098399C" w:rsidP="0098399C">
      <w:pPr>
        <w:pStyle w:val="BodyText"/>
        <w:ind w:left="512"/>
        <w:jc w:val="both"/>
        <w:rPr>
          <w:sz w:val="20"/>
          <w:szCs w:val="20"/>
          <w:lang w:val="mk-MK"/>
        </w:rPr>
      </w:pPr>
      <w:r w:rsidRPr="00AA6B63">
        <w:rPr>
          <w:sz w:val="20"/>
          <w:szCs w:val="20"/>
          <w:lang w:val="mk-MK"/>
        </w:rPr>
        <w:t>107.</w:t>
      </w:r>
      <w:r w:rsidR="003B1B8F">
        <w:rPr>
          <w:sz w:val="20"/>
          <w:szCs w:val="20"/>
          <w:lang w:val="en-GB"/>
        </w:rPr>
        <w:t xml:space="preserve"> </w:t>
      </w:r>
      <w:r w:rsidRPr="00AA6B63">
        <w:rPr>
          <w:sz w:val="20"/>
          <w:szCs w:val="20"/>
          <w:lang w:val="mk-MK"/>
        </w:rPr>
        <w:t>Ekuni D, Mizutani S, Kojima A, Tomofuji T, Irie K, Azuma T. Relationship between increases in BMI and changes in periodontal status: a prospective cohort study. J Clin Periodontol. 2014;41:772–8.</w:t>
      </w:r>
    </w:p>
    <w:p w14:paraId="6444A9F6" w14:textId="77777777" w:rsidR="00164099" w:rsidRDefault="00164099" w:rsidP="0098399C">
      <w:pPr>
        <w:pStyle w:val="BodyText"/>
        <w:ind w:left="512"/>
        <w:jc w:val="both"/>
        <w:rPr>
          <w:sz w:val="20"/>
          <w:szCs w:val="20"/>
          <w:lang w:val="mk-MK"/>
        </w:rPr>
      </w:pPr>
    </w:p>
    <w:p w14:paraId="393925DF" w14:textId="77777777" w:rsidR="0098399C" w:rsidRPr="00AA6B63" w:rsidRDefault="0098399C" w:rsidP="0098399C">
      <w:pPr>
        <w:pStyle w:val="BodyText"/>
        <w:ind w:left="512"/>
        <w:jc w:val="both"/>
        <w:rPr>
          <w:sz w:val="20"/>
          <w:szCs w:val="20"/>
          <w:lang w:val="mk-MK"/>
        </w:rPr>
      </w:pPr>
      <w:r w:rsidRPr="00AA6B63">
        <w:rPr>
          <w:sz w:val="20"/>
          <w:szCs w:val="20"/>
          <w:lang w:val="mk-MK"/>
        </w:rPr>
        <w:t>108.</w:t>
      </w:r>
      <w:r w:rsidR="003B1B8F">
        <w:rPr>
          <w:sz w:val="20"/>
          <w:szCs w:val="20"/>
          <w:lang w:val="en-GB"/>
        </w:rPr>
        <w:t xml:space="preserve"> </w:t>
      </w:r>
      <w:r w:rsidRPr="00AA6B63">
        <w:rPr>
          <w:sz w:val="20"/>
          <w:szCs w:val="20"/>
          <w:lang w:val="mk-MK"/>
        </w:rPr>
        <w:t>Saxlin T, Ylöstalo P, Suominen-Taipale L, Aromaa A, Knuuttila M. Overweight and obesity weakly predict the development of periodontal infection. J Clin Periodontol. 2010;37:1059–67.</w:t>
      </w:r>
    </w:p>
    <w:p w14:paraId="606EBE3E" w14:textId="77777777" w:rsidR="00164099" w:rsidRDefault="00164099" w:rsidP="0098399C">
      <w:pPr>
        <w:pStyle w:val="BodyText"/>
        <w:ind w:left="512"/>
        <w:jc w:val="both"/>
        <w:rPr>
          <w:sz w:val="20"/>
          <w:szCs w:val="20"/>
          <w:lang w:val="mk-MK"/>
        </w:rPr>
      </w:pPr>
    </w:p>
    <w:p w14:paraId="13852F63" w14:textId="77777777" w:rsidR="0098399C" w:rsidRPr="00AA6B63" w:rsidRDefault="0098399C" w:rsidP="0098399C">
      <w:pPr>
        <w:pStyle w:val="BodyText"/>
        <w:ind w:left="512"/>
        <w:jc w:val="both"/>
        <w:rPr>
          <w:sz w:val="20"/>
          <w:szCs w:val="20"/>
          <w:lang w:val="mk-MK"/>
        </w:rPr>
      </w:pPr>
      <w:r w:rsidRPr="00AA6B63">
        <w:rPr>
          <w:sz w:val="20"/>
          <w:szCs w:val="20"/>
          <w:lang w:val="mk-MK"/>
        </w:rPr>
        <w:t>109.</w:t>
      </w:r>
      <w:r w:rsidR="003B1B8F">
        <w:rPr>
          <w:sz w:val="20"/>
          <w:szCs w:val="20"/>
          <w:lang w:val="en-GB"/>
        </w:rPr>
        <w:t xml:space="preserve"> </w:t>
      </w:r>
      <w:r w:rsidRPr="00AA6B63">
        <w:rPr>
          <w:sz w:val="20"/>
          <w:szCs w:val="20"/>
          <w:lang w:val="mk-MK"/>
        </w:rPr>
        <w:t xml:space="preserve">Zemedikun DT, Chandan JS, Raindi D, Rajgor AD, Gokhale KM, Thomas T, Falahee M, De Pablo P, Lord JM, Raza K, Nirantharakumar K. Burden of chronic diseases associated with periodontal diseases: a retrospective cohort study using UK primary care data. BMJ Open. 2021;11(12):e048296. doi: 10.1136/bmjopen-2020-048296. PMID: 34924359; PMCID: PMC8689170. </w:t>
      </w:r>
    </w:p>
    <w:p w14:paraId="77779ACA" w14:textId="77777777" w:rsidR="00164099" w:rsidRDefault="00164099" w:rsidP="0098399C">
      <w:pPr>
        <w:pStyle w:val="BodyText"/>
        <w:ind w:left="512"/>
        <w:jc w:val="both"/>
        <w:rPr>
          <w:sz w:val="20"/>
          <w:szCs w:val="20"/>
          <w:lang w:val="mk-MK"/>
        </w:rPr>
      </w:pPr>
    </w:p>
    <w:p w14:paraId="427A2F91" w14:textId="77777777" w:rsidR="0098399C" w:rsidRPr="00AA6B63" w:rsidRDefault="0098399C" w:rsidP="0098399C">
      <w:pPr>
        <w:pStyle w:val="BodyText"/>
        <w:ind w:left="512"/>
        <w:jc w:val="both"/>
        <w:rPr>
          <w:sz w:val="20"/>
          <w:szCs w:val="20"/>
          <w:lang w:val="mk-MK"/>
        </w:rPr>
      </w:pPr>
      <w:r w:rsidRPr="00AA6B63">
        <w:rPr>
          <w:sz w:val="20"/>
          <w:szCs w:val="20"/>
          <w:lang w:val="mk-MK"/>
        </w:rPr>
        <w:t>110.</w:t>
      </w:r>
      <w:r w:rsidR="003B1B8F">
        <w:rPr>
          <w:sz w:val="20"/>
          <w:szCs w:val="20"/>
          <w:lang w:val="en-GB"/>
        </w:rPr>
        <w:t xml:space="preserve"> </w:t>
      </w:r>
      <w:r w:rsidRPr="00AA6B63">
        <w:rPr>
          <w:sz w:val="20"/>
          <w:szCs w:val="20"/>
          <w:lang w:val="mk-MK"/>
        </w:rPr>
        <w:t>Lockhart PB, Bolger AF, Papapanou PN, et al.. Periodontal disease and atherosclerotic vascular disease: does the evidence support an independent association?: a scientific statement from the American heart association. Circulation 2012;125:2520–44.</w:t>
      </w:r>
    </w:p>
    <w:p w14:paraId="647FB500" w14:textId="77777777" w:rsidR="00164099" w:rsidRDefault="00164099" w:rsidP="0098399C">
      <w:pPr>
        <w:pStyle w:val="BodyText"/>
        <w:ind w:left="512"/>
        <w:jc w:val="both"/>
        <w:rPr>
          <w:sz w:val="20"/>
          <w:szCs w:val="20"/>
          <w:lang w:val="mk-MK"/>
        </w:rPr>
      </w:pPr>
    </w:p>
    <w:p w14:paraId="124FAD59" w14:textId="77777777" w:rsidR="0098399C" w:rsidRPr="00AA6B63" w:rsidRDefault="0098399C" w:rsidP="0098399C">
      <w:pPr>
        <w:pStyle w:val="BodyText"/>
        <w:ind w:left="512"/>
        <w:jc w:val="both"/>
        <w:rPr>
          <w:sz w:val="20"/>
          <w:szCs w:val="20"/>
          <w:lang w:val="mk-MK"/>
        </w:rPr>
      </w:pPr>
      <w:r w:rsidRPr="00AA6B63">
        <w:rPr>
          <w:sz w:val="20"/>
          <w:szCs w:val="20"/>
          <w:lang w:val="mk-MK"/>
        </w:rPr>
        <w:t>111. D'Aiuto F, Gkranias N, Bhowruth D, et al.Systemic effects of periodontitis treatment in patients with type 2 diabetes: a 12 month, single-centre, investigator-masked, randomised trial. Lancet Diabetes Endocrinol 2018;6:954–65.</w:t>
      </w:r>
    </w:p>
    <w:p w14:paraId="15B9FBD6" w14:textId="77777777" w:rsidR="00164099" w:rsidRDefault="00164099" w:rsidP="0098399C">
      <w:pPr>
        <w:pStyle w:val="BodyText"/>
        <w:ind w:left="512"/>
        <w:jc w:val="both"/>
        <w:rPr>
          <w:sz w:val="20"/>
          <w:szCs w:val="20"/>
          <w:lang w:val="mk-MK"/>
        </w:rPr>
      </w:pPr>
    </w:p>
    <w:p w14:paraId="1AFF05AE" w14:textId="77777777" w:rsidR="0098399C" w:rsidRPr="00AA6B63" w:rsidRDefault="0098399C" w:rsidP="0098399C">
      <w:pPr>
        <w:pStyle w:val="BodyText"/>
        <w:ind w:left="512"/>
        <w:jc w:val="both"/>
        <w:rPr>
          <w:sz w:val="20"/>
          <w:szCs w:val="20"/>
          <w:lang w:val="mk-MK"/>
        </w:rPr>
      </w:pPr>
      <w:r w:rsidRPr="00AA6B63">
        <w:rPr>
          <w:sz w:val="20"/>
          <w:szCs w:val="20"/>
          <w:lang w:val="mk-MK"/>
        </w:rPr>
        <w:t>112. Gunepin M., Derache F., Trousselard M., Salsou B., Risso J.J. Impact of chronic stress on periodontal health. J. Oral Med. Oral Surg. 2018;24:44–50.</w:t>
      </w:r>
    </w:p>
    <w:p w14:paraId="44899BE2" w14:textId="77777777" w:rsidR="00164099" w:rsidRDefault="00164099" w:rsidP="0098399C">
      <w:pPr>
        <w:pStyle w:val="BodyText"/>
        <w:ind w:left="512"/>
        <w:jc w:val="both"/>
        <w:rPr>
          <w:sz w:val="20"/>
          <w:szCs w:val="20"/>
          <w:lang w:val="mk-MK"/>
        </w:rPr>
      </w:pPr>
    </w:p>
    <w:p w14:paraId="6E2E055D" w14:textId="77777777" w:rsidR="0098399C" w:rsidRPr="00AA6B63" w:rsidRDefault="0098399C" w:rsidP="0098399C">
      <w:pPr>
        <w:pStyle w:val="BodyText"/>
        <w:ind w:left="512"/>
        <w:jc w:val="both"/>
        <w:rPr>
          <w:sz w:val="20"/>
          <w:szCs w:val="20"/>
          <w:lang w:val="mk-MK"/>
        </w:rPr>
      </w:pPr>
      <w:r w:rsidRPr="00AA6B63">
        <w:rPr>
          <w:sz w:val="20"/>
          <w:szCs w:val="20"/>
          <w:lang w:val="mk-MK"/>
        </w:rPr>
        <w:t>113.</w:t>
      </w:r>
      <w:r w:rsidR="003B1B8F">
        <w:rPr>
          <w:sz w:val="20"/>
          <w:szCs w:val="20"/>
          <w:lang w:val="en-GB"/>
        </w:rPr>
        <w:t xml:space="preserve"> </w:t>
      </w:r>
      <w:r w:rsidRPr="00AA6B63">
        <w:rPr>
          <w:sz w:val="20"/>
          <w:szCs w:val="20"/>
          <w:lang w:val="mk-MK"/>
        </w:rPr>
        <w:t xml:space="preserve">Mannem S, Chava VK. The effect of stress on periodontitis: A clinicobiochemical study. J Indian Soc Periodontol. 2012 ;16(3):365-9. </w:t>
      </w:r>
    </w:p>
    <w:p w14:paraId="7690BFEF" w14:textId="77777777" w:rsidR="00164099" w:rsidRDefault="00164099" w:rsidP="0098399C">
      <w:pPr>
        <w:pStyle w:val="BodyText"/>
        <w:ind w:left="512"/>
        <w:jc w:val="both"/>
        <w:rPr>
          <w:sz w:val="20"/>
          <w:szCs w:val="20"/>
          <w:lang w:val="mk-MK"/>
        </w:rPr>
      </w:pPr>
    </w:p>
    <w:p w14:paraId="2A203D78"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114. Zhang Y., He J., He B., Huang R., Li M. Effect of tobacco on periodontal disease and oral cancer. Tob. Induc. Dis. 2019;17:1–15. </w:t>
      </w:r>
    </w:p>
    <w:p w14:paraId="31E2F1FF" w14:textId="77777777" w:rsidR="00164099" w:rsidRDefault="00164099" w:rsidP="0098399C">
      <w:pPr>
        <w:pStyle w:val="BodyText"/>
        <w:ind w:left="512"/>
        <w:jc w:val="both"/>
        <w:rPr>
          <w:sz w:val="20"/>
          <w:szCs w:val="20"/>
          <w:lang w:val="mk-MK"/>
        </w:rPr>
      </w:pPr>
    </w:p>
    <w:p w14:paraId="6A6A8F76"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115. Warnakulasuriya S., Bornstein T.D., Peidró M.M., Casals E., Preshaw P.M., Walter C., Wennström J.L., Bergström J. Oral health risks of tobacco use and effects of cessation. Int. Dent. J.2010;60:7–30. </w:t>
      </w:r>
    </w:p>
    <w:p w14:paraId="150E9B2E" w14:textId="77777777" w:rsidR="00164099" w:rsidRDefault="00164099" w:rsidP="0098399C">
      <w:pPr>
        <w:pStyle w:val="BodyText"/>
        <w:ind w:left="512"/>
        <w:jc w:val="both"/>
        <w:rPr>
          <w:sz w:val="20"/>
          <w:szCs w:val="20"/>
          <w:lang w:val="mk-MK"/>
        </w:rPr>
      </w:pPr>
    </w:p>
    <w:p w14:paraId="6C63EA1B" w14:textId="77777777" w:rsidR="00164099" w:rsidRDefault="0098399C" w:rsidP="00164099">
      <w:pPr>
        <w:pStyle w:val="BodyText"/>
        <w:ind w:left="512"/>
        <w:jc w:val="both"/>
        <w:rPr>
          <w:sz w:val="20"/>
          <w:szCs w:val="20"/>
          <w:lang w:val="mk-MK"/>
        </w:rPr>
      </w:pPr>
      <w:r w:rsidRPr="00AA6B63">
        <w:rPr>
          <w:sz w:val="20"/>
          <w:szCs w:val="20"/>
          <w:lang w:val="mk-MK"/>
        </w:rPr>
        <w:t>116. Kulkarni V., Uttamani J.R., Bhatavadekar N.B. Comparison of clinical periodontal status among habitual smokeless-tobacco users and cigarette smokers. Int. Dent. J.2016;66:29–35.</w:t>
      </w:r>
    </w:p>
    <w:p w14:paraId="50190911" w14:textId="77777777" w:rsidR="00164099" w:rsidRDefault="00164099" w:rsidP="00164099">
      <w:pPr>
        <w:pStyle w:val="BodyText"/>
        <w:ind w:left="512"/>
        <w:jc w:val="both"/>
        <w:rPr>
          <w:sz w:val="20"/>
          <w:szCs w:val="20"/>
          <w:lang w:val="mk-MK"/>
        </w:rPr>
      </w:pPr>
    </w:p>
    <w:p w14:paraId="6B7DA35F" w14:textId="77777777" w:rsidR="0098399C" w:rsidRPr="00AA6B63" w:rsidRDefault="0098399C" w:rsidP="00164099">
      <w:pPr>
        <w:pStyle w:val="BodyText"/>
        <w:ind w:left="512"/>
        <w:jc w:val="both"/>
        <w:rPr>
          <w:sz w:val="20"/>
          <w:szCs w:val="20"/>
          <w:lang w:val="mk-MK"/>
        </w:rPr>
      </w:pPr>
      <w:r w:rsidRPr="00AA6B63">
        <w:rPr>
          <w:sz w:val="20"/>
          <w:szCs w:val="20"/>
          <w:lang w:val="mk-MK"/>
        </w:rPr>
        <w:t>117. Silva H. Tobacco Use and Periodontal Disease-The Rol</w:t>
      </w:r>
      <w:r w:rsidR="00AA6B63">
        <w:rPr>
          <w:sz w:val="20"/>
          <w:szCs w:val="20"/>
          <w:lang w:val="mk-MK"/>
        </w:rPr>
        <w:t xml:space="preserve">e of Microvascular Dysfunction. Biology </w:t>
      </w:r>
      <w:r w:rsidR="001966C9">
        <w:rPr>
          <w:sz w:val="20"/>
          <w:szCs w:val="20"/>
          <w:lang w:val="mk-MK"/>
        </w:rPr>
        <w:t xml:space="preserve">       </w:t>
      </w:r>
      <w:r w:rsidR="00AA6B63">
        <w:rPr>
          <w:sz w:val="20"/>
          <w:szCs w:val="20"/>
          <w:lang w:val="mk-MK"/>
        </w:rPr>
        <w:t>(Basel).</w:t>
      </w:r>
      <w:r w:rsidRPr="00AA6B63">
        <w:rPr>
          <w:sz w:val="20"/>
          <w:szCs w:val="20"/>
          <w:lang w:val="mk-MK"/>
        </w:rPr>
        <w:t>2021;10(5):441.</w:t>
      </w:r>
    </w:p>
    <w:p w14:paraId="4DF15751" w14:textId="77777777" w:rsidR="00164099" w:rsidRDefault="00164099" w:rsidP="0098399C">
      <w:pPr>
        <w:pStyle w:val="BodyText"/>
        <w:ind w:left="512"/>
        <w:jc w:val="both"/>
        <w:rPr>
          <w:sz w:val="20"/>
          <w:szCs w:val="20"/>
          <w:lang w:val="mk-MK"/>
        </w:rPr>
      </w:pPr>
    </w:p>
    <w:p w14:paraId="3EAF962B" w14:textId="77777777" w:rsidR="0098399C" w:rsidRPr="00AA6B63" w:rsidRDefault="0098399C" w:rsidP="0098399C">
      <w:pPr>
        <w:pStyle w:val="BodyText"/>
        <w:ind w:left="512"/>
        <w:jc w:val="both"/>
        <w:rPr>
          <w:sz w:val="20"/>
          <w:szCs w:val="20"/>
          <w:lang w:val="mk-MK"/>
        </w:rPr>
      </w:pPr>
      <w:r w:rsidRPr="00AA6B63">
        <w:rPr>
          <w:sz w:val="20"/>
          <w:szCs w:val="20"/>
          <w:lang w:val="mk-MK"/>
        </w:rPr>
        <w:t>118. Shereef M, Sanara PP, Karuppanan S, Noorudeen AM, Joseph K. The effect of cigarette smoking on the severity of periodontal diseases among adults of Kothamangalam Town, Kerala. J Pharm Bioallied Sci. 2015 Aug;7(Suppl 2):S648-51. doi: 10.4103/0975-7406.163588. PMID: 26538936; PMCID: PMC4606678.</w:t>
      </w:r>
    </w:p>
    <w:p w14:paraId="7120BDFE" w14:textId="77777777" w:rsidR="00164099" w:rsidRDefault="00164099" w:rsidP="0098399C">
      <w:pPr>
        <w:pStyle w:val="BodyText"/>
        <w:ind w:left="512"/>
        <w:jc w:val="both"/>
        <w:rPr>
          <w:sz w:val="20"/>
          <w:szCs w:val="20"/>
          <w:lang w:val="mk-MK"/>
        </w:rPr>
      </w:pPr>
    </w:p>
    <w:p w14:paraId="1025B954" w14:textId="77777777" w:rsidR="0098399C" w:rsidRPr="00AA6B63" w:rsidRDefault="0098399C" w:rsidP="0098399C">
      <w:pPr>
        <w:pStyle w:val="BodyText"/>
        <w:ind w:left="512"/>
        <w:jc w:val="both"/>
        <w:rPr>
          <w:sz w:val="20"/>
          <w:szCs w:val="20"/>
          <w:lang w:val="mk-MK"/>
        </w:rPr>
      </w:pPr>
      <w:r w:rsidRPr="00AA6B63">
        <w:rPr>
          <w:sz w:val="20"/>
          <w:szCs w:val="20"/>
          <w:lang w:val="mk-MK"/>
        </w:rPr>
        <w:t>119. Dolińska E, Milewski R, Pietruska MJ, Gumińska K, Prysak N, Tarasewicz T, Janica M, Pietruska M. Periodontitis-Related Knowledge and Its Relationship with Oral Health Behavior among Adult Patients Seeking Professional Periodontal Care. J Clin Med. 2022;11(6):1517.</w:t>
      </w:r>
    </w:p>
    <w:p w14:paraId="12438F54" w14:textId="77777777" w:rsidR="00164099" w:rsidRDefault="00164099" w:rsidP="0098399C">
      <w:pPr>
        <w:pStyle w:val="BodyText"/>
        <w:ind w:left="512"/>
        <w:jc w:val="both"/>
        <w:rPr>
          <w:sz w:val="20"/>
          <w:szCs w:val="20"/>
          <w:lang w:val="mk-MK"/>
        </w:rPr>
      </w:pPr>
    </w:p>
    <w:p w14:paraId="44DE4BC1" w14:textId="77777777" w:rsidR="0098399C" w:rsidRPr="00AA6B63" w:rsidRDefault="0098399C" w:rsidP="0098399C">
      <w:pPr>
        <w:pStyle w:val="BodyText"/>
        <w:ind w:left="512"/>
        <w:jc w:val="both"/>
        <w:rPr>
          <w:sz w:val="20"/>
          <w:szCs w:val="20"/>
          <w:lang w:val="mk-MK"/>
        </w:rPr>
      </w:pPr>
      <w:r w:rsidRPr="00AA6B63">
        <w:rPr>
          <w:sz w:val="20"/>
          <w:szCs w:val="20"/>
          <w:lang w:val="mk-MK"/>
        </w:rPr>
        <w:t>120. Hirotomi T, Yoshihare A, Ogawa H, Miyazaki H. Tooth-related risk factors for periodontal disease in community-dwelling elderly people. Journal of clinical periodontology 210;37(6):494-500.</w:t>
      </w:r>
    </w:p>
    <w:p w14:paraId="1F0CF478" w14:textId="77777777" w:rsidR="00164099" w:rsidRDefault="00164099" w:rsidP="0098399C">
      <w:pPr>
        <w:pStyle w:val="BodyText"/>
        <w:ind w:left="512"/>
        <w:jc w:val="both"/>
        <w:rPr>
          <w:sz w:val="20"/>
          <w:szCs w:val="20"/>
          <w:lang w:val="mk-MK"/>
        </w:rPr>
      </w:pPr>
    </w:p>
    <w:p w14:paraId="4F0B72C3"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121. Gilbert AD, Nuttall NM. Self-reporting of periodontal health status. Br Dent J. 1999;186(5):241-4. </w:t>
      </w:r>
    </w:p>
    <w:p w14:paraId="053E9483" w14:textId="77777777" w:rsidR="00164099" w:rsidRDefault="00164099" w:rsidP="0098399C">
      <w:pPr>
        <w:pStyle w:val="BodyText"/>
        <w:ind w:left="512"/>
        <w:jc w:val="both"/>
        <w:rPr>
          <w:sz w:val="20"/>
          <w:szCs w:val="20"/>
          <w:lang w:val="mk-MK"/>
        </w:rPr>
      </w:pPr>
    </w:p>
    <w:p w14:paraId="4CD407C2" w14:textId="77777777" w:rsidR="0098399C" w:rsidRPr="00AA6B63" w:rsidRDefault="0098399C" w:rsidP="0098399C">
      <w:pPr>
        <w:pStyle w:val="BodyText"/>
        <w:ind w:left="512"/>
        <w:jc w:val="both"/>
        <w:rPr>
          <w:sz w:val="20"/>
          <w:szCs w:val="20"/>
          <w:lang w:val="mk-MK"/>
        </w:rPr>
      </w:pPr>
      <w:r w:rsidRPr="00AA6B63">
        <w:rPr>
          <w:sz w:val="20"/>
          <w:szCs w:val="20"/>
          <w:lang w:val="mk-MK"/>
        </w:rPr>
        <w:t xml:space="preserve">122. Rawdah R, Mahmood MSh. Salivary lactate dehydrogenase and salivary total protein as potentional biomarkers for screening periodontal disease. The Saudi Dental Journal 2023 </w:t>
      </w:r>
    </w:p>
    <w:p w14:paraId="7D3A70B8" w14:textId="77777777" w:rsidR="0098399C" w:rsidRPr="00AA6B63" w:rsidRDefault="0098399C" w:rsidP="0098399C">
      <w:pPr>
        <w:pStyle w:val="BodyText"/>
        <w:ind w:left="512"/>
        <w:jc w:val="both"/>
        <w:rPr>
          <w:sz w:val="20"/>
          <w:szCs w:val="20"/>
          <w:lang w:val="mk-MK"/>
        </w:rPr>
      </w:pPr>
      <w:r w:rsidRPr="00AA6B63">
        <w:rPr>
          <w:sz w:val="20"/>
          <w:szCs w:val="20"/>
          <w:lang w:val="mk-MK"/>
        </w:rPr>
        <w:t>https://doi.org/10.1016/j.sdentj.2023.07.011</w:t>
      </w:r>
    </w:p>
    <w:p w14:paraId="49B3325A" w14:textId="77777777" w:rsidR="005F45F5" w:rsidRDefault="005F45F5" w:rsidP="007B31EE">
      <w:pPr>
        <w:pStyle w:val="BodyText"/>
        <w:ind w:left="512"/>
        <w:jc w:val="center"/>
        <w:rPr>
          <w:color w:val="1F497D" w:themeColor="text2"/>
          <w:sz w:val="24"/>
          <w:szCs w:val="24"/>
          <w:lang w:val="mk-MK"/>
        </w:rPr>
      </w:pPr>
    </w:p>
    <w:p w14:paraId="09CF7DC8" w14:textId="33C688A8" w:rsidR="0098399C" w:rsidRPr="00BD7ECD" w:rsidRDefault="007B31EE" w:rsidP="007B31EE">
      <w:pPr>
        <w:pStyle w:val="BodyText"/>
        <w:ind w:left="512"/>
        <w:jc w:val="center"/>
        <w:rPr>
          <w:b/>
          <w:color w:val="1F497D" w:themeColor="text2"/>
          <w:sz w:val="24"/>
          <w:szCs w:val="24"/>
          <w:lang w:val="mk-MK"/>
        </w:rPr>
      </w:pPr>
      <w:r w:rsidRPr="00BD7ECD">
        <w:rPr>
          <w:b/>
          <w:color w:val="1F497D" w:themeColor="text2"/>
          <w:sz w:val="24"/>
          <w:szCs w:val="24"/>
          <w:lang w:val="mk-MK"/>
        </w:rPr>
        <w:lastRenderedPageBreak/>
        <w:t>ПРИЛОЗИ</w:t>
      </w:r>
    </w:p>
    <w:p w14:paraId="7819192D" w14:textId="77777777" w:rsidR="007B31EE" w:rsidRDefault="007B31EE" w:rsidP="001F6BFC">
      <w:pPr>
        <w:pStyle w:val="BodyText"/>
        <w:ind w:left="512"/>
        <w:jc w:val="both"/>
        <w:rPr>
          <w:color w:val="1F497D" w:themeColor="text2"/>
          <w:sz w:val="24"/>
          <w:szCs w:val="24"/>
          <w:lang w:val="mk-MK"/>
        </w:rPr>
      </w:pPr>
    </w:p>
    <w:p w14:paraId="75E7C409" w14:textId="77777777" w:rsidR="007B31EE" w:rsidRDefault="007B31EE" w:rsidP="001F6BFC">
      <w:pPr>
        <w:pStyle w:val="BodyText"/>
        <w:ind w:left="512"/>
        <w:jc w:val="both"/>
        <w:rPr>
          <w:sz w:val="24"/>
          <w:szCs w:val="24"/>
          <w:lang w:val="mk-MK"/>
        </w:rPr>
      </w:pPr>
      <w:r>
        <w:rPr>
          <w:sz w:val="24"/>
          <w:szCs w:val="24"/>
          <w:lang w:val="mk-MK"/>
        </w:rPr>
        <w:t>Прилог 1.</w:t>
      </w:r>
    </w:p>
    <w:p w14:paraId="575894AA" w14:textId="77777777" w:rsidR="007B31EE" w:rsidRDefault="007B31EE" w:rsidP="00C769BA">
      <w:pPr>
        <w:pStyle w:val="BodyText"/>
        <w:ind w:left="512"/>
        <w:jc w:val="both"/>
        <w:rPr>
          <w:sz w:val="24"/>
          <w:szCs w:val="24"/>
          <w:lang w:val="mk-MK"/>
        </w:rPr>
      </w:pPr>
      <w:r>
        <w:rPr>
          <w:sz w:val="24"/>
          <w:szCs w:val="24"/>
          <w:lang w:val="mk-MK"/>
        </w:rPr>
        <w:t xml:space="preserve">     </w:t>
      </w:r>
    </w:p>
    <w:p w14:paraId="7C4C2049" w14:textId="77777777" w:rsidR="00B72076" w:rsidRDefault="00B72076" w:rsidP="00C769BA">
      <w:pPr>
        <w:pStyle w:val="BodyText"/>
        <w:ind w:left="512"/>
        <w:jc w:val="both"/>
        <w:rPr>
          <w:sz w:val="24"/>
          <w:szCs w:val="24"/>
          <w:lang w:val="mk-MK"/>
        </w:rPr>
      </w:pPr>
    </w:p>
    <w:p w14:paraId="0F7F8B41" w14:textId="77777777" w:rsidR="00B72076" w:rsidRDefault="00C769BA" w:rsidP="00C769BA">
      <w:pPr>
        <w:pStyle w:val="BodyText"/>
        <w:ind w:left="512"/>
        <w:jc w:val="both"/>
        <w:rPr>
          <w:sz w:val="24"/>
          <w:szCs w:val="24"/>
          <w:lang w:val="mk-MK"/>
        </w:rPr>
      </w:pPr>
      <w:r w:rsidRPr="00C769BA">
        <w:rPr>
          <w:sz w:val="24"/>
          <w:szCs w:val="24"/>
          <w:lang w:val="mk-MK"/>
        </w:rPr>
        <w:t>ИЗЈАВА НА СОГЛАСНОСТ НА ИСПИТАНИКОТ ЗА УЧЕСТВО ВО НАУЧНО-</w:t>
      </w:r>
    </w:p>
    <w:p w14:paraId="2B0E0479" w14:textId="77777777" w:rsidR="00C769BA" w:rsidRPr="00C769BA" w:rsidRDefault="00C769BA" w:rsidP="00C769BA">
      <w:pPr>
        <w:pStyle w:val="BodyText"/>
        <w:ind w:left="512"/>
        <w:jc w:val="both"/>
        <w:rPr>
          <w:sz w:val="24"/>
          <w:szCs w:val="24"/>
          <w:lang w:val="mk-MK"/>
        </w:rPr>
      </w:pPr>
      <w:r w:rsidRPr="00C769BA">
        <w:rPr>
          <w:sz w:val="24"/>
          <w:szCs w:val="24"/>
          <w:lang w:val="mk-MK"/>
        </w:rPr>
        <w:t>ИСТРАЖУВАЧКА СТУДИЈА</w:t>
      </w:r>
    </w:p>
    <w:p w14:paraId="53CE50DA" w14:textId="77777777" w:rsidR="00C769BA" w:rsidRPr="00C769BA" w:rsidRDefault="00C769BA" w:rsidP="00B72076">
      <w:pPr>
        <w:pStyle w:val="BodyText"/>
        <w:jc w:val="both"/>
        <w:rPr>
          <w:sz w:val="24"/>
          <w:szCs w:val="24"/>
          <w:lang w:val="mk-MK"/>
        </w:rPr>
      </w:pPr>
    </w:p>
    <w:p w14:paraId="2D008C32" w14:textId="77777777" w:rsidR="00C769BA" w:rsidRPr="00C769BA" w:rsidRDefault="00C769BA" w:rsidP="00C769BA">
      <w:pPr>
        <w:pStyle w:val="BodyText"/>
        <w:ind w:left="512"/>
        <w:jc w:val="both"/>
        <w:rPr>
          <w:sz w:val="24"/>
          <w:szCs w:val="24"/>
          <w:lang w:val="mk-MK"/>
        </w:rPr>
      </w:pPr>
    </w:p>
    <w:p w14:paraId="090F1B35" w14:textId="77777777" w:rsidR="00C769BA" w:rsidRPr="00C769BA" w:rsidRDefault="00C769BA" w:rsidP="00C769BA">
      <w:pPr>
        <w:pStyle w:val="BodyText"/>
        <w:ind w:left="512"/>
        <w:jc w:val="both"/>
        <w:rPr>
          <w:sz w:val="24"/>
          <w:szCs w:val="24"/>
          <w:lang w:val="mk-MK"/>
        </w:rPr>
      </w:pPr>
      <w:r w:rsidRPr="00C769BA">
        <w:rPr>
          <w:sz w:val="24"/>
          <w:szCs w:val="24"/>
          <w:lang w:val="mk-MK"/>
        </w:rPr>
        <w:t>I.</w:t>
      </w:r>
      <w:r w:rsidRPr="00C769BA">
        <w:rPr>
          <w:sz w:val="24"/>
          <w:szCs w:val="24"/>
          <w:lang w:val="mk-MK"/>
        </w:rPr>
        <w:tab/>
        <w:t>Основни податоци за испитаникот</w:t>
      </w:r>
    </w:p>
    <w:p w14:paraId="239366D8" w14:textId="77777777" w:rsidR="00C769BA" w:rsidRPr="00C769BA" w:rsidRDefault="00C769BA" w:rsidP="00C769BA">
      <w:pPr>
        <w:pStyle w:val="BodyText"/>
        <w:ind w:left="512"/>
        <w:jc w:val="both"/>
        <w:rPr>
          <w:sz w:val="24"/>
          <w:szCs w:val="24"/>
          <w:lang w:val="mk-MK"/>
        </w:rPr>
      </w:pPr>
    </w:p>
    <w:p w14:paraId="68DD34D9" w14:textId="77777777" w:rsidR="00C769BA" w:rsidRPr="00C769BA" w:rsidRDefault="00C769BA" w:rsidP="00C769BA">
      <w:pPr>
        <w:pStyle w:val="BodyText"/>
        <w:ind w:left="512"/>
        <w:jc w:val="both"/>
        <w:rPr>
          <w:sz w:val="24"/>
          <w:szCs w:val="24"/>
          <w:lang w:val="mk-MK"/>
        </w:rPr>
      </w:pPr>
      <w:r w:rsidRPr="00C769BA">
        <w:rPr>
          <w:sz w:val="24"/>
          <w:szCs w:val="24"/>
          <w:lang w:val="mk-MK"/>
        </w:rPr>
        <w:t>1.Име и презиме  ___________________________________________</w:t>
      </w:r>
    </w:p>
    <w:p w14:paraId="09415482" w14:textId="77777777" w:rsidR="00C769BA" w:rsidRPr="00C769BA" w:rsidRDefault="00C769BA" w:rsidP="00C769BA">
      <w:pPr>
        <w:pStyle w:val="BodyText"/>
        <w:ind w:left="512"/>
        <w:jc w:val="both"/>
        <w:rPr>
          <w:sz w:val="24"/>
          <w:szCs w:val="24"/>
          <w:lang w:val="mk-MK"/>
        </w:rPr>
      </w:pPr>
    </w:p>
    <w:p w14:paraId="2A53B361" w14:textId="77777777" w:rsidR="00C769BA" w:rsidRPr="00C769BA" w:rsidRDefault="00C769BA" w:rsidP="00C769BA">
      <w:pPr>
        <w:pStyle w:val="BodyText"/>
        <w:ind w:left="512"/>
        <w:jc w:val="both"/>
        <w:rPr>
          <w:sz w:val="24"/>
          <w:szCs w:val="24"/>
          <w:lang w:val="mk-MK"/>
        </w:rPr>
      </w:pPr>
      <w:r w:rsidRPr="00C769BA">
        <w:rPr>
          <w:sz w:val="24"/>
          <w:szCs w:val="24"/>
          <w:lang w:val="mk-MK"/>
        </w:rPr>
        <w:t>2.Датум и место на раѓање _________________________________</w:t>
      </w:r>
    </w:p>
    <w:p w14:paraId="681553E5" w14:textId="77777777" w:rsidR="00C769BA" w:rsidRPr="00C769BA" w:rsidRDefault="00C769BA" w:rsidP="00C769BA">
      <w:pPr>
        <w:pStyle w:val="BodyText"/>
        <w:ind w:left="512"/>
        <w:jc w:val="both"/>
        <w:rPr>
          <w:sz w:val="24"/>
          <w:szCs w:val="24"/>
          <w:lang w:val="mk-MK"/>
        </w:rPr>
      </w:pPr>
    </w:p>
    <w:p w14:paraId="15407939" w14:textId="77777777" w:rsidR="00C769BA" w:rsidRPr="00C769BA" w:rsidRDefault="00C769BA" w:rsidP="00C769BA">
      <w:pPr>
        <w:pStyle w:val="BodyText"/>
        <w:ind w:left="512"/>
        <w:jc w:val="both"/>
        <w:rPr>
          <w:sz w:val="24"/>
          <w:szCs w:val="24"/>
          <w:lang w:val="mk-MK"/>
        </w:rPr>
      </w:pPr>
      <w:r w:rsidRPr="00C769BA">
        <w:rPr>
          <w:sz w:val="24"/>
          <w:szCs w:val="24"/>
          <w:lang w:val="mk-MK"/>
        </w:rPr>
        <w:t>3.Досие бр. _______________________________</w:t>
      </w:r>
    </w:p>
    <w:p w14:paraId="65772AF0" w14:textId="77777777" w:rsidR="00C769BA" w:rsidRPr="00C769BA" w:rsidRDefault="00C769BA" w:rsidP="00C769BA">
      <w:pPr>
        <w:pStyle w:val="BodyText"/>
        <w:ind w:left="512"/>
        <w:jc w:val="both"/>
        <w:rPr>
          <w:sz w:val="24"/>
          <w:szCs w:val="24"/>
          <w:lang w:val="mk-MK"/>
        </w:rPr>
      </w:pPr>
      <w:r w:rsidRPr="00C769BA">
        <w:rPr>
          <w:sz w:val="24"/>
          <w:szCs w:val="24"/>
          <w:lang w:val="mk-MK"/>
        </w:rPr>
        <w:t xml:space="preserve"> </w:t>
      </w:r>
    </w:p>
    <w:p w14:paraId="27B731F9" w14:textId="77777777" w:rsidR="00C769BA" w:rsidRPr="00C769BA" w:rsidRDefault="00B72076" w:rsidP="00B72076">
      <w:pPr>
        <w:pStyle w:val="BodyText"/>
        <w:ind w:left="512"/>
        <w:jc w:val="both"/>
        <w:rPr>
          <w:sz w:val="24"/>
          <w:szCs w:val="24"/>
          <w:lang w:val="mk-MK"/>
        </w:rPr>
      </w:pPr>
      <w:r>
        <w:rPr>
          <w:sz w:val="24"/>
          <w:szCs w:val="24"/>
          <w:lang w:val="mk-MK"/>
        </w:rPr>
        <w:t xml:space="preserve"> </w:t>
      </w:r>
      <w:r w:rsidR="00C769BA" w:rsidRPr="00C769BA">
        <w:rPr>
          <w:sz w:val="24"/>
          <w:szCs w:val="24"/>
          <w:lang w:val="mk-MK"/>
        </w:rPr>
        <w:t xml:space="preserve"> </w:t>
      </w:r>
    </w:p>
    <w:p w14:paraId="3A04EFCE" w14:textId="77777777" w:rsidR="00C769BA" w:rsidRPr="00C769BA" w:rsidRDefault="00C769BA" w:rsidP="00C769BA">
      <w:pPr>
        <w:pStyle w:val="BodyText"/>
        <w:ind w:left="512"/>
        <w:jc w:val="both"/>
        <w:rPr>
          <w:sz w:val="24"/>
          <w:szCs w:val="24"/>
          <w:lang w:val="mk-MK"/>
        </w:rPr>
      </w:pPr>
      <w:r w:rsidRPr="00C769BA">
        <w:rPr>
          <w:sz w:val="24"/>
          <w:szCs w:val="24"/>
          <w:lang w:val="mk-MK"/>
        </w:rPr>
        <w:t>Податоци за текот на постапката</w:t>
      </w:r>
    </w:p>
    <w:p w14:paraId="6A707D36" w14:textId="77777777" w:rsidR="00C769BA" w:rsidRPr="00C769BA" w:rsidRDefault="00C769BA" w:rsidP="00C769BA">
      <w:pPr>
        <w:pStyle w:val="BodyText"/>
        <w:ind w:left="512"/>
        <w:jc w:val="both"/>
        <w:rPr>
          <w:sz w:val="24"/>
          <w:szCs w:val="24"/>
          <w:lang w:val="mk-MK"/>
        </w:rPr>
      </w:pPr>
      <w:r w:rsidRPr="00C769BA">
        <w:rPr>
          <w:sz w:val="24"/>
          <w:szCs w:val="24"/>
          <w:lang w:val="mk-MK"/>
        </w:rPr>
        <w:t>4. Краток опис</w:t>
      </w:r>
    </w:p>
    <w:p w14:paraId="7880767A" w14:textId="77777777" w:rsidR="00C769BA" w:rsidRPr="00C769BA" w:rsidRDefault="00C769BA" w:rsidP="00C769BA">
      <w:pPr>
        <w:pStyle w:val="BodyText"/>
        <w:ind w:left="512"/>
        <w:jc w:val="both"/>
        <w:rPr>
          <w:sz w:val="24"/>
          <w:szCs w:val="24"/>
          <w:lang w:val="mk-MK"/>
        </w:rPr>
      </w:pPr>
      <w:r w:rsidRPr="00C769BA">
        <w:rPr>
          <w:sz w:val="24"/>
          <w:szCs w:val="24"/>
          <w:lang w:val="mk-MK"/>
        </w:rPr>
        <w:t xml:space="preserve">Испитаниците ќе пополнат претходно подготвен прашалник, со цел самопроценка на пародонталното здравје, прашалникот е анонимен </w:t>
      </w:r>
    </w:p>
    <w:p w14:paraId="734E1BCE" w14:textId="5BE7D0EC" w:rsidR="00C769BA" w:rsidRPr="00C769BA" w:rsidRDefault="00C769BA" w:rsidP="00C769BA">
      <w:pPr>
        <w:pStyle w:val="BodyText"/>
        <w:ind w:left="512"/>
        <w:jc w:val="both"/>
        <w:rPr>
          <w:sz w:val="24"/>
          <w:szCs w:val="24"/>
          <w:lang w:val="mk-MK"/>
        </w:rPr>
      </w:pPr>
      <w:r w:rsidRPr="00C769BA">
        <w:rPr>
          <w:sz w:val="24"/>
          <w:szCs w:val="24"/>
          <w:lang w:val="mk-MK"/>
        </w:rPr>
        <w:t>По објаснување на протоколот за начин на колекција на плунка, од испитаниците ќе се колекционира плунка за одредување на н</w:t>
      </w:r>
      <w:r w:rsidR="00A83AFA">
        <w:rPr>
          <w:sz w:val="24"/>
          <w:szCs w:val="24"/>
          <w:lang w:val="mk-MK"/>
        </w:rPr>
        <w:t>и</w:t>
      </w:r>
      <w:r w:rsidRPr="00C769BA">
        <w:rPr>
          <w:sz w:val="24"/>
          <w:szCs w:val="24"/>
          <w:lang w:val="mk-MK"/>
        </w:rPr>
        <w:t>вото на одредени саливарни биомаркери</w:t>
      </w:r>
    </w:p>
    <w:p w14:paraId="168DA6D9" w14:textId="77777777" w:rsidR="00C769BA" w:rsidRPr="00C769BA" w:rsidRDefault="00C769BA" w:rsidP="00C769BA">
      <w:pPr>
        <w:pStyle w:val="BodyText"/>
        <w:ind w:left="512"/>
        <w:jc w:val="both"/>
        <w:rPr>
          <w:sz w:val="24"/>
          <w:szCs w:val="24"/>
          <w:lang w:val="mk-MK"/>
        </w:rPr>
      </w:pPr>
      <w:r w:rsidRPr="00C769BA">
        <w:rPr>
          <w:sz w:val="24"/>
          <w:szCs w:val="24"/>
          <w:lang w:val="mk-MK"/>
        </w:rPr>
        <w:t>Кај испитаниците ќе биде спроведен пародонтолошки преглед со користење на соодветен стоматолошки прибор</w:t>
      </w:r>
    </w:p>
    <w:p w14:paraId="534693CB" w14:textId="77777777" w:rsidR="00C769BA" w:rsidRPr="00C769BA" w:rsidRDefault="00C769BA" w:rsidP="00C769BA">
      <w:pPr>
        <w:pStyle w:val="BodyText"/>
        <w:ind w:left="512"/>
        <w:jc w:val="both"/>
        <w:rPr>
          <w:sz w:val="24"/>
          <w:szCs w:val="24"/>
          <w:lang w:val="mk-MK"/>
        </w:rPr>
      </w:pPr>
      <w:r w:rsidRPr="00C769BA">
        <w:rPr>
          <w:sz w:val="24"/>
          <w:szCs w:val="24"/>
          <w:lang w:val="mk-MK"/>
        </w:rPr>
        <w:t xml:space="preserve">Ризици </w:t>
      </w:r>
    </w:p>
    <w:p w14:paraId="55A0BF17" w14:textId="77777777" w:rsidR="00C769BA" w:rsidRPr="00C769BA" w:rsidRDefault="00C769BA" w:rsidP="00C769BA">
      <w:pPr>
        <w:pStyle w:val="BodyText"/>
        <w:ind w:left="512"/>
        <w:jc w:val="both"/>
        <w:rPr>
          <w:sz w:val="24"/>
          <w:szCs w:val="24"/>
          <w:lang w:val="mk-MK"/>
        </w:rPr>
      </w:pPr>
      <w:r w:rsidRPr="00C769BA">
        <w:rPr>
          <w:sz w:val="24"/>
          <w:szCs w:val="24"/>
          <w:lang w:val="mk-MK"/>
        </w:rPr>
        <w:t>Колекцијата на плунка е неинвазивен метод и нема ризици по здравјето на испитаникот</w:t>
      </w:r>
    </w:p>
    <w:p w14:paraId="12CFC839" w14:textId="77777777" w:rsidR="00C769BA" w:rsidRPr="00C769BA" w:rsidRDefault="00C769BA" w:rsidP="00C769BA">
      <w:pPr>
        <w:pStyle w:val="BodyText"/>
        <w:jc w:val="both"/>
        <w:rPr>
          <w:sz w:val="24"/>
          <w:szCs w:val="24"/>
          <w:lang w:val="mk-MK"/>
        </w:rPr>
      </w:pPr>
      <w:r>
        <w:rPr>
          <w:sz w:val="24"/>
          <w:szCs w:val="24"/>
          <w:lang w:val="mk-MK"/>
        </w:rPr>
        <w:t xml:space="preserve"> </w:t>
      </w:r>
      <w:r w:rsidRPr="00C769BA">
        <w:rPr>
          <w:sz w:val="24"/>
          <w:szCs w:val="24"/>
          <w:lang w:val="mk-MK"/>
        </w:rPr>
        <w:t xml:space="preserve"> </w:t>
      </w:r>
    </w:p>
    <w:p w14:paraId="4840F7A4" w14:textId="77777777" w:rsidR="00C769BA" w:rsidRPr="00C769BA" w:rsidRDefault="00B72076" w:rsidP="00C769BA">
      <w:pPr>
        <w:pStyle w:val="BodyText"/>
        <w:ind w:left="512"/>
        <w:jc w:val="both"/>
        <w:rPr>
          <w:sz w:val="24"/>
          <w:szCs w:val="24"/>
          <w:lang w:val="mk-MK"/>
        </w:rPr>
      </w:pPr>
      <w:r>
        <w:rPr>
          <w:sz w:val="24"/>
          <w:szCs w:val="24"/>
          <w:lang w:val="mk-MK"/>
        </w:rPr>
        <w:t xml:space="preserve">II. </w:t>
      </w:r>
      <w:r w:rsidR="00C769BA" w:rsidRPr="00C769BA">
        <w:rPr>
          <w:sz w:val="24"/>
          <w:szCs w:val="24"/>
          <w:lang w:val="mk-MK"/>
        </w:rPr>
        <w:t>Изјава на согласност на пациентот за постапките од точка 4.</w:t>
      </w:r>
    </w:p>
    <w:p w14:paraId="7F692C9C" w14:textId="77777777" w:rsidR="00C769BA" w:rsidRPr="00C769BA" w:rsidRDefault="00C769BA" w:rsidP="00C769BA">
      <w:pPr>
        <w:pStyle w:val="BodyText"/>
        <w:ind w:left="512"/>
        <w:jc w:val="both"/>
        <w:rPr>
          <w:sz w:val="24"/>
          <w:szCs w:val="24"/>
          <w:lang w:val="mk-MK"/>
        </w:rPr>
      </w:pPr>
    </w:p>
    <w:p w14:paraId="00E15B4E" w14:textId="6746E70B" w:rsidR="00C769BA" w:rsidRPr="00C769BA" w:rsidRDefault="00C769BA" w:rsidP="00C769BA">
      <w:pPr>
        <w:pStyle w:val="BodyText"/>
        <w:ind w:left="512"/>
        <w:jc w:val="both"/>
        <w:rPr>
          <w:sz w:val="24"/>
          <w:szCs w:val="24"/>
          <w:lang w:val="mk-MK"/>
        </w:rPr>
      </w:pPr>
      <w:r w:rsidRPr="00C769BA">
        <w:rPr>
          <w:sz w:val="24"/>
          <w:szCs w:val="24"/>
          <w:lang w:val="mk-MK"/>
        </w:rPr>
        <w:t>Изјавувам под полна и чиста свест и разбирање за текот, протоколот и целта на процедурата опишана во точка 4, а врз основа на потполна информација за текот на процедурата објаснета  од старна на докторот-стоматолог пот</w:t>
      </w:r>
      <w:r w:rsidR="00A83AFA">
        <w:rPr>
          <w:sz w:val="24"/>
          <w:szCs w:val="24"/>
          <w:lang w:val="mk-MK"/>
        </w:rPr>
        <w:t>п</w:t>
      </w:r>
      <w:r w:rsidRPr="00C769BA">
        <w:rPr>
          <w:sz w:val="24"/>
          <w:szCs w:val="24"/>
          <w:lang w:val="mk-MK"/>
        </w:rPr>
        <w:t>ишан на оваа изјава, се согласувам за учество во научно-истражувачката студија.</w:t>
      </w:r>
    </w:p>
    <w:p w14:paraId="607871E9" w14:textId="77777777" w:rsidR="00C769BA" w:rsidRPr="00C769BA" w:rsidRDefault="00C769BA" w:rsidP="00C769BA">
      <w:pPr>
        <w:pStyle w:val="BodyText"/>
        <w:ind w:left="512"/>
        <w:jc w:val="both"/>
        <w:rPr>
          <w:sz w:val="24"/>
          <w:szCs w:val="24"/>
          <w:lang w:val="mk-MK"/>
        </w:rPr>
      </w:pPr>
      <w:r w:rsidRPr="00C769BA">
        <w:rPr>
          <w:sz w:val="24"/>
          <w:szCs w:val="24"/>
          <w:lang w:val="mk-MK"/>
        </w:rPr>
        <w:t xml:space="preserve"> </w:t>
      </w:r>
    </w:p>
    <w:p w14:paraId="07B6E8CB" w14:textId="77777777" w:rsidR="00C769BA" w:rsidRPr="00C769BA" w:rsidRDefault="00C769BA" w:rsidP="00C769BA">
      <w:pPr>
        <w:pStyle w:val="BodyText"/>
        <w:ind w:left="512"/>
        <w:jc w:val="both"/>
        <w:rPr>
          <w:sz w:val="24"/>
          <w:szCs w:val="24"/>
          <w:lang w:val="mk-MK"/>
        </w:rPr>
      </w:pPr>
    </w:p>
    <w:p w14:paraId="0F0D56F7" w14:textId="77777777" w:rsidR="00C769BA" w:rsidRPr="00C769BA" w:rsidRDefault="00C769BA" w:rsidP="00B72076">
      <w:pPr>
        <w:pStyle w:val="BodyText"/>
        <w:jc w:val="both"/>
        <w:rPr>
          <w:sz w:val="24"/>
          <w:szCs w:val="24"/>
          <w:lang w:val="mk-MK"/>
        </w:rPr>
      </w:pPr>
    </w:p>
    <w:p w14:paraId="0DCE0372" w14:textId="77777777" w:rsidR="00C769BA" w:rsidRPr="00C769BA" w:rsidRDefault="00C769BA" w:rsidP="00C769BA">
      <w:pPr>
        <w:pStyle w:val="BodyText"/>
        <w:ind w:left="512"/>
        <w:jc w:val="both"/>
        <w:rPr>
          <w:sz w:val="24"/>
          <w:szCs w:val="24"/>
          <w:lang w:val="mk-MK"/>
        </w:rPr>
      </w:pPr>
    </w:p>
    <w:p w14:paraId="3366EB5B" w14:textId="77777777" w:rsidR="00C769BA" w:rsidRPr="00C769BA" w:rsidRDefault="00C769BA" w:rsidP="00C769BA">
      <w:pPr>
        <w:pStyle w:val="BodyText"/>
        <w:ind w:left="512"/>
        <w:jc w:val="both"/>
        <w:rPr>
          <w:sz w:val="24"/>
          <w:szCs w:val="24"/>
          <w:lang w:val="mk-MK"/>
        </w:rPr>
      </w:pPr>
      <w:r w:rsidRPr="00C769BA">
        <w:rPr>
          <w:sz w:val="24"/>
          <w:szCs w:val="24"/>
          <w:lang w:val="mk-MK"/>
        </w:rPr>
        <w:t>Датум _________________, Скопје</w:t>
      </w:r>
    </w:p>
    <w:p w14:paraId="0E5FCBB7" w14:textId="77777777" w:rsidR="00C769BA" w:rsidRPr="00C769BA" w:rsidRDefault="00C769BA" w:rsidP="00C769BA">
      <w:pPr>
        <w:pStyle w:val="BodyText"/>
        <w:ind w:left="512"/>
        <w:jc w:val="both"/>
        <w:rPr>
          <w:sz w:val="24"/>
          <w:szCs w:val="24"/>
          <w:lang w:val="mk-MK"/>
        </w:rPr>
      </w:pPr>
    </w:p>
    <w:p w14:paraId="0C16F42A" w14:textId="77777777" w:rsidR="00C769BA" w:rsidRPr="00C769BA" w:rsidRDefault="00C769BA" w:rsidP="00C769BA">
      <w:pPr>
        <w:pStyle w:val="BodyText"/>
        <w:ind w:left="512"/>
        <w:jc w:val="both"/>
        <w:rPr>
          <w:sz w:val="24"/>
          <w:szCs w:val="24"/>
          <w:lang w:val="mk-MK"/>
        </w:rPr>
      </w:pPr>
      <w:r w:rsidRPr="00C769BA">
        <w:rPr>
          <w:sz w:val="24"/>
          <w:szCs w:val="24"/>
          <w:lang w:val="mk-MK"/>
        </w:rPr>
        <w:t xml:space="preserve">    </w:t>
      </w:r>
      <w:r w:rsidRPr="00C769BA">
        <w:rPr>
          <w:sz w:val="24"/>
          <w:szCs w:val="24"/>
          <w:lang w:val="mk-MK"/>
        </w:rPr>
        <w:tab/>
      </w:r>
      <w:r w:rsidRPr="00C769BA">
        <w:rPr>
          <w:sz w:val="24"/>
          <w:szCs w:val="24"/>
          <w:lang w:val="mk-MK"/>
        </w:rPr>
        <w:tab/>
      </w:r>
      <w:r w:rsidRPr="00C769BA">
        <w:rPr>
          <w:sz w:val="24"/>
          <w:szCs w:val="24"/>
          <w:lang w:val="mk-MK"/>
        </w:rPr>
        <w:tab/>
      </w:r>
      <w:r w:rsidRPr="00C769BA">
        <w:rPr>
          <w:sz w:val="24"/>
          <w:szCs w:val="24"/>
          <w:lang w:val="mk-MK"/>
        </w:rPr>
        <w:tab/>
      </w:r>
      <w:r w:rsidRPr="00C769BA">
        <w:rPr>
          <w:sz w:val="24"/>
          <w:szCs w:val="24"/>
          <w:lang w:val="mk-MK"/>
        </w:rPr>
        <w:tab/>
      </w:r>
      <w:r w:rsidRPr="00C769BA">
        <w:rPr>
          <w:sz w:val="24"/>
          <w:szCs w:val="24"/>
          <w:lang w:val="mk-MK"/>
        </w:rPr>
        <w:tab/>
        <w:t xml:space="preserve">                     </w:t>
      </w:r>
    </w:p>
    <w:p w14:paraId="67A1AA13" w14:textId="77777777" w:rsidR="00C769BA" w:rsidRPr="00C769BA" w:rsidRDefault="00C769BA" w:rsidP="00B72076">
      <w:pPr>
        <w:pStyle w:val="BodyText"/>
        <w:ind w:left="512"/>
        <w:rPr>
          <w:sz w:val="24"/>
          <w:szCs w:val="24"/>
          <w:lang w:val="mk-MK"/>
        </w:rPr>
      </w:pPr>
      <w:r w:rsidRPr="00C769BA">
        <w:rPr>
          <w:sz w:val="24"/>
          <w:szCs w:val="24"/>
          <w:lang w:val="mk-MK"/>
        </w:rPr>
        <w:t xml:space="preserve">      Потпис на  Доктор                                                    </w:t>
      </w:r>
      <w:r w:rsidR="00B72076">
        <w:rPr>
          <w:sz w:val="24"/>
          <w:szCs w:val="24"/>
          <w:lang w:val="mk-MK"/>
        </w:rPr>
        <w:t xml:space="preserve">                   </w:t>
      </w:r>
      <w:r w:rsidRPr="00C769BA">
        <w:rPr>
          <w:sz w:val="24"/>
          <w:szCs w:val="24"/>
          <w:lang w:val="mk-MK"/>
        </w:rPr>
        <w:t xml:space="preserve"> Потпис на</w:t>
      </w:r>
      <w:r w:rsidR="00B72076">
        <w:rPr>
          <w:sz w:val="24"/>
          <w:szCs w:val="24"/>
          <w:lang w:val="mk-MK"/>
        </w:rPr>
        <w:t xml:space="preserve"> испитаникот</w:t>
      </w:r>
      <w:r w:rsidRPr="00C769BA">
        <w:rPr>
          <w:sz w:val="24"/>
          <w:szCs w:val="24"/>
          <w:lang w:val="mk-MK"/>
        </w:rPr>
        <w:t xml:space="preserve"> </w:t>
      </w:r>
      <w:r w:rsidR="00B72076">
        <w:rPr>
          <w:sz w:val="24"/>
          <w:szCs w:val="24"/>
          <w:lang w:val="en-GB"/>
        </w:rPr>
        <w:t xml:space="preserve">     </w:t>
      </w:r>
    </w:p>
    <w:p w14:paraId="40068B4C" w14:textId="77777777" w:rsidR="007B31EE" w:rsidRDefault="00C769BA" w:rsidP="00B72076">
      <w:pPr>
        <w:pStyle w:val="BodyText"/>
        <w:ind w:left="512"/>
        <w:rPr>
          <w:sz w:val="24"/>
          <w:szCs w:val="24"/>
          <w:lang w:val="mk-MK"/>
        </w:rPr>
      </w:pPr>
      <w:r w:rsidRPr="00C769BA">
        <w:rPr>
          <w:sz w:val="24"/>
          <w:szCs w:val="24"/>
          <w:lang w:val="mk-MK"/>
        </w:rPr>
        <w:tab/>
      </w:r>
      <w:r w:rsidRPr="00C769BA">
        <w:rPr>
          <w:sz w:val="24"/>
          <w:szCs w:val="24"/>
          <w:lang w:val="mk-MK"/>
        </w:rPr>
        <w:tab/>
      </w:r>
      <w:r w:rsidRPr="00C769BA">
        <w:rPr>
          <w:sz w:val="24"/>
          <w:szCs w:val="24"/>
          <w:lang w:val="mk-MK"/>
        </w:rPr>
        <w:tab/>
      </w:r>
      <w:r w:rsidRPr="00C769BA">
        <w:rPr>
          <w:sz w:val="24"/>
          <w:szCs w:val="24"/>
          <w:lang w:val="mk-MK"/>
        </w:rPr>
        <w:tab/>
      </w:r>
    </w:p>
    <w:p w14:paraId="561AA7C4" w14:textId="77777777" w:rsidR="00B72076" w:rsidRDefault="00B72076" w:rsidP="00B72076">
      <w:pPr>
        <w:pStyle w:val="BodyText"/>
        <w:ind w:left="512"/>
        <w:rPr>
          <w:sz w:val="24"/>
          <w:szCs w:val="24"/>
          <w:lang w:val="mk-MK"/>
        </w:rPr>
      </w:pPr>
    </w:p>
    <w:p w14:paraId="57A2FD24" w14:textId="77777777" w:rsidR="00B72076" w:rsidRDefault="00B72076" w:rsidP="00B72076">
      <w:pPr>
        <w:pStyle w:val="BodyText"/>
        <w:ind w:left="512"/>
        <w:rPr>
          <w:sz w:val="24"/>
          <w:szCs w:val="24"/>
          <w:lang w:val="mk-MK"/>
        </w:rPr>
      </w:pPr>
    </w:p>
    <w:p w14:paraId="22D64059" w14:textId="77777777" w:rsidR="00B72076" w:rsidRDefault="00B72076" w:rsidP="00B72076">
      <w:pPr>
        <w:pStyle w:val="BodyText"/>
        <w:ind w:left="512"/>
        <w:rPr>
          <w:sz w:val="24"/>
          <w:szCs w:val="24"/>
          <w:lang w:val="mk-MK"/>
        </w:rPr>
      </w:pPr>
    </w:p>
    <w:p w14:paraId="106F49E3" w14:textId="77777777" w:rsidR="00B72076" w:rsidRDefault="00B72076" w:rsidP="00B72076">
      <w:pPr>
        <w:pStyle w:val="BodyText"/>
        <w:ind w:left="512"/>
        <w:rPr>
          <w:sz w:val="24"/>
          <w:szCs w:val="24"/>
          <w:lang w:val="mk-MK"/>
        </w:rPr>
      </w:pPr>
    </w:p>
    <w:p w14:paraId="18723BBF" w14:textId="77777777" w:rsidR="00B72076" w:rsidRDefault="00B72076" w:rsidP="00B72076">
      <w:pPr>
        <w:pStyle w:val="BodyText"/>
        <w:ind w:left="512"/>
        <w:rPr>
          <w:sz w:val="24"/>
          <w:szCs w:val="24"/>
          <w:lang w:val="mk-MK"/>
        </w:rPr>
      </w:pPr>
      <w:r>
        <w:rPr>
          <w:sz w:val="24"/>
          <w:szCs w:val="24"/>
          <w:lang w:val="mk-MK"/>
        </w:rPr>
        <w:t>Прилог 2.</w:t>
      </w:r>
    </w:p>
    <w:p w14:paraId="716ABD4A" w14:textId="77777777" w:rsidR="00B72076" w:rsidRDefault="00B72076" w:rsidP="00B72076">
      <w:pPr>
        <w:pStyle w:val="BodyText"/>
        <w:ind w:left="512"/>
        <w:rPr>
          <w:sz w:val="24"/>
          <w:szCs w:val="24"/>
          <w:lang w:val="mk-MK"/>
        </w:rPr>
      </w:pPr>
    </w:p>
    <w:p w14:paraId="26ECB4D9" w14:textId="77777777" w:rsidR="00B72076" w:rsidRPr="00B72076" w:rsidRDefault="00B72076" w:rsidP="00B72076">
      <w:pPr>
        <w:pStyle w:val="BodyText"/>
        <w:ind w:left="512"/>
        <w:jc w:val="center"/>
        <w:rPr>
          <w:b/>
          <w:sz w:val="24"/>
          <w:szCs w:val="24"/>
          <w:lang w:val="mk-MK"/>
        </w:rPr>
      </w:pPr>
      <w:r w:rsidRPr="00B72076">
        <w:rPr>
          <w:b/>
          <w:sz w:val="24"/>
          <w:szCs w:val="24"/>
          <w:lang w:val="mk-MK"/>
        </w:rPr>
        <w:t>Прашалник за самопроценка на пародонталното здравје</w:t>
      </w:r>
    </w:p>
    <w:p w14:paraId="61E2B123" w14:textId="77777777" w:rsidR="00B72076" w:rsidRPr="00B72076" w:rsidRDefault="00B72076" w:rsidP="00B72076">
      <w:pPr>
        <w:pStyle w:val="BodyText"/>
        <w:ind w:left="512"/>
        <w:jc w:val="center"/>
        <w:rPr>
          <w:b/>
          <w:sz w:val="24"/>
          <w:szCs w:val="24"/>
          <w:lang w:val="mk-MK"/>
        </w:rPr>
      </w:pPr>
    </w:p>
    <w:p w14:paraId="50B2706B" w14:textId="77777777" w:rsidR="00B72076" w:rsidRDefault="00B72076" w:rsidP="00B72076">
      <w:pPr>
        <w:pStyle w:val="BodyText"/>
        <w:ind w:left="512"/>
        <w:rPr>
          <w:sz w:val="24"/>
          <w:szCs w:val="24"/>
          <w:lang w:val="mk-MK"/>
        </w:rPr>
      </w:pPr>
    </w:p>
    <w:p w14:paraId="688F9781" w14:textId="77777777" w:rsidR="00B72076" w:rsidRPr="00B72076" w:rsidRDefault="00B72076" w:rsidP="00B72076">
      <w:pPr>
        <w:pStyle w:val="BodyText"/>
        <w:ind w:left="512"/>
        <w:rPr>
          <w:sz w:val="24"/>
          <w:szCs w:val="24"/>
          <w:lang w:val="mk-MK"/>
        </w:rPr>
      </w:pPr>
      <w:r w:rsidRPr="00B72076">
        <w:rPr>
          <w:sz w:val="24"/>
          <w:szCs w:val="24"/>
          <w:lang w:val="mk-MK"/>
        </w:rPr>
        <w:t>1.</w:t>
      </w:r>
      <w:r w:rsidRPr="00B72076">
        <w:rPr>
          <w:sz w:val="24"/>
          <w:szCs w:val="24"/>
          <w:lang w:val="mk-MK"/>
        </w:rPr>
        <w:tab/>
        <w:t>Заокружете го Вашиот пол</w:t>
      </w:r>
    </w:p>
    <w:p w14:paraId="67B41983" w14:textId="77777777" w:rsidR="00B72076" w:rsidRDefault="00B72076" w:rsidP="00B72076">
      <w:pPr>
        <w:pStyle w:val="BodyText"/>
        <w:ind w:left="512"/>
        <w:rPr>
          <w:sz w:val="24"/>
          <w:szCs w:val="24"/>
          <w:lang w:val="mk-MK"/>
        </w:rPr>
      </w:pPr>
      <w:r w:rsidRPr="00B72076">
        <w:rPr>
          <w:sz w:val="24"/>
          <w:szCs w:val="24"/>
          <w:lang w:val="mk-MK"/>
        </w:rPr>
        <w:t xml:space="preserve">    </w:t>
      </w:r>
    </w:p>
    <w:p w14:paraId="034394C7" w14:textId="77777777" w:rsidR="00B72076" w:rsidRPr="00B72076" w:rsidRDefault="00B72076" w:rsidP="00B72076">
      <w:pPr>
        <w:pStyle w:val="BodyText"/>
        <w:ind w:left="512"/>
        <w:rPr>
          <w:sz w:val="24"/>
          <w:szCs w:val="24"/>
          <w:lang w:val="mk-MK"/>
        </w:rPr>
      </w:pPr>
      <w:r w:rsidRPr="00B72076">
        <w:rPr>
          <w:sz w:val="24"/>
          <w:szCs w:val="24"/>
          <w:lang w:val="mk-MK"/>
        </w:rPr>
        <w:t xml:space="preserve">   М                   Ж</w:t>
      </w:r>
    </w:p>
    <w:p w14:paraId="52AF5622" w14:textId="77777777" w:rsidR="00B72076" w:rsidRPr="00B72076" w:rsidRDefault="00B72076" w:rsidP="00B72076">
      <w:pPr>
        <w:pStyle w:val="BodyText"/>
        <w:ind w:left="512"/>
        <w:rPr>
          <w:sz w:val="24"/>
          <w:szCs w:val="24"/>
          <w:lang w:val="mk-MK"/>
        </w:rPr>
      </w:pPr>
    </w:p>
    <w:p w14:paraId="2B8826E7" w14:textId="77777777" w:rsidR="00B72076" w:rsidRDefault="00B72076" w:rsidP="00B72076">
      <w:pPr>
        <w:pStyle w:val="BodyText"/>
        <w:ind w:left="512"/>
        <w:rPr>
          <w:sz w:val="24"/>
          <w:szCs w:val="24"/>
          <w:lang w:val="mk-MK"/>
        </w:rPr>
      </w:pPr>
    </w:p>
    <w:p w14:paraId="21494084" w14:textId="77777777" w:rsidR="00B72076" w:rsidRPr="00B72076" w:rsidRDefault="00B72076" w:rsidP="00B72076">
      <w:pPr>
        <w:pStyle w:val="BodyText"/>
        <w:ind w:left="512"/>
        <w:rPr>
          <w:sz w:val="24"/>
          <w:szCs w:val="24"/>
          <w:lang w:val="mk-MK"/>
        </w:rPr>
      </w:pPr>
      <w:r w:rsidRPr="00B72076">
        <w:rPr>
          <w:sz w:val="24"/>
          <w:szCs w:val="24"/>
          <w:lang w:val="mk-MK"/>
        </w:rPr>
        <w:t>2.</w:t>
      </w:r>
      <w:r w:rsidRPr="00B72076">
        <w:rPr>
          <w:sz w:val="24"/>
          <w:szCs w:val="24"/>
          <w:lang w:val="mk-MK"/>
        </w:rPr>
        <w:tab/>
        <w:t xml:space="preserve">Возраст (години) </w:t>
      </w:r>
    </w:p>
    <w:p w14:paraId="123CBE34" w14:textId="77777777" w:rsidR="00B72076" w:rsidRDefault="00B72076" w:rsidP="00B72076">
      <w:pPr>
        <w:pStyle w:val="BodyText"/>
        <w:ind w:left="512"/>
        <w:rPr>
          <w:sz w:val="24"/>
          <w:szCs w:val="24"/>
          <w:lang w:val="mk-MK"/>
        </w:rPr>
      </w:pPr>
    </w:p>
    <w:p w14:paraId="3F5997D9" w14:textId="77777777" w:rsidR="00B72076" w:rsidRPr="00B72076" w:rsidRDefault="00B72076" w:rsidP="00B72076">
      <w:pPr>
        <w:pStyle w:val="BodyText"/>
        <w:ind w:left="512"/>
        <w:rPr>
          <w:sz w:val="24"/>
          <w:szCs w:val="24"/>
          <w:lang w:val="mk-MK"/>
        </w:rPr>
      </w:pPr>
      <w:r w:rsidRPr="00B72076">
        <w:rPr>
          <w:sz w:val="24"/>
          <w:szCs w:val="24"/>
          <w:lang w:val="mk-MK"/>
        </w:rPr>
        <w:t xml:space="preserve">             &lt;35</w:t>
      </w:r>
    </w:p>
    <w:p w14:paraId="6B233A31" w14:textId="77777777" w:rsidR="00B72076" w:rsidRDefault="00B72076" w:rsidP="00B72076">
      <w:pPr>
        <w:pStyle w:val="BodyText"/>
        <w:ind w:left="512"/>
        <w:rPr>
          <w:sz w:val="24"/>
          <w:szCs w:val="24"/>
          <w:lang w:val="mk-MK"/>
        </w:rPr>
      </w:pPr>
    </w:p>
    <w:p w14:paraId="417C6C40" w14:textId="77777777" w:rsidR="00B72076" w:rsidRPr="00B72076" w:rsidRDefault="00B72076" w:rsidP="00B72076">
      <w:pPr>
        <w:pStyle w:val="BodyText"/>
        <w:ind w:left="512"/>
        <w:rPr>
          <w:sz w:val="24"/>
          <w:szCs w:val="24"/>
          <w:lang w:val="mk-MK"/>
        </w:rPr>
      </w:pPr>
      <w:r w:rsidRPr="00B72076">
        <w:rPr>
          <w:sz w:val="24"/>
          <w:szCs w:val="24"/>
          <w:lang w:val="mk-MK"/>
        </w:rPr>
        <w:t xml:space="preserve">             35-65</w:t>
      </w:r>
    </w:p>
    <w:p w14:paraId="5D51B63B" w14:textId="77777777" w:rsidR="00B72076" w:rsidRDefault="00B72076" w:rsidP="00B72076">
      <w:pPr>
        <w:pStyle w:val="BodyText"/>
        <w:ind w:left="512"/>
        <w:rPr>
          <w:sz w:val="24"/>
          <w:szCs w:val="24"/>
          <w:lang w:val="mk-MK"/>
        </w:rPr>
      </w:pPr>
    </w:p>
    <w:p w14:paraId="22C8CD40" w14:textId="77777777" w:rsidR="00B72076" w:rsidRPr="00B72076" w:rsidRDefault="00B72076" w:rsidP="00B72076">
      <w:pPr>
        <w:pStyle w:val="BodyText"/>
        <w:ind w:left="512"/>
        <w:rPr>
          <w:sz w:val="24"/>
          <w:szCs w:val="24"/>
          <w:lang w:val="mk-MK"/>
        </w:rPr>
      </w:pPr>
      <w:r w:rsidRPr="00B72076">
        <w:rPr>
          <w:sz w:val="24"/>
          <w:szCs w:val="24"/>
          <w:lang w:val="mk-MK"/>
        </w:rPr>
        <w:t xml:space="preserve">             &gt;65</w:t>
      </w:r>
    </w:p>
    <w:p w14:paraId="0C76E599" w14:textId="77777777" w:rsidR="00B72076" w:rsidRDefault="00B72076" w:rsidP="00B72076">
      <w:pPr>
        <w:pStyle w:val="BodyText"/>
        <w:ind w:left="512"/>
        <w:rPr>
          <w:sz w:val="24"/>
          <w:szCs w:val="24"/>
          <w:lang w:val="mk-MK"/>
        </w:rPr>
      </w:pPr>
    </w:p>
    <w:p w14:paraId="4852CDC9" w14:textId="77777777" w:rsidR="00B72076" w:rsidRDefault="00B72076" w:rsidP="00B72076">
      <w:pPr>
        <w:pStyle w:val="BodyText"/>
        <w:numPr>
          <w:ilvl w:val="0"/>
          <w:numId w:val="2"/>
        </w:numPr>
        <w:rPr>
          <w:sz w:val="24"/>
          <w:szCs w:val="24"/>
          <w:lang w:val="mk-MK"/>
        </w:rPr>
      </w:pPr>
      <w:r w:rsidRPr="00B72076">
        <w:rPr>
          <w:sz w:val="24"/>
          <w:szCs w:val="24"/>
          <w:lang w:val="mk-MK"/>
        </w:rPr>
        <w:t xml:space="preserve">Пресметајте </w:t>
      </w:r>
      <w:r>
        <w:rPr>
          <w:sz w:val="24"/>
          <w:szCs w:val="24"/>
          <w:lang w:val="mk-MK"/>
        </w:rPr>
        <w:t>го Вашиот BMI (Body Mass Index)</w:t>
      </w:r>
    </w:p>
    <w:p w14:paraId="2BAD827F" w14:textId="77777777" w:rsidR="00B72076" w:rsidRPr="00B72076" w:rsidRDefault="00B72076" w:rsidP="00B72076">
      <w:pPr>
        <w:pStyle w:val="BodyText"/>
        <w:ind w:left="511"/>
        <w:jc w:val="both"/>
        <w:rPr>
          <w:sz w:val="24"/>
          <w:szCs w:val="24"/>
          <w:lang w:val="mk-MK"/>
        </w:rPr>
      </w:pPr>
      <w:r>
        <w:rPr>
          <w:sz w:val="24"/>
          <w:szCs w:val="24"/>
          <w:lang w:val="mk-MK"/>
        </w:rPr>
        <w:t xml:space="preserve"> </w:t>
      </w:r>
      <w:r w:rsidRPr="00B72076">
        <w:rPr>
          <w:sz w:val="24"/>
          <w:szCs w:val="24"/>
          <w:lang w:val="mk-MK"/>
        </w:rPr>
        <w:t xml:space="preserve">(За да ја добиете вредноста на BMI Вашата тежина во kg поделете ја  со Вашата висина </w:t>
      </w:r>
      <w:r>
        <w:rPr>
          <w:sz w:val="24"/>
          <w:szCs w:val="24"/>
          <w:lang w:val="mk-MK"/>
        </w:rPr>
        <w:t xml:space="preserve">    </w:t>
      </w:r>
      <w:r w:rsidRPr="00B72076">
        <w:rPr>
          <w:sz w:val="24"/>
          <w:szCs w:val="24"/>
          <w:lang w:val="mk-MK"/>
        </w:rPr>
        <w:t>во m, а добиената вредност помножете ја со 100)</w:t>
      </w:r>
    </w:p>
    <w:p w14:paraId="3A73F9E2" w14:textId="77777777" w:rsidR="00B72076" w:rsidRDefault="00B72076" w:rsidP="00B72076">
      <w:pPr>
        <w:pStyle w:val="BodyText"/>
        <w:ind w:left="512"/>
        <w:jc w:val="both"/>
        <w:rPr>
          <w:sz w:val="24"/>
          <w:szCs w:val="24"/>
          <w:lang w:val="mk-MK"/>
        </w:rPr>
      </w:pPr>
    </w:p>
    <w:p w14:paraId="0E463257"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&lt;25</w:t>
      </w:r>
    </w:p>
    <w:p w14:paraId="3605E1E9" w14:textId="77777777" w:rsidR="00B72076" w:rsidRDefault="00B72076" w:rsidP="00B72076">
      <w:pPr>
        <w:pStyle w:val="BodyText"/>
        <w:ind w:left="512"/>
        <w:jc w:val="both"/>
        <w:rPr>
          <w:sz w:val="24"/>
          <w:szCs w:val="24"/>
          <w:lang w:val="mk-MK"/>
        </w:rPr>
      </w:pPr>
    </w:p>
    <w:p w14:paraId="1AB88B3A"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25-30</w:t>
      </w:r>
    </w:p>
    <w:p w14:paraId="34C1F2E8" w14:textId="77777777" w:rsidR="00B72076" w:rsidRDefault="00B72076" w:rsidP="00B72076">
      <w:pPr>
        <w:pStyle w:val="BodyText"/>
        <w:ind w:left="512"/>
        <w:jc w:val="both"/>
        <w:rPr>
          <w:sz w:val="24"/>
          <w:szCs w:val="24"/>
          <w:lang w:val="mk-MK"/>
        </w:rPr>
      </w:pPr>
    </w:p>
    <w:p w14:paraId="0F908906"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&gt;30</w:t>
      </w:r>
    </w:p>
    <w:p w14:paraId="36E55D62" w14:textId="77777777" w:rsidR="00B72076" w:rsidRPr="00B72076" w:rsidRDefault="00B72076" w:rsidP="00B72076">
      <w:pPr>
        <w:pStyle w:val="BodyText"/>
        <w:ind w:left="512"/>
        <w:jc w:val="both"/>
        <w:rPr>
          <w:sz w:val="24"/>
          <w:szCs w:val="24"/>
          <w:lang w:val="mk-MK"/>
        </w:rPr>
      </w:pPr>
    </w:p>
    <w:p w14:paraId="183C46E8" w14:textId="77777777" w:rsidR="00B72076" w:rsidRPr="00B72076" w:rsidRDefault="00B72076" w:rsidP="00B72076">
      <w:pPr>
        <w:pStyle w:val="BodyText"/>
        <w:jc w:val="both"/>
        <w:rPr>
          <w:sz w:val="24"/>
          <w:szCs w:val="24"/>
          <w:lang w:val="mk-MK"/>
        </w:rPr>
      </w:pPr>
      <w:r>
        <w:rPr>
          <w:sz w:val="24"/>
          <w:szCs w:val="24"/>
          <w:lang w:val="mk-MK"/>
        </w:rPr>
        <w:t xml:space="preserve"> </w:t>
      </w:r>
      <w:r w:rsidRPr="00B72076">
        <w:rPr>
          <w:sz w:val="24"/>
          <w:szCs w:val="24"/>
          <w:lang w:val="mk-MK"/>
        </w:rPr>
        <w:t xml:space="preserve">     4. Како ги опишувате Вашите навики поврзани со исхраната, дали е таа?</w:t>
      </w:r>
    </w:p>
    <w:p w14:paraId="5B78DEA3" w14:textId="77777777" w:rsidR="00B72076" w:rsidRDefault="00B72076" w:rsidP="00B72076">
      <w:pPr>
        <w:pStyle w:val="BodyText"/>
        <w:ind w:left="512"/>
        <w:jc w:val="both"/>
        <w:rPr>
          <w:sz w:val="24"/>
          <w:szCs w:val="24"/>
          <w:lang w:val="mk-MK"/>
        </w:rPr>
      </w:pPr>
    </w:p>
    <w:p w14:paraId="4702016F"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Небалансирана</w:t>
      </w:r>
    </w:p>
    <w:p w14:paraId="32FDE095" w14:textId="77777777" w:rsidR="00B72076" w:rsidRDefault="00B72076" w:rsidP="00B72076">
      <w:pPr>
        <w:pStyle w:val="BodyText"/>
        <w:ind w:left="512"/>
        <w:jc w:val="both"/>
        <w:rPr>
          <w:sz w:val="24"/>
          <w:szCs w:val="24"/>
          <w:lang w:val="mk-MK"/>
        </w:rPr>
      </w:pPr>
    </w:p>
    <w:p w14:paraId="509D8520"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Нормалана</w:t>
      </w:r>
    </w:p>
    <w:p w14:paraId="46090407" w14:textId="77777777" w:rsidR="00B72076" w:rsidRDefault="00B72076" w:rsidP="00B72076">
      <w:pPr>
        <w:pStyle w:val="BodyText"/>
        <w:ind w:left="512"/>
        <w:jc w:val="both"/>
        <w:rPr>
          <w:sz w:val="24"/>
          <w:szCs w:val="24"/>
          <w:lang w:val="mk-MK"/>
        </w:rPr>
      </w:pPr>
    </w:p>
    <w:p w14:paraId="62EC4D7E"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Балансирана</w:t>
      </w:r>
    </w:p>
    <w:p w14:paraId="1E65C985" w14:textId="77777777" w:rsidR="00B72076" w:rsidRPr="00B72076" w:rsidRDefault="00B72076" w:rsidP="00B72076">
      <w:pPr>
        <w:pStyle w:val="BodyText"/>
        <w:ind w:left="512"/>
        <w:jc w:val="both"/>
        <w:rPr>
          <w:sz w:val="24"/>
          <w:szCs w:val="24"/>
          <w:lang w:val="mk-MK"/>
        </w:rPr>
      </w:pPr>
    </w:p>
    <w:p w14:paraId="41F0B8A0" w14:textId="77777777" w:rsidR="00B72076" w:rsidRPr="00B72076" w:rsidRDefault="00B72076" w:rsidP="00B72076">
      <w:pPr>
        <w:pStyle w:val="BodyText"/>
        <w:jc w:val="both"/>
        <w:rPr>
          <w:sz w:val="24"/>
          <w:szCs w:val="24"/>
          <w:lang w:val="mk-MK"/>
        </w:rPr>
      </w:pPr>
      <w:r w:rsidRPr="00B72076">
        <w:rPr>
          <w:sz w:val="24"/>
          <w:szCs w:val="24"/>
          <w:lang w:val="mk-MK"/>
        </w:rPr>
        <w:t xml:space="preserve">      5. Степен на образование кое го имате?</w:t>
      </w:r>
    </w:p>
    <w:p w14:paraId="4AE7ACA3" w14:textId="77777777" w:rsidR="00B72076" w:rsidRDefault="00B72076" w:rsidP="00B72076">
      <w:pPr>
        <w:pStyle w:val="BodyText"/>
        <w:ind w:left="512"/>
        <w:jc w:val="both"/>
        <w:rPr>
          <w:sz w:val="24"/>
          <w:szCs w:val="24"/>
          <w:lang w:val="mk-MK"/>
        </w:rPr>
      </w:pPr>
    </w:p>
    <w:p w14:paraId="34D6D33D"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Основно</w:t>
      </w:r>
    </w:p>
    <w:p w14:paraId="3072A5D3" w14:textId="77777777" w:rsidR="00B72076" w:rsidRDefault="00B72076" w:rsidP="00B72076">
      <w:pPr>
        <w:pStyle w:val="BodyText"/>
        <w:ind w:left="512"/>
        <w:jc w:val="both"/>
        <w:rPr>
          <w:sz w:val="24"/>
          <w:szCs w:val="24"/>
          <w:lang w:val="mk-MK"/>
        </w:rPr>
      </w:pPr>
    </w:p>
    <w:p w14:paraId="39506140"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Средно</w:t>
      </w:r>
    </w:p>
    <w:p w14:paraId="5BAFA6AB" w14:textId="77777777" w:rsidR="00B72076" w:rsidRDefault="00B72076" w:rsidP="00B72076">
      <w:pPr>
        <w:pStyle w:val="BodyText"/>
        <w:ind w:left="512"/>
        <w:jc w:val="both"/>
        <w:rPr>
          <w:sz w:val="24"/>
          <w:szCs w:val="24"/>
          <w:lang w:val="mk-MK"/>
        </w:rPr>
      </w:pPr>
    </w:p>
    <w:p w14:paraId="7C99E6D4"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Високо</w:t>
      </w:r>
    </w:p>
    <w:p w14:paraId="373944C2" w14:textId="77777777" w:rsidR="00B72076" w:rsidRDefault="00B72076" w:rsidP="00B72076">
      <w:pPr>
        <w:pStyle w:val="BodyText"/>
        <w:ind w:left="512"/>
        <w:jc w:val="both"/>
        <w:rPr>
          <w:sz w:val="24"/>
          <w:szCs w:val="24"/>
          <w:lang w:val="mk-MK"/>
        </w:rPr>
      </w:pPr>
    </w:p>
    <w:p w14:paraId="2B0F9620" w14:textId="77777777" w:rsidR="00B72076" w:rsidRDefault="00B72076" w:rsidP="00B72076">
      <w:pPr>
        <w:pStyle w:val="BodyText"/>
        <w:ind w:left="512"/>
        <w:jc w:val="both"/>
        <w:rPr>
          <w:sz w:val="24"/>
          <w:szCs w:val="24"/>
          <w:lang w:val="mk-MK"/>
        </w:rPr>
      </w:pPr>
    </w:p>
    <w:p w14:paraId="1539C056" w14:textId="77777777" w:rsidR="005874B7" w:rsidRDefault="005874B7" w:rsidP="00B72076">
      <w:pPr>
        <w:pStyle w:val="BodyText"/>
        <w:ind w:left="512"/>
        <w:jc w:val="both"/>
        <w:rPr>
          <w:sz w:val="24"/>
          <w:szCs w:val="24"/>
          <w:lang w:val="mk-MK"/>
        </w:rPr>
      </w:pPr>
    </w:p>
    <w:p w14:paraId="0FFF26B0" w14:textId="14622BDF" w:rsidR="00B72076" w:rsidRPr="00B72076" w:rsidRDefault="00B72076" w:rsidP="00B72076">
      <w:pPr>
        <w:pStyle w:val="BodyText"/>
        <w:ind w:left="512"/>
        <w:jc w:val="both"/>
        <w:rPr>
          <w:sz w:val="24"/>
          <w:szCs w:val="24"/>
          <w:lang w:val="mk-MK"/>
        </w:rPr>
      </w:pPr>
      <w:r w:rsidRPr="00B72076">
        <w:rPr>
          <w:sz w:val="24"/>
          <w:szCs w:val="24"/>
          <w:lang w:val="mk-MK"/>
        </w:rPr>
        <w:lastRenderedPageBreak/>
        <w:t>6. Дали имате некое од следниве заболувања? (може да се заокружат повеќе):</w:t>
      </w:r>
    </w:p>
    <w:p w14:paraId="4A7BF857" w14:textId="77777777" w:rsidR="00B72076" w:rsidRDefault="00B72076" w:rsidP="00B72076">
      <w:pPr>
        <w:pStyle w:val="BodyText"/>
        <w:ind w:left="512"/>
        <w:jc w:val="both"/>
        <w:rPr>
          <w:sz w:val="24"/>
          <w:szCs w:val="24"/>
          <w:lang w:val="mk-MK"/>
        </w:rPr>
      </w:pPr>
    </w:p>
    <w:p w14:paraId="10F3099C"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Шеќерна болест (Diabetes melitus)</w:t>
      </w:r>
    </w:p>
    <w:p w14:paraId="56C45DA4" w14:textId="77777777" w:rsidR="00B72076" w:rsidRDefault="00B72076" w:rsidP="00B72076">
      <w:pPr>
        <w:pStyle w:val="BodyText"/>
        <w:ind w:left="512"/>
        <w:jc w:val="both"/>
        <w:rPr>
          <w:sz w:val="24"/>
          <w:szCs w:val="24"/>
          <w:lang w:val="mk-MK"/>
        </w:rPr>
      </w:pPr>
    </w:p>
    <w:p w14:paraId="464950B8"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Заболувања на срцето</w:t>
      </w:r>
    </w:p>
    <w:p w14:paraId="05AA6B27" w14:textId="77777777" w:rsidR="00B72076" w:rsidRDefault="00B72076" w:rsidP="00B72076">
      <w:pPr>
        <w:pStyle w:val="BodyText"/>
        <w:ind w:left="512"/>
        <w:jc w:val="both"/>
        <w:rPr>
          <w:sz w:val="24"/>
          <w:szCs w:val="24"/>
          <w:lang w:val="mk-MK"/>
        </w:rPr>
      </w:pPr>
    </w:p>
    <w:p w14:paraId="75DD7581"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Реуматоиден артритис</w:t>
      </w:r>
    </w:p>
    <w:p w14:paraId="4BF1DADC" w14:textId="77777777" w:rsidR="00B72076" w:rsidRDefault="00B72076" w:rsidP="00B72076">
      <w:pPr>
        <w:pStyle w:val="BodyText"/>
        <w:ind w:left="512"/>
        <w:jc w:val="both"/>
        <w:rPr>
          <w:sz w:val="24"/>
          <w:szCs w:val="24"/>
          <w:lang w:val="mk-MK"/>
        </w:rPr>
      </w:pPr>
    </w:p>
    <w:p w14:paraId="186613A6"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Депресија</w:t>
      </w:r>
    </w:p>
    <w:p w14:paraId="1F0C8619" w14:textId="77777777" w:rsidR="00B72076" w:rsidRDefault="00B72076" w:rsidP="00B72076">
      <w:pPr>
        <w:pStyle w:val="BodyText"/>
        <w:ind w:left="512"/>
        <w:jc w:val="both"/>
        <w:rPr>
          <w:sz w:val="24"/>
          <w:szCs w:val="24"/>
          <w:lang w:val="mk-MK"/>
        </w:rPr>
      </w:pPr>
    </w:p>
    <w:p w14:paraId="3E8128CD"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Остеопороза</w:t>
      </w:r>
    </w:p>
    <w:p w14:paraId="7C071164" w14:textId="77777777" w:rsidR="00B72076" w:rsidRDefault="00B72076" w:rsidP="00B72076">
      <w:pPr>
        <w:pStyle w:val="BodyText"/>
        <w:ind w:left="512"/>
        <w:jc w:val="both"/>
        <w:rPr>
          <w:sz w:val="24"/>
          <w:szCs w:val="24"/>
          <w:lang w:val="mk-MK"/>
        </w:rPr>
      </w:pPr>
    </w:p>
    <w:p w14:paraId="36333020"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Не знам</w:t>
      </w:r>
    </w:p>
    <w:p w14:paraId="64CA0CC5" w14:textId="77777777" w:rsidR="00B72076" w:rsidRPr="00B72076" w:rsidRDefault="00B72076" w:rsidP="00B72076">
      <w:pPr>
        <w:pStyle w:val="BodyText"/>
        <w:ind w:left="512"/>
        <w:jc w:val="both"/>
        <w:rPr>
          <w:sz w:val="24"/>
          <w:szCs w:val="24"/>
          <w:lang w:val="mk-MK"/>
        </w:rPr>
      </w:pPr>
    </w:p>
    <w:p w14:paraId="3658D6E8" w14:textId="77777777" w:rsidR="00B72076" w:rsidRPr="00B72076" w:rsidRDefault="00B72076" w:rsidP="00B72076">
      <w:pPr>
        <w:pStyle w:val="BodyText"/>
        <w:ind w:left="512"/>
        <w:jc w:val="both"/>
        <w:rPr>
          <w:sz w:val="24"/>
          <w:szCs w:val="24"/>
          <w:lang w:val="mk-MK"/>
        </w:rPr>
      </w:pPr>
      <w:r w:rsidRPr="00B72076">
        <w:rPr>
          <w:sz w:val="24"/>
          <w:szCs w:val="24"/>
          <w:lang w:val="mk-MK"/>
        </w:rPr>
        <w:t>7. Дали некој од Вашето семејство страда од пародонтални заболувања (гингивитис или пародонтопатија)?</w:t>
      </w:r>
    </w:p>
    <w:p w14:paraId="093946FF" w14:textId="77777777" w:rsidR="00B72076" w:rsidRDefault="00B72076" w:rsidP="00B72076">
      <w:pPr>
        <w:pStyle w:val="BodyText"/>
        <w:ind w:left="512"/>
        <w:jc w:val="both"/>
        <w:rPr>
          <w:sz w:val="24"/>
          <w:szCs w:val="24"/>
          <w:lang w:val="mk-MK"/>
        </w:rPr>
      </w:pPr>
    </w:p>
    <w:p w14:paraId="75654767"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Да                                    Не</w:t>
      </w:r>
    </w:p>
    <w:p w14:paraId="49711F0C"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w:t>
      </w:r>
    </w:p>
    <w:p w14:paraId="13C0E71A" w14:textId="77777777" w:rsidR="00B72076" w:rsidRDefault="00B72076" w:rsidP="00B72076">
      <w:pPr>
        <w:pStyle w:val="BodyText"/>
        <w:jc w:val="both"/>
        <w:rPr>
          <w:sz w:val="24"/>
          <w:szCs w:val="24"/>
          <w:lang w:val="mk-MK"/>
        </w:rPr>
      </w:pPr>
      <w:r>
        <w:rPr>
          <w:sz w:val="24"/>
          <w:szCs w:val="24"/>
          <w:lang w:val="mk-MK"/>
        </w:rPr>
        <w:t xml:space="preserve">        </w:t>
      </w:r>
    </w:p>
    <w:p w14:paraId="6A6E9ED1" w14:textId="77777777" w:rsidR="00B72076" w:rsidRPr="00B72076" w:rsidRDefault="00B72076" w:rsidP="00B72076">
      <w:pPr>
        <w:pStyle w:val="BodyText"/>
        <w:jc w:val="both"/>
        <w:rPr>
          <w:sz w:val="24"/>
          <w:szCs w:val="24"/>
          <w:lang w:val="mk-MK"/>
        </w:rPr>
      </w:pPr>
      <w:r>
        <w:rPr>
          <w:sz w:val="24"/>
          <w:szCs w:val="24"/>
          <w:lang w:val="mk-MK"/>
        </w:rPr>
        <w:t xml:space="preserve">        </w:t>
      </w:r>
      <w:r w:rsidRPr="00B72076">
        <w:rPr>
          <w:sz w:val="24"/>
          <w:szCs w:val="24"/>
          <w:lang w:val="mk-MK"/>
        </w:rPr>
        <w:t xml:space="preserve"> 8. Ниво на стрес кое го имате (на работа, дома, социјален стрес, загриженост)? </w:t>
      </w:r>
    </w:p>
    <w:p w14:paraId="30CFB7FB" w14:textId="77777777" w:rsidR="00B72076" w:rsidRDefault="00B72076" w:rsidP="00B72076">
      <w:pPr>
        <w:pStyle w:val="BodyText"/>
        <w:ind w:left="512"/>
        <w:jc w:val="both"/>
        <w:rPr>
          <w:sz w:val="24"/>
          <w:szCs w:val="24"/>
          <w:lang w:val="mk-MK"/>
        </w:rPr>
      </w:pPr>
    </w:p>
    <w:p w14:paraId="2BD1DBEC"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Ниско</w:t>
      </w:r>
    </w:p>
    <w:p w14:paraId="2CEEA801" w14:textId="77777777" w:rsidR="00B72076" w:rsidRDefault="00B72076" w:rsidP="00B72076">
      <w:pPr>
        <w:pStyle w:val="BodyText"/>
        <w:ind w:left="512"/>
        <w:jc w:val="both"/>
        <w:rPr>
          <w:sz w:val="24"/>
          <w:szCs w:val="24"/>
          <w:lang w:val="mk-MK"/>
        </w:rPr>
      </w:pPr>
    </w:p>
    <w:p w14:paraId="5AAFFBD6"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Средно </w:t>
      </w:r>
    </w:p>
    <w:p w14:paraId="2C5D39E7" w14:textId="77777777" w:rsidR="00B72076" w:rsidRDefault="00B72076" w:rsidP="00B72076">
      <w:pPr>
        <w:pStyle w:val="BodyText"/>
        <w:ind w:left="512"/>
        <w:jc w:val="both"/>
        <w:rPr>
          <w:sz w:val="24"/>
          <w:szCs w:val="24"/>
          <w:lang w:val="mk-MK"/>
        </w:rPr>
      </w:pPr>
    </w:p>
    <w:p w14:paraId="0F8321BF"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Високо</w:t>
      </w:r>
    </w:p>
    <w:p w14:paraId="34B25329"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w:t>
      </w:r>
    </w:p>
    <w:p w14:paraId="382D1D44" w14:textId="77777777" w:rsidR="00B72076" w:rsidRPr="00B72076" w:rsidRDefault="00B72076" w:rsidP="00B72076">
      <w:pPr>
        <w:pStyle w:val="BodyText"/>
        <w:ind w:left="512"/>
        <w:jc w:val="both"/>
        <w:rPr>
          <w:sz w:val="24"/>
          <w:szCs w:val="24"/>
          <w:lang w:val="mk-MK"/>
        </w:rPr>
      </w:pPr>
      <w:r w:rsidRPr="00B72076">
        <w:rPr>
          <w:sz w:val="24"/>
          <w:szCs w:val="24"/>
          <w:lang w:val="mk-MK"/>
        </w:rPr>
        <w:t>9. Дали сте пушач? (заокружете)</w:t>
      </w:r>
    </w:p>
    <w:p w14:paraId="35C89D95" w14:textId="77777777" w:rsidR="00B72076" w:rsidRDefault="00B72076" w:rsidP="00B72076">
      <w:pPr>
        <w:pStyle w:val="BodyText"/>
        <w:ind w:left="512"/>
        <w:jc w:val="both"/>
        <w:rPr>
          <w:sz w:val="24"/>
          <w:szCs w:val="24"/>
          <w:lang w:val="mk-MK"/>
        </w:rPr>
      </w:pPr>
    </w:p>
    <w:p w14:paraId="6C523BD6"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Да                                  Не                               </w:t>
      </w:r>
    </w:p>
    <w:p w14:paraId="29CE715C" w14:textId="77777777" w:rsidR="00B72076" w:rsidRDefault="00B72076" w:rsidP="00B72076">
      <w:pPr>
        <w:pStyle w:val="BodyText"/>
        <w:ind w:left="512"/>
        <w:jc w:val="both"/>
        <w:rPr>
          <w:sz w:val="24"/>
          <w:szCs w:val="24"/>
          <w:lang w:val="mk-MK"/>
        </w:rPr>
      </w:pPr>
    </w:p>
    <w:p w14:paraId="6FDFB08F" w14:textId="77777777" w:rsidR="00B72076" w:rsidRPr="00B72076" w:rsidRDefault="00B72076" w:rsidP="00B72076">
      <w:pPr>
        <w:pStyle w:val="BodyText"/>
        <w:ind w:left="512"/>
        <w:jc w:val="both"/>
        <w:rPr>
          <w:sz w:val="24"/>
          <w:szCs w:val="24"/>
          <w:lang w:val="mk-MK"/>
        </w:rPr>
      </w:pPr>
      <w:r w:rsidRPr="00B72076">
        <w:rPr>
          <w:sz w:val="24"/>
          <w:szCs w:val="24"/>
          <w:lang w:val="mk-MK"/>
        </w:rPr>
        <w:t>Поранешен пушач ( запишете пред колку време сте прекинале)</w:t>
      </w:r>
    </w:p>
    <w:p w14:paraId="73854B7E" w14:textId="77777777" w:rsidR="00B72076" w:rsidRPr="00B72076" w:rsidRDefault="00B72076" w:rsidP="00B72076">
      <w:pPr>
        <w:pStyle w:val="BodyText"/>
        <w:ind w:left="512"/>
        <w:jc w:val="both"/>
        <w:rPr>
          <w:sz w:val="24"/>
          <w:szCs w:val="24"/>
          <w:lang w:val="mk-MK"/>
        </w:rPr>
      </w:pPr>
    </w:p>
    <w:p w14:paraId="5BAE1031" w14:textId="77777777" w:rsidR="00B72076" w:rsidRPr="00B72076" w:rsidRDefault="00B72076" w:rsidP="00B72076">
      <w:pPr>
        <w:pStyle w:val="BodyText"/>
        <w:jc w:val="both"/>
        <w:rPr>
          <w:sz w:val="24"/>
          <w:szCs w:val="24"/>
          <w:lang w:val="mk-MK"/>
        </w:rPr>
      </w:pPr>
      <w:r>
        <w:rPr>
          <w:sz w:val="24"/>
          <w:szCs w:val="24"/>
          <w:lang w:val="mk-MK"/>
        </w:rPr>
        <w:t xml:space="preserve">      </w:t>
      </w:r>
      <w:r w:rsidRPr="00B72076">
        <w:rPr>
          <w:sz w:val="24"/>
          <w:szCs w:val="24"/>
          <w:lang w:val="mk-MK"/>
        </w:rPr>
        <w:t xml:space="preserve"> 10. Дали и колку често конзумирате алкохол?</w:t>
      </w:r>
    </w:p>
    <w:p w14:paraId="3FB00589" w14:textId="77777777" w:rsidR="00B72076" w:rsidRDefault="00B72076" w:rsidP="00B72076">
      <w:pPr>
        <w:pStyle w:val="BodyText"/>
        <w:ind w:left="512"/>
        <w:jc w:val="both"/>
        <w:rPr>
          <w:sz w:val="24"/>
          <w:szCs w:val="24"/>
          <w:lang w:val="mk-MK"/>
        </w:rPr>
      </w:pPr>
    </w:p>
    <w:p w14:paraId="5ED13B86"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Не                          2-3 пати неделно                 Повеќе од 4 пати неделно</w:t>
      </w:r>
    </w:p>
    <w:p w14:paraId="1BE56CF5" w14:textId="77777777" w:rsidR="00B72076" w:rsidRPr="00B72076" w:rsidRDefault="00B72076" w:rsidP="00B72076">
      <w:pPr>
        <w:pStyle w:val="BodyText"/>
        <w:ind w:left="512"/>
        <w:jc w:val="both"/>
        <w:rPr>
          <w:sz w:val="24"/>
          <w:szCs w:val="24"/>
          <w:lang w:val="mk-MK"/>
        </w:rPr>
      </w:pPr>
    </w:p>
    <w:p w14:paraId="4B91AE59" w14:textId="77777777" w:rsidR="00B72076" w:rsidRDefault="00B72076" w:rsidP="00B72076">
      <w:pPr>
        <w:pStyle w:val="BodyText"/>
        <w:ind w:left="512"/>
        <w:jc w:val="both"/>
        <w:rPr>
          <w:sz w:val="24"/>
          <w:szCs w:val="24"/>
          <w:lang w:val="mk-MK"/>
        </w:rPr>
      </w:pPr>
    </w:p>
    <w:p w14:paraId="2EDA60C7"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11. Колку често посетувате стоматолог?</w:t>
      </w:r>
    </w:p>
    <w:p w14:paraId="0ABF80F9" w14:textId="77777777" w:rsidR="00B72076" w:rsidRDefault="00B72076" w:rsidP="00B72076">
      <w:pPr>
        <w:pStyle w:val="BodyText"/>
        <w:ind w:left="512"/>
        <w:jc w:val="both"/>
        <w:rPr>
          <w:sz w:val="24"/>
          <w:szCs w:val="24"/>
          <w:lang w:val="mk-MK"/>
        </w:rPr>
      </w:pPr>
    </w:p>
    <w:p w14:paraId="6FC3794A"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Многу ретко, само во случај на болка</w:t>
      </w:r>
    </w:p>
    <w:p w14:paraId="39110BDC" w14:textId="77777777" w:rsidR="00B72076" w:rsidRDefault="00B72076" w:rsidP="00B72076">
      <w:pPr>
        <w:pStyle w:val="BodyText"/>
        <w:ind w:left="512"/>
        <w:jc w:val="both"/>
        <w:rPr>
          <w:sz w:val="24"/>
          <w:szCs w:val="24"/>
          <w:lang w:val="mk-MK"/>
        </w:rPr>
      </w:pPr>
    </w:p>
    <w:p w14:paraId="5E00DA0D"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Еднаш годишно</w:t>
      </w:r>
    </w:p>
    <w:p w14:paraId="61BA0A79" w14:textId="77777777" w:rsidR="00B72076" w:rsidRDefault="00B72076" w:rsidP="00B72076">
      <w:pPr>
        <w:pStyle w:val="BodyText"/>
        <w:ind w:left="512"/>
        <w:jc w:val="both"/>
        <w:rPr>
          <w:sz w:val="24"/>
          <w:szCs w:val="24"/>
          <w:lang w:val="mk-MK"/>
        </w:rPr>
      </w:pPr>
    </w:p>
    <w:p w14:paraId="3930B76C"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На секои 6 месеци</w:t>
      </w:r>
    </w:p>
    <w:p w14:paraId="1CF9808E"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w:t>
      </w:r>
    </w:p>
    <w:p w14:paraId="2AC584A7" w14:textId="77777777" w:rsidR="00B72076" w:rsidRDefault="00B72076" w:rsidP="00B72076">
      <w:pPr>
        <w:pStyle w:val="BodyText"/>
        <w:ind w:left="512"/>
        <w:jc w:val="both"/>
        <w:rPr>
          <w:sz w:val="24"/>
          <w:szCs w:val="24"/>
          <w:lang w:val="mk-MK"/>
        </w:rPr>
      </w:pPr>
    </w:p>
    <w:p w14:paraId="767ED5ED"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12. Дали Вашите непца (гингива) крварат?</w:t>
      </w:r>
    </w:p>
    <w:p w14:paraId="7AE1EE70" w14:textId="77777777" w:rsidR="00B72076" w:rsidRDefault="00B72076" w:rsidP="00B72076">
      <w:pPr>
        <w:pStyle w:val="BodyText"/>
        <w:ind w:left="512"/>
        <w:jc w:val="both"/>
        <w:rPr>
          <w:sz w:val="24"/>
          <w:szCs w:val="24"/>
          <w:lang w:val="mk-MK"/>
        </w:rPr>
      </w:pPr>
    </w:p>
    <w:p w14:paraId="48853CF1"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Да                                          Не </w:t>
      </w:r>
    </w:p>
    <w:p w14:paraId="3A7FC5F0" w14:textId="77777777" w:rsidR="00B72076" w:rsidRPr="00B72076" w:rsidRDefault="00B72076" w:rsidP="00B72076">
      <w:pPr>
        <w:pStyle w:val="BodyText"/>
        <w:ind w:left="512"/>
        <w:jc w:val="both"/>
        <w:rPr>
          <w:sz w:val="24"/>
          <w:szCs w:val="24"/>
          <w:lang w:val="mk-MK"/>
        </w:rPr>
      </w:pPr>
    </w:p>
    <w:p w14:paraId="52D9609A" w14:textId="77777777" w:rsidR="00B72076" w:rsidRPr="00B72076" w:rsidRDefault="00B72076" w:rsidP="00B72076">
      <w:pPr>
        <w:pStyle w:val="BodyText"/>
        <w:ind w:left="512"/>
        <w:jc w:val="both"/>
        <w:rPr>
          <w:sz w:val="24"/>
          <w:szCs w:val="24"/>
          <w:lang w:val="mk-MK"/>
        </w:rPr>
      </w:pPr>
      <w:r w:rsidRPr="00B72076">
        <w:rPr>
          <w:sz w:val="24"/>
          <w:szCs w:val="24"/>
          <w:lang w:val="mk-MK"/>
        </w:rPr>
        <w:t>13. Дали некогаш сте имале пародонтален третман?</w:t>
      </w:r>
    </w:p>
    <w:p w14:paraId="785BDAAB" w14:textId="77777777" w:rsidR="00B72076" w:rsidRDefault="00B72076" w:rsidP="00B72076">
      <w:pPr>
        <w:pStyle w:val="BodyText"/>
        <w:ind w:left="512"/>
        <w:jc w:val="both"/>
        <w:rPr>
          <w:sz w:val="24"/>
          <w:szCs w:val="24"/>
          <w:lang w:val="mk-MK"/>
        </w:rPr>
      </w:pPr>
    </w:p>
    <w:p w14:paraId="76E0D372"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Не                               Да</w:t>
      </w:r>
    </w:p>
    <w:p w14:paraId="2A1CAA09" w14:textId="77777777" w:rsidR="00B72076" w:rsidRPr="00B72076" w:rsidRDefault="00B72076" w:rsidP="00B72076">
      <w:pPr>
        <w:pStyle w:val="BodyText"/>
        <w:ind w:left="512"/>
        <w:jc w:val="both"/>
        <w:rPr>
          <w:sz w:val="24"/>
          <w:szCs w:val="24"/>
          <w:lang w:val="mk-MK"/>
        </w:rPr>
      </w:pPr>
    </w:p>
    <w:p w14:paraId="28B3EB38" w14:textId="77777777" w:rsidR="00B72076" w:rsidRPr="00B72076" w:rsidRDefault="00B72076" w:rsidP="00B72076">
      <w:pPr>
        <w:pStyle w:val="BodyText"/>
        <w:ind w:left="512"/>
        <w:jc w:val="both"/>
        <w:rPr>
          <w:sz w:val="24"/>
          <w:szCs w:val="24"/>
          <w:lang w:val="mk-MK"/>
        </w:rPr>
      </w:pPr>
      <w:r w:rsidRPr="00B72076">
        <w:rPr>
          <w:sz w:val="24"/>
          <w:szCs w:val="24"/>
          <w:lang w:val="mk-MK"/>
        </w:rPr>
        <w:t>14. Дали сте забележале експонирани (оголени) коренски површини на забите?</w:t>
      </w:r>
    </w:p>
    <w:p w14:paraId="195395EB" w14:textId="77777777" w:rsidR="00B72076" w:rsidRDefault="00B72076" w:rsidP="00B72076">
      <w:pPr>
        <w:pStyle w:val="BodyText"/>
        <w:ind w:left="512"/>
        <w:jc w:val="both"/>
        <w:rPr>
          <w:sz w:val="24"/>
          <w:szCs w:val="24"/>
          <w:lang w:val="mk-MK"/>
        </w:rPr>
      </w:pPr>
    </w:p>
    <w:p w14:paraId="36AB124B"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Да                                           Не </w:t>
      </w:r>
    </w:p>
    <w:p w14:paraId="5BE98A61" w14:textId="77777777" w:rsidR="00B72076" w:rsidRPr="00B72076" w:rsidRDefault="00B72076" w:rsidP="00B72076">
      <w:pPr>
        <w:pStyle w:val="BodyText"/>
        <w:ind w:left="512"/>
        <w:jc w:val="both"/>
        <w:rPr>
          <w:sz w:val="24"/>
          <w:szCs w:val="24"/>
          <w:lang w:val="mk-MK"/>
        </w:rPr>
      </w:pPr>
    </w:p>
    <w:p w14:paraId="296EA1DA" w14:textId="77777777" w:rsidR="00B72076" w:rsidRPr="00B72076" w:rsidRDefault="00B72076" w:rsidP="00B72076">
      <w:pPr>
        <w:pStyle w:val="BodyText"/>
        <w:ind w:left="512"/>
        <w:jc w:val="both"/>
        <w:rPr>
          <w:sz w:val="24"/>
          <w:szCs w:val="24"/>
          <w:lang w:val="mk-MK"/>
        </w:rPr>
      </w:pPr>
      <w:r w:rsidRPr="00B72076">
        <w:rPr>
          <w:sz w:val="24"/>
          <w:szCs w:val="24"/>
          <w:lang w:val="mk-MK"/>
        </w:rPr>
        <w:t>15. Дали сте забележале расклатување,луксација на Вашите заби?</w:t>
      </w:r>
    </w:p>
    <w:p w14:paraId="1443F048" w14:textId="77777777" w:rsidR="00B72076" w:rsidRDefault="00B72076" w:rsidP="00B72076">
      <w:pPr>
        <w:pStyle w:val="BodyText"/>
        <w:ind w:left="512"/>
        <w:jc w:val="both"/>
        <w:rPr>
          <w:sz w:val="24"/>
          <w:szCs w:val="24"/>
          <w:lang w:val="mk-MK"/>
        </w:rPr>
      </w:pPr>
    </w:p>
    <w:p w14:paraId="0D65A398"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Да                                          Не</w:t>
      </w:r>
    </w:p>
    <w:p w14:paraId="0F41C2DB" w14:textId="77777777" w:rsidR="00B72076" w:rsidRPr="00B72076" w:rsidRDefault="00B72076" w:rsidP="00B72076">
      <w:pPr>
        <w:pStyle w:val="BodyText"/>
        <w:ind w:left="512"/>
        <w:jc w:val="both"/>
        <w:rPr>
          <w:sz w:val="24"/>
          <w:szCs w:val="24"/>
          <w:lang w:val="mk-MK"/>
        </w:rPr>
      </w:pPr>
    </w:p>
    <w:p w14:paraId="68DD0DB8" w14:textId="77777777" w:rsidR="00B72076" w:rsidRPr="00B72076" w:rsidRDefault="00B72076" w:rsidP="00B72076">
      <w:pPr>
        <w:pStyle w:val="BodyText"/>
        <w:ind w:left="512"/>
        <w:jc w:val="both"/>
        <w:rPr>
          <w:sz w:val="24"/>
          <w:szCs w:val="24"/>
          <w:lang w:val="mk-MK"/>
        </w:rPr>
      </w:pPr>
      <w:r w:rsidRPr="00B72076">
        <w:rPr>
          <w:sz w:val="24"/>
          <w:szCs w:val="24"/>
          <w:lang w:val="mk-MK"/>
        </w:rPr>
        <w:t>16. Дали имате протетски помагала во устата?</w:t>
      </w:r>
    </w:p>
    <w:p w14:paraId="03643499" w14:textId="77777777" w:rsidR="00B72076" w:rsidRDefault="00B72076" w:rsidP="00B72076">
      <w:pPr>
        <w:pStyle w:val="BodyText"/>
        <w:ind w:left="512"/>
        <w:jc w:val="both"/>
        <w:rPr>
          <w:sz w:val="24"/>
          <w:szCs w:val="24"/>
          <w:lang w:val="mk-MK"/>
        </w:rPr>
      </w:pPr>
    </w:p>
    <w:p w14:paraId="36428283"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Не</w:t>
      </w:r>
    </w:p>
    <w:p w14:paraId="3095A685" w14:textId="77777777" w:rsidR="00B72076" w:rsidRDefault="00B72076" w:rsidP="00B72076">
      <w:pPr>
        <w:pStyle w:val="BodyText"/>
        <w:ind w:left="512"/>
        <w:jc w:val="both"/>
        <w:rPr>
          <w:sz w:val="24"/>
          <w:szCs w:val="24"/>
          <w:lang w:val="mk-MK"/>
        </w:rPr>
      </w:pPr>
    </w:p>
    <w:p w14:paraId="7822085E" w14:textId="77777777" w:rsidR="00B72076" w:rsidRPr="00B72076" w:rsidRDefault="00B72076" w:rsidP="00B72076">
      <w:pPr>
        <w:pStyle w:val="BodyText"/>
        <w:ind w:left="512"/>
        <w:jc w:val="both"/>
        <w:rPr>
          <w:sz w:val="24"/>
          <w:szCs w:val="24"/>
          <w:lang w:val="mk-MK"/>
        </w:rPr>
      </w:pPr>
      <w:r w:rsidRPr="00B72076">
        <w:rPr>
          <w:sz w:val="24"/>
          <w:szCs w:val="24"/>
          <w:lang w:val="mk-MK"/>
        </w:rPr>
        <w:t xml:space="preserve">          Да, коронки, мостови или импланти</w:t>
      </w:r>
    </w:p>
    <w:p w14:paraId="4CA7E600" w14:textId="77777777" w:rsidR="00B72076" w:rsidRDefault="00B72076" w:rsidP="00B72076">
      <w:pPr>
        <w:pStyle w:val="BodyText"/>
        <w:ind w:left="512"/>
        <w:jc w:val="both"/>
        <w:rPr>
          <w:sz w:val="24"/>
          <w:szCs w:val="24"/>
          <w:lang w:val="mk-MK"/>
        </w:rPr>
      </w:pPr>
    </w:p>
    <w:p w14:paraId="602F5E8C" w14:textId="77777777" w:rsidR="00B72076" w:rsidRDefault="00B72076" w:rsidP="00B72076">
      <w:pPr>
        <w:pStyle w:val="BodyText"/>
        <w:ind w:left="512"/>
        <w:jc w:val="both"/>
        <w:rPr>
          <w:sz w:val="24"/>
          <w:szCs w:val="24"/>
          <w:lang w:val="mk-MK"/>
        </w:rPr>
      </w:pPr>
      <w:r w:rsidRPr="00B72076">
        <w:rPr>
          <w:sz w:val="24"/>
          <w:szCs w:val="24"/>
          <w:lang w:val="mk-MK"/>
        </w:rPr>
        <w:t xml:space="preserve">          Моблни протези  </w:t>
      </w:r>
    </w:p>
    <w:p w14:paraId="144B04D1" w14:textId="77777777" w:rsidR="00423E97" w:rsidRDefault="00423E97" w:rsidP="00B72076">
      <w:pPr>
        <w:pStyle w:val="BodyText"/>
        <w:ind w:left="512"/>
        <w:jc w:val="both"/>
        <w:rPr>
          <w:sz w:val="24"/>
          <w:szCs w:val="24"/>
          <w:lang w:val="mk-MK"/>
        </w:rPr>
      </w:pPr>
    </w:p>
    <w:p w14:paraId="1D04853E" w14:textId="77777777" w:rsidR="00423E97" w:rsidRDefault="00423E97" w:rsidP="00B72076">
      <w:pPr>
        <w:pStyle w:val="BodyText"/>
        <w:ind w:left="512"/>
        <w:jc w:val="both"/>
        <w:rPr>
          <w:sz w:val="24"/>
          <w:szCs w:val="24"/>
          <w:lang w:val="mk-MK"/>
        </w:rPr>
      </w:pPr>
    </w:p>
    <w:p w14:paraId="517861A8" w14:textId="77777777" w:rsidR="00423E97" w:rsidRDefault="00423E97" w:rsidP="00B72076">
      <w:pPr>
        <w:pStyle w:val="BodyText"/>
        <w:ind w:left="512"/>
        <w:jc w:val="both"/>
        <w:rPr>
          <w:sz w:val="24"/>
          <w:szCs w:val="24"/>
          <w:lang w:val="mk-MK"/>
        </w:rPr>
      </w:pPr>
    </w:p>
    <w:p w14:paraId="12474479" w14:textId="77777777" w:rsidR="00423E97" w:rsidRDefault="00423E97" w:rsidP="00B72076">
      <w:pPr>
        <w:pStyle w:val="BodyText"/>
        <w:ind w:left="512"/>
        <w:jc w:val="both"/>
        <w:rPr>
          <w:sz w:val="24"/>
          <w:szCs w:val="24"/>
          <w:lang w:val="mk-MK"/>
        </w:rPr>
      </w:pPr>
    </w:p>
    <w:p w14:paraId="531A92A6" w14:textId="77777777" w:rsidR="00423E97" w:rsidRDefault="00423E97" w:rsidP="00B72076">
      <w:pPr>
        <w:pStyle w:val="BodyText"/>
        <w:ind w:left="512"/>
        <w:jc w:val="both"/>
        <w:rPr>
          <w:sz w:val="24"/>
          <w:szCs w:val="24"/>
          <w:lang w:val="mk-MK"/>
        </w:rPr>
      </w:pPr>
    </w:p>
    <w:p w14:paraId="3D78C917" w14:textId="77777777" w:rsidR="00423E97" w:rsidRDefault="00423E97" w:rsidP="00B72076">
      <w:pPr>
        <w:pStyle w:val="BodyText"/>
        <w:ind w:left="512"/>
        <w:jc w:val="both"/>
        <w:rPr>
          <w:sz w:val="24"/>
          <w:szCs w:val="24"/>
          <w:lang w:val="mk-MK"/>
        </w:rPr>
      </w:pPr>
    </w:p>
    <w:p w14:paraId="5DC74894" w14:textId="77777777" w:rsidR="00423E97" w:rsidRDefault="00423E97" w:rsidP="00B72076">
      <w:pPr>
        <w:pStyle w:val="BodyText"/>
        <w:ind w:left="512"/>
        <w:jc w:val="both"/>
        <w:rPr>
          <w:sz w:val="24"/>
          <w:szCs w:val="24"/>
          <w:lang w:val="mk-MK"/>
        </w:rPr>
      </w:pPr>
    </w:p>
    <w:p w14:paraId="41382BB5" w14:textId="77777777" w:rsidR="00423E97" w:rsidRDefault="00423E97" w:rsidP="00B72076">
      <w:pPr>
        <w:pStyle w:val="BodyText"/>
        <w:ind w:left="512"/>
        <w:jc w:val="both"/>
        <w:rPr>
          <w:sz w:val="24"/>
          <w:szCs w:val="24"/>
          <w:lang w:val="mk-MK"/>
        </w:rPr>
      </w:pPr>
    </w:p>
    <w:p w14:paraId="22F1A5B5" w14:textId="77777777" w:rsidR="00423E97" w:rsidRDefault="00423E97" w:rsidP="00B72076">
      <w:pPr>
        <w:pStyle w:val="BodyText"/>
        <w:ind w:left="512"/>
        <w:jc w:val="both"/>
        <w:rPr>
          <w:sz w:val="24"/>
          <w:szCs w:val="24"/>
          <w:lang w:val="mk-MK"/>
        </w:rPr>
      </w:pPr>
    </w:p>
    <w:p w14:paraId="2B6EDA43" w14:textId="77777777" w:rsidR="00423E97" w:rsidRDefault="00423E97" w:rsidP="00B72076">
      <w:pPr>
        <w:pStyle w:val="BodyText"/>
        <w:ind w:left="512"/>
        <w:jc w:val="both"/>
        <w:rPr>
          <w:sz w:val="24"/>
          <w:szCs w:val="24"/>
          <w:lang w:val="mk-MK"/>
        </w:rPr>
      </w:pPr>
    </w:p>
    <w:p w14:paraId="56B7F715" w14:textId="77777777" w:rsidR="00423E97" w:rsidRDefault="00423E97" w:rsidP="00B72076">
      <w:pPr>
        <w:pStyle w:val="BodyText"/>
        <w:ind w:left="512"/>
        <w:jc w:val="both"/>
        <w:rPr>
          <w:sz w:val="24"/>
          <w:szCs w:val="24"/>
          <w:lang w:val="mk-MK"/>
        </w:rPr>
      </w:pPr>
    </w:p>
    <w:p w14:paraId="6A8ECA0D" w14:textId="77777777" w:rsidR="00423E97" w:rsidRDefault="00423E97" w:rsidP="00B72076">
      <w:pPr>
        <w:pStyle w:val="BodyText"/>
        <w:ind w:left="512"/>
        <w:jc w:val="both"/>
        <w:rPr>
          <w:sz w:val="24"/>
          <w:szCs w:val="24"/>
          <w:lang w:val="mk-MK"/>
        </w:rPr>
      </w:pPr>
    </w:p>
    <w:p w14:paraId="02EA445F" w14:textId="77777777" w:rsidR="00423E97" w:rsidRDefault="00423E97" w:rsidP="00B72076">
      <w:pPr>
        <w:pStyle w:val="BodyText"/>
        <w:ind w:left="512"/>
        <w:jc w:val="both"/>
        <w:rPr>
          <w:sz w:val="24"/>
          <w:szCs w:val="24"/>
          <w:lang w:val="mk-MK"/>
        </w:rPr>
      </w:pPr>
    </w:p>
    <w:p w14:paraId="704D9659" w14:textId="77777777" w:rsidR="00423E97" w:rsidRDefault="00423E97" w:rsidP="00B72076">
      <w:pPr>
        <w:pStyle w:val="BodyText"/>
        <w:ind w:left="512"/>
        <w:jc w:val="both"/>
        <w:rPr>
          <w:sz w:val="24"/>
          <w:szCs w:val="24"/>
          <w:lang w:val="mk-MK"/>
        </w:rPr>
      </w:pPr>
    </w:p>
    <w:p w14:paraId="6B8DCA1F" w14:textId="77777777" w:rsidR="00423E97" w:rsidRDefault="00423E97" w:rsidP="00B72076">
      <w:pPr>
        <w:pStyle w:val="BodyText"/>
        <w:ind w:left="512"/>
        <w:jc w:val="both"/>
        <w:rPr>
          <w:sz w:val="24"/>
          <w:szCs w:val="24"/>
          <w:lang w:val="mk-MK"/>
        </w:rPr>
      </w:pPr>
    </w:p>
    <w:p w14:paraId="398FE67F" w14:textId="77777777" w:rsidR="00423E97" w:rsidRDefault="00423E97" w:rsidP="00B72076">
      <w:pPr>
        <w:pStyle w:val="BodyText"/>
        <w:ind w:left="512"/>
        <w:jc w:val="both"/>
        <w:rPr>
          <w:sz w:val="24"/>
          <w:szCs w:val="24"/>
          <w:lang w:val="mk-MK"/>
        </w:rPr>
      </w:pPr>
    </w:p>
    <w:p w14:paraId="608A6AE1" w14:textId="77777777" w:rsidR="00423E97" w:rsidRDefault="00423E97" w:rsidP="00B72076">
      <w:pPr>
        <w:pStyle w:val="BodyText"/>
        <w:ind w:left="512"/>
        <w:jc w:val="both"/>
        <w:rPr>
          <w:sz w:val="24"/>
          <w:szCs w:val="24"/>
          <w:lang w:val="mk-MK"/>
        </w:rPr>
      </w:pPr>
    </w:p>
    <w:p w14:paraId="39332449" w14:textId="77777777" w:rsidR="00423E97" w:rsidRDefault="00423E97" w:rsidP="00B72076">
      <w:pPr>
        <w:pStyle w:val="BodyText"/>
        <w:ind w:left="512"/>
        <w:jc w:val="both"/>
        <w:rPr>
          <w:sz w:val="24"/>
          <w:szCs w:val="24"/>
          <w:lang w:val="mk-MK"/>
        </w:rPr>
      </w:pPr>
    </w:p>
    <w:p w14:paraId="7A03E998" w14:textId="77777777" w:rsidR="00423E97" w:rsidRDefault="00423E97" w:rsidP="00B72076">
      <w:pPr>
        <w:pStyle w:val="BodyText"/>
        <w:ind w:left="512"/>
        <w:jc w:val="both"/>
        <w:rPr>
          <w:sz w:val="24"/>
          <w:szCs w:val="24"/>
          <w:lang w:val="mk-MK"/>
        </w:rPr>
      </w:pPr>
    </w:p>
    <w:p w14:paraId="03256DB3" w14:textId="77777777" w:rsidR="00423E97" w:rsidRDefault="00423E97" w:rsidP="00B72076">
      <w:pPr>
        <w:pStyle w:val="BodyText"/>
        <w:ind w:left="512"/>
        <w:jc w:val="both"/>
        <w:rPr>
          <w:sz w:val="24"/>
          <w:szCs w:val="24"/>
          <w:lang w:val="mk-MK"/>
        </w:rPr>
      </w:pPr>
    </w:p>
    <w:p w14:paraId="4DEE1AB5" w14:textId="77777777" w:rsidR="00423E97" w:rsidRDefault="00423E97" w:rsidP="00B72076">
      <w:pPr>
        <w:pStyle w:val="BodyText"/>
        <w:ind w:left="512"/>
        <w:jc w:val="both"/>
        <w:rPr>
          <w:sz w:val="24"/>
          <w:szCs w:val="24"/>
          <w:lang w:val="mk-MK"/>
        </w:rPr>
      </w:pPr>
    </w:p>
    <w:p w14:paraId="428371D1" w14:textId="77777777" w:rsidR="00423E97" w:rsidRDefault="00423E97" w:rsidP="00B72076">
      <w:pPr>
        <w:pStyle w:val="BodyText"/>
        <w:ind w:left="512"/>
        <w:jc w:val="both"/>
        <w:rPr>
          <w:sz w:val="24"/>
          <w:szCs w:val="24"/>
          <w:lang w:val="mk-MK"/>
        </w:rPr>
      </w:pPr>
    </w:p>
    <w:p w14:paraId="47B22429" w14:textId="77777777" w:rsidR="00423E97" w:rsidRDefault="00423E97" w:rsidP="00B72076">
      <w:pPr>
        <w:pStyle w:val="BodyText"/>
        <w:ind w:left="512"/>
        <w:jc w:val="both"/>
        <w:rPr>
          <w:sz w:val="24"/>
          <w:szCs w:val="24"/>
          <w:lang w:val="mk-MK"/>
        </w:rPr>
      </w:pPr>
    </w:p>
    <w:p w14:paraId="18220C71" w14:textId="77777777" w:rsidR="00423E97" w:rsidRDefault="00423E97" w:rsidP="00B72076">
      <w:pPr>
        <w:pStyle w:val="BodyText"/>
        <w:ind w:left="512"/>
        <w:jc w:val="both"/>
        <w:rPr>
          <w:sz w:val="24"/>
          <w:szCs w:val="24"/>
          <w:lang w:val="mk-MK"/>
        </w:rPr>
      </w:pPr>
    </w:p>
    <w:p w14:paraId="6D4412D4" w14:textId="77777777" w:rsidR="00423E97" w:rsidRPr="00BD7ECD" w:rsidRDefault="00423E97" w:rsidP="00423E97">
      <w:pPr>
        <w:pStyle w:val="BodyText"/>
        <w:ind w:left="512"/>
        <w:jc w:val="center"/>
        <w:rPr>
          <w:b/>
          <w:color w:val="1F497D" w:themeColor="text2"/>
          <w:sz w:val="24"/>
          <w:szCs w:val="24"/>
          <w:lang w:val="mk-MK"/>
        </w:rPr>
      </w:pPr>
      <w:r w:rsidRPr="00BD7ECD">
        <w:rPr>
          <w:b/>
          <w:color w:val="1F497D" w:themeColor="text2"/>
          <w:sz w:val="24"/>
          <w:szCs w:val="24"/>
          <w:lang w:val="mk-MK"/>
        </w:rPr>
        <w:t>БИОГРАФИЈА</w:t>
      </w:r>
    </w:p>
    <w:p w14:paraId="67934FAA" w14:textId="77777777" w:rsidR="00423E97" w:rsidRPr="00423E97" w:rsidRDefault="00423E97" w:rsidP="00423E97">
      <w:pPr>
        <w:pStyle w:val="BodyText"/>
        <w:ind w:left="512"/>
        <w:jc w:val="center"/>
        <w:rPr>
          <w:b/>
          <w:sz w:val="28"/>
          <w:szCs w:val="28"/>
          <w:lang w:val="mk-MK"/>
        </w:rPr>
      </w:pPr>
    </w:p>
    <w:p w14:paraId="19642851" w14:textId="77777777" w:rsidR="00423E97" w:rsidRPr="00423E97" w:rsidRDefault="00423E97" w:rsidP="00423E97">
      <w:pPr>
        <w:pStyle w:val="BodyText"/>
        <w:ind w:left="512"/>
        <w:jc w:val="both"/>
        <w:rPr>
          <w:sz w:val="24"/>
          <w:szCs w:val="24"/>
          <w:lang w:val="mk-MK"/>
        </w:rPr>
      </w:pPr>
    </w:p>
    <w:p w14:paraId="326B730F" w14:textId="77777777" w:rsidR="00423E97" w:rsidRPr="00423E97" w:rsidRDefault="00423E97" w:rsidP="00423E97">
      <w:pPr>
        <w:pStyle w:val="BodyText"/>
        <w:ind w:left="512"/>
        <w:jc w:val="both"/>
        <w:rPr>
          <w:sz w:val="24"/>
          <w:szCs w:val="24"/>
          <w:lang w:val="mk-MK"/>
        </w:rPr>
      </w:pPr>
      <w:r w:rsidRPr="00423E97">
        <w:rPr>
          <w:sz w:val="24"/>
          <w:szCs w:val="24"/>
          <w:lang w:val="mk-MK"/>
        </w:rPr>
        <w:t>Д-р Нада Ристеска е родена во Скопје, на 29.09</w:t>
      </w:r>
      <w:r w:rsidR="003537A7">
        <w:rPr>
          <w:sz w:val="24"/>
          <w:szCs w:val="24"/>
          <w:lang w:val="mk-MK"/>
        </w:rPr>
        <w:t>.1983 година. Основно и средно</w:t>
      </w:r>
      <w:r w:rsidRPr="00423E97">
        <w:rPr>
          <w:sz w:val="24"/>
          <w:szCs w:val="24"/>
          <w:lang w:val="mk-MK"/>
        </w:rPr>
        <w:t xml:space="preserve"> образование завршува во Скопје, по што во 2002 година се запишува на Стоматолошкиот факултет при Универзитетот „Св.Кирил и Методиј”  во  Скопје. Дипломира во јануари 2009 година, со просек 9,97. По завршување на студиите, истата година (2009) се запишува на специјализација по пародонтологија и истата ја завршува во 2012 година, со што се стекнува со титула специјалист по пародонтологија. Во периодот од 2010 до 2011 година  волонтира на клиниките за болести на забите и ендодонтот и клиниката за болести на устата и пародонтот, при Универзитетскиот стоматолошки клинички центар „Св. Пантелејмон”- Скопје. Од 2011 до 2016 година е вработена во службата за детска и превентивна стоматологија во поликлиника „Јане Сандански”- Здравствен Дом на Скопје - Скопје.  Во 2013 година се запишува на втор циклус постдипломски студии на Стоматолошкиот факултет при Универзитетот „Св. Кирил и Методиј” во Скопје и истите ги завршува во 2015  година, со одбрана на магистерскиот труд со наслов „Состојбата на гингиво-пародонталното здравје кај средношколската популација„ , со што се стекнува со титула магистер по стоматолошки науки. Од 2016 година е вработена како клинички лекар на клиниката за болести на устата и пародонтот при  Универзитетскиот стоматолошки клинички центар „Св. Пантелејмон” -  Скопје. Во 2019 година се запишува на трет циклус студии од научната област орална патологија и пародонтологија на Стоматолошкиот факултет, при Универзитетот „ Св. Кирил и Методиј”-Скопје.  Учесник е на повеќе стручни симпозиуми, конреси, научни собири и работилници. Автор е и коавтор на повеќе трудови во наши и странски списанија. Активно го владее англискиот јазик. </w:t>
      </w:r>
    </w:p>
    <w:p w14:paraId="5F29D2CD" w14:textId="77777777" w:rsidR="00423E97" w:rsidRDefault="00423E97" w:rsidP="00B72076">
      <w:pPr>
        <w:pStyle w:val="BodyText"/>
        <w:ind w:left="512"/>
        <w:jc w:val="both"/>
        <w:rPr>
          <w:sz w:val="24"/>
          <w:szCs w:val="24"/>
          <w:lang w:val="mk-MK"/>
        </w:rPr>
      </w:pPr>
    </w:p>
    <w:p w14:paraId="6288DFD5" w14:textId="77777777" w:rsidR="00D2357E" w:rsidRDefault="00D2357E" w:rsidP="00B72076">
      <w:pPr>
        <w:pStyle w:val="BodyText"/>
        <w:ind w:left="512"/>
        <w:jc w:val="both"/>
        <w:rPr>
          <w:sz w:val="24"/>
          <w:szCs w:val="24"/>
          <w:lang w:val="mk-MK"/>
        </w:rPr>
      </w:pPr>
    </w:p>
    <w:p w14:paraId="37FFD4A8" w14:textId="77777777" w:rsidR="00D2357E" w:rsidRDefault="00D2357E" w:rsidP="00B72076">
      <w:pPr>
        <w:pStyle w:val="BodyText"/>
        <w:ind w:left="512"/>
        <w:jc w:val="both"/>
        <w:rPr>
          <w:sz w:val="24"/>
          <w:szCs w:val="24"/>
          <w:lang w:val="mk-MK"/>
        </w:rPr>
      </w:pPr>
    </w:p>
    <w:p w14:paraId="6C8E088C" w14:textId="77777777" w:rsidR="00D2357E" w:rsidRDefault="00D2357E" w:rsidP="00B72076">
      <w:pPr>
        <w:pStyle w:val="BodyText"/>
        <w:ind w:left="512"/>
        <w:jc w:val="both"/>
        <w:rPr>
          <w:sz w:val="24"/>
          <w:szCs w:val="24"/>
          <w:lang w:val="mk-MK"/>
        </w:rPr>
      </w:pPr>
    </w:p>
    <w:p w14:paraId="1FEAC2B2" w14:textId="77777777" w:rsidR="00D2357E" w:rsidRDefault="00D2357E" w:rsidP="00B72076">
      <w:pPr>
        <w:pStyle w:val="BodyText"/>
        <w:ind w:left="512"/>
        <w:jc w:val="both"/>
        <w:rPr>
          <w:sz w:val="24"/>
          <w:szCs w:val="24"/>
          <w:lang w:val="mk-MK"/>
        </w:rPr>
      </w:pPr>
    </w:p>
    <w:p w14:paraId="0C3BE66E" w14:textId="77777777" w:rsidR="00D2357E" w:rsidRDefault="00D2357E" w:rsidP="00B72076">
      <w:pPr>
        <w:pStyle w:val="BodyText"/>
        <w:ind w:left="512"/>
        <w:jc w:val="both"/>
        <w:rPr>
          <w:sz w:val="24"/>
          <w:szCs w:val="24"/>
          <w:lang w:val="mk-MK"/>
        </w:rPr>
      </w:pPr>
    </w:p>
    <w:p w14:paraId="7103D38A" w14:textId="77777777" w:rsidR="00D2357E" w:rsidRDefault="00D2357E" w:rsidP="00B72076">
      <w:pPr>
        <w:pStyle w:val="BodyText"/>
        <w:ind w:left="512"/>
        <w:jc w:val="both"/>
        <w:rPr>
          <w:sz w:val="24"/>
          <w:szCs w:val="24"/>
          <w:lang w:val="mk-MK"/>
        </w:rPr>
      </w:pPr>
    </w:p>
    <w:p w14:paraId="3AD73D35" w14:textId="77777777" w:rsidR="00D2357E" w:rsidRDefault="00D2357E" w:rsidP="00B72076">
      <w:pPr>
        <w:pStyle w:val="BodyText"/>
        <w:ind w:left="512"/>
        <w:jc w:val="both"/>
        <w:rPr>
          <w:sz w:val="24"/>
          <w:szCs w:val="24"/>
          <w:lang w:val="mk-MK"/>
        </w:rPr>
      </w:pPr>
    </w:p>
    <w:p w14:paraId="6E53FFA1" w14:textId="77777777" w:rsidR="00D2357E" w:rsidRDefault="00D2357E" w:rsidP="00B72076">
      <w:pPr>
        <w:pStyle w:val="BodyText"/>
        <w:ind w:left="512"/>
        <w:jc w:val="both"/>
        <w:rPr>
          <w:sz w:val="24"/>
          <w:szCs w:val="24"/>
          <w:lang w:val="mk-MK"/>
        </w:rPr>
      </w:pPr>
    </w:p>
    <w:p w14:paraId="2782BA7A" w14:textId="77777777" w:rsidR="00D2357E" w:rsidRDefault="00D2357E" w:rsidP="00B72076">
      <w:pPr>
        <w:pStyle w:val="BodyText"/>
        <w:ind w:left="512"/>
        <w:jc w:val="both"/>
        <w:rPr>
          <w:sz w:val="24"/>
          <w:szCs w:val="24"/>
          <w:lang w:val="mk-MK"/>
        </w:rPr>
      </w:pPr>
    </w:p>
    <w:p w14:paraId="5D389EE1" w14:textId="77777777" w:rsidR="00D2357E" w:rsidRDefault="00D2357E" w:rsidP="00B72076">
      <w:pPr>
        <w:pStyle w:val="BodyText"/>
        <w:ind w:left="512"/>
        <w:jc w:val="both"/>
        <w:rPr>
          <w:sz w:val="24"/>
          <w:szCs w:val="24"/>
          <w:lang w:val="mk-MK"/>
        </w:rPr>
      </w:pPr>
    </w:p>
    <w:p w14:paraId="6033FF4B" w14:textId="77777777" w:rsidR="00D2357E" w:rsidRDefault="00D2357E" w:rsidP="00B72076">
      <w:pPr>
        <w:pStyle w:val="BodyText"/>
        <w:ind w:left="512"/>
        <w:jc w:val="both"/>
        <w:rPr>
          <w:sz w:val="24"/>
          <w:szCs w:val="24"/>
          <w:lang w:val="mk-MK"/>
        </w:rPr>
      </w:pPr>
    </w:p>
    <w:p w14:paraId="45D5CD1E" w14:textId="77777777" w:rsidR="00D2357E" w:rsidRDefault="00D2357E" w:rsidP="00B72076">
      <w:pPr>
        <w:pStyle w:val="BodyText"/>
        <w:ind w:left="512"/>
        <w:jc w:val="both"/>
        <w:rPr>
          <w:sz w:val="24"/>
          <w:szCs w:val="24"/>
          <w:lang w:val="mk-MK"/>
        </w:rPr>
      </w:pPr>
    </w:p>
    <w:p w14:paraId="362ACED1" w14:textId="77777777" w:rsidR="00D2357E" w:rsidRDefault="00D2357E" w:rsidP="00B72076">
      <w:pPr>
        <w:pStyle w:val="BodyText"/>
        <w:ind w:left="512"/>
        <w:jc w:val="both"/>
        <w:rPr>
          <w:sz w:val="24"/>
          <w:szCs w:val="24"/>
          <w:lang w:val="mk-MK"/>
        </w:rPr>
      </w:pPr>
    </w:p>
    <w:p w14:paraId="234CF661" w14:textId="77777777" w:rsidR="00D2357E" w:rsidRDefault="00D2357E" w:rsidP="00B72076">
      <w:pPr>
        <w:pStyle w:val="BodyText"/>
        <w:ind w:left="512"/>
        <w:jc w:val="both"/>
        <w:rPr>
          <w:sz w:val="24"/>
          <w:szCs w:val="24"/>
          <w:lang w:val="mk-MK"/>
        </w:rPr>
      </w:pPr>
    </w:p>
    <w:p w14:paraId="5A94A188" w14:textId="77777777" w:rsidR="00D2357E" w:rsidRDefault="00D2357E" w:rsidP="00B72076">
      <w:pPr>
        <w:pStyle w:val="BodyText"/>
        <w:ind w:left="512"/>
        <w:jc w:val="both"/>
        <w:rPr>
          <w:sz w:val="24"/>
          <w:szCs w:val="24"/>
          <w:lang w:val="mk-MK"/>
        </w:rPr>
      </w:pPr>
    </w:p>
    <w:p w14:paraId="1305C463" w14:textId="77777777" w:rsidR="00D2357E" w:rsidRDefault="00D2357E" w:rsidP="00B72076">
      <w:pPr>
        <w:pStyle w:val="BodyText"/>
        <w:ind w:left="512"/>
        <w:jc w:val="both"/>
        <w:rPr>
          <w:sz w:val="24"/>
          <w:szCs w:val="24"/>
          <w:lang w:val="mk-MK"/>
        </w:rPr>
      </w:pPr>
    </w:p>
    <w:p w14:paraId="5F4BC59B" w14:textId="77777777" w:rsidR="00D2357E" w:rsidRDefault="00D2357E" w:rsidP="003537A7">
      <w:pPr>
        <w:pStyle w:val="BodyText"/>
        <w:jc w:val="both"/>
        <w:rPr>
          <w:sz w:val="24"/>
          <w:szCs w:val="24"/>
          <w:lang w:val="mk-MK"/>
        </w:rPr>
      </w:pPr>
    </w:p>
    <w:p w14:paraId="78E8BB9F" w14:textId="77777777" w:rsidR="00D2357E" w:rsidRDefault="00D2357E" w:rsidP="00D2357E">
      <w:pPr>
        <w:pStyle w:val="BodyText"/>
        <w:rPr>
          <w:b/>
          <w:sz w:val="24"/>
          <w:szCs w:val="24"/>
          <w:lang w:val="mk-MK"/>
        </w:rPr>
      </w:pPr>
    </w:p>
    <w:p w14:paraId="1372CDAF" w14:textId="77777777" w:rsidR="00D2357E" w:rsidRDefault="00D2357E" w:rsidP="00D2357E">
      <w:pPr>
        <w:pStyle w:val="BodyText"/>
        <w:rPr>
          <w:b/>
          <w:sz w:val="24"/>
          <w:szCs w:val="24"/>
          <w:lang w:val="mk-MK"/>
        </w:rPr>
      </w:pPr>
    </w:p>
    <w:p w14:paraId="36495D0F" w14:textId="77777777" w:rsidR="00D2357E" w:rsidRDefault="00D2357E" w:rsidP="00D2357E">
      <w:pPr>
        <w:pStyle w:val="BodyText"/>
        <w:rPr>
          <w:b/>
          <w:sz w:val="24"/>
          <w:szCs w:val="24"/>
          <w:lang w:val="mk-MK"/>
        </w:rPr>
      </w:pPr>
    </w:p>
    <w:p w14:paraId="3783E1EA" w14:textId="77777777" w:rsidR="00D2357E" w:rsidRDefault="00D2357E" w:rsidP="00D2357E">
      <w:pPr>
        <w:pStyle w:val="BodyText"/>
        <w:rPr>
          <w:b/>
          <w:sz w:val="24"/>
          <w:szCs w:val="24"/>
          <w:lang w:val="mk-MK"/>
        </w:rPr>
      </w:pPr>
    </w:p>
    <w:p w14:paraId="597EA333" w14:textId="77777777" w:rsidR="00D2357E" w:rsidRPr="00BD7ECD" w:rsidRDefault="00D2357E" w:rsidP="000D59A0">
      <w:pPr>
        <w:pStyle w:val="BodyText"/>
        <w:jc w:val="center"/>
        <w:rPr>
          <w:b/>
          <w:color w:val="1F497D" w:themeColor="text2"/>
          <w:sz w:val="24"/>
          <w:szCs w:val="24"/>
          <w:lang w:val="mk-MK"/>
        </w:rPr>
      </w:pPr>
      <w:r w:rsidRPr="00BD7ECD">
        <w:rPr>
          <w:b/>
          <w:color w:val="1F497D" w:themeColor="text2"/>
          <w:sz w:val="24"/>
          <w:szCs w:val="24"/>
          <w:lang w:val="mk-MK"/>
        </w:rPr>
        <w:t>СПИСОК НА ОБЈАВЕНИ ТРУДОВИ</w:t>
      </w:r>
    </w:p>
    <w:p w14:paraId="6A47C985" w14:textId="77777777" w:rsidR="004573C5" w:rsidRPr="00BD7ECD" w:rsidRDefault="004573C5" w:rsidP="004573C5">
      <w:pPr>
        <w:pStyle w:val="ListParagraph"/>
        <w:rPr>
          <w:color w:val="002060"/>
          <w:sz w:val="24"/>
          <w:szCs w:val="24"/>
          <w:lang w:val="mk-MK"/>
        </w:rPr>
      </w:pPr>
    </w:p>
    <w:p w14:paraId="5F0AE608" w14:textId="77777777" w:rsidR="004573C5" w:rsidRPr="00D2357E" w:rsidRDefault="004573C5" w:rsidP="004573C5">
      <w:pPr>
        <w:pStyle w:val="BodyText"/>
        <w:ind w:left="720"/>
        <w:rPr>
          <w:sz w:val="24"/>
          <w:szCs w:val="24"/>
          <w:lang w:val="mk-MK"/>
        </w:rPr>
      </w:pPr>
    </w:p>
    <w:p w14:paraId="40279E44" w14:textId="77777777" w:rsidR="00D2357E" w:rsidRDefault="00D2357E" w:rsidP="009C6A94">
      <w:pPr>
        <w:pStyle w:val="BodyText"/>
        <w:numPr>
          <w:ilvl w:val="0"/>
          <w:numId w:val="7"/>
        </w:numPr>
        <w:rPr>
          <w:sz w:val="24"/>
          <w:szCs w:val="24"/>
          <w:lang w:val="mk-MK"/>
        </w:rPr>
      </w:pPr>
      <w:r w:rsidRPr="00E40C2E">
        <w:rPr>
          <w:b/>
          <w:bCs/>
          <w:sz w:val="24"/>
          <w:szCs w:val="24"/>
          <w:lang w:val="mk-MK"/>
        </w:rPr>
        <w:t>Ристеска Н</w:t>
      </w:r>
      <w:r>
        <w:rPr>
          <w:sz w:val="24"/>
          <w:szCs w:val="24"/>
          <w:lang w:val="mk-MK"/>
        </w:rPr>
        <w:t xml:space="preserve">, Ивановски К. Состојбата на </w:t>
      </w:r>
      <w:r w:rsidR="003537A7">
        <w:rPr>
          <w:sz w:val="24"/>
          <w:szCs w:val="24"/>
          <w:lang w:val="mk-MK"/>
        </w:rPr>
        <w:t xml:space="preserve">гингиво-пародонталното здравје и потребата од третман кај средношколската популација. </w:t>
      </w:r>
      <w:r w:rsidR="004573C5">
        <w:rPr>
          <w:sz w:val="24"/>
          <w:szCs w:val="24"/>
          <w:lang w:val="mk-MK"/>
        </w:rPr>
        <w:t xml:space="preserve"> Конгрес на стоматолозите од Македонија со Меѓународно учество</w:t>
      </w:r>
      <w:r w:rsidR="004573C5">
        <w:rPr>
          <w:sz w:val="24"/>
          <w:szCs w:val="24"/>
          <w:lang w:val="en-GB"/>
        </w:rPr>
        <w:t xml:space="preserve">; </w:t>
      </w:r>
      <w:r w:rsidR="004573C5">
        <w:rPr>
          <w:sz w:val="24"/>
          <w:szCs w:val="24"/>
          <w:lang w:val="mk-MK"/>
        </w:rPr>
        <w:t>2015 јуни 11-14</w:t>
      </w:r>
      <w:r w:rsidR="004573C5">
        <w:rPr>
          <w:sz w:val="24"/>
          <w:szCs w:val="24"/>
          <w:lang w:val="en-GB"/>
        </w:rPr>
        <w:t xml:space="preserve">; </w:t>
      </w:r>
      <w:r w:rsidR="004573C5">
        <w:rPr>
          <w:sz w:val="24"/>
          <w:szCs w:val="24"/>
          <w:lang w:val="mk-MK"/>
        </w:rPr>
        <w:t>Охрид.</w:t>
      </w:r>
    </w:p>
    <w:p w14:paraId="4AEF7CFB" w14:textId="77777777" w:rsidR="000D59A0" w:rsidRDefault="000D59A0" w:rsidP="000D59A0">
      <w:pPr>
        <w:pStyle w:val="BodyText"/>
        <w:ind w:left="720"/>
        <w:rPr>
          <w:sz w:val="24"/>
          <w:szCs w:val="24"/>
          <w:lang w:val="mk-MK"/>
        </w:rPr>
      </w:pPr>
    </w:p>
    <w:p w14:paraId="609A80B3" w14:textId="77777777" w:rsidR="000D59A0" w:rsidRPr="000D59A0" w:rsidRDefault="000D59A0" w:rsidP="009C6A94">
      <w:pPr>
        <w:pStyle w:val="BodyText"/>
        <w:numPr>
          <w:ilvl w:val="0"/>
          <w:numId w:val="7"/>
        </w:numPr>
        <w:rPr>
          <w:sz w:val="24"/>
          <w:szCs w:val="24"/>
          <w:lang w:val="mk-MK"/>
        </w:rPr>
      </w:pPr>
      <w:r>
        <w:rPr>
          <w:sz w:val="24"/>
          <w:szCs w:val="24"/>
          <w:lang w:val="en-GB"/>
        </w:rPr>
        <w:t xml:space="preserve">Mitic K, Spasovski G, Popovska M, Mindova S, Stefanovska E, </w:t>
      </w:r>
      <w:r>
        <w:rPr>
          <w:b/>
          <w:sz w:val="24"/>
          <w:szCs w:val="24"/>
          <w:lang w:val="en-GB"/>
        </w:rPr>
        <w:t xml:space="preserve">Spirovska N, </w:t>
      </w:r>
      <w:r>
        <w:rPr>
          <w:sz w:val="24"/>
          <w:szCs w:val="24"/>
          <w:lang w:val="en-GB"/>
        </w:rPr>
        <w:t xml:space="preserve">Ristoska S, Micevska M. </w:t>
      </w:r>
      <w:r w:rsidRPr="000D59A0">
        <w:rPr>
          <w:sz w:val="24"/>
          <w:szCs w:val="24"/>
          <w:lang w:val="mk-MK"/>
        </w:rPr>
        <w:t>Cyclosporine therapy and human papillomavirus (HPV) infection at patients with gingival overgrowth.36th Annual Meeting of the International Society of Blood Purification.Skopje 2018.</w:t>
      </w:r>
    </w:p>
    <w:p w14:paraId="224832DD" w14:textId="77777777" w:rsidR="000D59A0" w:rsidRPr="000D59A0" w:rsidRDefault="000D59A0" w:rsidP="000D59A0">
      <w:pPr>
        <w:pStyle w:val="BodyText"/>
        <w:ind w:left="720"/>
        <w:rPr>
          <w:sz w:val="24"/>
          <w:szCs w:val="24"/>
          <w:lang w:val="mk-MK"/>
        </w:rPr>
      </w:pPr>
    </w:p>
    <w:p w14:paraId="46D407F9" w14:textId="77777777" w:rsidR="000D59A0" w:rsidRDefault="000D59A0" w:rsidP="009C6A94">
      <w:pPr>
        <w:pStyle w:val="BodyText"/>
        <w:numPr>
          <w:ilvl w:val="0"/>
          <w:numId w:val="7"/>
        </w:numPr>
        <w:rPr>
          <w:sz w:val="24"/>
          <w:szCs w:val="24"/>
          <w:lang w:val="mk-MK"/>
        </w:rPr>
      </w:pPr>
      <w:r w:rsidRPr="000D59A0">
        <w:rPr>
          <w:sz w:val="24"/>
          <w:szCs w:val="24"/>
          <w:lang w:val="mk-MK"/>
        </w:rPr>
        <w:t>Чолакова П Н</w:t>
      </w:r>
      <w:r w:rsidRPr="000D59A0">
        <w:rPr>
          <w:b/>
          <w:sz w:val="24"/>
          <w:szCs w:val="24"/>
          <w:lang w:val="mk-MK"/>
        </w:rPr>
        <w:t>, Ристеска Н</w:t>
      </w:r>
      <w:r w:rsidRPr="000D59A0">
        <w:rPr>
          <w:sz w:val="24"/>
          <w:szCs w:val="24"/>
          <w:lang w:val="mk-MK"/>
        </w:rPr>
        <w:t>, Аљиљи Ш. Фармаковигиланца-поим и важност. Vox dentarii 2019;1:36-39.</w:t>
      </w:r>
    </w:p>
    <w:p w14:paraId="4F42C46E" w14:textId="77777777" w:rsidR="000D59A0" w:rsidRDefault="000D59A0" w:rsidP="000D59A0">
      <w:pPr>
        <w:pStyle w:val="BodyText"/>
        <w:rPr>
          <w:sz w:val="24"/>
          <w:szCs w:val="24"/>
          <w:lang w:val="mk-MK"/>
        </w:rPr>
      </w:pPr>
    </w:p>
    <w:p w14:paraId="4F769C28" w14:textId="77777777" w:rsidR="00B3760C" w:rsidRDefault="004573C5" w:rsidP="009C6A94">
      <w:pPr>
        <w:pStyle w:val="BodyText"/>
        <w:numPr>
          <w:ilvl w:val="0"/>
          <w:numId w:val="7"/>
        </w:numPr>
        <w:rPr>
          <w:sz w:val="24"/>
          <w:szCs w:val="24"/>
          <w:lang w:val="en-GB"/>
        </w:rPr>
      </w:pPr>
      <w:r w:rsidRPr="00E40C2E">
        <w:rPr>
          <w:b/>
          <w:bCs/>
          <w:sz w:val="24"/>
          <w:szCs w:val="24"/>
          <w:lang w:val="mk-MK"/>
        </w:rPr>
        <w:t>Ристеска Н</w:t>
      </w:r>
      <w:r>
        <w:rPr>
          <w:sz w:val="24"/>
          <w:szCs w:val="24"/>
          <w:lang w:val="mk-MK"/>
        </w:rPr>
        <w:t>, Ивановски Ќ, Пешевска С, Митиќ К, Ѓоргиевска Јовановска С. Процентуална застапеност на хронична и агресивна пародонтопатија кај средношколската популација во Република Северна Македонија. К</w:t>
      </w:r>
      <w:r w:rsidR="00B3760C">
        <w:rPr>
          <w:sz w:val="24"/>
          <w:szCs w:val="24"/>
          <w:lang w:val="mk-MK"/>
        </w:rPr>
        <w:t>онгрес</w:t>
      </w:r>
      <w:r>
        <w:rPr>
          <w:sz w:val="24"/>
          <w:szCs w:val="24"/>
          <w:lang w:val="mk-MK"/>
        </w:rPr>
        <w:t xml:space="preserve"> на лекарите од Косово и Метохија</w:t>
      </w:r>
      <w:r>
        <w:rPr>
          <w:sz w:val="24"/>
          <w:szCs w:val="24"/>
          <w:lang w:val="en-GB"/>
        </w:rPr>
        <w:t xml:space="preserve">; </w:t>
      </w:r>
      <w:r w:rsidR="00781EF1">
        <w:rPr>
          <w:sz w:val="24"/>
          <w:szCs w:val="24"/>
          <w:lang w:val="mk-MK"/>
        </w:rPr>
        <w:t>2019 Ноември 29-01 Декември</w:t>
      </w:r>
      <w:r w:rsidR="00781EF1">
        <w:rPr>
          <w:sz w:val="24"/>
          <w:szCs w:val="24"/>
          <w:lang w:val="en-GB"/>
        </w:rPr>
        <w:t xml:space="preserve">; </w:t>
      </w:r>
      <w:r w:rsidR="00781EF1">
        <w:rPr>
          <w:sz w:val="24"/>
          <w:szCs w:val="24"/>
          <w:lang w:val="mk-MK"/>
        </w:rPr>
        <w:t xml:space="preserve">Косовска Митровица. </w:t>
      </w:r>
      <w:r w:rsidR="00781EF1">
        <w:rPr>
          <w:sz w:val="24"/>
          <w:szCs w:val="24"/>
          <w:lang w:val="en-GB"/>
        </w:rPr>
        <w:t>J.Praxis Medica; 2019.S 39.</w:t>
      </w:r>
    </w:p>
    <w:p w14:paraId="14518F76" w14:textId="77777777" w:rsidR="00B3760C" w:rsidRDefault="00B3760C" w:rsidP="00B3760C">
      <w:pPr>
        <w:pStyle w:val="ListParagraph"/>
      </w:pPr>
    </w:p>
    <w:p w14:paraId="17F96F0C" w14:textId="77777777" w:rsidR="00B3760C" w:rsidRPr="00B3760C" w:rsidRDefault="00B3760C" w:rsidP="009C6A94">
      <w:pPr>
        <w:pStyle w:val="BodyText"/>
        <w:numPr>
          <w:ilvl w:val="0"/>
          <w:numId w:val="7"/>
        </w:numPr>
        <w:rPr>
          <w:sz w:val="24"/>
          <w:szCs w:val="24"/>
          <w:lang w:val="en-GB"/>
        </w:rPr>
      </w:pPr>
      <w:r w:rsidRPr="00B3760C">
        <w:t xml:space="preserve"> </w:t>
      </w:r>
      <w:r w:rsidRPr="00B3760C">
        <w:rPr>
          <w:sz w:val="24"/>
          <w:szCs w:val="24"/>
          <w:lang w:val="en-GB"/>
        </w:rPr>
        <w:t>Митиќ К, Пешевска С, Стефановска Е, Миндова С, Ристоса С</w:t>
      </w:r>
      <w:r w:rsidRPr="000D59A0">
        <w:rPr>
          <w:b/>
          <w:sz w:val="24"/>
          <w:szCs w:val="24"/>
          <w:lang w:val="en-GB"/>
        </w:rPr>
        <w:t>, Ристеска Н,</w:t>
      </w:r>
      <w:r w:rsidRPr="00B3760C">
        <w:rPr>
          <w:sz w:val="24"/>
          <w:szCs w:val="24"/>
          <w:lang w:val="en-GB"/>
        </w:rPr>
        <w:t xml:space="preserve"> Ѓоргиевска Јовановска С, Доковска Х. Улогата на циклоспорините во апоптозата на гингивалните ткива . Конгрес на лекарите од Косово и Метохија; 2019 Ноември 29-01 Декември; Косовска Митровица. J.Praxis Medica; 2019.S 35.</w:t>
      </w:r>
    </w:p>
    <w:p w14:paraId="5725D648" w14:textId="77777777" w:rsidR="00B3760C" w:rsidRPr="00B3760C" w:rsidRDefault="00B3760C" w:rsidP="00B3760C">
      <w:pPr>
        <w:pStyle w:val="BodyText"/>
        <w:rPr>
          <w:sz w:val="24"/>
          <w:szCs w:val="24"/>
          <w:lang w:val="en-GB"/>
        </w:rPr>
      </w:pPr>
    </w:p>
    <w:p w14:paraId="619A6777" w14:textId="77777777" w:rsidR="000D59A0" w:rsidRPr="000D59A0" w:rsidRDefault="00B3760C" w:rsidP="009C6A94">
      <w:pPr>
        <w:pStyle w:val="ListParagraph"/>
        <w:numPr>
          <w:ilvl w:val="0"/>
          <w:numId w:val="7"/>
        </w:numPr>
        <w:rPr>
          <w:sz w:val="24"/>
          <w:szCs w:val="24"/>
          <w:lang w:val="mk-MK"/>
        </w:rPr>
      </w:pPr>
      <w:r w:rsidRPr="00452D18">
        <w:rPr>
          <w:sz w:val="24"/>
          <w:szCs w:val="24"/>
          <w:lang w:val="mk-MK"/>
        </w:rPr>
        <w:t xml:space="preserve">Ѓоргиевска Јовановска С, Георгиева С, Митиќ К, Стефановска Е, Ристоска С, </w:t>
      </w:r>
      <w:r w:rsidRPr="00452D18">
        <w:rPr>
          <w:b/>
          <w:sz w:val="24"/>
          <w:szCs w:val="24"/>
          <w:lang w:val="mk-MK"/>
        </w:rPr>
        <w:t xml:space="preserve">Ристеска Н, </w:t>
      </w:r>
      <w:r w:rsidR="00452D18" w:rsidRPr="00452D18">
        <w:rPr>
          <w:sz w:val="24"/>
          <w:szCs w:val="24"/>
          <w:lang w:val="mk-MK"/>
        </w:rPr>
        <w:t>Дирјанска К. Пратење на воспалителните процеси на гингивата кај децата од школска возраст од руралните подрачја на Република Северна Македонија. 1 Конгрес на лекарите од Косово и Метохија; 2019 Ноември 29-01 Декември; Косовска Митро</w:t>
      </w:r>
      <w:r w:rsidR="00452D18">
        <w:rPr>
          <w:sz w:val="24"/>
          <w:szCs w:val="24"/>
          <w:lang w:val="mk-MK"/>
        </w:rPr>
        <w:t>вица. J.Praxis Medica; 2019.S 04</w:t>
      </w:r>
      <w:r w:rsidR="00452D18" w:rsidRPr="00452D18">
        <w:rPr>
          <w:sz w:val="24"/>
          <w:szCs w:val="24"/>
          <w:lang w:val="mk-MK"/>
        </w:rPr>
        <w:t>.</w:t>
      </w:r>
      <w:r w:rsidR="000D59A0" w:rsidRPr="000D59A0">
        <w:t xml:space="preserve"> </w:t>
      </w:r>
    </w:p>
    <w:p w14:paraId="7B801BDD" w14:textId="77777777" w:rsidR="000D59A0" w:rsidRPr="000D59A0" w:rsidRDefault="000D59A0" w:rsidP="000D59A0">
      <w:pPr>
        <w:pStyle w:val="ListParagraph"/>
        <w:rPr>
          <w:sz w:val="24"/>
          <w:szCs w:val="24"/>
          <w:lang w:val="mk-MK"/>
        </w:rPr>
      </w:pPr>
    </w:p>
    <w:p w14:paraId="7CB9F31B" w14:textId="77777777" w:rsidR="00B3760C" w:rsidRDefault="000D59A0" w:rsidP="009C6A94">
      <w:pPr>
        <w:pStyle w:val="ListParagraph"/>
        <w:numPr>
          <w:ilvl w:val="0"/>
          <w:numId w:val="7"/>
        </w:numPr>
        <w:rPr>
          <w:sz w:val="24"/>
          <w:szCs w:val="24"/>
          <w:lang w:val="mk-MK"/>
        </w:rPr>
      </w:pPr>
      <w:r w:rsidRPr="00E40C2E">
        <w:rPr>
          <w:b/>
          <w:bCs/>
          <w:sz w:val="24"/>
          <w:szCs w:val="24"/>
          <w:lang w:val="mk-MK"/>
        </w:rPr>
        <w:t>Risteska N</w:t>
      </w:r>
      <w:r w:rsidRPr="000D59A0">
        <w:rPr>
          <w:sz w:val="24"/>
          <w:szCs w:val="24"/>
          <w:lang w:val="mk-MK"/>
        </w:rPr>
        <w:t>, Poposki B, Ivanovski K, Dirjanska K, Ristoska S, Saveski M. Diagnostic and prognostic markers of periodontal disease. Contributions 2021</w:t>
      </w:r>
      <w:r w:rsidR="007243AE">
        <w:rPr>
          <w:sz w:val="24"/>
          <w:szCs w:val="24"/>
          <w:lang w:val="mk-MK"/>
        </w:rPr>
        <w:t xml:space="preserve">. </w:t>
      </w:r>
      <w:r w:rsidR="00EA35C0" w:rsidRPr="00EA35C0">
        <w:rPr>
          <w:sz w:val="24"/>
          <w:szCs w:val="24"/>
          <w:lang w:val="mk-MK"/>
        </w:rPr>
        <w:t>Sec.</w:t>
      </w:r>
      <w:r w:rsidR="007243AE">
        <w:rPr>
          <w:sz w:val="24"/>
          <w:szCs w:val="24"/>
          <w:lang w:val="mk-MK"/>
        </w:rPr>
        <w:t xml:space="preserve"> of Med. Sci., XLII 3.</w:t>
      </w:r>
    </w:p>
    <w:p w14:paraId="04B03C89" w14:textId="77777777" w:rsidR="004279DF" w:rsidRPr="000D59A0" w:rsidRDefault="004279DF" w:rsidP="000D59A0">
      <w:pPr>
        <w:rPr>
          <w:sz w:val="24"/>
          <w:szCs w:val="24"/>
          <w:lang w:val="mk-MK"/>
        </w:rPr>
      </w:pPr>
    </w:p>
    <w:p w14:paraId="780F12A2" w14:textId="77777777" w:rsidR="00781EF1" w:rsidRPr="004279DF" w:rsidRDefault="004279DF" w:rsidP="009C6A94">
      <w:pPr>
        <w:pStyle w:val="BodyText"/>
        <w:numPr>
          <w:ilvl w:val="0"/>
          <w:numId w:val="7"/>
        </w:numPr>
        <w:rPr>
          <w:sz w:val="24"/>
          <w:szCs w:val="24"/>
          <w:lang w:val="mk-MK"/>
        </w:rPr>
      </w:pPr>
      <w:r>
        <w:rPr>
          <w:sz w:val="24"/>
          <w:szCs w:val="24"/>
          <w:lang w:val="en-GB"/>
        </w:rPr>
        <w:t xml:space="preserve">Mitikj K, Mileski M, Jankovska E, </w:t>
      </w:r>
      <w:r>
        <w:rPr>
          <w:b/>
          <w:sz w:val="24"/>
          <w:szCs w:val="24"/>
          <w:lang w:val="en-GB"/>
        </w:rPr>
        <w:t xml:space="preserve">Risteska N, </w:t>
      </w:r>
      <w:r>
        <w:rPr>
          <w:sz w:val="24"/>
          <w:szCs w:val="24"/>
          <w:lang w:val="en-GB"/>
        </w:rPr>
        <w:t>Poposki B, Ljato M, Cvetkovski S. Association between candida species and periodontitis. Macedonian Dental Review 2022; 45 (1): 10-16.</w:t>
      </w:r>
    </w:p>
    <w:p w14:paraId="754AB9E6" w14:textId="77777777" w:rsidR="004279DF" w:rsidRPr="004279DF" w:rsidRDefault="004279DF" w:rsidP="004279DF">
      <w:pPr>
        <w:pStyle w:val="BodyText"/>
        <w:ind w:left="720"/>
        <w:rPr>
          <w:sz w:val="24"/>
          <w:szCs w:val="24"/>
          <w:lang w:val="mk-MK"/>
        </w:rPr>
      </w:pPr>
    </w:p>
    <w:p w14:paraId="4ECA9FDE" w14:textId="77777777" w:rsidR="004573C5" w:rsidRDefault="00781EF1" w:rsidP="009C6A94">
      <w:pPr>
        <w:pStyle w:val="BodyText"/>
        <w:numPr>
          <w:ilvl w:val="0"/>
          <w:numId w:val="7"/>
        </w:numPr>
        <w:rPr>
          <w:sz w:val="24"/>
          <w:szCs w:val="24"/>
          <w:lang w:val="mk-MK"/>
        </w:rPr>
      </w:pPr>
      <w:r w:rsidRPr="00E40C2E">
        <w:rPr>
          <w:b/>
          <w:bCs/>
          <w:sz w:val="24"/>
          <w:szCs w:val="24"/>
          <w:lang w:val="mk-MK"/>
        </w:rPr>
        <w:t>Ристеска Н</w:t>
      </w:r>
      <w:r w:rsidR="00FA3384" w:rsidRPr="004279DF">
        <w:rPr>
          <w:sz w:val="24"/>
          <w:szCs w:val="24"/>
          <w:lang w:val="mk-MK"/>
        </w:rPr>
        <w:t xml:space="preserve">, Ивановски Ќ, Дирјанска К, Митиќ К, Попоски Б, Анастасовска М. Проценка на FOBT за детекција на хемоглобин во плунка. 9тти </w:t>
      </w:r>
      <w:r w:rsidR="00B3760C" w:rsidRPr="004279DF">
        <w:rPr>
          <w:sz w:val="24"/>
          <w:szCs w:val="24"/>
          <w:lang w:val="mk-MK"/>
        </w:rPr>
        <w:t>Конгрес на Македонско Стоматолошко Друштво со меѓународно учество (МСД)</w:t>
      </w:r>
      <w:r w:rsidR="00B3760C" w:rsidRPr="004279DF">
        <w:rPr>
          <w:sz w:val="24"/>
          <w:szCs w:val="24"/>
          <w:lang w:val="en-GB"/>
        </w:rPr>
        <w:t xml:space="preserve">; 2022 </w:t>
      </w:r>
      <w:r w:rsidR="00B3760C" w:rsidRPr="004279DF">
        <w:rPr>
          <w:sz w:val="24"/>
          <w:szCs w:val="24"/>
          <w:lang w:val="mk-MK"/>
        </w:rPr>
        <w:t>септември 15-16</w:t>
      </w:r>
      <w:r w:rsidR="00B3760C" w:rsidRPr="004279DF">
        <w:rPr>
          <w:sz w:val="24"/>
          <w:szCs w:val="24"/>
          <w:lang w:val="en-GB"/>
        </w:rPr>
        <w:t xml:space="preserve">; </w:t>
      </w:r>
      <w:r w:rsidR="00B3760C" w:rsidRPr="004279DF">
        <w:rPr>
          <w:sz w:val="24"/>
          <w:szCs w:val="24"/>
          <w:lang w:val="mk-MK"/>
        </w:rPr>
        <w:t>Охрид.</w:t>
      </w:r>
    </w:p>
    <w:p w14:paraId="4E63F678" w14:textId="77777777" w:rsidR="004279DF" w:rsidRDefault="004279DF" w:rsidP="004279DF">
      <w:pPr>
        <w:pStyle w:val="ListParagraph"/>
        <w:rPr>
          <w:sz w:val="24"/>
          <w:szCs w:val="24"/>
          <w:lang w:val="mk-MK"/>
        </w:rPr>
      </w:pPr>
    </w:p>
    <w:p w14:paraId="6BF325DE" w14:textId="77777777" w:rsidR="000D59A0" w:rsidRDefault="004279DF" w:rsidP="009C6A94">
      <w:pPr>
        <w:pStyle w:val="ListParagraph"/>
        <w:numPr>
          <w:ilvl w:val="0"/>
          <w:numId w:val="7"/>
        </w:numPr>
        <w:rPr>
          <w:sz w:val="24"/>
          <w:szCs w:val="24"/>
          <w:lang w:val="mk-MK"/>
        </w:rPr>
      </w:pPr>
      <w:r w:rsidRPr="000D59A0">
        <w:rPr>
          <w:sz w:val="24"/>
          <w:szCs w:val="24"/>
          <w:lang w:val="mk-MK"/>
        </w:rPr>
        <w:t xml:space="preserve">Митиќ К, </w:t>
      </w:r>
      <w:r w:rsidRPr="000D59A0">
        <w:rPr>
          <w:b/>
          <w:sz w:val="24"/>
          <w:szCs w:val="24"/>
          <w:lang w:val="mk-MK"/>
        </w:rPr>
        <w:t xml:space="preserve">Ристеска Н, </w:t>
      </w:r>
      <w:r w:rsidRPr="000D59A0">
        <w:rPr>
          <w:sz w:val="24"/>
          <w:szCs w:val="24"/>
          <w:lang w:val="mk-MK"/>
        </w:rPr>
        <w:t xml:space="preserve">Стефановска Е, Гавриловоќ И, Георгиевска Јовановска С. </w:t>
      </w:r>
      <w:r w:rsidR="000D59A0" w:rsidRPr="000D59A0">
        <w:rPr>
          <w:sz w:val="24"/>
          <w:szCs w:val="24"/>
          <w:lang w:val="en-GB"/>
        </w:rPr>
        <w:t xml:space="preserve">Candida Albicans: </w:t>
      </w:r>
      <w:r w:rsidR="000D59A0" w:rsidRPr="000D59A0">
        <w:rPr>
          <w:sz w:val="24"/>
          <w:szCs w:val="24"/>
          <w:lang w:val="mk-MK"/>
        </w:rPr>
        <w:t xml:space="preserve">Можен пародонтопатоген? 9тти Конгрес на Македонско </w:t>
      </w:r>
      <w:r w:rsidR="000D59A0" w:rsidRPr="000D59A0">
        <w:rPr>
          <w:sz w:val="24"/>
          <w:szCs w:val="24"/>
          <w:lang w:val="mk-MK"/>
        </w:rPr>
        <w:lastRenderedPageBreak/>
        <w:t>Стоматолошко Друштво со меѓународно учество (МСД); 2022 септември 15-16; Охрид.</w:t>
      </w:r>
    </w:p>
    <w:p w14:paraId="6A00B267" w14:textId="77777777" w:rsidR="000D59A0" w:rsidRDefault="000D59A0" w:rsidP="000D59A0">
      <w:pPr>
        <w:pStyle w:val="ListParagraph"/>
        <w:rPr>
          <w:sz w:val="24"/>
          <w:szCs w:val="24"/>
          <w:lang w:val="mk-MK"/>
        </w:rPr>
      </w:pPr>
    </w:p>
    <w:p w14:paraId="37C903E4" w14:textId="77777777" w:rsidR="0077517C" w:rsidRDefault="0077517C" w:rsidP="009C6A94">
      <w:pPr>
        <w:pStyle w:val="ListParagraph"/>
        <w:numPr>
          <w:ilvl w:val="0"/>
          <w:numId w:val="7"/>
        </w:numPr>
        <w:rPr>
          <w:sz w:val="24"/>
          <w:szCs w:val="24"/>
          <w:lang w:val="mk-MK"/>
        </w:rPr>
      </w:pPr>
      <w:r>
        <w:rPr>
          <w:sz w:val="24"/>
          <w:szCs w:val="24"/>
          <w:lang w:val="mk-MK"/>
        </w:rPr>
        <w:t xml:space="preserve">Лазарова А, Стојанов М, </w:t>
      </w:r>
      <w:r w:rsidRPr="003E16AC">
        <w:rPr>
          <w:b/>
          <w:sz w:val="24"/>
          <w:szCs w:val="24"/>
          <w:lang w:val="mk-MK"/>
        </w:rPr>
        <w:t>Спировска Н</w:t>
      </w:r>
      <w:r w:rsidR="003E16AC">
        <w:rPr>
          <w:sz w:val="24"/>
          <w:szCs w:val="24"/>
          <w:lang w:val="mk-MK"/>
        </w:rPr>
        <w:t>,</w:t>
      </w:r>
      <w:r>
        <w:rPr>
          <w:sz w:val="24"/>
          <w:szCs w:val="24"/>
          <w:lang w:val="mk-MK"/>
        </w:rPr>
        <w:t xml:space="preserve"> Кокочева-Ивановска О, Ѓоргиевска Е. Ставови, пракса и знање македонских медицинскиџ сестара на тему перинаталног оралног здравља. 17ти Конгрес Националне Асоцијације Удружења здравствених радника Србије</w:t>
      </w:r>
      <w:r>
        <w:rPr>
          <w:sz w:val="24"/>
          <w:szCs w:val="24"/>
          <w:lang w:val="en-GB"/>
        </w:rPr>
        <w:t xml:space="preserve">; 2023; </w:t>
      </w:r>
      <w:r>
        <w:rPr>
          <w:sz w:val="24"/>
          <w:szCs w:val="24"/>
          <w:lang w:val="mk-MK"/>
        </w:rPr>
        <w:t xml:space="preserve">мај </w:t>
      </w:r>
      <w:r>
        <w:rPr>
          <w:sz w:val="24"/>
          <w:szCs w:val="24"/>
          <w:lang w:val="en-GB"/>
        </w:rPr>
        <w:t xml:space="preserve">03-07; </w:t>
      </w:r>
      <w:r>
        <w:rPr>
          <w:sz w:val="24"/>
          <w:szCs w:val="24"/>
          <w:lang w:val="mk-MK"/>
        </w:rPr>
        <w:t>Врњачка Бања.</w:t>
      </w:r>
    </w:p>
    <w:p w14:paraId="35A71FF0" w14:textId="77777777" w:rsidR="0077517C" w:rsidRPr="0077517C" w:rsidRDefault="0077517C" w:rsidP="0077517C">
      <w:pPr>
        <w:pStyle w:val="ListParagraph"/>
        <w:rPr>
          <w:sz w:val="24"/>
          <w:szCs w:val="24"/>
          <w:lang w:val="mk-MK"/>
        </w:rPr>
      </w:pPr>
    </w:p>
    <w:p w14:paraId="6781196B" w14:textId="77777777" w:rsidR="000D59A0" w:rsidRPr="0077517C" w:rsidRDefault="0077517C" w:rsidP="009C6A94">
      <w:pPr>
        <w:pStyle w:val="ListParagraph"/>
        <w:numPr>
          <w:ilvl w:val="0"/>
          <w:numId w:val="7"/>
        </w:numPr>
        <w:rPr>
          <w:sz w:val="24"/>
          <w:szCs w:val="24"/>
          <w:lang w:val="mk-MK"/>
        </w:rPr>
      </w:pPr>
      <w:r>
        <w:rPr>
          <w:sz w:val="24"/>
          <w:szCs w:val="24"/>
          <w:lang w:val="mk-MK"/>
        </w:rPr>
        <w:t xml:space="preserve"> </w:t>
      </w:r>
      <w:r w:rsidR="000D59A0" w:rsidRPr="0077517C">
        <w:rPr>
          <w:sz w:val="24"/>
          <w:szCs w:val="24"/>
          <w:lang w:val="mk-MK"/>
        </w:rPr>
        <w:t xml:space="preserve"> </w:t>
      </w:r>
      <w:r w:rsidR="000D59A0" w:rsidRPr="00E40C2E">
        <w:rPr>
          <w:b/>
          <w:bCs/>
          <w:sz w:val="24"/>
          <w:szCs w:val="24"/>
          <w:lang w:val="en-GB"/>
        </w:rPr>
        <w:t>Risteska N</w:t>
      </w:r>
      <w:r w:rsidR="000D59A0" w:rsidRPr="0077517C">
        <w:rPr>
          <w:sz w:val="24"/>
          <w:szCs w:val="24"/>
          <w:lang w:val="en-GB"/>
        </w:rPr>
        <w:t xml:space="preserve">, </w:t>
      </w:r>
      <w:r w:rsidR="0027635E" w:rsidRPr="0077517C">
        <w:rPr>
          <w:sz w:val="24"/>
          <w:szCs w:val="24"/>
          <w:lang w:val="en-GB"/>
        </w:rPr>
        <w:t>FOBT as screening tool for periodontitis.</w:t>
      </w:r>
      <w:r w:rsidRPr="0077517C">
        <w:rPr>
          <w:sz w:val="24"/>
          <w:szCs w:val="24"/>
          <w:lang w:val="mk-MK"/>
        </w:rPr>
        <w:t xml:space="preserve"> </w:t>
      </w:r>
    </w:p>
    <w:p w14:paraId="5EB918E7" w14:textId="77777777" w:rsidR="000D59A0" w:rsidRDefault="000D59A0" w:rsidP="000D59A0">
      <w:pPr>
        <w:rPr>
          <w:sz w:val="24"/>
          <w:szCs w:val="24"/>
          <w:lang w:val="mk-MK"/>
        </w:rPr>
      </w:pPr>
    </w:p>
    <w:p w14:paraId="7DFD397F" w14:textId="77777777" w:rsidR="000D59A0" w:rsidRPr="000D59A0" w:rsidRDefault="000D59A0" w:rsidP="000D59A0">
      <w:pPr>
        <w:rPr>
          <w:sz w:val="24"/>
          <w:szCs w:val="24"/>
          <w:lang w:val="mk-MK"/>
        </w:rPr>
      </w:pPr>
    </w:p>
    <w:p w14:paraId="7693A655" w14:textId="77777777" w:rsidR="00B3760C" w:rsidRDefault="00B3760C" w:rsidP="000D59A0">
      <w:pPr>
        <w:pStyle w:val="BodyText"/>
        <w:rPr>
          <w:sz w:val="24"/>
          <w:szCs w:val="24"/>
          <w:lang w:val="mk-MK"/>
        </w:rPr>
      </w:pPr>
    </w:p>
    <w:p w14:paraId="19610BFC" w14:textId="77777777" w:rsidR="000D59A0" w:rsidRPr="000D59A0" w:rsidRDefault="000D59A0" w:rsidP="000D59A0">
      <w:pPr>
        <w:pStyle w:val="BodyText"/>
        <w:rPr>
          <w:sz w:val="24"/>
          <w:szCs w:val="24"/>
          <w:lang w:val="en-GB"/>
        </w:rPr>
      </w:pPr>
    </w:p>
    <w:p w14:paraId="3B1574D3" w14:textId="77777777" w:rsidR="004573C5" w:rsidRPr="00D2357E" w:rsidRDefault="004573C5" w:rsidP="004573C5">
      <w:pPr>
        <w:pStyle w:val="BodyText"/>
        <w:rPr>
          <w:sz w:val="24"/>
          <w:szCs w:val="24"/>
          <w:lang w:val="mk-MK"/>
        </w:rPr>
      </w:pPr>
    </w:p>
    <w:sectPr w:rsidR="004573C5" w:rsidRPr="00D2357E">
      <w:pgSz w:w="12240" w:h="15840"/>
      <w:pgMar w:top="1220" w:right="1320" w:bottom="1420" w:left="1360" w:header="434" w:footer="122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B915C" w14:textId="77777777" w:rsidR="00924E85" w:rsidRDefault="00924E85">
      <w:r>
        <w:separator/>
      </w:r>
    </w:p>
  </w:endnote>
  <w:endnote w:type="continuationSeparator" w:id="0">
    <w:p w14:paraId="5A0BD972" w14:textId="77777777" w:rsidR="00924E85" w:rsidRDefault="00924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C C Times">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w:altName w:val="Arial"/>
    <w:panose1 w:val="00000000000000000000"/>
    <w:charset w:val="00"/>
    <w:family w:val="swiss"/>
    <w:notTrueType/>
    <w:pitch w:val="default"/>
    <w:sig w:usb0="00000003" w:usb1="00000000" w:usb2="00000000" w:usb3="00000000" w:csb0="00000001" w:csb1="00000000"/>
  </w:font>
  <w:font w:name="Times New Roman+FPEF">
    <w:altName w:val="Arial Unicode MS"/>
    <w:charset w:val="80"/>
    <w:family w:val="auto"/>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F6928" w14:textId="77777777" w:rsidR="006D4561" w:rsidRDefault="006D4561">
    <w:pPr>
      <w:pStyle w:val="BodyText"/>
      <w:spacing w:line="14" w:lineRule="auto"/>
      <w:rPr>
        <w:sz w:val="20"/>
      </w:rPr>
    </w:pPr>
    <w:r>
      <w:rPr>
        <w:noProof/>
        <w:lang w:val="en-GB" w:eastAsia="en-GB"/>
      </w:rPr>
      <mc:AlternateContent>
        <mc:Choice Requires="wpg">
          <w:drawing>
            <wp:anchor distT="0" distB="0" distL="114300" distR="114300" simplePos="0" relativeHeight="483645440" behindDoc="1" locked="0" layoutInCell="1" allowOverlap="1" wp14:anchorId="4819241A" wp14:editId="078ACAE5">
              <wp:simplePos x="0" y="0"/>
              <wp:positionH relativeFrom="page">
                <wp:posOffset>2740025</wp:posOffset>
              </wp:positionH>
              <wp:positionV relativeFrom="page">
                <wp:posOffset>9152890</wp:posOffset>
              </wp:positionV>
              <wp:extent cx="2345690" cy="83820"/>
              <wp:effectExtent l="0" t="0" r="0" b="0"/>
              <wp:wrapNone/>
              <wp:docPr id="6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83820"/>
                        <a:chOff x="4315" y="14414"/>
                        <a:chExt cx="3694" cy="132"/>
                      </a:xfrm>
                    </wpg:grpSpPr>
                    <pic:pic xmlns:pic="http://schemas.openxmlformats.org/drawingml/2006/picture">
                      <pic:nvPicPr>
                        <pic:cNvPr id="7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24" y="14424"/>
                          <a:ext cx="368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35"/>
                      <wps:cNvSpPr>
                        <a:spLocks noChangeArrowheads="1"/>
                      </wps:cNvSpPr>
                      <wps:spPr bwMode="auto">
                        <a:xfrm>
                          <a:off x="4324" y="14424"/>
                          <a:ext cx="3668" cy="84"/>
                        </a:xfrm>
                        <a:prstGeom prst="rect">
                          <a:avLst/>
                        </a:prstGeom>
                        <a:noFill/>
                        <a:ln w="12192">
                          <a:solidFill>
                            <a:srgbClr val="95B3D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6BA44A0" id="Group 34" o:spid="_x0000_s1026" style="position:absolute;margin-left:215.75pt;margin-top:720.7pt;width:184.7pt;height:6.6pt;z-index:-19671040;mso-position-horizontal-relative:page;mso-position-vertical-relative:page" coordorigin="4315,14414" coordsize="369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4324;top:14424;width:368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">
                <v:imagedata r:id="rId2" o:title=""/>
              </v:shape>
              <v:rect id="Rectangle 35" o:spid="_x0000_s1028" style="position:absolute;left:4324;top:14424;width:366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" filled="f" strokecolor="#95b3d6" strokeweight=".96pt"/>
              <w10:wrap anchorx="page" anchory="page"/>
            </v:group>
          </w:pict>
        </mc:Fallback>
      </mc:AlternateContent>
    </w:r>
    <w:r>
      <w:rPr>
        <w:noProof/>
        <w:lang w:val="en-GB" w:eastAsia="en-GB"/>
      </w:rPr>
      <mc:AlternateContent>
        <mc:Choice Requires="wps">
          <w:drawing>
            <wp:anchor distT="0" distB="0" distL="114300" distR="114300" simplePos="0" relativeHeight="483645952" behindDoc="1" locked="0" layoutInCell="1" allowOverlap="1" wp14:anchorId="729677AC" wp14:editId="117A0270">
              <wp:simplePos x="0" y="0"/>
              <wp:positionH relativeFrom="page">
                <wp:posOffset>3521710</wp:posOffset>
              </wp:positionH>
              <wp:positionV relativeFrom="page">
                <wp:posOffset>9290685</wp:posOffset>
              </wp:positionV>
              <wp:extent cx="786765" cy="18415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B07A6" w14:textId="1E985D79" w:rsidR="006D4561" w:rsidRDefault="006D4561">
                          <w:pPr>
                            <w:spacing w:before="15"/>
                            <w:ind w:left="20"/>
                            <w:rPr>
                              <w:i/>
                            </w:rPr>
                          </w:pPr>
                          <w:r>
                            <w:rPr>
                              <w:i/>
                              <w:color w:val="365E90"/>
                            </w:rPr>
                            <w:t>Страна</w:t>
                          </w:r>
                          <w:r>
                            <w:rPr>
                              <w:i/>
                              <w:color w:val="365E90"/>
                              <w:spacing w:val="77"/>
                            </w:rPr>
                            <w:t xml:space="preserve"> </w:t>
                          </w:r>
                          <w:r>
                            <w:fldChar w:fldCharType="begin"/>
                          </w:r>
                          <w:r>
                            <w:rPr>
                              <w:i/>
                              <w:color w:val="365E90"/>
                            </w:rPr>
                            <w:instrText xml:space="preserve"> PAGE </w:instrText>
                          </w:r>
                          <w:r>
                            <w:fldChar w:fldCharType="separate"/>
                          </w:r>
                          <w:r w:rsidR="0019636B">
                            <w:rPr>
                              <w:i/>
                              <w:noProof/>
                              <w:color w:val="365E9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677AC" id="_x0000_t202" coordsize="21600,21600" o:spt="202" path="m,l,21600r21600,l21600,xe">
              <v:stroke joinstyle="miter"/>
              <v:path gradientshapeok="t" o:connecttype="rect"/>
            </v:shapetype>
            <v:shape id="Text Box 33" o:spid="_x0000_s1027" type="#_x0000_t202" style="position:absolute;margin-left:277.3pt;margin-top:731.55pt;width:61.95pt;height:14.5pt;z-index:-19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ZKswIAALE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" filled="f" stroked="f">
              <v:textbox inset="0,0,0,0">
                <w:txbxContent>
                  <w:p w14:paraId="6D5B07A6" w14:textId="1E985D79" w:rsidR="006D4561" w:rsidRDefault="006D4561">
                    <w:pPr>
                      <w:spacing w:before="15"/>
                      <w:ind w:left="20"/>
                      <w:rPr>
                        <w:i/>
                      </w:rPr>
                    </w:pPr>
                    <w:r>
                      <w:rPr>
                        <w:i/>
                        <w:color w:val="365E90"/>
                      </w:rPr>
                      <w:t>Страна</w:t>
                    </w:r>
                    <w:r>
                      <w:rPr>
                        <w:i/>
                        <w:color w:val="365E90"/>
                        <w:spacing w:val="77"/>
                      </w:rPr>
                      <w:t xml:space="preserve"> </w:t>
                    </w:r>
                    <w:r>
                      <w:fldChar w:fldCharType="begin"/>
                    </w:r>
                    <w:r>
                      <w:rPr>
                        <w:i/>
                        <w:color w:val="365E90"/>
                      </w:rPr>
                      <w:instrText xml:space="preserve"> PAGE </w:instrText>
                    </w:r>
                    <w:r>
                      <w:fldChar w:fldCharType="separate"/>
                    </w:r>
                    <w:r w:rsidR="0019636B">
                      <w:rPr>
                        <w:i/>
                        <w:noProof/>
                        <w:color w:val="365E90"/>
                      </w:rPr>
                      <w:t>25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6CBC" w14:textId="77777777" w:rsidR="006D4561" w:rsidRDefault="006D4561">
    <w:pPr>
      <w:pStyle w:val="BodyText"/>
      <w:spacing w:line="14" w:lineRule="auto"/>
      <w:rPr>
        <w:sz w:val="20"/>
      </w:rPr>
    </w:pPr>
    <w:r>
      <w:rPr>
        <w:noProof/>
        <w:lang w:val="en-GB" w:eastAsia="en-GB"/>
      </w:rPr>
      <mc:AlternateContent>
        <mc:Choice Requires="wpg">
          <w:drawing>
            <wp:anchor distT="0" distB="0" distL="114300" distR="114300" simplePos="0" relativeHeight="483653632" behindDoc="1" locked="0" layoutInCell="1" allowOverlap="1" wp14:anchorId="2378FA52" wp14:editId="7327D9AD">
              <wp:simplePos x="0" y="0"/>
              <wp:positionH relativeFrom="page">
                <wp:posOffset>2740025</wp:posOffset>
              </wp:positionH>
              <wp:positionV relativeFrom="page">
                <wp:posOffset>9152890</wp:posOffset>
              </wp:positionV>
              <wp:extent cx="2345690" cy="8382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83820"/>
                        <a:chOff x="4315" y="14414"/>
                        <a:chExt cx="3694" cy="132"/>
                      </a:xfrm>
                    </wpg:grpSpPr>
                    <pic:pic xmlns:pic="http://schemas.openxmlformats.org/drawingml/2006/picture">
                      <pic:nvPicPr>
                        <pic:cNvPr id="102"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24" y="14424"/>
                          <a:ext cx="368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3"/>
                      <wps:cNvSpPr>
                        <a:spLocks noChangeArrowheads="1"/>
                      </wps:cNvSpPr>
                      <wps:spPr bwMode="auto">
                        <a:xfrm>
                          <a:off x="4324" y="14424"/>
                          <a:ext cx="3668" cy="84"/>
                        </a:xfrm>
                        <a:prstGeom prst="rect">
                          <a:avLst/>
                        </a:prstGeom>
                        <a:noFill/>
                        <a:ln w="12192">
                          <a:solidFill>
                            <a:srgbClr val="95B3D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18A3644" id="Group 2" o:spid="_x0000_s1026" style="position:absolute;margin-left:215.75pt;margin-top:720.7pt;width:184.7pt;height:6.6pt;z-index:-19662848;mso-position-horizontal-relative:page;mso-position-vertical-relative:page" coordorigin="4315,14414" coordsize="369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324;top:14424;width:368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">
                <v:imagedata r:id="rId2" o:title=""/>
              </v:shape>
              <v:rect id="Rectangle 3" o:spid="_x0000_s1028" style="position:absolute;left:4324;top:14424;width:366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" filled="f" strokecolor="#95b3d6" strokeweight=".96pt"/>
              <w10:wrap anchorx="page" anchory="page"/>
            </v:group>
          </w:pict>
        </mc:Fallback>
      </mc:AlternateContent>
    </w:r>
    <w:r>
      <w:rPr>
        <w:noProof/>
        <w:lang w:val="en-GB" w:eastAsia="en-GB"/>
      </w:rPr>
      <mc:AlternateContent>
        <mc:Choice Requires="wps">
          <w:drawing>
            <wp:anchor distT="0" distB="0" distL="114300" distR="114300" simplePos="0" relativeHeight="483654144" behindDoc="1" locked="0" layoutInCell="1" allowOverlap="1" wp14:anchorId="5AD6C366" wp14:editId="7C12FC23">
              <wp:simplePos x="0" y="0"/>
              <wp:positionH relativeFrom="page">
                <wp:posOffset>3521710</wp:posOffset>
              </wp:positionH>
              <wp:positionV relativeFrom="page">
                <wp:posOffset>9290685</wp:posOffset>
              </wp:positionV>
              <wp:extent cx="786765" cy="1841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C937" w14:textId="0CEBB110" w:rsidR="006D4561" w:rsidRDefault="006D4561">
                          <w:pPr>
                            <w:spacing w:before="15"/>
                            <w:ind w:left="20"/>
                            <w:rPr>
                              <w:i/>
                            </w:rPr>
                          </w:pPr>
                          <w:r>
                            <w:rPr>
                              <w:i/>
                              <w:color w:val="365E90"/>
                            </w:rPr>
                            <w:t>Страна</w:t>
                          </w:r>
                          <w:r>
                            <w:rPr>
                              <w:i/>
                              <w:color w:val="365E90"/>
                              <w:spacing w:val="77"/>
                            </w:rPr>
                            <w:t xml:space="preserve"> </w:t>
                          </w:r>
                          <w:r>
                            <w:fldChar w:fldCharType="begin"/>
                          </w:r>
                          <w:r>
                            <w:rPr>
                              <w:i/>
                              <w:color w:val="365E90"/>
                            </w:rPr>
                            <w:instrText xml:space="preserve"> PAGE </w:instrText>
                          </w:r>
                          <w:r>
                            <w:fldChar w:fldCharType="separate"/>
                          </w:r>
                          <w:r w:rsidR="0019636B">
                            <w:rPr>
                              <w:i/>
                              <w:noProof/>
                              <w:color w:val="365E9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6C366" id="_x0000_t202" coordsize="21600,21600" o:spt="202" path="m,l,21600r21600,l21600,xe">
              <v:stroke joinstyle="miter"/>
              <v:path gradientshapeok="t" o:connecttype="rect"/>
            </v:shapetype>
            <v:shape id="Text Box 1" o:spid="_x0000_s1029" type="#_x0000_t202" style="position:absolute;margin-left:277.3pt;margin-top:731.55pt;width:61.95pt;height:14.5pt;z-index:-19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GAsQIAAK8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" filled="f" stroked="f">
              <v:textbox inset="0,0,0,0">
                <w:txbxContent>
                  <w:p w14:paraId="31FCC937" w14:textId="0CEBB110" w:rsidR="006D4561" w:rsidRDefault="006D4561">
                    <w:pPr>
                      <w:spacing w:before="15"/>
                      <w:ind w:left="20"/>
                      <w:rPr>
                        <w:i/>
                      </w:rPr>
                    </w:pPr>
                    <w:r>
                      <w:rPr>
                        <w:i/>
                        <w:color w:val="365E90"/>
                      </w:rPr>
                      <w:t>Страна</w:t>
                    </w:r>
                    <w:r>
                      <w:rPr>
                        <w:i/>
                        <w:color w:val="365E90"/>
                        <w:spacing w:val="77"/>
                      </w:rPr>
                      <w:t xml:space="preserve"> </w:t>
                    </w:r>
                    <w:r>
                      <w:fldChar w:fldCharType="begin"/>
                    </w:r>
                    <w:r>
                      <w:rPr>
                        <w:i/>
                        <w:color w:val="365E90"/>
                      </w:rPr>
                      <w:instrText xml:space="preserve"> PAGE </w:instrText>
                    </w:r>
                    <w:r>
                      <w:fldChar w:fldCharType="separate"/>
                    </w:r>
                    <w:r w:rsidR="0019636B">
                      <w:rPr>
                        <w:i/>
                        <w:noProof/>
                        <w:color w:val="365E90"/>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005C0" w14:textId="77777777" w:rsidR="00924E85" w:rsidRDefault="00924E85">
      <w:r>
        <w:separator/>
      </w:r>
    </w:p>
  </w:footnote>
  <w:footnote w:type="continuationSeparator" w:id="0">
    <w:p w14:paraId="6F9F24C8" w14:textId="77777777" w:rsidR="00924E85" w:rsidRDefault="00924E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DE660" w14:textId="77777777" w:rsidR="006D4561" w:rsidRDefault="006D4561" w:rsidP="002637D9">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8A5F" w14:textId="77777777" w:rsidR="006D4561" w:rsidRDefault="006D4561">
    <w:pPr>
      <w:pStyle w:val="BodyText"/>
      <w:spacing w:line="14" w:lineRule="auto"/>
      <w:rPr>
        <w:sz w:val="20"/>
      </w:rPr>
    </w:pPr>
    <w:r>
      <w:rPr>
        <w:noProof/>
        <w:lang w:val="en-GB" w:eastAsia="en-GB"/>
      </w:rPr>
      <mc:AlternateContent>
        <mc:Choice Requires="wpg">
          <w:drawing>
            <wp:anchor distT="0" distB="0" distL="114300" distR="114300" simplePos="0" relativeHeight="483643392" behindDoc="1" locked="0" layoutInCell="1" allowOverlap="1" wp14:anchorId="32E7E071" wp14:editId="049A1184">
              <wp:simplePos x="0" y="0"/>
              <wp:positionH relativeFrom="page">
                <wp:posOffset>1459865</wp:posOffset>
              </wp:positionH>
              <wp:positionV relativeFrom="page">
                <wp:posOffset>275590</wp:posOffset>
              </wp:positionV>
              <wp:extent cx="338455" cy="387350"/>
              <wp:effectExtent l="0" t="0" r="0" b="0"/>
              <wp:wrapNone/>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87350"/>
                        <a:chOff x="2299" y="434"/>
                        <a:chExt cx="533" cy="610"/>
                      </a:xfrm>
                    </wpg:grpSpPr>
                    <pic:pic xmlns:pic="http://schemas.openxmlformats.org/drawingml/2006/picture">
                      <pic:nvPicPr>
                        <pic:cNvPr id="9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14" y="434"/>
                          <a:ext cx="317"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99" y="444"/>
                          <a:ext cx="53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B952C17" id="Group 44" o:spid="_x0000_s1026" style="position:absolute;margin-left:114.95pt;margin-top:21.7pt;width:26.65pt;height:30.5pt;z-index:-19673088;mso-position-horizontal-relative:page;mso-position-vertical-relative:page" coordorigin="2299,434" coordsize="53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2414;top:434;width:317;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">
                <v:imagedata r:id="rId3" o:title=""/>
              </v:shape>
              <v:shape id="Picture 45" o:spid="_x0000_s1028" type="#_x0000_t75" style="position:absolute;left:2299;top:444;width:53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">
                <v:imagedata r:id="rId4" o:title=""/>
              </v:shape>
              <w10:wrap anchorx="page" anchory="page"/>
            </v:group>
          </w:pict>
        </mc:Fallback>
      </mc:AlternateContent>
    </w:r>
    <w:r>
      <w:rPr>
        <w:noProof/>
        <w:lang w:val="en-GB" w:eastAsia="en-GB"/>
      </w:rPr>
      <mc:AlternateContent>
        <mc:Choice Requires="wpg">
          <w:drawing>
            <wp:anchor distT="0" distB="0" distL="114300" distR="114300" simplePos="0" relativeHeight="483643904" behindDoc="1" locked="0" layoutInCell="1" allowOverlap="1" wp14:anchorId="259EACDA" wp14:editId="5359EE00">
              <wp:simplePos x="0" y="0"/>
              <wp:positionH relativeFrom="page">
                <wp:posOffset>6443345</wp:posOffset>
              </wp:positionH>
              <wp:positionV relativeFrom="page">
                <wp:posOffset>275590</wp:posOffset>
              </wp:positionV>
              <wp:extent cx="338455" cy="387350"/>
              <wp:effectExtent l="0" t="0" r="0" b="0"/>
              <wp:wrapNone/>
              <wp:docPr id="8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87350"/>
                        <a:chOff x="10147" y="434"/>
                        <a:chExt cx="533" cy="610"/>
                      </a:xfrm>
                    </wpg:grpSpPr>
                    <pic:pic xmlns:pic="http://schemas.openxmlformats.org/drawingml/2006/picture">
                      <pic:nvPicPr>
                        <pic:cNvPr id="84"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62" y="434"/>
                          <a:ext cx="317"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147" y="441"/>
                          <a:ext cx="53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2D9B70C" id="Group 41" o:spid="_x0000_s1026" style="position:absolute;margin-left:507.35pt;margin-top:21.7pt;width:26.65pt;height:30.5pt;z-index:-19672576;mso-position-horizontal-relative:page;mso-position-vertical-relative:page" coordorigin="10147,434" coordsize="53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">
              <v:shape id="Picture 43" o:spid="_x0000_s1027" type="#_x0000_t75" style="position:absolute;left:10262;top:434;width:317;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">
                <v:imagedata r:id="rId3" o:title=""/>
              </v:shape>
              <v:shape id="Picture 42" o:spid="_x0000_s1028" type="#_x0000_t75" style="position:absolute;left:10147;top:441;width:53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">
                <v:imagedata r:id="rId6" o:title=""/>
              </v:shape>
              <w10:wrap anchorx="page" anchory="page"/>
            </v:group>
          </w:pict>
        </mc:Fallback>
      </mc:AlternateContent>
    </w:r>
    <w:r>
      <w:rPr>
        <w:noProof/>
        <w:lang w:val="en-GB" w:eastAsia="en-GB"/>
      </w:rPr>
      <mc:AlternateContent>
        <mc:Choice Requires="wpg">
          <w:drawing>
            <wp:anchor distT="0" distB="0" distL="114300" distR="114300" simplePos="0" relativeHeight="483644416" behindDoc="1" locked="0" layoutInCell="1" allowOverlap="1" wp14:anchorId="3C0C68CA" wp14:editId="431CF1B6">
              <wp:simplePos x="0" y="0"/>
              <wp:positionH relativeFrom="page">
                <wp:posOffset>2266315</wp:posOffset>
              </wp:positionH>
              <wp:positionV relativeFrom="page">
                <wp:posOffset>601980</wp:posOffset>
              </wp:positionV>
              <wp:extent cx="3724910" cy="83820"/>
              <wp:effectExtent l="0" t="0" r="0" b="0"/>
              <wp:wrapNone/>
              <wp:docPr id="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83820"/>
                        <a:chOff x="3569" y="948"/>
                        <a:chExt cx="5866" cy="132"/>
                      </a:xfrm>
                    </wpg:grpSpPr>
                    <pic:pic xmlns:pic="http://schemas.openxmlformats.org/drawingml/2006/picture">
                      <pic:nvPicPr>
                        <pic:cNvPr id="78"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8" y="957"/>
                          <a:ext cx="585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39"/>
                      <wps:cNvSpPr>
                        <a:spLocks noChangeArrowheads="1"/>
                      </wps:cNvSpPr>
                      <wps:spPr bwMode="auto">
                        <a:xfrm>
                          <a:off x="3578" y="957"/>
                          <a:ext cx="5837" cy="87"/>
                        </a:xfrm>
                        <a:prstGeom prst="rect">
                          <a:avLst/>
                        </a:prstGeom>
                        <a:noFill/>
                        <a:ln w="12192">
                          <a:solidFill>
                            <a:srgbClr val="95B3D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57A95E8" id="Group 38" o:spid="_x0000_s1026" style="position:absolute;margin-left:178.45pt;margin-top:47.4pt;width:293.3pt;height:6.6pt;z-index:-19672064;mso-position-horizontal-relative:page;mso-position-vertical-relative:page" coordorigin="3569,948" coordsize="5866,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">
              <v:shape id="Picture 40" o:spid="_x0000_s1027" type="#_x0000_t75" style="position:absolute;left:3578;top:957;width:585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">
                <v:imagedata r:id="rId8" o:title=""/>
              </v:shape>
              <v:rect id="Rectangle 39" o:spid="_x0000_s1028" style="position:absolute;left:3578;top:957;width:583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" filled="f" strokecolor="#95b3d6" strokeweight=".96pt"/>
              <w10:wrap anchorx="page" anchory="page"/>
            </v:group>
          </w:pict>
        </mc:Fallback>
      </mc:AlternateContent>
    </w:r>
    <w:r>
      <w:rPr>
        <w:noProof/>
        <w:lang w:val="en-GB" w:eastAsia="en-GB"/>
      </w:rPr>
      <mc:AlternateContent>
        <mc:Choice Requires="wps">
          <w:drawing>
            <wp:anchor distT="0" distB="0" distL="114300" distR="114300" simplePos="0" relativeHeight="483644928" behindDoc="1" locked="0" layoutInCell="1" allowOverlap="1" wp14:anchorId="4871B546" wp14:editId="4D441652">
              <wp:simplePos x="0" y="0"/>
              <wp:positionH relativeFrom="page">
                <wp:posOffset>3268345</wp:posOffset>
              </wp:positionH>
              <wp:positionV relativeFrom="page">
                <wp:posOffset>403860</wp:posOffset>
              </wp:positionV>
              <wp:extent cx="1750060" cy="15748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7C163" w14:textId="77777777" w:rsidR="006D4561" w:rsidRDefault="006D4561">
                          <w:pPr>
                            <w:spacing w:line="229" w:lineRule="exact"/>
                            <w:ind w:left="20"/>
                            <w:rPr>
                              <w:rFonts w:ascii="Calibri" w:hAnsi="Calibri"/>
                              <w:i/>
                              <w:sz w:val="20"/>
                            </w:rPr>
                          </w:pPr>
                          <w:r>
                            <w:rPr>
                              <w:rFonts w:ascii="Calibri" w:hAnsi="Calibri"/>
                              <w:i/>
                              <w:color w:val="365E90"/>
                              <w:spacing w:val="-1"/>
                              <w:w w:val="105"/>
                              <w:sz w:val="20"/>
                            </w:rPr>
                            <w:t>Докторска</w:t>
                          </w:r>
                          <w:r>
                            <w:rPr>
                              <w:rFonts w:ascii="Calibri" w:hAnsi="Calibri"/>
                              <w:i/>
                              <w:color w:val="365E90"/>
                              <w:spacing w:val="-11"/>
                              <w:w w:val="105"/>
                              <w:sz w:val="20"/>
                            </w:rPr>
                            <w:t xml:space="preserve"> </w:t>
                          </w:r>
                          <w:r>
                            <w:rPr>
                              <w:rFonts w:ascii="Calibri" w:hAnsi="Calibri"/>
                              <w:i/>
                              <w:color w:val="365E90"/>
                              <w:spacing w:val="-1"/>
                              <w:w w:val="105"/>
                              <w:sz w:val="20"/>
                            </w:rPr>
                            <w:t>дисертација,</w:t>
                          </w:r>
                          <w:r>
                            <w:rPr>
                              <w:rFonts w:ascii="Calibri" w:hAnsi="Calibri"/>
                              <w:i/>
                              <w:color w:val="365E90"/>
                              <w:spacing w:val="-9"/>
                              <w:w w:val="105"/>
                              <w:sz w:val="20"/>
                            </w:rPr>
                            <w:t xml:space="preserve"> </w:t>
                          </w:r>
                          <w:r>
                            <w:rPr>
                              <w:rFonts w:ascii="Calibri" w:hAnsi="Calibri"/>
                              <w:i/>
                              <w:color w:val="365E90"/>
                              <w:w w:val="105"/>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1B546" id="_x0000_t202" coordsize="21600,21600" o:spt="202" path="m,l,21600r21600,l21600,xe">
              <v:stroke joinstyle="miter"/>
              <v:path gradientshapeok="t" o:connecttype="rect"/>
            </v:shapetype>
            <v:shape id="Text Box 37" o:spid="_x0000_s1026" type="#_x0000_t202" style="position:absolute;margin-left:257.35pt;margin-top:31.8pt;width:137.8pt;height:12.4pt;z-index:-19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vorwIAAKs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" filled="f" stroked="f">
              <v:textbox inset="0,0,0,0">
                <w:txbxContent>
                  <w:p w14:paraId="7067C163" w14:textId="77777777" w:rsidR="006D4561" w:rsidRDefault="006D4561">
                    <w:pPr>
                      <w:spacing w:line="229" w:lineRule="exact"/>
                      <w:ind w:left="20"/>
                      <w:rPr>
                        <w:rFonts w:ascii="Calibri" w:hAnsi="Calibri"/>
                        <w:i/>
                        <w:sz w:val="20"/>
                      </w:rPr>
                    </w:pPr>
                    <w:r>
                      <w:rPr>
                        <w:rFonts w:ascii="Calibri" w:hAnsi="Calibri"/>
                        <w:i/>
                        <w:color w:val="365E90"/>
                        <w:spacing w:val="-1"/>
                        <w:w w:val="105"/>
                        <w:sz w:val="20"/>
                      </w:rPr>
                      <w:t>Докторска</w:t>
                    </w:r>
                    <w:r>
                      <w:rPr>
                        <w:rFonts w:ascii="Calibri" w:hAnsi="Calibri"/>
                        <w:i/>
                        <w:color w:val="365E90"/>
                        <w:spacing w:val="-11"/>
                        <w:w w:val="105"/>
                        <w:sz w:val="20"/>
                      </w:rPr>
                      <w:t xml:space="preserve"> </w:t>
                    </w:r>
                    <w:r>
                      <w:rPr>
                        <w:rFonts w:ascii="Calibri" w:hAnsi="Calibri"/>
                        <w:i/>
                        <w:color w:val="365E90"/>
                        <w:spacing w:val="-1"/>
                        <w:w w:val="105"/>
                        <w:sz w:val="20"/>
                      </w:rPr>
                      <w:t>дисертација,</w:t>
                    </w:r>
                    <w:r>
                      <w:rPr>
                        <w:rFonts w:ascii="Calibri" w:hAnsi="Calibri"/>
                        <w:i/>
                        <w:color w:val="365E90"/>
                        <w:spacing w:val="-9"/>
                        <w:w w:val="105"/>
                        <w:sz w:val="20"/>
                      </w:rPr>
                      <w:t xml:space="preserve"> </w:t>
                    </w:r>
                    <w:r>
                      <w:rPr>
                        <w:rFonts w:ascii="Calibri" w:hAnsi="Calibri"/>
                        <w:i/>
                        <w:color w:val="365E90"/>
                        <w:w w:val="105"/>
                        <w:sz w:val="20"/>
                      </w:rPr>
                      <w:t>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5DE79" w14:textId="77777777" w:rsidR="006D4561" w:rsidRDefault="006D4561">
    <w:pPr>
      <w:pStyle w:val="BodyText"/>
      <w:spacing w:line="14" w:lineRule="auto"/>
      <w:rPr>
        <w:sz w:val="20"/>
      </w:rPr>
    </w:pPr>
    <w:r>
      <w:rPr>
        <w:noProof/>
        <w:lang w:val="en-GB" w:eastAsia="en-GB"/>
      </w:rPr>
      <mc:AlternateContent>
        <mc:Choice Requires="wpg">
          <w:drawing>
            <wp:anchor distT="0" distB="0" distL="114300" distR="114300" simplePos="0" relativeHeight="483651584" behindDoc="1" locked="0" layoutInCell="1" allowOverlap="1" wp14:anchorId="6E94FB64" wp14:editId="647D0DDB">
              <wp:simplePos x="0" y="0"/>
              <wp:positionH relativeFrom="page">
                <wp:posOffset>1459865</wp:posOffset>
              </wp:positionH>
              <wp:positionV relativeFrom="page">
                <wp:posOffset>275590</wp:posOffset>
              </wp:positionV>
              <wp:extent cx="338455" cy="387350"/>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87350"/>
                        <a:chOff x="2299" y="434"/>
                        <a:chExt cx="533" cy="610"/>
                      </a:xfrm>
                    </wpg:grpSpPr>
                    <pic:pic xmlns:pic="http://schemas.openxmlformats.org/drawingml/2006/picture">
                      <pic:nvPicPr>
                        <pic:cNvPr id="28"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14" y="434"/>
                          <a:ext cx="317"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99" y="444"/>
                          <a:ext cx="53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D0F2191" id="Group 12" o:spid="_x0000_s1026" style="position:absolute;margin-left:114.95pt;margin-top:21.7pt;width:26.65pt;height:30.5pt;z-index:-19664896;mso-position-horizontal-relative:page;mso-position-vertical-relative:page" coordorigin="2299,434" coordsize="53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414;top:434;width:317;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">
                <v:imagedata r:id="rId3" o:title=""/>
              </v:shape>
              <v:shape id="Picture 13" o:spid="_x0000_s1028" type="#_x0000_t75" style="position:absolute;left:2299;top:444;width:53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">
                <v:imagedata r:id="rId4" o:title=""/>
              </v:shape>
              <w10:wrap anchorx="page" anchory="page"/>
            </v:group>
          </w:pict>
        </mc:Fallback>
      </mc:AlternateContent>
    </w:r>
    <w:r>
      <w:rPr>
        <w:noProof/>
        <w:lang w:val="en-GB" w:eastAsia="en-GB"/>
      </w:rPr>
      <mc:AlternateContent>
        <mc:Choice Requires="wpg">
          <w:drawing>
            <wp:anchor distT="0" distB="0" distL="114300" distR="114300" simplePos="0" relativeHeight="483652096" behindDoc="1" locked="0" layoutInCell="1" allowOverlap="1" wp14:anchorId="2C89855E" wp14:editId="32CE35D3">
              <wp:simplePos x="0" y="0"/>
              <wp:positionH relativeFrom="page">
                <wp:posOffset>6443345</wp:posOffset>
              </wp:positionH>
              <wp:positionV relativeFrom="page">
                <wp:posOffset>275590</wp:posOffset>
              </wp:positionV>
              <wp:extent cx="338455" cy="387350"/>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87350"/>
                        <a:chOff x="10147" y="434"/>
                        <a:chExt cx="533" cy="610"/>
                      </a:xfrm>
                    </wpg:grpSpPr>
                    <pic:pic xmlns:pic="http://schemas.openxmlformats.org/drawingml/2006/picture">
                      <pic:nvPicPr>
                        <pic:cNvPr id="95"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62" y="434"/>
                          <a:ext cx="317"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147" y="441"/>
                          <a:ext cx="53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620D1E" id="Group 9" o:spid="_x0000_s1026" style="position:absolute;margin-left:507.35pt;margin-top:21.7pt;width:26.65pt;height:30.5pt;z-index:-19664384;mso-position-horizontal-relative:page;mso-position-vertical-relative:page" coordorigin="10147,434" coordsize="53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">
              <v:shape id="Picture 11" o:spid="_x0000_s1027" type="#_x0000_t75" style="position:absolute;left:10262;top:434;width:317;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">
                <v:imagedata r:id="rId3" o:title=""/>
              </v:shape>
              <v:shape id="Picture 10" o:spid="_x0000_s1028" type="#_x0000_t75" style="position:absolute;left:10147;top:441;width:53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">
                <v:imagedata r:id="rId6" o:title=""/>
              </v:shape>
              <w10:wrap anchorx="page" anchory="page"/>
            </v:group>
          </w:pict>
        </mc:Fallback>
      </mc:AlternateContent>
    </w:r>
    <w:r>
      <w:rPr>
        <w:noProof/>
        <w:lang w:val="en-GB" w:eastAsia="en-GB"/>
      </w:rPr>
      <mc:AlternateContent>
        <mc:Choice Requires="wpg">
          <w:drawing>
            <wp:anchor distT="0" distB="0" distL="114300" distR="114300" simplePos="0" relativeHeight="483652608" behindDoc="1" locked="0" layoutInCell="1" allowOverlap="1" wp14:anchorId="2BF3AEDA" wp14:editId="3E87BACF">
              <wp:simplePos x="0" y="0"/>
              <wp:positionH relativeFrom="page">
                <wp:posOffset>2266315</wp:posOffset>
              </wp:positionH>
              <wp:positionV relativeFrom="page">
                <wp:posOffset>601980</wp:posOffset>
              </wp:positionV>
              <wp:extent cx="3724910" cy="8382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83820"/>
                        <a:chOff x="3569" y="948"/>
                        <a:chExt cx="5866" cy="132"/>
                      </a:xfrm>
                    </wpg:grpSpPr>
                    <pic:pic xmlns:pic="http://schemas.openxmlformats.org/drawingml/2006/picture">
                      <pic:nvPicPr>
                        <pic:cNvPr id="9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8" y="957"/>
                          <a:ext cx="585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ectangle 7"/>
                      <wps:cNvSpPr>
                        <a:spLocks noChangeArrowheads="1"/>
                      </wps:cNvSpPr>
                      <wps:spPr bwMode="auto">
                        <a:xfrm>
                          <a:off x="3578" y="957"/>
                          <a:ext cx="5837" cy="87"/>
                        </a:xfrm>
                        <a:prstGeom prst="rect">
                          <a:avLst/>
                        </a:prstGeom>
                        <a:noFill/>
                        <a:ln w="12192">
                          <a:solidFill>
                            <a:srgbClr val="95B3D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AE54496" id="Group 6" o:spid="_x0000_s1026" style="position:absolute;margin-left:178.45pt;margin-top:47.4pt;width:293.3pt;height:6.6pt;z-index:-19663872;mso-position-horizontal-relative:page;mso-position-vertical-relative:page" coordorigin="3569,948" coordsize="5866,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">
              <v:shape id="Picture 8" o:spid="_x0000_s1027" type="#_x0000_t75" style="position:absolute;left:3578;top:957;width:585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">
                <v:imagedata r:id="rId8" o:title=""/>
              </v:shape>
              <v:rect id="Rectangle 7" o:spid="_x0000_s1028" style="position:absolute;left:3578;top:957;width:583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" filled="f" strokecolor="#95b3d6" strokeweight=".96pt"/>
              <w10:wrap anchorx="page" anchory="page"/>
            </v:group>
          </w:pict>
        </mc:Fallback>
      </mc:AlternateContent>
    </w:r>
    <w:r>
      <w:rPr>
        <w:noProof/>
        <w:lang w:val="en-GB" w:eastAsia="en-GB"/>
      </w:rPr>
      <mc:AlternateContent>
        <mc:Choice Requires="wps">
          <w:drawing>
            <wp:anchor distT="0" distB="0" distL="114300" distR="114300" simplePos="0" relativeHeight="483653120" behindDoc="1" locked="0" layoutInCell="1" allowOverlap="1" wp14:anchorId="78167A54" wp14:editId="115FCE45">
              <wp:simplePos x="0" y="0"/>
              <wp:positionH relativeFrom="page">
                <wp:posOffset>3268345</wp:posOffset>
              </wp:positionH>
              <wp:positionV relativeFrom="page">
                <wp:posOffset>403860</wp:posOffset>
              </wp:positionV>
              <wp:extent cx="1750060" cy="15748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BE20" w14:textId="77777777" w:rsidR="006D4561" w:rsidRDefault="006D4561">
                          <w:pPr>
                            <w:spacing w:line="229" w:lineRule="exact"/>
                            <w:ind w:left="20"/>
                            <w:rPr>
                              <w:rFonts w:ascii="Calibri" w:hAnsi="Calibri"/>
                              <w:i/>
                              <w:sz w:val="20"/>
                            </w:rPr>
                          </w:pPr>
                          <w:r>
                            <w:rPr>
                              <w:rFonts w:ascii="Calibri" w:hAnsi="Calibri"/>
                              <w:i/>
                              <w:color w:val="365E90"/>
                              <w:spacing w:val="-1"/>
                              <w:w w:val="105"/>
                              <w:sz w:val="20"/>
                            </w:rPr>
                            <w:t>Докторска</w:t>
                          </w:r>
                          <w:r>
                            <w:rPr>
                              <w:rFonts w:ascii="Calibri" w:hAnsi="Calibri"/>
                              <w:i/>
                              <w:color w:val="365E90"/>
                              <w:spacing w:val="-11"/>
                              <w:w w:val="105"/>
                              <w:sz w:val="20"/>
                            </w:rPr>
                            <w:t xml:space="preserve"> </w:t>
                          </w:r>
                          <w:r>
                            <w:rPr>
                              <w:rFonts w:ascii="Calibri" w:hAnsi="Calibri"/>
                              <w:i/>
                              <w:color w:val="365E90"/>
                              <w:spacing w:val="-1"/>
                              <w:w w:val="105"/>
                              <w:sz w:val="20"/>
                            </w:rPr>
                            <w:t>дисертација,</w:t>
                          </w:r>
                          <w:r>
                            <w:rPr>
                              <w:rFonts w:ascii="Calibri" w:hAnsi="Calibri"/>
                              <w:i/>
                              <w:color w:val="365E90"/>
                              <w:spacing w:val="-9"/>
                              <w:w w:val="105"/>
                              <w:sz w:val="20"/>
                            </w:rPr>
                            <w:t xml:space="preserve"> </w:t>
                          </w:r>
                          <w:r>
                            <w:rPr>
                              <w:rFonts w:ascii="Calibri" w:hAnsi="Calibri"/>
                              <w:i/>
                              <w:color w:val="365E90"/>
                              <w:w w:val="105"/>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67A54" id="_x0000_t202" coordsize="21600,21600" o:spt="202" path="m,l,21600r21600,l21600,xe">
              <v:stroke joinstyle="miter"/>
              <v:path gradientshapeok="t" o:connecttype="rect"/>
            </v:shapetype>
            <v:shape id="Text Box 5" o:spid="_x0000_s1028" type="#_x0000_t202" style="position:absolute;margin-left:257.35pt;margin-top:31.8pt;width:137.8pt;height:12.4pt;z-index:-19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OHsQIAALE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" filled="f" stroked="f">
              <v:textbox inset="0,0,0,0">
                <w:txbxContent>
                  <w:p w14:paraId="7643BE20" w14:textId="77777777" w:rsidR="006D4561" w:rsidRDefault="006D4561">
                    <w:pPr>
                      <w:spacing w:line="229" w:lineRule="exact"/>
                      <w:ind w:left="20"/>
                      <w:rPr>
                        <w:rFonts w:ascii="Calibri" w:hAnsi="Calibri"/>
                        <w:i/>
                        <w:sz w:val="20"/>
                      </w:rPr>
                    </w:pPr>
                    <w:r>
                      <w:rPr>
                        <w:rFonts w:ascii="Calibri" w:hAnsi="Calibri"/>
                        <w:i/>
                        <w:color w:val="365E90"/>
                        <w:spacing w:val="-1"/>
                        <w:w w:val="105"/>
                        <w:sz w:val="20"/>
                      </w:rPr>
                      <w:t>Докторска</w:t>
                    </w:r>
                    <w:r>
                      <w:rPr>
                        <w:rFonts w:ascii="Calibri" w:hAnsi="Calibri"/>
                        <w:i/>
                        <w:color w:val="365E90"/>
                        <w:spacing w:val="-11"/>
                        <w:w w:val="105"/>
                        <w:sz w:val="20"/>
                      </w:rPr>
                      <w:t xml:space="preserve"> </w:t>
                    </w:r>
                    <w:r>
                      <w:rPr>
                        <w:rFonts w:ascii="Calibri" w:hAnsi="Calibri"/>
                        <w:i/>
                        <w:color w:val="365E90"/>
                        <w:spacing w:val="-1"/>
                        <w:w w:val="105"/>
                        <w:sz w:val="20"/>
                      </w:rPr>
                      <w:t>дисертација,</w:t>
                    </w:r>
                    <w:r>
                      <w:rPr>
                        <w:rFonts w:ascii="Calibri" w:hAnsi="Calibri"/>
                        <w:i/>
                        <w:color w:val="365E90"/>
                        <w:spacing w:val="-9"/>
                        <w:w w:val="105"/>
                        <w:sz w:val="20"/>
                      </w:rPr>
                      <w:t xml:space="preserve"> </w:t>
                    </w:r>
                    <w:r>
                      <w:rPr>
                        <w:rFonts w:ascii="Calibri" w:hAnsi="Calibri"/>
                        <w:i/>
                        <w:color w:val="365E90"/>
                        <w:w w:val="105"/>
                        <w:sz w:val="20"/>
                      </w:rPr>
                      <w:t>2023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3F18"/>
    <w:multiLevelType w:val="hybridMultilevel"/>
    <w:tmpl w:val="CAFEF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8586A"/>
    <w:multiLevelType w:val="hybridMultilevel"/>
    <w:tmpl w:val="B2BA2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EF39B9"/>
    <w:multiLevelType w:val="hybridMultilevel"/>
    <w:tmpl w:val="37C25B7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2E5060D6"/>
    <w:multiLevelType w:val="hybridMultilevel"/>
    <w:tmpl w:val="0A56F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24676D"/>
    <w:multiLevelType w:val="hybridMultilevel"/>
    <w:tmpl w:val="10E6A98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32CD1385"/>
    <w:multiLevelType w:val="hybridMultilevel"/>
    <w:tmpl w:val="314EFDE6"/>
    <w:lvl w:ilvl="0" w:tplc="A750111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B55869"/>
    <w:multiLevelType w:val="hybridMultilevel"/>
    <w:tmpl w:val="1854994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3C403478"/>
    <w:multiLevelType w:val="hybridMultilevel"/>
    <w:tmpl w:val="404880F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43514116"/>
    <w:multiLevelType w:val="hybridMultilevel"/>
    <w:tmpl w:val="6652B2C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4B9E1E31"/>
    <w:multiLevelType w:val="hybridMultilevel"/>
    <w:tmpl w:val="E202FF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542E2F5C"/>
    <w:multiLevelType w:val="hybridMultilevel"/>
    <w:tmpl w:val="34062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5C77F2E"/>
    <w:multiLevelType w:val="hybridMultilevel"/>
    <w:tmpl w:val="B04C01F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59D045C4"/>
    <w:multiLevelType w:val="hybridMultilevel"/>
    <w:tmpl w:val="20DC21DC"/>
    <w:lvl w:ilvl="0" w:tplc="E1121C76">
      <w:numFmt w:val="decimal"/>
      <w:lvlText w:val="%1-"/>
      <w:lvlJc w:val="left"/>
      <w:pPr>
        <w:ind w:left="872" w:hanging="360"/>
      </w:pPr>
      <w:rPr>
        <w:rFonts w:hint="default"/>
      </w:rPr>
    </w:lvl>
    <w:lvl w:ilvl="1" w:tplc="08090019" w:tentative="1">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tentative="1">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abstractNum w:abstractNumId="13" w15:restartNumberingAfterBreak="0">
    <w:nsid w:val="602240CA"/>
    <w:multiLevelType w:val="multilevel"/>
    <w:tmpl w:val="BEB01F30"/>
    <w:lvl w:ilvl="0">
      <w:start w:val="1"/>
      <w:numFmt w:val="decimal"/>
      <w:lvlText w:val="%1."/>
      <w:lvlJc w:val="left"/>
      <w:pPr>
        <w:ind w:left="778" w:hanging="267"/>
      </w:pPr>
      <w:rPr>
        <w:rFonts w:hint="default"/>
        <w:b/>
        <w:bCs/>
        <w:w w:val="99"/>
        <w:lang w:val="bg-BG" w:eastAsia="en-US" w:bidi="ar-SA"/>
      </w:rPr>
    </w:lvl>
    <w:lvl w:ilvl="1">
      <w:start w:val="1"/>
      <w:numFmt w:val="decimal"/>
      <w:lvlText w:val="%1.%2."/>
      <w:lvlJc w:val="left"/>
      <w:pPr>
        <w:ind w:left="973" w:hanging="462"/>
      </w:pPr>
      <w:rPr>
        <w:rFonts w:hint="default"/>
        <w:b/>
        <w:bCs/>
        <w:spacing w:val="-3"/>
        <w:w w:val="101"/>
        <w:lang w:val="bg-BG" w:eastAsia="en-US" w:bidi="ar-SA"/>
      </w:rPr>
    </w:lvl>
    <w:lvl w:ilvl="2">
      <w:start w:val="1"/>
      <w:numFmt w:val="decimal"/>
      <w:lvlText w:val="%1.%2.%3."/>
      <w:lvlJc w:val="left"/>
      <w:pPr>
        <w:ind w:left="1124" w:hanging="613"/>
      </w:pPr>
      <w:rPr>
        <w:rFonts w:hint="default"/>
        <w:b/>
        <w:bCs/>
        <w:spacing w:val="-3"/>
        <w:w w:val="101"/>
        <w:lang w:val="bg-BG" w:eastAsia="en-US" w:bidi="ar-SA"/>
      </w:rPr>
    </w:lvl>
    <w:lvl w:ilvl="3">
      <w:numFmt w:val="bullet"/>
      <w:lvlText w:val=""/>
      <w:lvlJc w:val="left"/>
      <w:pPr>
        <w:ind w:left="912" w:hanging="269"/>
      </w:pPr>
      <w:rPr>
        <w:rFonts w:ascii="Symbol" w:eastAsia="Symbol" w:hAnsi="Symbol" w:cs="Symbol" w:hint="default"/>
        <w:w w:val="102"/>
        <w:sz w:val="22"/>
        <w:szCs w:val="22"/>
        <w:lang w:val="bg-BG" w:eastAsia="en-US" w:bidi="ar-SA"/>
      </w:rPr>
    </w:lvl>
    <w:lvl w:ilvl="4">
      <w:numFmt w:val="bullet"/>
      <w:lvlText w:val="•"/>
      <w:lvlJc w:val="left"/>
      <w:pPr>
        <w:ind w:left="1120" w:hanging="269"/>
      </w:pPr>
      <w:rPr>
        <w:rFonts w:hint="default"/>
        <w:lang w:val="bg-BG" w:eastAsia="en-US" w:bidi="ar-SA"/>
      </w:rPr>
    </w:lvl>
    <w:lvl w:ilvl="5">
      <w:numFmt w:val="bullet"/>
      <w:lvlText w:val="•"/>
      <w:lvlJc w:val="left"/>
      <w:pPr>
        <w:ind w:left="2526" w:hanging="269"/>
      </w:pPr>
      <w:rPr>
        <w:rFonts w:hint="default"/>
        <w:lang w:val="bg-BG" w:eastAsia="en-US" w:bidi="ar-SA"/>
      </w:rPr>
    </w:lvl>
    <w:lvl w:ilvl="6">
      <w:numFmt w:val="bullet"/>
      <w:lvlText w:val="•"/>
      <w:lvlJc w:val="left"/>
      <w:pPr>
        <w:ind w:left="3933" w:hanging="269"/>
      </w:pPr>
      <w:rPr>
        <w:rFonts w:hint="default"/>
        <w:lang w:val="bg-BG" w:eastAsia="en-US" w:bidi="ar-SA"/>
      </w:rPr>
    </w:lvl>
    <w:lvl w:ilvl="7">
      <w:numFmt w:val="bullet"/>
      <w:lvlText w:val="•"/>
      <w:lvlJc w:val="left"/>
      <w:pPr>
        <w:ind w:left="5340" w:hanging="269"/>
      </w:pPr>
      <w:rPr>
        <w:rFonts w:hint="default"/>
        <w:lang w:val="bg-BG" w:eastAsia="en-US" w:bidi="ar-SA"/>
      </w:rPr>
    </w:lvl>
    <w:lvl w:ilvl="8">
      <w:numFmt w:val="bullet"/>
      <w:lvlText w:val="•"/>
      <w:lvlJc w:val="left"/>
      <w:pPr>
        <w:ind w:left="6746" w:hanging="269"/>
      </w:pPr>
      <w:rPr>
        <w:rFonts w:hint="default"/>
        <w:lang w:val="bg-BG" w:eastAsia="en-US" w:bidi="ar-SA"/>
      </w:rPr>
    </w:lvl>
  </w:abstractNum>
  <w:abstractNum w:abstractNumId="14" w15:restartNumberingAfterBreak="0">
    <w:nsid w:val="655B3337"/>
    <w:multiLevelType w:val="hybridMultilevel"/>
    <w:tmpl w:val="B2BA2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9F7A45"/>
    <w:multiLevelType w:val="hybridMultilevel"/>
    <w:tmpl w:val="0CFC736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882124"/>
    <w:multiLevelType w:val="hybridMultilevel"/>
    <w:tmpl w:val="D1B2448A"/>
    <w:lvl w:ilvl="0" w:tplc="3CFAA200">
      <w:numFmt w:val="decimal"/>
      <w:lvlText w:val="%1-"/>
      <w:lvlJc w:val="left"/>
      <w:pPr>
        <w:ind w:left="872" w:hanging="360"/>
      </w:pPr>
      <w:rPr>
        <w:rFonts w:hint="default"/>
      </w:rPr>
    </w:lvl>
    <w:lvl w:ilvl="1" w:tplc="08090019" w:tentative="1">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tentative="1">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abstractNum w:abstractNumId="17" w15:restartNumberingAfterBreak="0">
    <w:nsid w:val="73252201"/>
    <w:multiLevelType w:val="hybridMultilevel"/>
    <w:tmpl w:val="72B2968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787C0DD2"/>
    <w:multiLevelType w:val="hybridMultilevel"/>
    <w:tmpl w:val="DF6480C4"/>
    <w:lvl w:ilvl="0" w:tplc="49D035F8">
      <w:numFmt w:val="bullet"/>
      <w:lvlText w:val=""/>
      <w:lvlJc w:val="left"/>
      <w:pPr>
        <w:ind w:left="778" w:hanging="267"/>
      </w:pPr>
      <w:rPr>
        <w:rFonts w:ascii="Symbol" w:eastAsia="Symbol" w:hAnsi="Symbol" w:cs="Symbol" w:hint="default"/>
        <w:w w:val="102"/>
        <w:sz w:val="22"/>
        <w:szCs w:val="22"/>
        <w:lang w:val="bg-BG" w:eastAsia="en-US" w:bidi="ar-SA"/>
      </w:rPr>
    </w:lvl>
    <w:lvl w:ilvl="1" w:tplc="E75430F4">
      <w:numFmt w:val="bullet"/>
      <w:lvlText w:val="•"/>
      <w:lvlJc w:val="left"/>
      <w:pPr>
        <w:ind w:left="1658" w:hanging="267"/>
      </w:pPr>
      <w:rPr>
        <w:rFonts w:hint="default"/>
        <w:lang w:val="bg-BG" w:eastAsia="en-US" w:bidi="ar-SA"/>
      </w:rPr>
    </w:lvl>
    <w:lvl w:ilvl="2" w:tplc="79BECE1C">
      <w:numFmt w:val="bullet"/>
      <w:lvlText w:val="•"/>
      <w:lvlJc w:val="left"/>
      <w:pPr>
        <w:ind w:left="2536" w:hanging="267"/>
      </w:pPr>
      <w:rPr>
        <w:rFonts w:hint="default"/>
        <w:lang w:val="bg-BG" w:eastAsia="en-US" w:bidi="ar-SA"/>
      </w:rPr>
    </w:lvl>
    <w:lvl w:ilvl="3" w:tplc="B3D6A2CC">
      <w:numFmt w:val="bullet"/>
      <w:lvlText w:val="•"/>
      <w:lvlJc w:val="left"/>
      <w:pPr>
        <w:ind w:left="3414" w:hanging="267"/>
      </w:pPr>
      <w:rPr>
        <w:rFonts w:hint="default"/>
        <w:lang w:val="bg-BG" w:eastAsia="en-US" w:bidi="ar-SA"/>
      </w:rPr>
    </w:lvl>
    <w:lvl w:ilvl="4" w:tplc="D7A8DD3E">
      <w:numFmt w:val="bullet"/>
      <w:lvlText w:val="•"/>
      <w:lvlJc w:val="left"/>
      <w:pPr>
        <w:ind w:left="4292" w:hanging="267"/>
      </w:pPr>
      <w:rPr>
        <w:rFonts w:hint="default"/>
        <w:lang w:val="bg-BG" w:eastAsia="en-US" w:bidi="ar-SA"/>
      </w:rPr>
    </w:lvl>
    <w:lvl w:ilvl="5" w:tplc="380A5980">
      <w:numFmt w:val="bullet"/>
      <w:lvlText w:val="•"/>
      <w:lvlJc w:val="left"/>
      <w:pPr>
        <w:ind w:left="5170" w:hanging="267"/>
      </w:pPr>
      <w:rPr>
        <w:rFonts w:hint="default"/>
        <w:lang w:val="bg-BG" w:eastAsia="en-US" w:bidi="ar-SA"/>
      </w:rPr>
    </w:lvl>
    <w:lvl w:ilvl="6" w:tplc="D994BA94">
      <w:numFmt w:val="bullet"/>
      <w:lvlText w:val="•"/>
      <w:lvlJc w:val="left"/>
      <w:pPr>
        <w:ind w:left="6048" w:hanging="267"/>
      </w:pPr>
      <w:rPr>
        <w:rFonts w:hint="default"/>
        <w:lang w:val="bg-BG" w:eastAsia="en-US" w:bidi="ar-SA"/>
      </w:rPr>
    </w:lvl>
    <w:lvl w:ilvl="7" w:tplc="5B36A076">
      <w:numFmt w:val="bullet"/>
      <w:lvlText w:val="•"/>
      <w:lvlJc w:val="left"/>
      <w:pPr>
        <w:ind w:left="6926" w:hanging="267"/>
      </w:pPr>
      <w:rPr>
        <w:rFonts w:hint="default"/>
        <w:lang w:val="bg-BG" w:eastAsia="en-US" w:bidi="ar-SA"/>
      </w:rPr>
    </w:lvl>
    <w:lvl w:ilvl="8" w:tplc="63261980">
      <w:numFmt w:val="bullet"/>
      <w:lvlText w:val="•"/>
      <w:lvlJc w:val="left"/>
      <w:pPr>
        <w:ind w:left="7804" w:hanging="267"/>
      </w:pPr>
      <w:rPr>
        <w:rFonts w:hint="default"/>
        <w:lang w:val="bg-BG" w:eastAsia="en-US" w:bidi="ar-SA"/>
      </w:rPr>
    </w:lvl>
  </w:abstractNum>
  <w:abstractNum w:abstractNumId="19" w15:restartNumberingAfterBreak="0">
    <w:nsid w:val="7FE2442F"/>
    <w:multiLevelType w:val="hybridMultilevel"/>
    <w:tmpl w:val="E9B2E0D0"/>
    <w:lvl w:ilvl="0" w:tplc="48B6FF0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2"/>
  </w:num>
  <w:num w:numId="4">
    <w:abstractNumId w:val="5"/>
  </w:num>
  <w:num w:numId="5">
    <w:abstractNumId w:val="1"/>
  </w:num>
  <w:num w:numId="6">
    <w:abstractNumId w:val="16"/>
  </w:num>
  <w:num w:numId="7">
    <w:abstractNumId w:val="0"/>
  </w:num>
  <w:num w:numId="8">
    <w:abstractNumId w:val="19"/>
  </w:num>
  <w:num w:numId="9">
    <w:abstractNumId w:val="4"/>
  </w:num>
  <w:num w:numId="10">
    <w:abstractNumId w:val="11"/>
  </w:num>
  <w:num w:numId="11">
    <w:abstractNumId w:val="7"/>
  </w:num>
  <w:num w:numId="12">
    <w:abstractNumId w:val="9"/>
  </w:num>
  <w:num w:numId="13">
    <w:abstractNumId w:val="6"/>
  </w:num>
  <w:num w:numId="14">
    <w:abstractNumId w:val="17"/>
  </w:num>
  <w:num w:numId="15">
    <w:abstractNumId w:val="2"/>
  </w:num>
  <w:num w:numId="16">
    <w:abstractNumId w:val="8"/>
  </w:num>
  <w:num w:numId="17">
    <w:abstractNumId w:val="15"/>
  </w:num>
  <w:num w:numId="18">
    <w:abstractNumId w:val="3"/>
  </w:num>
  <w:num w:numId="19">
    <w:abstractNumId w:val="10"/>
  </w:num>
  <w:num w:numId="2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7E6"/>
    <w:rsid w:val="00000B13"/>
    <w:rsid w:val="0000230A"/>
    <w:rsid w:val="00006156"/>
    <w:rsid w:val="000112B0"/>
    <w:rsid w:val="000443C1"/>
    <w:rsid w:val="0004475A"/>
    <w:rsid w:val="000476EC"/>
    <w:rsid w:val="00047742"/>
    <w:rsid w:val="0005672A"/>
    <w:rsid w:val="000759E2"/>
    <w:rsid w:val="000767C5"/>
    <w:rsid w:val="0008225C"/>
    <w:rsid w:val="00082D02"/>
    <w:rsid w:val="0009221C"/>
    <w:rsid w:val="000950BC"/>
    <w:rsid w:val="000A070E"/>
    <w:rsid w:val="000A48A4"/>
    <w:rsid w:val="000A6494"/>
    <w:rsid w:val="000B6FC7"/>
    <w:rsid w:val="000B72A7"/>
    <w:rsid w:val="000C1B80"/>
    <w:rsid w:val="000C25DA"/>
    <w:rsid w:val="000C7A5D"/>
    <w:rsid w:val="000D03B4"/>
    <w:rsid w:val="000D59A0"/>
    <w:rsid w:val="000D5AB8"/>
    <w:rsid w:val="000E4E31"/>
    <w:rsid w:val="00111955"/>
    <w:rsid w:val="0011454D"/>
    <w:rsid w:val="001212A6"/>
    <w:rsid w:val="00127A04"/>
    <w:rsid w:val="001307F7"/>
    <w:rsid w:val="001555E5"/>
    <w:rsid w:val="00160778"/>
    <w:rsid w:val="00163645"/>
    <w:rsid w:val="00164099"/>
    <w:rsid w:val="00165FD0"/>
    <w:rsid w:val="00176836"/>
    <w:rsid w:val="00177C57"/>
    <w:rsid w:val="0018233D"/>
    <w:rsid w:val="001848B7"/>
    <w:rsid w:val="001919EA"/>
    <w:rsid w:val="00194038"/>
    <w:rsid w:val="001950D6"/>
    <w:rsid w:val="0019636B"/>
    <w:rsid w:val="001966C9"/>
    <w:rsid w:val="0019774A"/>
    <w:rsid w:val="001B5CFE"/>
    <w:rsid w:val="001C281F"/>
    <w:rsid w:val="001D46F3"/>
    <w:rsid w:val="001E0CD9"/>
    <w:rsid w:val="001E1537"/>
    <w:rsid w:val="001E224B"/>
    <w:rsid w:val="001E5035"/>
    <w:rsid w:val="001F030E"/>
    <w:rsid w:val="001F6BFC"/>
    <w:rsid w:val="0021407E"/>
    <w:rsid w:val="002147E6"/>
    <w:rsid w:val="00215621"/>
    <w:rsid w:val="0023146B"/>
    <w:rsid w:val="00237069"/>
    <w:rsid w:val="00240A20"/>
    <w:rsid w:val="00241938"/>
    <w:rsid w:val="0024293A"/>
    <w:rsid w:val="00242D54"/>
    <w:rsid w:val="00246BD8"/>
    <w:rsid w:val="00247584"/>
    <w:rsid w:val="00247C01"/>
    <w:rsid w:val="002637D9"/>
    <w:rsid w:val="00264005"/>
    <w:rsid w:val="0027635E"/>
    <w:rsid w:val="00291081"/>
    <w:rsid w:val="00293760"/>
    <w:rsid w:val="00296505"/>
    <w:rsid w:val="002970DE"/>
    <w:rsid w:val="002A27B8"/>
    <w:rsid w:val="002B3723"/>
    <w:rsid w:val="002B3A6F"/>
    <w:rsid w:val="002B6293"/>
    <w:rsid w:val="002B67E9"/>
    <w:rsid w:val="002C037E"/>
    <w:rsid w:val="002C0E81"/>
    <w:rsid w:val="002D1CF0"/>
    <w:rsid w:val="002D49CB"/>
    <w:rsid w:val="002D5E9A"/>
    <w:rsid w:val="002D7F5D"/>
    <w:rsid w:val="002E04F5"/>
    <w:rsid w:val="002F3D4A"/>
    <w:rsid w:val="002F67BA"/>
    <w:rsid w:val="003036B1"/>
    <w:rsid w:val="003112C9"/>
    <w:rsid w:val="00314303"/>
    <w:rsid w:val="00324EFC"/>
    <w:rsid w:val="003323CF"/>
    <w:rsid w:val="0033620F"/>
    <w:rsid w:val="00341762"/>
    <w:rsid w:val="003537A7"/>
    <w:rsid w:val="00355542"/>
    <w:rsid w:val="003642D6"/>
    <w:rsid w:val="00370A38"/>
    <w:rsid w:val="00372E86"/>
    <w:rsid w:val="00375A46"/>
    <w:rsid w:val="00380DC6"/>
    <w:rsid w:val="00381FEB"/>
    <w:rsid w:val="00386205"/>
    <w:rsid w:val="003918BC"/>
    <w:rsid w:val="00397717"/>
    <w:rsid w:val="003A3FF0"/>
    <w:rsid w:val="003B0BA8"/>
    <w:rsid w:val="003B1B8F"/>
    <w:rsid w:val="003B39EE"/>
    <w:rsid w:val="003C6D4F"/>
    <w:rsid w:val="003D3972"/>
    <w:rsid w:val="003E16AC"/>
    <w:rsid w:val="003F1AD8"/>
    <w:rsid w:val="004034F9"/>
    <w:rsid w:val="0041293C"/>
    <w:rsid w:val="004163DE"/>
    <w:rsid w:val="00423E97"/>
    <w:rsid w:val="004279DF"/>
    <w:rsid w:val="004323C4"/>
    <w:rsid w:val="00437786"/>
    <w:rsid w:val="0044017A"/>
    <w:rsid w:val="0044164F"/>
    <w:rsid w:val="0044404E"/>
    <w:rsid w:val="004458E0"/>
    <w:rsid w:val="00452D18"/>
    <w:rsid w:val="004557AC"/>
    <w:rsid w:val="004573C5"/>
    <w:rsid w:val="004614DA"/>
    <w:rsid w:val="00467330"/>
    <w:rsid w:val="00467A04"/>
    <w:rsid w:val="00470757"/>
    <w:rsid w:val="00477DDE"/>
    <w:rsid w:val="004829F1"/>
    <w:rsid w:val="00483069"/>
    <w:rsid w:val="00487A7B"/>
    <w:rsid w:val="004A08D1"/>
    <w:rsid w:val="004C0805"/>
    <w:rsid w:val="004C2A08"/>
    <w:rsid w:val="004C2B37"/>
    <w:rsid w:val="004C4E9D"/>
    <w:rsid w:val="004E0962"/>
    <w:rsid w:val="004E360A"/>
    <w:rsid w:val="004E7CBF"/>
    <w:rsid w:val="004F1C27"/>
    <w:rsid w:val="004F3C1E"/>
    <w:rsid w:val="00505F9B"/>
    <w:rsid w:val="00511C25"/>
    <w:rsid w:val="00516BE8"/>
    <w:rsid w:val="00521084"/>
    <w:rsid w:val="005337FE"/>
    <w:rsid w:val="005415BF"/>
    <w:rsid w:val="00541759"/>
    <w:rsid w:val="00550469"/>
    <w:rsid w:val="00551632"/>
    <w:rsid w:val="00551A81"/>
    <w:rsid w:val="0055264D"/>
    <w:rsid w:val="005528FD"/>
    <w:rsid w:val="00554F46"/>
    <w:rsid w:val="005715D8"/>
    <w:rsid w:val="005737F6"/>
    <w:rsid w:val="005874B7"/>
    <w:rsid w:val="00591CAD"/>
    <w:rsid w:val="0059567B"/>
    <w:rsid w:val="005A1916"/>
    <w:rsid w:val="005A2C2F"/>
    <w:rsid w:val="005C319A"/>
    <w:rsid w:val="005C4834"/>
    <w:rsid w:val="005D2963"/>
    <w:rsid w:val="005E5450"/>
    <w:rsid w:val="005F45F5"/>
    <w:rsid w:val="0060719C"/>
    <w:rsid w:val="006100AA"/>
    <w:rsid w:val="006170A8"/>
    <w:rsid w:val="00620F57"/>
    <w:rsid w:val="006278BE"/>
    <w:rsid w:val="00640B96"/>
    <w:rsid w:val="00643395"/>
    <w:rsid w:val="00650A7F"/>
    <w:rsid w:val="00663E5B"/>
    <w:rsid w:val="00672C5D"/>
    <w:rsid w:val="006738ED"/>
    <w:rsid w:val="0069532E"/>
    <w:rsid w:val="006A0722"/>
    <w:rsid w:val="006A1F74"/>
    <w:rsid w:val="006A6F78"/>
    <w:rsid w:val="006B5F67"/>
    <w:rsid w:val="006C0636"/>
    <w:rsid w:val="006C575F"/>
    <w:rsid w:val="006C61CE"/>
    <w:rsid w:val="006C66CB"/>
    <w:rsid w:val="006C7C29"/>
    <w:rsid w:val="006D1FBE"/>
    <w:rsid w:val="006D3D21"/>
    <w:rsid w:val="006D4561"/>
    <w:rsid w:val="006F1547"/>
    <w:rsid w:val="006F308F"/>
    <w:rsid w:val="00701921"/>
    <w:rsid w:val="00703C77"/>
    <w:rsid w:val="00713BA2"/>
    <w:rsid w:val="00714DB3"/>
    <w:rsid w:val="007243AE"/>
    <w:rsid w:val="0072592B"/>
    <w:rsid w:val="00725E7B"/>
    <w:rsid w:val="0074171D"/>
    <w:rsid w:val="00744716"/>
    <w:rsid w:val="00751694"/>
    <w:rsid w:val="007548D9"/>
    <w:rsid w:val="007561B4"/>
    <w:rsid w:val="00762D4B"/>
    <w:rsid w:val="007650C1"/>
    <w:rsid w:val="00765BF7"/>
    <w:rsid w:val="00766132"/>
    <w:rsid w:val="007666C3"/>
    <w:rsid w:val="007723A2"/>
    <w:rsid w:val="0077517C"/>
    <w:rsid w:val="007764DD"/>
    <w:rsid w:val="00780515"/>
    <w:rsid w:val="0078142B"/>
    <w:rsid w:val="00781EF1"/>
    <w:rsid w:val="00785F0F"/>
    <w:rsid w:val="00786925"/>
    <w:rsid w:val="00793A48"/>
    <w:rsid w:val="00793C24"/>
    <w:rsid w:val="00794A30"/>
    <w:rsid w:val="007A29AA"/>
    <w:rsid w:val="007A7C84"/>
    <w:rsid w:val="007B31EE"/>
    <w:rsid w:val="007B321D"/>
    <w:rsid w:val="007B76F8"/>
    <w:rsid w:val="007C17B1"/>
    <w:rsid w:val="007C2D50"/>
    <w:rsid w:val="007D03AA"/>
    <w:rsid w:val="007E09CD"/>
    <w:rsid w:val="007E0C5B"/>
    <w:rsid w:val="007F00B0"/>
    <w:rsid w:val="007F27F7"/>
    <w:rsid w:val="007F4D5C"/>
    <w:rsid w:val="00802A2A"/>
    <w:rsid w:val="00803B78"/>
    <w:rsid w:val="0081008E"/>
    <w:rsid w:val="00810A05"/>
    <w:rsid w:val="0081521E"/>
    <w:rsid w:val="008211AA"/>
    <w:rsid w:val="00824861"/>
    <w:rsid w:val="008263EB"/>
    <w:rsid w:val="008356E6"/>
    <w:rsid w:val="00845470"/>
    <w:rsid w:val="008469D3"/>
    <w:rsid w:val="00846E21"/>
    <w:rsid w:val="00850D6E"/>
    <w:rsid w:val="00857A43"/>
    <w:rsid w:val="00861292"/>
    <w:rsid w:val="00871A70"/>
    <w:rsid w:val="00872C8E"/>
    <w:rsid w:val="00882B58"/>
    <w:rsid w:val="00886EDB"/>
    <w:rsid w:val="00887AC2"/>
    <w:rsid w:val="008A45EC"/>
    <w:rsid w:val="008B4BBD"/>
    <w:rsid w:val="008B6D91"/>
    <w:rsid w:val="008B77BE"/>
    <w:rsid w:val="008C0D8E"/>
    <w:rsid w:val="008C100B"/>
    <w:rsid w:val="008C1A74"/>
    <w:rsid w:val="008D1964"/>
    <w:rsid w:val="008D6A09"/>
    <w:rsid w:val="008E2418"/>
    <w:rsid w:val="008E7C33"/>
    <w:rsid w:val="008F3794"/>
    <w:rsid w:val="0090277D"/>
    <w:rsid w:val="0090780D"/>
    <w:rsid w:val="009235A0"/>
    <w:rsid w:val="00924E85"/>
    <w:rsid w:val="00930580"/>
    <w:rsid w:val="00934CDB"/>
    <w:rsid w:val="009430E3"/>
    <w:rsid w:val="00965D9F"/>
    <w:rsid w:val="009679F6"/>
    <w:rsid w:val="00973AA5"/>
    <w:rsid w:val="0098399C"/>
    <w:rsid w:val="009959A6"/>
    <w:rsid w:val="009A3642"/>
    <w:rsid w:val="009A71E9"/>
    <w:rsid w:val="009C6A94"/>
    <w:rsid w:val="009D317D"/>
    <w:rsid w:val="009D386C"/>
    <w:rsid w:val="009D6EA0"/>
    <w:rsid w:val="009E6DEF"/>
    <w:rsid w:val="009F2001"/>
    <w:rsid w:val="00A04984"/>
    <w:rsid w:val="00A05945"/>
    <w:rsid w:val="00A1486B"/>
    <w:rsid w:val="00A16F3D"/>
    <w:rsid w:val="00A27C3A"/>
    <w:rsid w:val="00A27EDF"/>
    <w:rsid w:val="00A3263C"/>
    <w:rsid w:val="00A364FB"/>
    <w:rsid w:val="00A40D37"/>
    <w:rsid w:val="00A53CED"/>
    <w:rsid w:val="00A54A2E"/>
    <w:rsid w:val="00A606D2"/>
    <w:rsid w:val="00A64AFD"/>
    <w:rsid w:val="00A65432"/>
    <w:rsid w:val="00A65A77"/>
    <w:rsid w:val="00A73FA1"/>
    <w:rsid w:val="00A76294"/>
    <w:rsid w:val="00A76F27"/>
    <w:rsid w:val="00A80E96"/>
    <w:rsid w:val="00A833BA"/>
    <w:rsid w:val="00A83AFA"/>
    <w:rsid w:val="00A90B1D"/>
    <w:rsid w:val="00A93839"/>
    <w:rsid w:val="00A940CC"/>
    <w:rsid w:val="00AA0430"/>
    <w:rsid w:val="00AA122A"/>
    <w:rsid w:val="00AA178F"/>
    <w:rsid w:val="00AA20D3"/>
    <w:rsid w:val="00AA4D31"/>
    <w:rsid w:val="00AA6B63"/>
    <w:rsid w:val="00AA6E26"/>
    <w:rsid w:val="00AA6F01"/>
    <w:rsid w:val="00AC02E3"/>
    <w:rsid w:val="00AC5160"/>
    <w:rsid w:val="00AC648D"/>
    <w:rsid w:val="00AE79A4"/>
    <w:rsid w:val="00AF182D"/>
    <w:rsid w:val="00AF2071"/>
    <w:rsid w:val="00AF593B"/>
    <w:rsid w:val="00B00B55"/>
    <w:rsid w:val="00B02DEF"/>
    <w:rsid w:val="00B0426F"/>
    <w:rsid w:val="00B10C74"/>
    <w:rsid w:val="00B13D65"/>
    <w:rsid w:val="00B20C5A"/>
    <w:rsid w:val="00B31021"/>
    <w:rsid w:val="00B3760C"/>
    <w:rsid w:val="00B37DD3"/>
    <w:rsid w:val="00B42671"/>
    <w:rsid w:val="00B43ABD"/>
    <w:rsid w:val="00B45664"/>
    <w:rsid w:val="00B45A42"/>
    <w:rsid w:val="00B623ED"/>
    <w:rsid w:val="00B63470"/>
    <w:rsid w:val="00B72076"/>
    <w:rsid w:val="00B7378F"/>
    <w:rsid w:val="00B74E12"/>
    <w:rsid w:val="00B85366"/>
    <w:rsid w:val="00B93346"/>
    <w:rsid w:val="00B979FB"/>
    <w:rsid w:val="00BA2E9D"/>
    <w:rsid w:val="00BA3451"/>
    <w:rsid w:val="00BA5389"/>
    <w:rsid w:val="00BB0697"/>
    <w:rsid w:val="00BB69F5"/>
    <w:rsid w:val="00BC0870"/>
    <w:rsid w:val="00BC3075"/>
    <w:rsid w:val="00BC5876"/>
    <w:rsid w:val="00BD0E32"/>
    <w:rsid w:val="00BD7474"/>
    <w:rsid w:val="00BD7ECD"/>
    <w:rsid w:val="00BE6CE4"/>
    <w:rsid w:val="00BE78F8"/>
    <w:rsid w:val="00BF5300"/>
    <w:rsid w:val="00BF750B"/>
    <w:rsid w:val="00C109FA"/>
    <w:rsid w:val="00C17884"/>
    <w:rsid w:val="00C258E8"/>
    <w:rsid w:val="00C3311E"/>
    <w:rsid w:val="00C364D8"/>
    <w:rsid w:val="00C449C6"/>
    <w:rsid w:val="00C54A79"/>
    <w:rsid w:val="00C635B0"/>
    <w:rsid w:val="00C769BA"/>
    <w:rsid w:val="00C77D53"/>
    <w:rsid w:val="00C80D0E"/>
    <w:rsid w:val="00C82249"/>
    <w:rsid w:val="00C828A2"/>
    <w:rsid w:val="00C91411"/>
    <w:rsid w:val="00C9501C"/>
    <w:rsid w:val="00CB20B7"/>
    <w:rsid w:val="00CB28F2"/>
    <w:rsid w:val="00CB61B1"/>
    <w:rsid w:val="00CC4E58"/>
    <w:rsid w:val="00CD7E22"/>
    <w:rsid w:val="00CE26A2"/>
    <w:rsid w:val="00CE486A"/>
    <w:rsid w:val="00CF46CB"/>
    <w:rsid w:val="00CF6489"/>
    <w:rsid w:val="00D04E7E"/>
    <w:rsid w:val="00D05C89"/>
    <w:rsid w:val="00D2357E"/>
    <w:rsid w:val="00D23AA9"/>
    <w:rsid w:val="00D27D1F"/>
    <w:rsid w:val="00D41497"/>
    <w:rsid w:val="00D570BD"/>
    <w:rsid w:val="00D71949"/>
    <w:rsid w:val="00D725D2"/>
    <w:rsid w:val="00D76EAC"/>
    <w:rsid w:val="00D800C7"/>
    <w:rsid w:val="00D8185F"/>
    <w:rsid w:val="00D835B7"/>
    <w:rsid w:val="00D84CF0"/>
    <w:rsid w:val="00D85EB3"/>
    <w:rsid w:val="00D92F81"/>
    <w:rsid w:val="00D94124"/>
    <w:rsid w:val="00DA14CE"/>
    <w:rsid w:val="00DA62D3"/>
    <w:rsid w:val="00DA7AEC"/>
    <w:rsid w:val="00DB4259"/>
    <w:rsid w:val="00DC1DE7"/>
    <w:rsid w:val="00DC60FC"/>
    <w:rsid w:val="00DE2F58"/>
    <w:rsid w:val="00DE7531"/>
    <w:rsid w:val="00DF1328"/>
    <w:rsid w:val="00DF2B13"/>
    <w:rsid w:val="00E02577"/>
    <w:rsid w:val="00E06EFF"/>
    <w:rsid w:val="00E1310E"/>
    <w:rsid w:val="00E17FE3"/>
    <w:rsid w:val="00E20260"/>
    <w:rsid w:val="00E240F6"/>
    <w:rsid w:val="00E24FFC"/>
    <w:rsid w:val="00E262A7"/>
    <w:rsid w:val="00E26578"/>
    <w:rsid w:val="00E32716"/>
    <w:rsid w:val="00E34E7D"/>
    <w:rsid w:val="00E40024"/>
    <w:rsid w:val="00E40C2E"/>
    <w:rsid w:val="00E44986"/>
    <w:rsid w:val="00E51985"/>
    <w:rsid w:val="00E53DB2"/>
    <w:rsid w:val="00E7773B"/>
    <w:rsid w:val="00E8139E"/>
    <w:rsid w:val="00E81D01"/>
    <w:rsid w:val="00E833BE"/>
    <w:rsid w:val="00E84744"/>
    <w:rsid w:val="00E8610A"/>
    <w:rsid w:val="00E954BD"/>
    <w:rsid w:val="00E97741"/>
    <w:rsid w:val="00EA35C0"/>
    <w:rsid w:val="00EA7A50"/>
    <w:rsid w:val="00EB3058"/>
    <w:rsid w:val="00EC65F7"/>
    <w:rsid w:val="00ED3C11"/>
    <w:rsid w:val="00ED4510"/>
    <w:rsid w:val="00EE5069"/>
    <w:rsid w:val="00EE6C87"/>
    <w:rsid w:val="00EF3836"/>
    <w:rsid w:val="00F00BBE"/>
    <w:rsid w:val="00F02742"/>
    <w:rsid w:val="00F02ACA"/>
    <w:rsid w:val="00F0324A"/>
    <w:rsid w:val="00F05DCD"/>
    <w:rsid w:val="00F154DB"/>
    <w:rsid w:val="00F17609"/>
    <w:rsid w:val="00F24559"/>
    <w:rsid w:val="00F27AC9"/>
    <w:rsid w:val="00F32283"/>
    <w:rsid w:val="00F34D4A"/>
    <w:rsid w:val="00F35E0F"/>
    <w:rsid w:val="00F3731A"/>
    <w:rsid w:val="00F41E74"/>
    <w:rsid w:val="00F45419"/>
    <w:rsid w:val="00F53AF2"/>
    <w:rsid w:val="00F54C64"/>
    <w:rsid w:val="00F578FE"/>
    <w:rsid w:val="00F72FE1"/>
    <w:rsid w:val="00F73824"/>
    <w:rsid w:val="00F749BC"/>
    <w:rsid w:val="00F75A38"/>
    <w:rsid w:val="00F80062"/>
    <w:rsid w:val="00F83C98"/>
    <w:rsid w:val="00F91598"/>
    <w:rsid w:val="00F91856"/>
    <w:rsid w:val="00F97B27"/>
    <w:rsid w:val="00F97D52"/>
    <w:rsid w:val="00FA2B59"/>
    <w:rsid w:val="00FA3384"/>
    <w:rsid w:val="00FB4BE0"/>
    <w:rsid w:val="00FB59F1"/>
    <w:rsid w:val="00FC1D81"/>
    <w:rsid w:val="00FC7720"/>
    <w:rsid w:val="00FD1808"/>
    <w:rsid w:val="00FD33F4"/>
    <w:rsid w:val="00FE27A9"/>
    <w:rsid w:val="00FE3D3C"/>
    <w:rsid w:val="00FE6720"/>
    <w:rsid w:val="00FF4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B0D0B"/>
  <w15:docId w15:val="{6391C9F4-6275-4B2E-B8AE-1AAE7D89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5"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bg-BG"/>
    </w:rPr>
  </w:style>
  <w:style w:type="paragraph" w:styleId="Heading1">
    <w:name w:val="heading 1"/>
    <w:basedOn w:val="Normal"/>
    <w:link w:val="Heading1Char"/>
    <w:uiPriority w:val="9"/>
    <w:qFormat/>
    <w:pPr>
      <w:spacing w:before="124"/>
      <w:ind w:left="512"/>
      <w:outlineLvl w:val="0"/>
    </w:pPr>
    <w:rPr>
      <w:b/>
      <w:bCs/>
      <w:sz w:val="30"/>
      <w:szCs w:val="30"/>
    </w:rPr>
  </w:style>
  <w:style w:type="paragraph" w:styleId="Heading2">
    <w:name w:val="heading 2"/>
    <w:basedOn w:val="Normal"/>
    <w:link w:val="Heading2Char"/>
    <w:uiPriority w:val="99"/>
    <w:qFormat/>
    <w:pPr>
      <w:spacing w:before="128"/>
      <w:ind w:left="975" w:hanging="464"/>
      <w:outlineLvl w:val="1"/>
    </w:pPr>
    <w:rPr>
      <w:b/>
      <w:bCs/>
      <w:sz w:val="26"/>
      <w:szCs w:val="26"/>
    </w:rPr>
  </w:style>
  <w:style w:type="paragraph" w:styleId="Heading3">
    <w:name w:val="heading 3"/>
    <w:basedOn w:val="Normal"/>
    <w:link w:val="Heading3Char"/>
    <w:uiPriority w:val="99"/>
    <w:qFormat/>
    <w:pPr>
      <w:spacing w:before="130"/>
      <w:ind w:left="1122" w:hanging="611"/>
      <w:outlineLvl w:val="2"/>
    </w:pPr>
    <w:rPr>
      <w:b/>
      <w:bCs/>
      <w:sz w:val="24"/>
      <w:szCs w:val="24"/>
    </w:rPr>
  </w:style>
  <w:style w:type="paragraph" w:styleId="Heading4">
    <w:name w:val="heading 4"/>
    <w:basedOn w:val="Normal"/>
    <w:next w:val="Normal"/>
    <w:link w:val="Heading4Char"/>
    <w:qFormat/>
    <w:rsid w:val="00E17FE3"/>
    <w:pPr>
      <w:keepNext/>
      <w:widowControl/>
      <w:autoSpaceDE/>
      <w:autoSpaceDN/>
      <w:spacing w:before="240" w:after="60"/>
      <w:outlineLvl w:val="3"/>
    </w:pPr>
    <w:rPr>
      <w:rFonts w:ascii="Calibri" w:hAnsi="Calibri" w:cs="Calibri"/>
      <w:b/>
      <w:bCs/>
      <w:sz w:val="28"/>
      <w:szCs w:val="28"/>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17FE3"/>
    <w:rPr>
      <w:rFonts w:ascii="Times New Roman" w:eastAsia="Times New Roman" w:hAnsi="Times New Roman" w:cs="Times New Roman"/>
      <w:b/>
      <w:bCs/>
      <w:sz w:val="30"/>
      <w:szCs w:val="30"/>
      <w:lang w:val="bg-BG"/>
    </w:rPr>
  </w:style>
  <w:style w:type="character" w:customStyle="1" w:styleId="Heading2Char">
    <w:name w:val="Heading 2 Char"/>
    <w:link w:val="Heading2"/>
    <w:uiPriority w:val="99"/>
    <w:rsid w:val="00E17FE3"/>
    <w:rPr>
      <w:rFonts w:ascii="Times New Roman" w:eastAsia="Times New Roman" w:hAnsi="Times New Roman" w:cs="Times New Roman"/>
      <w:b/>
      <w:bCs/>
      <w:sz w:val="26"/>
      <w:szCs w:val="26"/>
      <w:lang w:val="bg-BG"/>
    </w:rPr>
  </w:style>
  <w:style w:type="character" w:customStyle="1" w:styleId="Heading3Char">
    <w:name w:val="Heading 3 Char"/>
    <w:link w:val="Heading3"/>
    <w:uiPriority w:val="99"/>
    <w:locked/>
    <w:rsid w:val="00E17FE3"/>
    <w:rPr>
      <w:rFonts w:ascii="Times New Roman" w:eastAsia="Times New Roman" w:hAnsi="Times New Roman" w:cs="Times New Roman"/>
      <w:b/>
      <w:bCs/>
      <w:sz w:val="24"/>
      <w:szCs w:val="24"/>
      <w:lang w:val="bg-BG"/>
    </w:rPr>
  </w:style>
  <w:style w:type="character" w:customStyle="1" w:styleId="Heading4Char">
    <w:name w:val="Heading 4 Char"/>
    <w:basedOn w:val="DefaultParagraphFont"/>
    <w:link w:val="Heading4"/>
    <w:rsid w:val="00E17FE3"/>
    <w:rPr>
      <w:rFonts w:ascii="Calibri" w:eastAsia="Times New Roman" w:hAnsi="Calibri" w:cs="Calibri"/>
      <w:b/>
      <w:bCs/>
      <w:sz w:val="28"/>
      <w:szCs w:val="28"/>
      <w:lang w:val="mk-MK"/>
    </w:rPr>
  </w:style>
  <w:style w:type="paragraph" w:styleId="BodyText">
    <w:name w:val="Body Text"/>
    <w:basedOn w:val="Normal"/>
    <w:link w:val="BodyTextChar"/>
    <w:uiPriority w:val="1"/>
    <w:qFormat/>
  </w:style>
  <w:style w:type="character" w:customStyle="1" w:styleId="BodyTextChar">
    <w:name w:val="Body Text Char"/>
    <w:link w:val="BodyText"/>
    <w:rsid w:val="00E17FE3"/>
    <w:rPr>
      <w:rFonts w:ascii="Times New Roman" w:eastAsia="Times New Roman" w:hAnsi="Times New Roman" w:cs="Times New Roman"/>
      <w:lang w:val="bg-BG"/>
    </w:rPr>
  </w:style>
  <w:style w:type="paragraph" w:styleId="ListParagraph">
    <w:name w:val="List Paragraph"/>
    <w:basedOn w:val="Normal"/>
    <w:link w:val="ListParagraphChar"/>
    <w:uiPriority w:val="1"/>
    <w:qFormat/>
    <w:pPr>
      <w:ind w:left="778" w:hanging="267"/>
    </w:pPr>
  </w:style>
  <w:style w:type="character" w:customStyle="1" w:styleId="ListParagraphChar">
    <w:name w:val="List Paragraph Char"/>
    <w:link w:val="ListParagraph"/>
    <w:uiPriority w:val="34"/>
    <w:rsid w:val="00E17FE3"/>
    <w:rPr>
      <w:rFonts w:ascii="Times New Roman" w:eastAsia="Times New Roman" w:hAnsi="Times New Roman" w:cs="Times New Roman"/>
      <w:lang w:val="bg-BG"/>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D1CF0"/>
    <w:pPr>
      <w:tabs>
        <w:tab w:val="center" w:pos="4513"/>
        <w:tab w:val="right" w:pos="9026"/>
      </w:tabs>
    </w:pPr>
  </w:style>
  <w:style w:type="character" w:customStyle="1" w:styleId="HeaderChar">
    <w:name w:val="Header Char"/>
    <w:basedOn w:val="DefaultParagraphFont"/>
    <w:link w:val="Header"/>
    <w:uiPriority w:val="99"/>
    <w:rsid w:val="002D1CF0"/>
    <w:rPr>
      <w:rFonts w:ascii="Times New Roman" w:eastAsia="Times New Roman" w:hAnsi="Times New Roman" w:cs="Times New Roman"/>
      <w:lang w:val="bg-BG"/>
    </w:rPr>
  </w:style>
  <w:style w:type="paragraph" w:styleId="Footer">
    <w:name w:val="footer"/>
    <w:basedOn w:val="Normal"/>
    <w:link w:val="FooterChar"/>
    <w:uiPriority w:val="99"/>
    <w:unhideWhenUsed/>
    <w:rsid w:val="002D1CF0"/>
    <w:pPr>
      <w:tabs>
        <w:tab w:val="center" w:pos="4513"/>
        <w:tab w:val="right" w:pos="9026"/>
      </w:tabs>
    </w:pPr>
  </w:style>
  <w:style w:type="character" w:customStyle="1" w:styleId="FooterChar">
    <w:name w:val="Footer Char"/>
    <w:basedOn w:val="DefaultParagraphFont"/>
    <w:link w:val="Footer"/>
    <w:uiPriority w:val="99"/>
    <w:rsid w:val="002D1CF0"/>
    <w:rPr>
      <w:rFonts w:ascii="Times New Roman" w:eastAsia="Times New Roman" w:hAnsi="Times New Roman" w:cs="Times New Roman"/>
      <w:lang w:val="bg-BG"/>
    </w:rPr>
  </w:style>
  <w:style w:type="table" w:styleId="TableGrid">
    <w:name w:val="Table Grid"/>
    <w:basedOn w:val="TableNormal"/>
    <w:uiPriority w:val="39"/>
    <w:rsid w:val="00BF7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37A7"/>
    <w:rPr>
      <w:color w:val="808080"/>
    </w:rPr>
  </w:style>
  <w:style w:type="paragraph" w:styleId="BodyTextIndent">
    <w:name w:val="Body Text Indent"/>
    <w:basedOn w:val="Normal"/>
    <w:link w:val="BodyTextIndentChar"/>
    <w:rsid w:val="00E17FE3"/>
    <w:pPr>
      <w:widowControl/>
      <w:autoSpaceDE/>
      <w:autoSpaceDN/>
      <w:ind w:firstLine="720"/>
    </w:pPr>
    <w:rPr>
      <w:rFonts w:ascii="MAC C Times" w:hAnsi="MAC C Times" w:cs="MAC C Times"/>
      <w:sz w:val="24"/>
      <w:szCs w:val="24"/>
      <w:lang w:val="en-GB"/>
    </w:rPr>
  </w:style>
  <w:style w:type="character" w:customStyle="1" w:styleId="BodyTextIndentChar">
    <w:name w:val="Body Text Indent Char"/>
    <w:basedOn w:val="DefaultParagraphFont"/>
    <w:link w:val="BodyTextIndent"/>
    <w:rsid w:val="00E17FE3"/>
    <w:rPr>
      <w:rFonts w:ascii="MAC C Times" w:eastAsia="Times New Roman" w:hAnsi="MAC C Times" w:cs="MAC C Times"/>
      <w:sz w:val="24"/>
      <w:szCs w:val="24"/>
      <w:lang w:val="en-GB"/>
    </w:rPr>
  </w:style>
  <w:style w:type="character" w:styleId="Hyperlink">
    <w:name w:val="Hyperlink"/>
    <w:rsid w:val="00E17FE3"/>
    <w:rPr>
      <w:rFonts w:cs="Times New Roman"/>
      <w:color w:val="0000FF"/>
      <w:u w:val="single"/>
    </w:rPr>
  </w:style>
  <w:style w:type="character" w:customStyle="1" w:styleId="FootnoteTextChar">
    <w:name w:val="Footnote Text Char"/>
    <w:basedOn w:val="DefaultParagraphFont"/>
    <w:link w:val="FootnoteText"/>
    <w:semiHidden/>
    <w:rsid w:val="00E17FE3"/>
    <w:rPr>
      <w:rFonts w:ascii="Calibri" w:eastAsia="Times New Roman" w:hAnsi="Calibri" w:cs="Calibri"/>
      <w:sz w:val="20"/>
      <w:szCs w:val="20"/>
      <w:lang w:val="mk-MK"/>
    </w:rPr>
  </w:style>
  <w:style w:type="paragraph" w:styleId="FootnoteText">
    <w:name w:val="footnote text"/>
    <w:basedOn w:val="Normal"/>
    <w:link w:val="FootnoteTextChar"/>
    <w:semiHidden/>
    <w:rsid w:val="00E17FE3"/>
    <w:pPr>
      <w:widowControl/>
      <w:autoSpaceDE/>
      <w:autoSpaceDN/>
    </w:pPr>
    <w:rPr>
      <w:rFonts w:ascii="Calibri" w:hAnsi="Calibri" w:cs="Calibri"/>
      <w:sz w:val="20"/>
      <w:szCs w:val="20"/>
      <w:lang w:val="mk-MK"/>
    </w:rPr>
  </w:style>
  <w:style w:type="character" w:customStyle="1" w:styleId="apple-converted-space">
    <w:name w:val="apple-converted-space"/>
    <w:rsid w:val="00E17FE3"/>
    <w:rPr>
      <w:rFonts w:cs="Times New Roman"/>
    </w:rPr>
  </w:style>
  <w:style w:type="character" w:customStyle="1" w:styleId="highlight">
    <w:name w:val="highlight"/>
    <w:rsid w:val="00E17FE3"/>
    <w:rPr>
      <w:rFonts w:cs="Times New Roman"/>
    </w:rPr>
  </w:style>
  <w:style w:type="paragraph" w:styleId="NormalWeb">
    <w:name w:val="Normal (Web)"/>
    <w:basedOn w:val="Normal"/>
    <w:uiPriority w:val="99"/>
    <w:rsid w:val="00E17FE3"/>
    <w:pPr>
      <w:widowControl/>
      <w:autoSpaceDE/>
      <w:autoSpaceDN/>
      <w:spacing w:before="100" w:beforeAutospacing="1" w:after="100" w:afterAutospacing="1"/>
    </w:pPr>
    <w:rPr>
      <w:rFonts w:ascii="Calibri" w:hAnsi="Calibri" w:cs="Calibri"/>
      <w:sz w:val="24"/>
      <w:szCs w:val="24"/>
      <w:lang w:val="en-US"/>
    </w:rPr>
  </w:style>
  <w:style w:type="character" w:customStyle="1" w:styleId="citation-abbreviation">
    <w:name w:val="citation-abbreviation"/>
    <w:rsid w:val="00E17FE3"/>
    <w:rPr>
      <w:rFonts w:cs="Times New Roman"/>
    </w:rPr>
  </w:style>
  <w:style w:type="character" w:customStyle="1" w:styleId="citation-publication-date">
    <w:name w:val="citation-publication-date"/>
    <w:rsid w:val="00E17FE3"/>
    <w:rPr>
      <w:rFonts w:cs="Times New Roman"/>
    </w:rPr>
  </w:style>
  <w:style w:type="character" w:customStyle="1" w:styleId="citation-volume">
    <w:name w:val="citation-volume"/>
    <w:rsid w:val="00E17FE3"/>
    <w:rPr>
      <w:rFonts w:cs="Times New Roman"/>
    </w:rPr>
  </w:style>
  <w:style w:type="character" w:customStyle="1" w:styleId="citation-issue">
    <w:name w:val="citation-issue"/>
    <w:rsid w:val="00E17FE3"/>
    <w:rPr>
      <w:rFonts w:cs="Times New Roman"/>
    </w:rPr>
  </w:style>
  <w:style w:type="character" w:customStyle="1" w:styleId="citation-flpages">
    <w:name w:val="citation-flpages"/>
    <w:rsid w:val="00E17FE3"/>
    <w:rPr>
      <w:rFonts w:cs="Times New Roman"/>
    </w:rPr>
  </w:style>
  <w:style w:type="character" w:customStyle="1" w:styleId="doi">
    <w:name w:val="doi"/>
    <w:rsid w:val="00E17FE3"/>
    <w:rPr>
      <w:rFonts w:cs="Times New Roman"/>
    </w:rPr>
  </w:style>
  <w:style w:type="character" w:customStyle="1" w:styleId="fm-citation-ids-label">
    <w:name w:val="fm-citation-ids-label"/>
    <w:rsid w:val="00E17FE3"/>
    <w:rPr>
      <w:rFonts w:cs="Times New Roman"/>
    </w:rPr>
  </w:style>
  <w:style w:type="character" w:customStyle="1" w:styleId="fm-vol-iss-date">
    <w:name w:val="fm-vol-iss-date"/>
    <w:rsid w:val="00E17FE3"/>
    <w:rPr>
      <w:rFonts w:cs="Times New Roman"/>
    </w:rPr>
  </w:style>
  <w:style w:type="paragraph" w:customStyle="1" w:styleId="Title1">
    <w:name w:val="Title1"/>
    <w:basedOn w:val="Normal"/>
    <w:rsid w:val="00E17FE3"/>
    <w:pPr>
      <w:widowControl/>
      <w:autoSpaceDE/>
      <w:autoSpaceDN/>
      <w:spacing w:before="100" w:beforeAutospacing="1" w:after="100" w:afterAutospacing="1"/>
    </w:pPr>
    <w:rPr>
      <w:rFonts w:ascii="Calibri" w:hAnsi="Calibri" w:cs="Calibri"/>
      <w:sz w:val="24"/>
      <w:szCs w:val="24"/>
      <w:lang w:val="en-GB" w:eastAsia="en-GB"/>
    </w:rPr>
  </w:style>
  <w:style w:type="paragraph" w:customStyle="1" w:styleId="desc">
    <w:name w:val="desc"/>
    <w:basedOn w:val="Normal"/>
    <w:rsid w:val="00E17FE3"/>
    <w:pPr>
      <w:widowControl/>
      <w:autoSpaceDE/>
      <w:autoSpaceDN/>
      <w:spacing w:before="100" w:beforeAutospacing="1" w:after="100" w:afterAutospacing="1"/>
    </w:pPr>
    <w:rPr>
      <w:rFonts w:ascii="Calibri" w:hAnsi="Calibri" w:cs="Calibri"/>
      <w:sz w:val="24"/>
      <w:szCs w:val="24"/>
      <w:lang w:val="en-GB" w:eastAsia="en-GB"/>
    </w:rPr>
  </w:style>
  <w:style w:type="paragraph" w:customStyle="1" w:styleId="details">
    <w:name w:val="details"/>
    <w:basedOn w:val="Normal"/>
    <w:rsid w:val="00E17FE3"/>
    <w:pPr>
      <w:widowControl/>
      <w:autoSpaceDE/>
      <w:autoSpaceDN/>
      <w:spacing w:before="100" w:beforeAutospacing="1" w:after="100" w:afterAutospacing="1"/>
    </w:pPr>
    <w:rPr>
      <w:rFonts w:ascii="Calibri" w:hAnsi="Calibri" w:cs="Calibri"/>
      <w:sz w:val="24"/>
      <w:szCs w:val="24"/>
      <w:lang w:val="en-GB" w:eastAsia="en-GB"/>
    </w:rPr>
  </w:style>
  <w:style w:type="character" w:customStyle="1" w:styleId="jrnl">
    <w:name w:val="jrnl"/>
    <w:rsid w:val="00E17FE3"/>
    <w:rPr>
      <w:rFonts w:cs="Times New Roman"/>
    </w:rPr>
  </w:style>
  <w:style w:type="paragraph" w:customStyle="1" w:styleId="linksnohighlight">
    <w:name w:val="links nohighlight"/>
    <w:basedOn w:val="Normal"/>
    <w:rsid w:val="00E17FE3"/>
    <w:pPr>
      <w:widowControl/>
      <w:autoSpaceDE/>
      <w:autoSpaceDN/>
      <w:spacing w:before="100" w:beforeAutospacing="1" w:after="100" w:afterAutospacing="1"/>
    </w:pPr>
    <w:rPr>
      <w:rFonts w:ascii="Calibri" w:hAnsi="Calibri" w:cs="Calibri"/>
      <w:sz w:val="24"/>
      <w:szCs w:val="24"/>
      <w:lang w:val="en-GB" w:eastAsia="en-GB"/>
    </w:rPr>
  </w:style>
  <w:style w:type="character" w:customStyle="1" w:styleId="element-citation">
    <w:name w:val="element-citation"/>
    <w:rsid w:val="00E17FE3"/>
    <w:rPr>
      <w:rFonts w:cs="Times New Roman"/>
    </w:rPr>
  </w:style>
  <w:style w:type="character" w:customStyle="1" w:styleId="ref-journal">
    <w:name w:val="ref-journal"/>
    <w:rsid w:val="00E17FE3"/>
    <w:rPr>
      <w:rFonts w:cs="Times New Roman"/>
    </w:rPr>
  </w:style>
  <w:style w:type="character" w:customStyle="1" w:styleId="ref-vol">
    <w:name w:val="ref-vol"/>
    <w:rsid w:val="00E17FE3"/>
    <w:rPr>
      <w:rFonts w:cs="Times New Roman"/>
    </w:rPr>
  </w:style>
  <w:style w:type="character" w:customStyle="1" w:styleId="nowrap">
    <w:name w:val="nowrap"/>
    <w:rsid w:val="00E17FE3"/>
    <w:rPr>
      <w:rFonts w:cs="Times New Roman"/>
    </w:rPr>
  </w:style>
  <w:style w:type="paragraph" w:styleId="EndnoteText">
    <w:name w:val="endnote text"/>
    <w:basedOn w:val="Normal"/>
    <w:link w:val="EndnoteTextChar"/>
    <w:semiHidden/>
    <w:rsid w:val="00E17FE3"/>
    <w:pPr>
      <w:widowControl/>
      <w:autoSpaceDE/>
      <w:autoSpaceDN/>
    </w:pPr>
    <w:rPr>
      <w:rFonts w:ascii="Calibri" w:hAnsi="Calibri" w:cs="Calibri"/>
      <w:sz w:val="20"/>
      <w:szCs w:val="20"/>
      <w:lang w:val="mk-MK"/>
    </w:rPr>
  </w:style>
  <w:style w:type="character" w:customStyle="1" w:styleId="EndnoteTextChar">
    <w:name w:val="Endnote Text Char"/>
    <w:basedOn w:val="DefaultParagraphFont"/>
    <w:link w:val="EndnoteText"/>
    <w:semiHidden/>
    <w:rsid w:val="00E17FE3"/>
    <w:rPr>
      <w:rFonts w:ascii="Calibri" w:eastAsia="Times New Roman" w:hAnsi="Calibri" w:cs="Calibri"/>
      <w:sz w:val="20"/>
      <w:szCs w:val="20"/>
      <w:lang w:val="mk-MK"/>
    </w:rPr>
  </w:style>
  <w:style w:type="character" w:customStyle="1" w:styleId="BalloonTextChar">
    <w:name w:val="Balloon Text Char"/>
    <w:basedOn w:val="DefaultParagraphFont"/>
    <w:link w:val="BalloonText"/>
    <w:semiHidden/>
    <w:rsid w:val="00E17FE3"/>
    <w:rPr>
      <w:rFonts w:ascii="Tahoma" w:eastAsia="Times New Roman" w:hAnsi="Tahoma" w:cs="Tahoma"/>
      <w:sz w:val="16"/>
      <w:szCs w:val="16"/>
      <w:lang w:val="mk-MK"/>
    </w:rPr>
  </w:style>
  <w:style w:type="paragraph" w:styleId="BalloonText">
    <w:name w:val="Balloon Text"/>
    <w:basedOn w:val="Normal"/>
    <w:link w:val="BalloonTextChar"/>
    <w:semiHidden/>
    <w:rsid w:val="00E17FE3"/>
    <w:pPr>
      <w:widowControl/>
      <w:autoSpaceDE/>
      <w:autoSpaceDN/>
    </w:pPr>
    <w:rPr>
      <w:rFonts w:ascii="Tahoma" w:hAnsi="Tahoma" w:cs="Tahoma"/>
      <w:sz w:val="16"/>
      <w:szCs w:val="16"/>
      <w:lang w:val="mk-MK"/>
    </w:rPr>
  </w:style>
  <w:style w:type="character" w:styleId="Strong">
    <w:name w:val="Strong"/>
    <w:qFormat/>
    <w:rsid w:val="00E17FE3"/>
    <w:rPr>
      <w:rFonts w:cs="Times New Roman"/>
      <w:b/>
      <w:bCs/>
    </w:rPr>
  </w:style>
  <w:style w:type="character" w:customStyle="1" w:styleId="searchresulthittext">
    <w:name w:val="search_result_hit_text"/>
    <w:rsid w:val="00E17FE3"/>
    <w:rPr>
      <w:rFonts w:cs="Times New Roman"/>
    </w:rPr>
  </w:style>
  <w:style w:type="character" w:customStyle="1" w:styleId="sb-contribution">
    <w:name w:val="sb-contribution"/>
    <w:rsid w:val="00E17FE3"/>
    <w:rPr>
      <w:rFonts w:cs="Times New Roman"/>
    </w:rPr>
  </w:style>
  <w:style w:type="character" w:customStyle="1" w:styleId="sb-authors">
    <w:name w:val="sb-authors"/>
    <w:rsid w:val="00E17FE3"/>
    <w:rPr>
      <w:rFonts w:cs="Times New Roman"/>
    </w:rPr>
  </w:style>
  <w:style w:type="character" w:customStyle="1" w:styleId="sb-issue">
    <w:name w:val="sb-issue"/>
    <w:rsid w:val="00E17FE3"/>
    <w:rPr>
      <w:rFonts w:cs="Times New Roman"/>
    </w:rPr>
  </w:style>
  <w:style w:type="character" w:styleId="Emphasis">
    <w:name w:val="Emphasis"/>
    <w:uiPriority w:val="20"/>
    <w:qFormat/>
    <w:rsid w:val="00E17FE3"/>
    <w:rPr>
      <w:rFonts w:cs="Times New Roman"/>
      <w:i/>
      <w:iCs/>
    </w:rPr>
  </w:style>
  <w:style w:type="character" w:customStyle="1" w:styleId="sb-date">
    <w:name w:val="sb-date"/>
    <w:rsid w:val="00E17FE3"/>
    <w:rPr>
      <w:rFonts w:cs="Times New Roman"/>
    </w:rPr>
  </w:style>
  <w:style w:type="character" w:customStyle="1" w:styleId="sb-volume-nr">
    <w:name w:val="sb-volume-nr"/>
    <w:rsid w:val="00E17FE3"/>
    <w:rPr>
      <w:rFonts w:cs="Times New Roman"/>
    </w:rPr>
  </w:style>
  <w:style w:type="character" w:customStyle="1" w:styleId="sb-pages">
    <w:name w:val="sb-pages"/>
    <w:rsid w:val="00E17FE3"/>
    <w:rPr>
      <w:rFonts w:cs="Times New Roman"/>
    </w:rPr>
  </w:style>
  <w:style w:type="paragraph" w:customStyle="1" w:styleId="Title2">
    <w:name w:val="Title2"/>
    <w:basedOn w:val="Normal"/>
    <w:rsid w:val="00E17FE3"/>
    <w:pPr>
      <w:widowControl/>
      <w:autoSpaceDE/>
      <w:autoSpaceDN/>
      <w:spacing w:before="100" w:beforeAutospacing="1" w:after="100" w:afterAutospacing="1"/>
    </w:pPr>
    <w:rPr>
      <w:rFonts w:ascii="Calibri" w:hAnsi="Calibri" w:cs="Calibri"/>
      <w:sz w:val="24"/>
      <w:szCs w:val="24"/>
      <w:lang w:val="en-US"/>
    </w:rPr>
  </w:style>
  <w:style w:type="character" w:customStyle="1" w:styleId="maintitle">
    <w:name w:val="maintitle"/>
    <w:rsid w:val="00E17FE3"/>
    <w:rPr>
      <w:rFonts w:cs="Times New Roman"/>
    </w:rPr>
  </w:style>
  <w:style w:type="character" w:customStyle="1" w:styleId="surname">
    <w:name w:val="surname"/>
    <w:rsid w:val="00E17FE3"/>
    <w:rPr>
      <w:rFonts w:cs="Times New Roman"/>
    </w:rPr>
  </w:style>
  <w:style w:type="character" w:customStyle="1" w:styleId="given-name">
    <w:name w:val="given-name"/>
    <w:rsid w:val="00E17FE3"/>
    <w:rPr>
      <w:rFonts w:cs="Times New Roman"/>
    </w:rPr>
  </w:style>
  <w:style w:type="character" w:customStyle="1" w:styleId="Date1">
    <w:name w:val="Date1"/>
    <w:rsid w:val="00E17FE3"/>
    <w:rPr>
      <w:rFonts w:cs="Times New Roman"/>
    </w:rPr>
  </w:style>
  <w:style w:type="character" w:customStyle="1" w:styleId="name">
    <w:name w:val="name"/>
    <w:rsid w:val="00E17FE3"/>
    <w:rPr>
      <w:rFonts w:cs="Times New Roman"/>
    </w:rPr>
  </w:style>
  <w:style w:type="character" w:customStyle="1" w:styleId="location">
    <w:name w:val="location"/>
    <w:rsid w:val="00E17FE3"/>
    <w:rPr>
      <w:rFonts w:cs="Times New Roman"/>
    </w:rPr>
  </w:style>
  <w:style w:type="character" w:customStyle="1" w:styleId="pages">
    <w:name w:val="pages"/>
    <w:rsid w:val="00E17FE3"/>
    <w:rPr>
      <w:rFonts w:cs="Times New Roman"/>
    </w:rPr>
  </w:style>
  <w:style w:type="character" w:customStyle="1" w:styleId="first-page">
    <w:name w:val="first-page"/>
    <w:rsid w:val="00E17FE3"/>
    <w:rPr>
      <w:rFonts w:cs="Times New Roman"/>
    </w:rPr>
  </w:style>
  <w:style w:type="character" w:customStyle="1" w:styleId="last-page">
    <w:name w:val="last-page"/>
    <w:rsid w:val="00E17FE3"/>
    <w:rPr>
      <w:rFonts w:cs="Times New Roman"/>
    </w:rPr>
  </w:style>
  <w:style w:type="character" w:customStyle="1" w:styleId="contribution">
    <w:name w:val="contribution"/>
    <w:rsid w:val="00E17FE3"/>
    <w:rPr>
      <w:rFonts w:cs="Times New Roman"/>
    </w:rPr>
  </w:style>
  <w:style w:type="character" w:customStyle="1" w:styleId="authors">
    <w:name w:val="authors"/>
    <w:rsid w:val="00E17FE3"/>
    <w:rPr>
      <w:rFonts w:cs="Times New Roman"/>
    </w:rPr>
  </w:style>
  <w:style w:type="character" w:customStyle="1" w:styleId="series">
    <w:name w:val="series"/>
    <w:rsid w:val="00E17FE3"/>
    <w:rPr>
      <w:rFonts w:cs="Times New Roman"/>
    </w:rPr>
  </w:style>
  <w:style w:type="character" w:customStyle="1" w:styleId="volume-nr">
    <w:name w:val="volume-nr"/>
    <w:rsid w:val="00E17FE3"/>
    <w:rPr>
      <w:rFonts w:cs="Times New Roman"/>
    </w:rPr>
  </w:style>
  <w:style w:type="character" w:customStyle="1" w:styleId="Date2">
    <w:name w:val="Date2"/>
    <w:rsid w:val="00E17FE3"/>
    <w:rPr>
      <w:rFonts w:cs="Times New Roman"/>
    </w:rPr>
  </w:style>
  <w:style w:type="character" w:customStyle="1" w:styleId="table-designation">
    <w:name w:val="table-designation"/>
    <w:rsid w:val="00E17FE3"/>
    <w:rPr>
      <w:rFonts w:cs="Times New Roman"/>
    </w:rPr>
  </w:style>
  <w:style w:type="character" w:customStyle="1" w:styleId="table-enumeration">
    <w:name w:val="table-enumeration"/>
    <w:rsid w:val="00E17FE3"/>
    <w:rPr>
      <w:rFonts w:cs="Times New Roman"/>
    </w:rPr>
  </w:style>
  <w:style w:type="character" w:customStyle="1" w:styleId="table-caption">
    <w:name w:val="table-caption"/>
    <w:rsid w:val="00E17FE3"/>
    <w:rPr>
      <w:rFonts w:cs="Times New Roman"/>
    </w:rPr>
  </w:style>
  <w:style w:type="character" w:customStyle="1" w:styleId="table-citation">
    <w:name w:val="table-citation"/>
    <w:rsid w:val="00E17FE3"/>
    <w:rPr>
      <w:rFonts w:cs="Times New Roman"/>
    </w:rPr>
  </w:style>
  <w:style w:type="paragraph" w:customStyle="1" w:styleId="Title3">
    <w:name w:val="Title3"/>
    <w:basedOn w:val="Normal"/>
    <w:rsid w:val="00E17FE3"/>
    <w:pPr>
      <w:widowControl/>
      <w:autoSpaceDE/>
      <w:autoSpaceDN/>
      <w:spacing w:before="100" w:beforeAutospacing="1" w:after="100" w:afterAutospacing="1"/>
    </w:pPr>
    <w:rPr>
      <w:rFonts w:ascii="Calibri" w:hAnsi="Calibri" w:cs="Calibri"/>
      <w:sz w:val="24"/>
      <w:szCs w:val="24"/>
      <w:lang w:val="en-US"/>
    </w:rPr>
  </w:style>
  <w:style w:type="character" w:customStyle="1" w:styleId="editors">
    <w:name w:val="editors"/>
    <w:rsid w:val="00E17FE3"/>
    <w:rPr>
      <w:rFonts w:cs="Times New Roman"/>
    </w:rPr>
  </w:style>
  <w:style w:type="character" w:customStyle="1" w:styleId="label">
    <w:name w:val="label"/>
    <w:rsid w:val="00E17FE3"/>
    <w:rPr>
      <w:rFonts w:cs="Times New Roman"/>
    </w:rPr>
  </w:style>
  <w:style w:type="paragraph" w:customStyle="1" w:styleId="referenci">
    <w:name w:val="referenci"/>
    <w:basedOn w:val="EndnoteText"/>
    <w:link w:val="referenciChar"/>
    <w:rsid w:val="00E17FE3"/>
    <w:rPr>
      <w:rFonts w:ascii="Arial" w:hAnsi="Arial" w:cs="Arial"/>
      <w:color w:val="000000"/>
      <w:sz w:val="24"/>
      <w:szCs w:val="24"/>
    </w:rPr>
  </w:style>
  <w:style w:type="character" w:customStyle="1" w:styleId="referenciChar">
    <w:name w:val="referenci Char"/>
    <w:link w:val="referenci"/>
    <w:locked/>
    <w:rsid w:val="00E17FE3"/>
    <w:rPr>
      <w:rFonts w:ascii="Arial" w:eastAsia="Times New Roman" w:hAnsi="Arial" w:cs="Arial"/>
      <w:color w:val="000000"/>
      <w:sz w:val="24"/>
      <w:szCs w:val="24"/>
      <w:lang w:val="mk-MK"/>
    </w:rPr>
  </w:style>
  <w:style w:type="character" w:customStyle="1" w:styleId="Date3">
    <w:name w:val="Date3"/>
    <w:rsid w:val="00E17FE3"/>
    <w:rPr>
      <w:rFonts w:cs="Times New Roman"/>
    </w:rPr>
  </w:style>
  <w:style w:type="character" w:customStyle="1" w:styleId="issue">
    <w:name w:val="issue"/>
    <w:rsid w:val="00E17FE3"/>
    <w:rPr>
      <w:rFonts w:cs="Times New Roman"/>
    </w:rPr>
  </w:style>
  <w:style w:type="character" w:customStyle="1" w:styleId="issue-nr">
    <w:name w:val="issue-nr"/>
    <w:rsid w:val="00E17FE3"/>
    <w:rPr>
      <w:rFonts w:cs="Times New Roman"/>
    </w:rPr>
  </w:style>
  <w:style w:type="character" w:customStyle="1" w:styleId="Date4">
    <w:name w:val="Date4"/>
    <w:rsid w:val="00E17FE3"/>
    <w:rPr>
      <w:rFonts w:cs="Times New Roman"/>
    </w:rPr>
  </w:style>
  <w:style w:type="paragraph" w:styleId="HTMLPreformatted">
    <w:name w:val="HTML Preformatted"/>
    <w:basedOn w:val="Normal"/>
    <w:link w:val="HTMLPreformattedChar"/>
    <w:rsid w:val="00E17F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E17FE3"/>
    <w:rPr>
      <w:rFonts w:ascii="Courier New" w:eastAsia="Times New Roman" w:hAnsi="Courier New" w:cs="Courier New"/>
      <w:sz w:val="20"/>
      <w:szCs w:val="20"/>
    </w:rPr>
  </w:style>
  <w:style w:type="paragraph" w:customStyle="1" w:styleId="ecxmsonormal">
    <w:name w:val="ecxmsonormal"/>
    <w:basedOn w:val="Normal"/>
    <w:uiPriority w:val="99"/>
    <w:rsid w:val="00E17FE3"/>
    <w:pPr>
      <w:widowControl/>
      <w:autoSpaceDE/>
      <w:autoSpaceDN/>
      <w:spacing w:before="100" w:beforeAutospacing="1" w:after="100" w:afterAutospacing="1"/>
    </w:pPr>
    <w:rPr>
      <w:rFonts w:ascii="Calibri" w:hAnsi="Calibri"/>
      <w:sz w:val="24"/>
      <w:szCs w:val="24"/>
      <w:lang w:val="en-US"/>
    </w:rPr>
  </w:style>
  <w:style w:type="paragraph" w:customStyle="1" w:styleId="a">
    <w:name w:val="Наслов"/>
    <w:basedOn w:val="Normal"/>
    <w:link w:val="Char"/>
    <w:rsid w:val="00E17FE3"/>
    <w:pPr>
      <w:widowControl/>
      <w:adjustRightInd w:val="0"/>
      <w:spacing w:before="240" w:after="240" w:line="360" w:lineRule="auto"/>
      <w:ind w:right="-187"/>
    </w:pPr>
    <w:rPr>
      <w:rFonts w:ascii="Arial" w:hAnsi="Arial" w:cs="Arial"/>
      <w:b/>
      <w:bCs/>
      <w:sz w:val="24"/>
      <w:szCs w:val="24"/>
      <w:lang w:val="mk-MK"/>
    </w:rPr>
  </w:style>
  <w:style w:type="character" w:customStyle="1" w:styleId="Char">
    <w:name w:val="Наслов Char"/>
    <w:link w:val="a"/>
    <w:locked/>
    <w:rsid w:val="00E17FE3"/>
    <w:rPr>
      <w:rFonts w:ascii="Arial" w:eastAsia="Times New Roman" w:hAnsi="Arial" w:cs="Arial"/>
      <w:b/>
      <w:bCs/>
      <w:sz w:val="24"/>
      <w:szCs w:val="24"/>
      <w:lang w:val="mk-MK"/>
    </w:rPr>
  </w:style>
  <w:style w:type="paragraph" w:customStyle="1" w:styleId="11">
    <w:name w:val="Наслов 1.1"/>
    <w:basedOn w:val="Normal"/>
    <w:link w:val="11Char"/>
    <w:rsid w:val="00E17FE3"/>
    <w:pPr>
      <w:widowControl/>
      <w:adjustRightInd w:val="0"/>
      <w:spacing w:after="120" w:line="360" w:lineRule="auto"/>
    </w:pPr>
    <w:rPr>
      <w:rFonts w:ascii="Arial" w:hAnsi="Arial" w:cs="Arial"/>
      <w:b/>
      <w:bCs/>
      <w:sz w:val="24"/>
      <w:szCs w:val="24"/>
      <w:lang w:val="mk-MK"/>
    </w:rPr>
  </w:style>
  <w:style w:type="character" w:customStyle="1" w:styleId="11Char">
    <w:name w:val="Наслов 1.1 Char"/>
    <w:link w:val="11"/>
    <w:locked/>
    <w:rsid w:val="00E17FE3"/>
    <w:rPr>
      <w:rFonts w:ascii="Arial" w:eastAsia="Times New Roman" w:hAnsi="Arial" w:cs="Arial"/>
      <w:b/>
      <w:bCs/>
      <w:sz w:val="24"/>
      <w:szCs w:val="24"/>
      <w:lang w:val="mk-MK"/>
    </w:rPr>
  </w:style>
  <w:style w:type="paragraph" w:customStyle="1" w:styleId="ecxmsolistparagraph">
    <w:name w:val="ecxmsolistparagraph"/>
    <w:basedOn w:val="Normal"/>
    <w:rsid w:val="00E17FE3"/>
    <w:pPr>
      <w:widowControl/>
      <w:autoSpaceDE/>
      <w:autoSpaceDN/>
      <w:spacing w:before="100" w:beforeAutospacing="1" w:after="100" w:afterAutospacing="1"/>
    </w:pPr>
    <w:rPr>
      <w:rFonts w:ascii="Calibri" w:hAnsi="Calibri"/>
      <w:sz w:val="24"/>
      <w:szCs w:val="24"/>
      <w:lang w:val="en-US"/>
    </w:rPr>
  </w:style>
  <w:style w:type="character" w:styleId="PageNumber">
    <w:name w:val="page number"/>
    <w:basedOn w:val="DefaultParagraphFont"/>
    <w:uiPriority w:val="5"/>
    <w:rsid w:val="00E17FE3"/>
  </w:style>
  <w:style w:type="paragraph" w:styleId="NoSpacing">
    <w:name w:val="No Spacing"/>
    <w:link w:val="NoSpacingChar"/>
    <w:uiPriority w:val="1"/>
    <w:qFormat/>
    <w:rsid w:val="00E17FE3"/>
    <w:pPr>
      <w:widowControl/>
      <w:autoSpaceDE/>
      <w:autoSpaceDN/>
    </w:pPr>
    <w:rPr>
      <w:rFonts w:ascii="Calibri" w:eastAsia="Times New Roman" w:hAnsi="Calibri" w:cs="Times New Roman"/>
    </w:rPr>
  </w:style>
  <w:style w:type="character" w:customStyle="1" w:styleId="NoSpacingChar">
    <w:name w:val="No Spacing Char"/>
    <w:link w:val="NoSpacing"/>
    <w:uiPriority w:val="1"/>
    <w:rsid w:val="00E17FE3"/>
    <w:rPr>
      <w:rFonts w:ascii="Calibri" w:eastAsia="Times New Roman" w:hAnsi="Calibri" w:cs="Times New Roman"/>
    </w:rPr>
  </w:style>
  <w:style w:type="character" w:customStyle="1" w:styleId="hps">
    <w:name w:val="hps"/>
    <w:basedOn w:val="DefaultParagraphFont"/>
    <w:rsid w:val="00E17FE3"/>
  </w:style>
  <w:style w:type="paragraph" w:styleId="Title">
    <w:name w:val="Title"/>
    <w:basedOn w:val="Normal"/>
    <w:next w:val="Normal"/>
    <w:link w:val="TitleChar"/>
    <w:qFormat/>
    <w:rsid w:val="00E17FE3"/>
    <w:pPr>
      <w:widowControl/>
      <w:pBdr>
        <w:bottom w:val="single" w:sz="8" w:space="4" w:color="4F81BD"/>
      </w:pBdr>
      <w:autoSpaceDE/>
      <w:autoSpaceDN/>
      <w:spacing w:after="300"/>
    </w:pPr>
    <w:rPr>
      <w:rFonts w:ascii="Cambria" w:eastAsia="Calibri" w:hAnsi="Cambria"/>
      <w:color w:val="17365D"/>
      <w:spacing w:val="5"/>
      <w:kern w:val="28"/>
      <w:sz w:val="52"/>
      <w:szCs w:val="52"/>
      <w:lang w:val="en-US"/>
    </w:rPr>
  </w:style>
  <w:style w:type="character" w:customStyle="1" w:styleId="TitleChar">
    <w:name w:val="Title Char"/>
    <w:basedOn w:val="DefaultParagraphFont"/>
    <w:link w:val="Title"/>
    <w:rsid w:val="00E17FE3"/>
    <w:rPr>
      <w:rFonts w:ascii="Cambria" w:eastAsia="Calibri" w:hAnsi="Cambria" w:cs="Times New Roman"/>
      <w:color w:val="17365D"/>
      <w:spacing w:val="5"/>
      <w:kern w:val="28"/>
      <w:sz w:val="52"/>
      <w:szCs w:val="52"/>
    </w:rPr>
  </w:style>
  <w:style w:type="paragraph" w:customStyle="1" w:styleId="Pa3">
    <w:name w:val="Pa3"/>
    <w:basedOn w:val="Normal"/>
    <w:next w:val="Normal"/>
    <w:rsid w:val="00E17FE3"/>
    <w:pPr>
      <w:widowControl/>
      <w:adjustRightInd w:val="0"/>
      <w:spacing w:line="241" w:lineRule="atLeast"/>
    </w:pPr>
    <w:rPr>
      <w:rFonts w:ascii="Myriad" w:hAnsi="Myriad"/>
      <w:sz w:val="24"/>
      <w:szCs w:val="24"/>
      <w:lang w:val="en-US"/>
    </w:rPr>
  </w:style>
  <w:style w:type="character" w:customStyle="1" w:styleId="A4">
    <w:name w:val="A4"/>
    <w:rsid w:val="00E17FE3"/>
    <w:rPr>
      <w:i/>
      <w:color w:val="000000"/>
      <w:sz w:val="21"/>
    </w:rPr>
  </w:style>
  <w:style w:type="paragraph" w:customStyle="1" w:styleId="Default">
    <w:name w:val="Default"/>
    <w:rsid w:val="00E17FE3"/>
    <w:pPr>
      <w:widowControl/>
      <w:adjustRightInd w:val="0"/>
    </w:pPr>
    <w:rPr>
      <w:rFonts w:ascii="Calibri" w:eastAsia="Times New Roman" w:hAnsi="Calibri" w:cs="Calibri"/>
      <w:color w:val="000000"/>
      <w:sz w:val="24"/>
      <w:szCs w:val="24"/>
    </w:rPr>
  </w:style>
  <w:style w:type="character" w:styleId="CommentReference">
    <w:name w:val="annotation reference"/>
    <w:rsid w:val="00E17FE3"/>
    <w:rPr>
      <w:sz w:val="16"/>
      <w:szCs w:val="16"/>
    </w:rPr>
  </w:style>
  <w:style w:type="paragraph" w:styleId="CommentText">
    <w:name w:val="annotation text"/>
    <w:basedOn w:val="Normal"/>
    <w:link w:val="CommentTextChar"/>
    <w:rsid w:val="00E17FE3"/>
    <w:pPr>
      <w:widowControl/>
      <w:autoSpaceDE/>
      <w:autoSpaceDN/>
      <w:spacing w:after="200" w:line="276" w:lineRule="auto"/>
    </w:pPr>
    <w:rPr>
      <w:rFonts w:ascii="Calibri" w:hAnsi="Calibri"/>
      <w:sz w:val="20"/>
      <w:szCs w:val="20"/>
      <w:lang w:val="en-US"/>
    </w:rPr>
  </w:style>
  <w:style w:type="character" w:customStyle="1" w:styleId="CommentTextChar">
    <w:name w:val="Comment Text Char"/>
    <w:basedOn w:val="DefaultParagraphFont"/>
    <w:link w:val="CommentText"/>
    <w:rsid w:val="00E17FE3"/>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E17FE3"/>
    <w:rPr>
      <w:b/>
      <w:bCs/>
    </w:rPr>
  </w:style>
  <w:style w:type="character" w:customStyle="1" w:styleId="CommentSubjectChar">
    <w:name w:val="Comment Subject Char"/>
    <w:basedOn w:val="CommentTextChar"/>
    <w:link w:val="CommentSubject"/>
    <w:rsid w:val="00E17FE3"/>
    <w:rPr>
      <w:rFonts w:ascii="Calibri" w:eastAsia="Times New Roman" w:hAnsi="Calibri" w:cs="Times New Roman"/>
      <w:b/>
      <w:bCs/>
      <w:sz w:val="20"/>
      <w:szCs w:val="20"/>
    </w:rPr>
  </w:style>
  <w:style w:type="paragraph" w:styleId="TOCHeading">
    <w:name w:val="TOC Heading"/>
    <w:basedOn w:val="Heading1"/>
    <w:next w:val="Normal"/>
    <w:qFormat/>
    <w:rsid w:val="00E17FE3"/>
    <w:pPr>
      <w:keepNext/>
      <w:keepLines/>
      <w:widowControl/>
      <w:autoSpaceDE/>
      <w:autoSpaceDN/>
      <w:spacing w:before="480" w:line="276" w:lineRule="auto"/>
      <w:ind w:left="0"/>
      <w:outlineLvl w:val="9"/>
    </w:pPr>
    <w:rPr>
      <w:rFonts w:ascii="Cambria" w:hAnsi="Cambria"/>
      <w:color w:val="365F91"/>
      <w:sz w:val="28"/>
      <w:szCs w:val="28"/>
      <w:lang w:val="en-US"/>
    </w:rPr>
  </w:style>
  <w:style w:type="character" w:customStyle="1" w:styleId="e24kjd">
    <w:name w:val="e24kjd"/>
    <w:basedOn w:val="DefaultParagraphFont"/>
    <w:rsid w:val="00E17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7.emf"/><Relationship Id="rId26" Type="http://schemas.openxmlformats.org/officeDocument/2006/relationships/image" Target="media/image25.emf"/><Relationship Id="rId39" Type="http://schemas.openxmlformats.org/officeDocument/2006/relationships/image" Target="media/image38.emf"/><Relationship Id="rId21" Type="http://schemas.openxmlformats.org/officeDocument/2006/relationships/image" Target="media/image20.emf"/><Relationship Id="rId34" Type="http://schemas.openxmlformats.org/officeDocument/2006/relationships/image" Target="media/image33.emf"/><Relationship Id="rId42" Type="http://schemas.openxmlformats.org/officeDocument/2006/relationships/image" Target="media/image41.emf"/><Relationship Id="rId47" Type="http://schemas.openxmlformats.org/officeDocument/2006/relationships/image" Target="media/image46.emf"/><Relationship Id="rId50" Type="http://schemas.openxmlformats.org/officeDocument/2006/relationships/image" Target="media/image49.e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5.emf"/><Relationship Id="rId29" Type="http://schemas.openxmlformats.org/officeDocument/2006/relationships/image" Target="media/image28.emf"/><Relationship Id="rId11" Type="http://schemas.openxmlformats.org/officeDocument/2006/relationships/header" Target="header1.xml"/><Relationship Id="rId24" Type="http://schemas.openxmlformats.org/officeDocument/2006/relationships/image" Target="media/image23.emf"/><Relationship Id="rId32" Type="http://schemas.openxmlformats.org/officeDocument/2006/relationships/image" Target="media/image31.emf"/><Relationship Id="rId37" Type="http://schemas.openxmlformats.org/officeDocument/2006/relationships/image" Target="media/image36.emf"/><Relationship Id="rId40" Type="http://schemas.openxmlformats.org/officeDocument/2006/relationships/image" Target="media/image39.emf"/><Relationship Id="rId45" Type="http://schemas.openxmlformats.org/officeDocument/2006/relationships/image" Target="media/image44.emf"/><Relationship Id="rId53" Type="http://schemas.openxmlformats.org/officeDocument/2006/relationships/image" Target="media/image52.emf"/><Relationship Id="rId5" Type="http://schemas.openxmlformats.org/officeDocument/2006/relationships/webSettings" Target="webSettings.xml"/><Relationship Id="rId19"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3.png"/><Relationship Id="rId22" Type="http://schemas.openxmlformats.org/officeDocument/2006/relationships/image" Target="media/image21.emf"/><Relationship Id="rId27" Type="http://schemas.openxmlformats.org/officeDocument/2006/relationships/image" Target="media/image26.jpeg"/><Relationship Id="rId30" Type="http://schemas.openxmlformats.org/officeDocument/2006/relationships/image" Target="media/image29.emf"/><Relationship Id="rId35" Type="http://schemas.openxmlformats.org/officeDocument/2006/relationships/image" Target="media/image34.emf"/><Relationship Id="rId43" Type="http://schemas.openxmlformats.org/officeDocument/2006/relationships/image" Target="media/image42.emf"/><Relationship Id="rId48" Type="http://schemas.openxmlformats.org/officeDocument/2006/relationships/image" Target="media/image47.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6.emf"/><Relationship Id="rId25" Type="http://schemas.openxmlformats.org/officeDocument/2006/relationships/image" Target="media/image24.emf"/><Relationship Id="rId33" Type="http://schemas.openxmlformats.org/officeDocument/2006/relationships/image" Target="media/image32.emf"/><Relationship Id="rId38" Type="http://schemas.openxmlformats.org/officeDocument/2006/relationships/image" Target="media/image37.emf"/><Relationship Id="rId46" Type="http://schemas.openxmlformats.org/officeDocument/2006/relationships/image" Target="media/image45.emf"/><Relationship Id="rId20" Type="http://schemas.openxmlformats.org/officeDocument/2006/relationships/image" Target="media/image19.emf"/><Relationship Id="rId41" Type="http://schemas.openxmlformats.org/officeDocument/2006/relationships/image" Target="media/image40.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emf"/><Relationship Id="rId23" Type="http://schemas.openxmlformats.org/officeDocument/2006/relationships/image" Target="media/image22.emf"/><Relationship Id="rId28" Type="http://schemas.openxmlformats.org/officeDocument/2006/relationships/image" Target="media/image27.emf"/><Relationship Id="rId36" Type="http://schemas.openxmlformats.org/officeDocument/2006/relationships/image" Target="media/image35.emf"/><Relationship Id="rId49" Type="http://schemas.openxmlformats.org/officeDocument/2006/relationships/image" Target="media/image48.emf"/><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30.emf"/><Relationship Id="rId44" Type="http://schemas.openxmlformats.org/officeDocument/2006/relationships/image" Target="media/image43.emf"/><Relationship Id="rId52" Type="http://schemas.openxmlformats.org/officeDocument/2006/relationships/image" Target="media/image51.em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0.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0.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2DA4A-B3F9-4068-9D97-17CC9C9AF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4930</TotalTime>
  <Pages>107</Pages>
  <Words>32419</Words>
  <Characters>184791</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Microsoft Word - Nade - PhD - Rezultati</vt:lpstr>
    </vt:vector>
  </TitlesOfParts>
  <Company/>
  <LinksUpToDate>false</LinksUpToDate>
  <CharactersWithSpaces>216777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Nade - PhD - Rezultati</dc:title>
  <dc:creator>User</dc:creator>
  <cp:lastModifiedBy>user</cp:lastModifiedBy>
  <cp:revision>344</cp:revision>
  <dcterms:created xsi:type="dcterms:W3CDTF">2023-09-14T08:53:00Z</dcterms:created>
  <dcterms:modified xsi:type="dcterms:W3CDTF">2024-03-09T19:58:00Z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LastSaved">
    <vt:filetime>2023-09-14T00:00:00Z</vt:filetime>
  </property>
</Properties>
</file>